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B67" w:rsidRPr="00353B67" w:rsidRDefault="00353B67" w:rsidP="00353B67">
      <w:pPr>
        <w:widowControl/>
        <w:shd w:val="clear" w:color="auto" w:fill="F4FAFF"/>
        <w:snapToGrid w:val="0"/>
        <w:spacing w:before="100" w:beforeAutospacing="1" w:after="100" w:afterAutospacing="1" w:line="432" w:lineRule="auto"/>
        <w:rPr>
          <w:rFonts w:ascii="黑体" w:eastAsia="黑体" w:hAnsi="黑体" w:cs="宋体"/>
          <w:kern w:val="0"/>
          <w:sz w:val="36"/>
          <w:szCs w:val="36"/>
        </w:rPr>
      </w:pPr>
      <w:bookmarkStart w:id="0" w:name="_GoBack"/>
      <w:bookmarkEnd w:id="0"/>
      <w:r w:rsidRPr="00353B67">
        <w:rPr>
          <w:rFonts w:ascii="黑体" w:eastAsia="黑体" w:hAnsi="黑体" w:cs="宋体" w:hint="eastAsia"/>
          <w:kern w:val="0"/>
          <w:sz w:val="36"/>
          <w:szCs w:val="36"/>
        </w:rPr>
        <w:t>附件</w:t>
      </w:r>
    </w:p>
    <w:p w:rsidR="00353B67" w:rsidRPr="00353B67" w:rsidRDefault="00353B67" w:rsidP="00353B67">
      <w:pPr>
        <w:widowControl/>
        <w:shd w:val="clear" w:color="auto" w:fill="F4FAFF"/>
        <w:spacing w:before="100" w:beforeAutospacing="1" w:after="100" w:afterAutospacing="1" w:line="560" w:lineRule="exact"/>
        <w:jc w:val="center"/>
        <w:rPr>
          <w:rFonts w:ascii="华文中宋" w:eastAsia="华文中宋" w:hAnsi="华文中宋" w:cs="宋体" w:hint="eastAsia"/>
          <w:kern w:val="0"/>
          <w:sz w:val="44"/>
          <w:szCs w:val="44"/>
        </w:rPr>
      </w:pPr>
      <w:r w:rsidRPr="00353B67">
        <w:rPr>
          <w:rFonts w:ascii="华文中宋" w:eastAsia="华文中宋" w:hAnsi="华文中宋" w:cs="宋体" w:hint="eastAsia"/>
          <w:kern w:val="0"/>
          <w:sz w:val="44"/>
          <w:szCs w:val="44"/>
        </w:rPr>
        <w:t>《工贸行业较大危险因素辨识与防范</w:t>
      </w:r>
    </w:p>
    <w:p w:rsidR="00353B67" w:rsidRPr="00353B67" w:rsidRDefault="00353B67" w:rsidP="00353B67">
      <w:pPr>
        <w:widowControl/>
        <w:shd w:val="clear" w:color="auto" w:fill="F4FAFF"/>
        <w:spacing w:before="100" w:beforeAutospacing="1" w:after="100" w:afterAutospacing="1" w:line="560" w:lineRule="exact"/>
        <w:jc w:val="center"/>
        <w:rPr>
          <w:rFonts w:ascii="华文中宋" w:eastAsia="华文中宋" w:hAnsi="华文中宋" w:cs="宋体" w:hint="eastAsia"/>
          <w:kern w:val="0"/>
          <w:sz w:val="44"/>
          <w:szCs w:val="44"/>
        </w:rPr>
      </w:pPr>
      <w:r w:rsidRPr="00353B67">
        <w:rPr>
          <w:rFonts w:ascii="华文中宋" w:eastAsia="华文中宋" w:hAnsi="华文中宋" w:cs="宋体" w:hint="eastAsia"/>
          <w:kern w:val="0"/>
          <w:sz w:val="44"/>
          <w:szCs w:val="44"/>
        </w:rPr>
        <w:t>指导手册（2016版）》使用指南</w:t>
      </w:r>
    </w:p>
    <w:p w:rsidR="00353B67" w:rsidRPr="00353B67" w:rsidRDefault="00353B67" w:rsidP="00353B67">
      <w:pPr>
        <w:widowControl/>
        <w:shd w:val="clear" w:color="auto" w:fill="F4FAFF"/>
        <w:tabs>
          <w:tab w:val="left" w:pos="1245"/>
        </w:tabs>
        <w:spacing w:before="100" w:beforeAutospacing="1" w:after="100" w:afterAutospacing="1" w:line="560" w:lineRule="exact"/>
        <w:rPr>
          <w:rFonts w:ascii="华文中宋" w:eastAsia="华文中宋" w:hAnsi="华文中宋" w:cs="宋体" w:hint="eastAsia"/>
          <w:kern w:val="0"/>
          <w:sz w:val="40"/>
          <w:szCs w:val="32"/>
        </w:rPr>
      </w:pPr>
      <w:r w:rsidRPr="00353B67">
        <w:rPr>
          <w:rFonts w:ascii="华文中宋" w:eastAsia="华文中宋" w:hAnsi="华文中宋" w:cs="宋体" w:hint="eastAsia"/>
          <w:kern w:val="0"/>
          <w:sz w:val="40"/>
          <w:szCs w:val="32"/>
        </w:rPr>
        <w:tab/>
      </w:r>
    </w:p>
    <w:p w:rsidR="00353B67" w:rsidRPr="00353B67" w:rsidRDefault="00353B67" w:rsidP="00353B67">
      <w:pPr>
        <w:widowControl/>
        <w:shd w:val="clear" w:color="auto" w:fill="F4FAFF"/>
        <w:snapToGrid w:val="0"/>
        <w:spacing w:line="600" w:lineRule="exact"/>
        <w:ind w:firstLineChars="200" w:firstLine="720"/>
        <w:outlineLvl w:val="0"/>
        <w:rPr>
          <w:rFonts w:ascii="黑体" w:eastAsia="黑体" w:hAnsi="黑体" w:cs="宋体" w:hint="eastAsia"/>
          <w:bCs/>
          <w:kern w:val="36"/>
          <w:sz w:val="36"/>
          <w:szCs w:val="36"/>
        </w:rPr>
      </w:pPr>
      <w:r w:rsidRPr="00353B67">
        <w:rPr>
          <w:rFonts w:ascii="黑体" w:eastAsia="黑体" w:hAnsi="黑体" w:cs="宋体" w:hint="eastAsia"/>
          <w:bCs/>
          <w:kern w:val="36"/>
          <w:sz w:val="36"/>
          <w:szCs w:val="36"/>
        </w:rPr>
        <w:t>一、适用范围</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仿宋_GB2312" w:eastAsia="仿宋_GB2312" w:hAnsi="Times New Roman" w:cs="宋体" w:hint="eastAsia"/>
          <w:kern w:val="0"/>
          <w:sz w:val="36"/>
          <w:szCs w:val="36"/>
        </w:rPr>
      </w:pPr>
      <w:r w:rsidRPr="00353B67">
        <w:rPr>
          <w:rFonts w:ascii="仿宋_GB2312" w:eastAsia="仿宋_GB2312" w:hAnsi="宋体" w:cs="宋体" w:hint="eastAsia"/>
          <w:kern w:val="0"/>
          <w:sz w:val="36"/>
          <w:szCs w:val="36"/>
        </w:rPr>
        <w:t>适用于指导冶金、有色、建材、机械、轻工、纺织等工贸行业企业班组和岗位人员使用《工贸行业较大危险因素辨识与防范指导手册（2016版）》（</w:t>
      </w:r>
      <w:r w:rsidRPr="00353B67">
        <w:rPr>
          <w:rFonts w:ascii="仿宋_GB2312" w:eastAsia="仿宋_GB2312" w:hAnsi="仿宋" w:cs="宋体" w:hint="eastAsia"/>
          <w:kern w:val="0"/>
          <w:sz w:val="36"/>
          <w:szCs w:val="36"/>
        </w:rPr>
        <w:t>安监总管四〔2016〕31号文件附件，</w:t>
      </w:r>
      <w:r w:rsidRPr="00353B67">
        <w:rPr>
          <w:rFonts w:ascii="仿宋_GB2312" w:eastAsia="仿宋_GB2312" w:hAnsi="宋体" w:cs="宋体" w:hint="eastAsia"/>
          <w:kern w:val="0"/>
          <w:sz w:val="36"/>
          <w:szCs w:val="36"/>
        </w:rPr>
        <w:t>以下简称《手册》），自主开展岗位危险因素辨识与防范工作，确定和控制生产经营过程中的较大危险因素。</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Times New Roman" w:hint="eastAsia"/>
          <w:kern w:val="0"/>
          <w:sz w:val="36"/>
          <w:szCs w:val="36"/>
        </w:rPr>
      </w:pPr>
      <w:r w:rsidRPr="00353B67">
        <w:rPr>
          <w:rFonts w:ascii="仿宋_GB2312" w:eastAsia="仿宋_GB2312" w:hAnsi="宋体" w:cs="宋体" w:hint="eastAsia"/>
          <w:kern w:val="0"/>
          <w:sz w:val="36"/>
          <w:szCs w:val="36"/>
        </w:rPr>
        <w:t>企业在开展较大危险因素辨识与防范工作时，应充分结合安全生产标准化创建与运行、隐患排查治理体系建设岗位清单制定工作，统一部署，整体推动。</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仿宋_GB2312" w:eastAsia="仿宋_GB2312" w:hAnsi="宋体" w:cs="宋体"/>
          <w:kern w:val="0"/>
          <w:sz w:val="36"/>
          <w:szCs w:val="36"/>
        </w:rPr>
      </w:pPr>
      <w:r w:rsidRPr="00353B67">
        <w:rPr>
          <w:rFonts w:ascii="仿宋_GB2312" w:eastAsia="仿宋_GB2312" w:hAnsi="宋体" w:cs="宋体" w:hint="eastAsia"/>
          <w:kern w:val="0"/>
          <w:sz w:val="36"/>
          <w:szCs w:val="36"/>
        </w:rPr>
        <w:t>对已经开展了危险因素辨识和风险评价工作的企业，可以将辨识评价工作与《手册》的使用有机结合，将《手册》中的内容融入到企业危险因素辨识与防范工作中。</w:t>
      </w:r>
    </w:p>
    <w:p w:rsidR="00353B67" w:rsidRPr="00353B67" w:rsidRDefault="00353B67" w:rsidP="00353B67">
      <w:pPr>
        <w:widowControl/>
        <w:shd w:val="clear" w:color="auto" w:fill="F4FAFF"/>
        <w:snapToGrid w:val="0"/>
        <w:spacing w:line="600" w:lineRule="exact"/>
        <w:ind w:firstLineChars="200" w:firstLine="720"/>
        <w:outlineLvl w:val="0"/>
        <w:rPr>
          <w:rFonts w:ascii="黑体" w:eastAsia="黑体" w:hAnsi="黑体" w:cs="宋体" w:hint="eastAsia"/>
          <w:bCs/>
          <w:kern w:val="36"/>
          <w:sz w:val="36"/>
          <w:szCs w:val="36"/>
        </w:rPr>
      </w:pPr>
      <w:r w:rsidRPr="00353B67">
        <w:rPr>
          <w:rFonts w:ascii="黑体" w:eastAsia="黑体" w:hAnsi="黑体" w:cs="宋体" w:hint="eastAsia"/>
          <w:bCs/>
          <w:kern w:val="36"/>
          <w:sz w:val="36"/>
          <w:szCs w:val="36"/>
        </w:rPr>
        <w:lastRenderedPageBreak/>
        <w:t>二、术语和定义</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楷体_GB2312" w:eastAsia="楷体_GB2312" w:hAnsi="Times New Roman" w:cs="宋体" w:hint="eastAsia"/>
          <w:kern w:val="0"/>
          <w:sz w:val="36"/>
          <w:szCs w:val="36"/>
        </w:rPr>
      </w:pPr>
      <w:r w:rsidRPr="00353B67">
        <w:rPr>
          <w:rFonts w:ascii="楷体_GB2312" w:eastAsia="楷体_GB2312" w:hAnsi="宋体" w:cs="宋体" w:hint="eastAsia"/>
          <w:b/>
          <w:kern w:val="0"/>
          <w:sz w:val="36"/>
        </w:rPr>
        <w:t>（一）较大危险因素</w:t>
      </w:r>
      <w:r w:rsidRPr="00353B67">
        <w:rPr>
          <w:rFonts w:ascii="楷体_GB2312" w:eastAsia="楷体_GB2312" w:hAnsi="仿宋" w:cs="宋体" w:hint="eastAsia"/>
          <w:b/>
          <w:kern w:val="0"/>
          <w:sz w:val="36"/>
        </w:rPr>
        <w:t>。</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仿宋_GB2312" w:eastAsia="仿宋_GB2312" w:hAnsi="宋体" w:cs="宋体" w:hint="eastAsia"/>
          <w:kern w:val="0"/>
          <w:sz w:val="36"/>
          <w:szCs w:val="36"/>
        </w:rPr>
      </w:pPr>
      <w:r w:rsidRPr="00353B67">
        <w:rPr>
          <w:rFonts w:ascii="仿宋_GB2312" w:eastAsia="仿宋_GB2312" w:hAnsi="宋体" w:cs="宋体" w:hint="eastAsia"/>
          <w:kern w:val="0"/>
          <w:sz w:val="36"/>
          <w:szCs w:val="36"/>
        </w:rPr>
        <w:t>可能发生较大以上事故的生产作业场所、环节、部位和作业行为。</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楷体_GB2312" w:eastAsia="楷体_GB2312" w:hAnsi="宋体" w:cs="宋体" w:hint="eastAsia"/>
          <w:b/>
          <w:kern w:val="0"/>
          <w:sz w:val="24"/>
          <w:szCs w:val="24"/>
        </w:rPr>
      </w:pPr>
      <w:r w:rsidRPr="00353B67">
        <w:rPr>
          <w:rFonts w:ascii="楷体_GB2312" w:eastAsia="楷体_GB2312" w:hAnsi="宋体" w:cs="宋体" w:hint="eastAsia"/>
          <w:b/>
          <w:kern w:val="0"/>
          <w:sz w:val="36"/>
        </w:rPr>
        <w:t>（二）较大危险因素辨识与防范。</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仿宋_GB2312" w:eastAsia="仿宋_GB2312" w:hAnsi="宋体" w:cs="宋体" w:hint="eastAsia"/>
          <w:kern w:val="0"/>
          <w:sz w:val="24"/>
          <w:szCs w:val="24"/>
        </w:rPr>
      </w:pPr>
      <w:r w:rsidRPr="00353B67">
        <w:rPr>
          <w:rFonts w:ascii="仿宋_GB2312" w:eastAsia="仿宋_GB2312" w:hAnsi="宋体" w:cs="宋体" w:hint="eastAsia"/>
          <w:kern w:val="0"/>
          <w:sz w:val="36"/>
          <w:szCs w:val="36"/>
        </w:rPr>
        <w:t>识别较大危险因素的位置及特性、可能导致事故后果以及确认其风险控制措施和管控状态的过程。</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楷体_GB2312" w:eastAsia="楷体_GB2312" w:hAnsi="宋体" w:cs="宋体" w:hint="eastAsia"/>
          <w:b/>
          <w:kern w:val="0"/>
          <w:sz w:val="24"/>
          <w:szCs w:val="24"/>
        </w:rPr>
      </w:pPr>
      <w:r w:rsidRPr="00353B67">
        <w:rPr>
          <w:rFonts w:ascii="楷体_GB2312" w:eastAsia="楷体_GB2312" w:hAnsi="宋体" w:cs="宋体" w:hint="eastAsia"/>
          <w:b/>
          <w:kern w:val="0"/>
          <w:sz w:val="36"/>
        </w:rPr>
        <w:t>（三）风险。</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宋体" w:hAnsi="宋体" w:cs="宋体" w:hint="eastAsia"/>
          <w:kern w:val="0"/>
          <w:sz w:val="24"/>
          <w:szCs w:val="24"/>
        </w:rPr>
      </w:pPr>
      <w:r w:rsidRPr="00353B67">
        <w:rPr>
          <w:rFonts w:ascii="仿宋_GB2312" w:eastAsia="仿宋_GB2312" w:hAnsi="宋体" w:cs="宋体" w:hint="eastAsia"/>
          <w:kern w:val="0"/>
          <w:sz w:val="36"/>
          <w:szCs w:val="36"/>
        </w:rPr>
        <w:t>某一特定危险发生的可能性与其造成后果的严重程度的结合。</w:t>
      </w:r>
    </w:p>
    <w:p w:rsidR="00353B67" w:rsidRPr="00353B67" w:rsidRDefault="00353B67" w:rsidP="00353B67">
      <w:pPr>
        <w:widowControl/>
        <w:shd w:val="clear" w:color="auto" w:fill="F4FAFF"/>
        <w:snapToGrid w:val="0"/>
        <w:spacing w:line="600" w:lineRule="exact"/>
        <w:ind w:firstLineChars="200" w:firstLine="720"/>
        <w:outlineLvl w:val="0"/>
        <w:rPr>
          <w:rFonts w:ascii="黑体" w:eastAsia="黑体" w:hAnsi="黑体" w:cs="宋体"/>
          <w:bCs/>
          <w:kern w:val="36"/>
          <w:sz w:val="36"/>
          <w:szCs w:val="36"/>
        </w:rPr>
      </w:pPr>
      <w:r w:rsidRPr="00353B67">
        <w:rPr>
          <w:rFonts w:ascii="黑体" w:eastAsia="黑体" w:hAnsi="黑体" w:cs="宋体" w:hint="eastAsia"/>
          <w:bCs/>
          <w:kern w:val="36"/>
          <w:sz w:val="36"/>
          <w:szCs w:val="36"/>
        </w:rPr>
        <w:t>三、手册获取</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仿宋_GB2312" w:eastAsia="仿宋_GB2312" w:hAnsi="Times New Roman" w:cs="宋体" w:hint="eastAsia"/>
          <w:kern w:val="0"/>
          <w:sz w:val="36"/>
          <w:szCs w:val="36"/>
        </w:rPr>
      </w:pPr>
      <w:r w:rsidRPr="00353B67">
        <w:rPr>
          <w:rFonts w:ascii="仿宋_GB2312" w:eastAsia="仿宋_GB2312" w:hAnsi="宋体" w:cs="宋体" w:hint="eastAsia"/>
          <w:kern w:val="0"/>
          <w:sz w:val="36"/>
          <w:szCs w:val="36"/>
        </w:rPr>
        <w:t>企业登录国家安全监管总局网站进入“监管四司”子站，查询到《国家安全监管总局关于印发开展工贸企业较大危险因素辨识管控提升防范事故能力行动计划的通知》（安监总管四〔2016〕31号），按本企业所属行业下载相应《手册》；也可以其他方式获取。</w:t>
      </w:r>
    </w:p>
    <w:p w:rsidR="00353B67" w:rsidRPr="00353B67" w:rsidRDefault="00353B67" w:rsidP="00353B67">
      <w:pPr>
        <w:widowControl/>
        <w:shd w:val="clear" w:color="auto" w:fill="F4FAFF"/>
        <w:snapToGrid w:val="0"/>
        <w:spacing w:line="600" w:lineRule="exact"/>
        <w:ind w:firstLineChars="200" w:firstLine="720"/>
        <w:outlineLvl w:val="0"/>
        <w:rPr>
          <w:rFonts w:ascii="黑体" w:eastAsia="黑体" w:hAnsi="黑体" w:cs="宋体" w:hint="eastAsia"/>
          <w:bCs/>
          <w:kern w:val="36"/>
          <w:sz w:val="36"/>
          <w:szCs w:val="36"/>
        </w:rPr>
      </w:pPr>
      <w:r w:rsidRPr="00353B67">
        <w:rPr>
          <w:rFonts w:ascii="黑体" w:eastAsia="黑体" w:hAnsi="黑体" w:cs="宋体" w:hint="eastAsia"/>
          <w:bCs/>
          <w:kern w:val="36"/>
          <w:sz w:val="36"/>
          <w:szCs w:val="36"/>
        </w:rPr>
        <w:t>四、手册学习</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仿宋_GB2312" w:eastAsia="仿宋_GB2312" w:hAnsi="Times New Roman" w:cs="宋体" w:hint="eastAsia"/>
          <w:kern w:val="0"/>
          <w:sz w:val="36"/>
          <w:szCs w:val="36"/>
        </w:rPr>
      </w:pPr>
      <w:r w:rsidRPr="00353B67">
        <w:rPr>
          <w:rFonts w:ascii="仿宋_GB2312" w:eastAsia="仿宋_GB2312" w:hAnsi="宋体" w:cs="宋体" w:hint="eastAsia"/>
          <w:kern w:val="0"/>
          <w:sz w:val="36"/>
          <w:szCs w:val="36"/>
        </w:rPr>
        <w:t>企业根据本单位安全生产教育培训的有关规定，确定时间和方式，在班组中统一组织《手册》的学习，班组长或安全员负责讲解，并结合岗位员工的自主学习，达到以下要求：</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仿宋_GB2312" w:eastAsia="仿宋_GB2312" w:hAnsi="宋体" w:cs="宋体" w:hint="eastAsia"/>
          <w:kern w:val="0"/>
          <w:sz w:val="36"/>
          <w:szCs w:val="36"/>
        </w:rPr>
      </w:pPr>
      <w:r w:rsidRPr="00353B67">
        <w:rPr>
          <w:rFonts w:ascii="仿宋_GB2312" w:eastAsia="仿宋_GB2312" w:hAnsi="宋体" w:cs="宋体" w:hint="eastAsia"/>
          <w:kern w:val="0"/>
          <w:sz w:val="36"/>
          <w:szCs w:val="36"/>
        </w:rPr>
        <w:t>1.确定《手册》与本班组岗位工作的适用性；</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仿宋_GB2312" w:eastAsia="仿宋_GB2312" w:hAnsi="宋体" w:cs="宋体" w:hint="eastAsia"/>
          <w:kern w:val="0"/>
          <w:sz w:val="36"/>
          <w:szCs w:val="36"/>
        </w:rPr>
      </w:pPr>
      <w:r w:rsidRPr="00353B67">
        <w:rPr>
          <w:rFonts w:ascii="仿宋_GB2312" w:eastAsia="仿宋_GB2312" w:hAnsi="宋体" w:cs="宋体" w:hint="eastAsia"/>
          <w:kern w:val="0"/>
          <w:sz w:val="36"/>
          <w:szCs w:val="36"/>
        </w:rPr>
        <w:t>2.各岗位操作人员必须熟练掌握《手册》中与本岗位的相关内容；</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仿宋_GB2312" w:eastAsia="仿宋_GB2312" w:hAnsi="宋体" w:cs="宋体" w:hint="eastAsia"/>
          <w:kern w:val="0"/>
          <w:sz w:val="36"/>
          <w:szCs w:val="36"/>
        </w:rPr>
      </w:pPr>
      <w:r w:rsidRPr="00353B67">
        <w:rPr>
          <w:rFonts w:ascii="仿宋_GB2312" w:eastAsia="仿宋_GB2312" w:hAnsi="宋体" w:cs="宋体" w:hint="eastAsia"/>
          <w:kern w:val="0"/>
          <w:sz w:val="36"/>
          <w:szCs w:val="36"/>
        </w:rPr>
        <w:t>3.学习中发现的不清楚的问题须通过讨论和咨询（由上级提供帮助）得到解决。</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仿宋_GB2312" w:eastAsia="仿宋_GB2312" w:hAnsi="宋体" w:cs="宋体" w:hint="eastAsia"/>
          <w:kern w:val="0"/>
          <w:sz w:val="36"/>
          <w:szCs w:val="36"/>
        </w:rPr>
      </w:pPr>
      <w:r w:rsidRPr="00353B67">
        <w:rPr>
          <w:rFonts w:ascii="仿宋_GB2312" w:eastAsia="仿宋_GB2312" w:hAnsi="宋体" w:cs="宋体" w:hint="eastAsia"/>
          <w:kern w:val="0"/>
          <w:sz w:val="36"/>
          <w:szCs w:val="36"/>
        </w:rPr>
        <w:t>学习的时间长短和次数根据实际需要确定，以完成上述要求为准。</w:t>
      </w:r>
    </w:p>
    <w:p w:rsidR="00353B67" w:rsidRPr="00353B67" w:rsidRDefault="00353B67" w:rsidP="00353B67">
      <w:pPr>
        <w:widowControl/>
        <w:shd w:val="clear" w:color="auto" w:fill="F4FAFF"/>
        <w:snapToGrid w:val="0"/>
        <w:spacing w:line="600" w:lineRule="exact"/>
        <w:ind w:firstLineChars="200" w:firstLine="720"/>
        <w:outlineLvl w:val="0"/>
        <w:rPr>
          <w:rFonts w:ascii="黑体" w:eastAsia="黑体" w:hAnsi="黑体" w:cs="宋体" w:hint="eastAsia"/>
          <w:bCs/>
          <w:kern w:val="36"/>
          <w:sz w:val="36"/>
          <w:szCs w:val="36"/>
        </w:rPr>
      </w:pPr>
      <w:r w:rsidRPr="00353B67">
        <w:rPr>
          <w:rFonts w:ascii="黑体" w:eastAsia="黑体" w:hAnsi="黑体" w:cs="宋体" w:hint="eastAsia"/>
          <w:bCs/>
          <w:kern w:val="36"/>
          <w:sz w:val="36"/>
          <w:szCs w:val="36"/>
        </w:rPr>
        <w:t>五、手册使用</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楷体_GB2312" w:eastAsia="楷体_GB2312" w:hAnsi="宋体" w:cs="宋体" w:hint="eastAsia"/>
          <w:b/>
          <w:kern w:val="0"/>
          <w:sz w:val="24"/>
          <w:szCs w:val="24"/>
        </w:rPr>
      </w:pPr>
      <w:r w:rsidRPr="00353B67">
        <w:rPr>
          <w:rFonts w:ascii="楷体_GB2312" w:eastAsia="楷体_GB2312" w:hAnsi="宋体" w:cs="宋体" w:hint="eastAsia"/>
          <w:b/>
          <w:kern w:val="0"/>
          <w:sz w:val="36"/>
        </w:rPr>
        <w:t>（一）现场对比。</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仿宋_GB2312" w:eastAsia="仿宋_GB2312" w:hAnsi="宋体" w:cs="宋体" w:hint="eastAsia"/>
          <w:kern w:val="0"/>
          <w:sz w:val="24"/>
          <w:szCs w:val="24"/>
        </w:rPr>
      </w:pPr>
      <w:r w:rsidRPr="00353B67">
        <w:rPr>
          <w:rFonts w:ascii="仿宋_GB2312" w:eastAsia="仿宋_GB2312" w:hAnsi="宋体" w:cs="宋体" w:hint="eastAsia"/>
          <w:kern w:val="0"/>
          <w:sz w:val="36"/>
          <w:szCs w:val="36"/>
        </w:rPr>
        <w:t>企业统一部署，由班组安排具体时间，组织各岗位人员，持各自的《手册》，根据之前学习中初步确定的与本班组相关的各个条目内容，一一对照各自岗位的实际情况，包括生产经营活动过程中本“场所/环节/部位”所有的设施设备、操作、作业环境等现状，确定：</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仿宋_GB2312" w:eastAsia="仿宋_GB2312" w:hAnsi="宋体" w:cs="宋体" w:hint="eastAsia"/>
          <w:kern w:val="0"/>
          <w:sz w:val="36"/>
          <w:szCs w:val="36"/>
        </w:rPr>
      </w:pPr>
      <w:r w:rsidRPr="00353B67">
        <w:rPr>
          <w:rFonts w:ascii="仿宋_GB2312" w:eastAsia="仿宋_GB2312" w:hAnsi="宋体" w:cs="宋体" w:hint="eastAsia"/>
          <w:kern w:val="0"/>
          <w:sz w:val="36"/>
          <w:szCs w:val="36"/>
        </w:rPr>
        <w:t>1.在实际中是否存在《手册》描述的各个“较大危险因素”，或者是否有相近的情况；</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仿宋_GB2312" w:eastAsia="仿宋_GB2312" w:hAnsi="宋体" w:cs="宋体" w:hint="eastAsia"/>
          <w:kern w:val="0"/>
          <w:sz w:val="36"/>
          <w:szCs w:val="36"/>
        </w:rPr>
      </w:pPr>
      <w:r w:rsidRPr="00353B67">
        <w:rPr>
          <w:rFonts w:ascii="仿宋_GB2312" w:eastAsia="仿宋_GB2312" w:hAnsi="宋体" w:cs="宋体" w:hint="eastAsia"/>
          <w:kern w:val="0"/>
          <w:sz w:val="36"/>
          <w:szCs w:val="36"/>
        </w:rPr>
        <w:t>2.讨论实际情况与《手册》内容的不同点，确定更多相似和相关的“较大危险因素”状况；</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仿宋_GB2312" w:eastAsia="仿宋_GB2312" w:hAnsi="宋体" w:cs="宋体" w:hint="eastAsia"/>
          <w:kern w:val="0"/>
          <w:sz w:val="36"/>
          <w:szCs w:val="36"/>
        </w:rPr>
      </w:pPr>
      <w:r w:rsidRPr="00353B67">
        <w:rPr>
          <w:rFonts w:ascii="仿宋_GB2312" w:eastAsia="仿宋_GB2312" w:hAnsi="宋体" w:cs="宋体" w:hint="eastAsia"/>
          <w:kern w:val="0"/>
          <w:sz w:val="36"/>
          <w:szCs w:val="36"/>
        </w:rPr>
        <w:t>3.本班组的“较大危险因素”已采取的安全措施与《手册》中相应的“主要防范措施”的不同点；</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仿宋_GB2312" w:eastAsia="仿宋_GB2312" w:hAnsi="宋体" w:cs="宋体" w:hint="eastAsia"/>
          <w:kern w:val="0"/>
          <w:sz w:val="36"/>
          <w:szCs w:val="36"/>
        </w:rPr>
      </w:pPr>
      <w:r w:rsidRPr="00353B67">
        <w:rPr>
          <w:rFonts w:ascii="仿宋_GB2312" w:eastAsia="仿宋_GB2312" w:hAnsi="宋体" w:cs="宋体" w:hint="eastAsia"/>
          <w:kern w:val="0"/>
          <w:sz w:val="36"/>
          <w:szCs w:val="36"/>
        </w:rPr>
        <w:t>在现场进行对比工作的时候，要及时、准确和细致地做好记录。</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Times New Roman" w:eastAsia="楷体" w:hint="eastAsia"/>
          <w:b/>
          <w:kern w:val="0"/>
          <w:sz w:val="24"/>
          <w:szCs w:val="24"/>
        </w:rPr>
      </w:pPr>
      <w:r w:rsidRPr="00353B67">
        <w:rPr>
          <w:rFonts w:ascii="楷体_GB2312" w:eastAsia="楷体_GB2312" w:hAnsi="宋体" w:cs="宋体" w:hint="eastAsia"/>
          <w:b/>
          <w:kern w:val="0"/>
          <w:sz w:val="36"/>
        </w:rPr>
        <w:t>（二）填写内容。</w:t>
      </w:r>
    </w:p>
    <w:p w:rsidR="00353B67" w:rsidRPr="00353B67" w:rsidRDefault="00353B67" w:rsidP="00353B67">
      <w:pPr>
        <w:widowControl/>
        <w:shd w:val="clear" w:color="auto" w:fill="F4FAFF"/>
        <w:spacing w:before="100" w:beforeAutospacing="1" w:after="100" w:afterAutospacing="1" w:line="600" w:lineRule="exact"/>
        <w:ind w:firstLine="638"/>
        <w:rPr>
          <w:rFonts w:ascii="仿宋_GB2312" w:eastAsia="仿宋_GB2312" w:hAnsi="宋体" w:cs="宋体"/>
          <w:b/>
          <w:kern w:val="0"/>
          <w:sz w:val="36"/>
        </w:rPr>
      </w:pPr>
      <w:r w:rsidRPr="00353B67">
        <w:rPr>
          <w:rFonts w:ascii="仿宋_GB2312" w:eastAsia="仿宋_GB2312" w:hAnsi="宋体" w:cs="宋体" w:hint="eastAsia"/>
          <w:b/>
          <w:kern w:val="0"/>
          <w:sz w:val="36"/>
        </w:rPr>
        <w:t>1.制作《登记表》</w:t>
      </w:r>
      <w:r w:rsidRPr="00353B67">
        <w:rPr>
          <w:rFonts w:ascii="楷体_GB2312" w:eastAsia="楷体_GB2312" w:hAnsi="仿宋" w:cs="宋体" w:hint="eastAsia"/>
          <w:b/>
          <w:kern w:val="0"/>
          <w:sz w:val="36"/>
        </w:rPr>
        <w:t>。</w:t>
      </w:r>
    </w:p>
    <w:p w:rsidR="00353B67" w:rsidRPr="00353B67" w:rsidRDefault="00353B67" w:rsidP="00353B67">
      <w:pPr>
        <w:widowControl/>
        <w:shd w:val="clear" w:color="auto" w:fill="F4FAFF"/>
        <w:spacing w:before="100" w:beforeAutospacing="1" w:after="100" w:afterAutospacing="1" w:line="600" w:lineRule="exact"/>
        <w:ind w:firstLine="638"/>
        <w:rPr>
          <w:rFonts w:ascii="宋体" w:hAnsi="宋体" w:cs="宋体" w:hint="eastAsia"/>
          <w:kern w:val="0"/>
          <w:sz w:val="24"/>
          <w:szCs w:val="24"/>
        </w:rPr>
      </w:pPr>
      <w:r w:rsidRPr="00353B67">
        <w:rPr>
          <w:rFonts w:ascii="仿宋_GB2312" w:eastAsia="仿宋_GB2312" w:hAnsi="宋体" w:cs="宋体" w:hint="eastAsia"/>
          <w:kern w:val="0"/>
          <w:sz w:val="36"/>
          <w:szCs w:val="36"/>
        </w:rPr>
        <w:t>可按《手册》的原有格式形式，设计制作本单位《较大危险因素辨识与防范控制措施登记表》，格式参见附件1。</w:t>
      </w:r>
    </w:p>
    <w:p w:rsidR="00353B67" w:rsidRPr="00353B67" w:rsidRDefault="00353B67" w:rsidP="00353B67">
      <w:pPr>
        <w:widowControl/>
        <w:shd w:val="clear" w:color="auto" w:fill="F4FAFF"/>
        <w:spacing w:before="100" w:beforeAutospacing="1" w:after="100" w:afterAutospacing="1" w:line="600" w:lineRule="exact"/>
        <w:ind w:firstLine="638"/>
        <w:rPr>
          <w:rFonts w:ascii="宋体" w:hAnsi="宋体" w:cs="宋体" w:hint="eastAsia"/>
          <w:b/>
          <w:kern w:val="0"/>
          <w:sz w:val="24"/>
          <w:szCs w:val="24"/>
        </w:rPr>
      </w:pPr>
      <w:r w:rsidRPr="00353B67">
        <w:rPr>
          <w:rFonts w:ascii="仿宋_GB2312" w:eastAsia="仿宋_GB2312" w:hAnsi="宋体" w:cs="宋体" w:hint="eastAsia"/>
          <w:b/>
          <w:kern w:val="0"/>
          <w:sz w:val="36"/>
        </w:rPr>
        <w:t>2.确认“场所/环节/部位”和“较大危险因素”</w:t>
      </w:r>
      <w:r w:rsidRPr="00353B67">
        <w:rPr>
          <w:rFonts w:ascii="楷体_GB2312" w:eastAsia="楷体_GB2312" w:hAnsi="仿宋" w:cs="宋体" w:hint="eastAsia"/>
          <w:b/>
          <w:kern w:val="0"/>
          <w:sz w:val="36"/>
        </w:rPr>
        <w:t>。</w:t>
      </w:r>
    </w:p>
    <w:p w:rsidR="00353B67" w:rsidRPr="00353B67" w:rsidRDefault="00353B67" w:rsidP="00353B67">
      <w:pPr>
        <w:widowControl/>
        <w:shd w:val="clear" w:color="auto" w:fill="F4FAFF"/>
        <w:spacing w:before="100" w:beforeAutospacing="1" w:after="100" w:afterAutospacing="1" w:line="600" w:lineRule="exact"/>
        <w:ind w:firstLine="638"/>
        <w:rPr>
          <w:rFonts w:ascii="宋体" w:hAnsi="宋体" w:cs="宋体" w:hint="eastAsia"/>
          <w:kern w:val="0"/>
          <w:sz w:val="24"/>
          <w:szCs w:val="24"/>
        </w:rPr>
      </w:pPr>
      <w:r w:rsidRPr="00353B67">
        <w:rPr>
          <w:rFonts w:ascii="仿宋_GB2312" w:eastAsia="仿宋_GB2312" w:hAnsi="宋体" w:cs="宋体" w:hint="eastAsia"/>
          <w:kern w:val="0"/>
          <w:sz w:val="36"/>
          <w:szCs w:val="36"/>
        </w:rPr>
        <w:t>根据现场对比记录，班组将实际存在的与《手册》相应或相近的“场所/环节/部位”中的“较大危险因素”在表中一一列出，注意填写时要将本班组现场实际情况写入登记表。</w:t>
      </w:r>
    </w:p>
    <w:p w:rsidR="00353B67" w:rsidRPr="00353B67" w:rsidRDefault="00353B67" w:rsidP="00353B67">
      <w:pPr>
        <w:widowControl/>
        <w:shd w:val="clear" w:color="auto" w:fill="F4FAFF"/>
        <w:spacing w:before="100" w:beforeAutospacing="1" w:after="100" w:afterAutospacing="1" w:line="600" w:lineRule="exact"/>
        <w:ind w:firstLine="638"/>
        <w:rPr>
          <w:rFonts w:ascii="宋体" w:hAnsi="宋体" w:cs="宋体" w:hint="eastAsia"/>
          <w:b/>
          <w:kern w:val="0"/>
          <w:sz w:val="24"/>
          <w:szCs w:val="24"/>
        </w:rPr>
      </w:pPr>
      <w:r w:rsidRPr="00353B67">
        <w:rPr>
          <w:rFonts w:ascii="仿宋_GB2312" w:eastAsia="仿宋_GB2312" w:hAnsi="宋体" w:cs="宋体" w:hint="eastAsia"/>
          <w:b/>
          <w:kern w:val="0"/>
          <w:sz w:val="36"/>
        </w:rPr>
        <w:t>3.讨论“易发生的事故类型”</w:t>
      </w:r>
      <w:r w:rsidRPr="00353B67">
        <w:rPr>
          <w:rFonts w:ascii="楷体_GB2312" w:eastAsia="楷体_GB2312" w:hAnsi="仿宋" w:cs="宋体" w:hint="eastAsia"/>
          <w:b/>
          <w:kern w:val="0"/>
          <w:sz w:val="36"/>
        </w:rPr>
        <w:t>。</w:t>
      </w:r>
    </w:p>
    <w:p w:rsidR="00353B67" w:rsidRPr="00353B67" w:rsidRDefault="00353B67" w:rsidP="00353B67">
      <w:pPr>
        <w:widowControl/>
        <w:shd w:val="clear" w:color="auto" w:fill="F4FAFF"/>
        <w:spacing w:before="100" w:beforeAutospacing="1" w:after="100" w:afterAutospacing="1" w:line="600" w:lineRule="exact"/>
        <w:ind w:firstLine="638"/>
        <w:rPr>
          <w:rFonts w:ascii="宋体" w:hAnsi="宋体" w:cs="宋体" w:hint="eastAsia"/>
          <w:kern w:val="0"/>
          <w:sz w:val="24"/>
          <w:szCs w:val="24"/>
        </w:rPr>
      </w:pPr>
      <w:r w:rsidRPr="00353B67">
        <w:rPr>
          <w:rFonts w:ascii="仿宋_GB2312" w:eastAsia="仿宋_GB2312" w:hAnsi="宋体" w:cs="宋体" w:hint="eastAsia"/>
          <w:kern w:val="0"/>
          <w:sz w:val="36"/>
          <w:szCs w:val="36"/>
        </w:rPr>
        <w:t>针对“较大危险因素”，组织班组员工讨论相应的“易发生的事故类型”，很可能本班组的“较大危险因素”会引起更多种类的事故，还有对周边的影响。将这些可能的后果填入“易发生的事故类型”部分。</w:t>
      </w:r>
    </w:p>
    <w:p w:rsidR="00353B67" w:rsidRPr="00353B67" w:rsidRDefault="00353B67" w:rsidP="00353B67">
      <w:pPr>
        <w:widowControl/>
        <w:shd w:val="clear" w:color="auto" w:fill="F4FAFF"/>
        <w:spacing w:before="100" w:beforeAutospacing="1" w:after="100" w:afterAutospacing="1" w:line="600" w:lineRule="exact"/>
        <w:ind w:firstLine="638"/>
        <w:rPr>
          <w:rFonts w:ascii="宋体" w:hAnsi="宋体" w:cs="宋体" w:hint="eastAsia"/>
          <w:b/>
          <w:kern w:val="0"/>
          <w:sz w:val="24"/>
          <w:szCs w:val="24"/>
        </w:rPr>
      </w:pPr>
      <w:r w:rsidRPr="00353B67">
        <w:rPr>
          <w:rFonts w:ascii="仿宋_GB2312" w:eastAsia="仿宋_GB2312" w:hAnsi="宋体" w:cs="宋体" w:hint="eastAsia"/>
          <w:b/>
          <w:kern w:val="0"/>
          <w:sz w:val="36"/>
        </w:rPr>
        <w:t>4.明确“主要防范措施”</w:t>
      </w:r>
      <w:r w:rsidRPr="00353B67">
        <w:rPr>
          <w:rFonts w:ascii="楷体_GB2312" w:eastAsia="楷体_GB2312" w:hAnsi="仿宋" w:cs="宋体" w:hint="eastAsia"/>
          <w:b/>
          <w:kern w:val="0"/>
          <w:sz w:val="36"/>
        </w:rPr>
        <w:t>。</w:t>
      </w:r>
    </w:p>
    <w:p w:rsidR="00353B67" w:rsidRPr="00353B67" w:rsidRDefault="00353B67" w:rsidP="00353B67">
      <w:pPr>
        <w:widowControl/>
        <w:shd w:val="clear" w:color="auto" w:fill="F4FAFF"/>
        <w:spacing w:before="100" w:beforeAutospacing="1" w:after="100" w:afterAutospacing="1" w:line="600" w:lineRule="exact"/>
        <w:ind w:firstLine="638"/>
        <w:rPr>
          <w:rFonts w:ascii="宋体" w:hAnsi="宋体" w:cs="宋体" w:hint="eastAsia"/>
          <w:kern w:val="0"/>
          <w:sz w:val="24"/>
          <w:szCs w:val="24"/>
        </w:rPr>
      </w:pPr>
      <w:r w:rsidRPr="00353B67">
        <w:rPr>
          <w:rFonts w:ascii="仿宋_GB2312" w:eastAsia="仿宋_GB2312" w:hAnsi="宋体" w:cs="宋体" w:hint="eastAsia"/>
          <w:kern w:val="0"/>
          <w:sz w:val="36"/>
          <w:szCs w:val="36"/>
        </w:rPr>
        <w:t>对照《手册》中的防范措施对当前较大危险因素的管控措施进行查漏补缺。由于《手册》中防范措施具有普遍性，本班组实际上会有更多、更具体、更全面的安全措施，包括应急处置措施，将这些实际措施也一一写入登记表“主要防范措施”中。</w:t>
      </w:r>
    </w:p>
    <w:p w:rsidR="00353B67" w:rsidRPr="00353B67" w:rsidRDefault="00353B67" w:rsidP="00353B67">
      <w:pPr>
        <w:widowControl/>
        <w:shd w:val="clear" w:color="auto" w:fill="F4FAFF"/>
        <w:spacing w:before="100" w:beforeAutospacing="1" w:after="100" w:afterAutospacing="1" w:line="600" w:lineRule="exact"/>
        <w:ind w:firstLine="638"/>
        <w:rPr>
          <w:rFonts w:ascii="宋体" w:hAnsi="宋体" w:cs="宋体" w:hint="eastAsia"/>
          <w:b/>
          <w:kern w:val="0"/>
          <w:sz w:val="24"/>
          <w:szCs w:val="24"/>
        </w:rPr>
      </w:pPr>
      <w:r w:rsidRPr="00353B67">
        <w:rPr>
          <w:rFonts w:ascii="仿宋_GB2312" w:eastAsia="仿宋_GB2312" w:hAnsi="宋体" w:cs="宋体" w:hint="eastAsia"/>
          <w:b/>
          <w:kern w:val="0"/>
          <w:sz w:val="36"/>
        </w:rPr>
        <w:t>5.查找“依据”</w:t>
      </w:r>
      <w:r w:rsidRPr="00353B67">
        <w:rPr>
          <w:rFonts w:ascii="楷体_GB2312" w:eastAsia="楷体_GB2312" w:hAnsi="仿宋" w:cs="宋体" w:hint="eastAsia"/>
          <w:b/>
          <w:kern w:val="0"/>
          <w:sz w:val="36"/>
        </w:rPr>
        <w:t>。</w:t>
      </w:r>
    </w:p>
    <w:p w:rsidR="00353B67" w:rsidRPr="00353B67" w:rsidRDefault="00353B67" w:rsidP="00353B67">
      <w:pPr>
        <w:widowControl/>
        <w:shd w:val="clear" w:color="auto" w:fill="F4FAFF"/>
        <w:spacing w:before="100" w:beforeAutospacing="1" w:after="100" w:afterAutospacing="1" w:line="600" w:lineRule="exact"/>
        <w:ind w:firstLine="638"/>
        <w:rPr>
          <w:rFonts w:ascii="宋体" w:hAnsi="宋体" w:cs="宋体" w:hint="eastAsia"/>
          <w:kern w:val="0"/>
          <w:sz w:val="24"/>
          <w:szCs w:val="24"/>
        </w:rPr>
      </w:pPr>
      <w:r w:rsidRPr="00353B67">
        <w:rPr>
          <w:rFonts w:ascii="仿宋_GB2312" w:eastAsia="仿宋_GB2312" w:hAnsi="宋体" w:cs="宋体" w:hint="eastAsia"/>
          <w:kern w:val="0"/>
          <w:sz w:val="36"/>
          <w:szCs w:val="36"/>
        </w:rPr>
        <w:t>《手册》中提供了部分“依据”的内容，但主要限于通用的标准和规范，班组应在上级或技术部门的帮助下，首先要找到《手册》中规定的依据原文，查找相应的内容，再结合本企业的资料，进行补充完善。最后将这些依据的文号和其中的相应条文一一填入登记表中“主要依据”部分。</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Times New Roman" w:eastAsia="楷体" w:hAnsi="Times New Roman" w:hint="eastAsia"/>
          <w:b/>
          <w:kern w:val="0"/>
          <w:sz w:val="24"/>
          <w:szCs w:val="24"/>
        </w:rPr>
      </w:pPr>
      <w:r w:rsidRPr="00353B67">
        <w:rPr>
          <w:rFonts w:ascii="楷体_GB2312" w:eastAsia="楷体_GB2312" w:hAnsi="宋体" w:cs="宋体" w:hint="eastAsia"/>
          <w:b/>
          <w:kern w:val="0"/>
          <w:sz w:val="36"/>
        </w:rPr>
        <w:t>（三）形成班组登记表。</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仿宋_GB2312" w:eastAsia="仿宋_GB2312" w:hAnsi="宋体" w:cs="宋体"/>
          <w:kern w:val="0"/>
          <w:sz w:val="24"/>
          <w:szCs w:val="24"/>
        </w:rPr>
      </w:pPr>
      <w:r w:rsidRPr="00353B67">
        <w:rPr>
          <w:rFonts w:ascii="仿宋_GB2312" w:eastAsia="仿宋_GB2312" w:hAnsi="宋体" w:cs="宋体" w:hint="eastAsia"/>
          <w:kern w:val="0"/>
          <w:sz w:val="36"/>
          <w:szCs w:val="36"/>
        </w:rPr>
        <w:t>在内容填写完整后，进行整理，形成本班组的《XX班组较大危险因素辨识与防范控制措施登记表》（以下简称《登记表》），班组组织员工对《登记表》进行学习讨论，在技术人员帮助下形成上报稿，并报企业主管部门汇总建档，经确认后成为本班组正式的《登记表》。</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楷体_GB2312" w:eastAsia="楷体_GB2312" w:hAnsi="宋体" w:cs="宋体" w:hint="eastAsia"/>
          <w:b/>
          <w:kern w:val="0"/>
          <w:sz w:val="24"/>
          <w:szCs w:val="24"/>
        </w:rPr>
      </w:pPr>
      <w:r w:rsidRPr="00353B67">
        <w:rPr>
          <w:rFonts w:ascii="楷体_GB2312" w:eastAsia="楷体_GB2312" w:hAnsi="宋体" w:cs="宋体" w:hint="eastAsia"/>
          <w:b/>
          <w:kern w:val="0"/>
          <w:sz w:val="36"/>
        </w:rPr>
        <w:t>（四）修订完善规程与制度。</w:t>
      </w:r>
    </w:p>
    <w:p w:rsidR="00353B67" w:rsidRPr="00353B67" w:rsidRDefault="00353B67" w:rsidP="00353B67">
      <w:pPr>
        <w:widowControl/>
        <w:shd w:val="clear" w:color="auto" w:fill="F4FAFF"/>
        <w:spacing w:before="100" w:beforeAutospacing="1" w:after="100" w:afterAutospacing="1" w:line="600" w:lineRule="exact"/>
        <w:ind w:firstLineChars="221" w:firstLine="796"/>
        <w:rPr>
          <w:rFonts w:ascii="仿宋_GB2312" w:eastAsia="仿宋_GB2312" w:hAnsi="宋体" w:cs="宋体" w:hint="eastAsia"/>
          <w:kern w:val="0"/>
          <w:sz w:val="24"/>
          <w:szCs w:val="24"/>
        </w:rPr>
      </w:pPr>
      <w:r w:rsidRPr="00353B67">
        <w:rPr>
          <w:rFonts w:ascii="仿宋_GB2312" w:eastAsia="仿宋_GB2312" w:hAnsi="宋体" w:cs="宋体" w:hint="eastAsia"/>
          <w:kern w:val="0"/>
          <w:sz w:val="36"/>
          <w:szCs w:val="36"/>
        </w:rPr>
        <w:t>企业组织各班组将本班组的《登记表》与相关制度和操作规程进行比较，发现不同点，讨论制度和操作规程中需要修改的内容，将这些内容汇总整理，按本单位有关制度的管理规定对相关制度和操作规程进行修订。</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楷体_GB2312" w:eastAsia="楷体_GB2312" w:hAnsi="宋体" w:cs="宋体" w:hint="eastAsia"/>
          <w:b/>
          <w:kern w:val="0"/>
          <w:sz w:val="24"/>
          <w:szCs w:val="24"/>
        </w:rPr>
      </w:pPr>
      <w:r w:rsidRPr="00353B67">
        <w:rPr>
          <w:rFonts w:ascii="楷体_GB2312" w:eastAsia="楷体_GB2312" w:hAnsi="宋体" w:cs="宋体" w:hint="eastAsia"/>
          <w:b/>
          <w:kern w:val="0"/>
          <w:sz w:val="36"/>
        </w:rPr>
        <w:t>（五）建立学习制度。</w:t>
      </w:r>
    </w:p>
    <w:p w:rsidR="00353B67" w:rsidRPr="00353B67" w:rsidRDefault="00353B67" w:rsidP="00353B67">
      <w:pPr>
        <w:widowControl/>
        <w:shd w:val="clear" w:color="auto" w:fill="F4FAFF"/>
        <w:spacing w:before="100" w:beforeAutospacing="1" w:after="100" w:afterAutospacing="1" w:line="600" w:lineRule="exact"/>
        <w:ind w:firstLineChars="221" w:firstLine="796"/>
        <w:rPr>
          <w:rFonts w:ascii="仿宋_GB2312" w:eastAsia="仿宋_GB2312" w:hAnsi="宋体" w:cs="宋体" w:hint="eastAsia"/>
          <w:kern w:val="0"/>
          <w:sz w:val="24"/>
          <w:szCs w:val="24"/>
        </w:rPr>
      </w:pPr>
      <w:r w:rsidRPr="00353B67">
        <w:rPr>
          <w:rFonts w:ascii="仿宋_GB2312" w:eastAsia="仿宋_GB2312" w:hAnsi="宋体" w:cs="宋体" w:hint="eastAsia"/>
          <w:kern w:val="0"/>
          <w:sz w:val="36"/>
          <w:szCs w:val="36"/>
        </w:rPr>
        <w:t>班组组织各岗位人员进行《登记表》和新修订的相关制度及操作规程的学习，并与生产现场实际情况进行一一对照讨论，明确《登记表》和制度规程中的执行与操作要点，并进行考试。</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楷体_GB2312" w:eastAsia="楷体_GB2312" w:hAnsi="宋体" w:cs="宋体" w:hint="eastAsia"/>
          <w:b/>
          <w:kern w:val="0"/>
          <w:sz w:val="24"/>
          <w:szCs w:val="24"/>
        </w:rPr>
      </w:pPr>
      <w:r w:rsidRPr="00353B67">
        <w:rPr>
          <w:rFonts w:ascii="楷体_GB2312" w:eastAsia="楷体_GB2312" w:hAnsi="宋体" w:cs="宋体" w:hint="eastAsia"/>
          <w:b/>
          <w:kern w:val="0"/>
          <w:sz w:val="36"/>
        </w:rPr>
        <w:t>（六）现场应用与实施。</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仿宋_GB2312" w:eastAsia="仿宋_GB2312" w:hAnsi="宋体" w:cs="宋体" w:hint="eastAsia"/>
          <w:kern w:val="0"/>
          <w:sz w:val="24"/>
          <w:szCs w:val="24"/>
        </w:rPr>
      </w:pPr>
      <w:r w:rsidRPr="00353B67">
        <w:rPr>
          <w:rFonts w:ascii="仿宋_GB2312" w:eastAsia="仿宋_GB2312" w:hAnsi="宋体" w:cs="宋体" w:hint="eastAsia"/>
          <w:kern w:val="0"/>
          <w:sz w:val="36"/>
          <w:szCs w:val="36"/>
        </w:rPr>
        <w:t>班组依据《登记表》中主要防范措施，逐一确认落实，并评估其效果。将其中难以短期内解决的问题，班组应将相关问题上报，研究制定防范计划并实施。</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仿宋_GB2312" w:eastAsia="仿宋_GB2312" w:hAnsi="宋体" w:cs="宋体" w:hint="eastAsia"/>
          <w:kern w:val="0"/>
          <w:sz w:val="36"/>
          <w:szCs w:val="36"/>
        </w:rPr>
      </w:pPr>
      <w:r w:rsidRPr="00353B67">
        <w:rPr>
          <w:rFonts w:ascii="仿宋_GB2312" w:eastAsia="仿宋_GB2312" w:hAnsi="宋体" w:cs="宋体" w:hint="eastAsia"/>
          <w:kern w:val="0"/>
          <w:sz w:val="36"/>
          <w:szCs w:val="36"/>
        </w:rPr>
        <w:t>落实新的制度和操作规程中的各项内容，在有较大危险因素的生产经营场所和有关设施、设备上，设置明显的安全警示标志，张贴较大危险因素危险告知卡（格式参照附件2）。班组对较大危险因素的防范措施进行日常自查，车间或企业进行监督检查，及时发现消除安全隐患。</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Times New Roman" w:eastAsia="楷体" w:hint="eastAsia"/>
          <w:b/>
          <w:kern w:val="0"/>
          <w:sz w:val="24"/>
          <w:szCs w:val="24"/>
        </w:rPr>
      </w:pPr>
      <w:r w:rsidRPr="00353B67">
        <w:rPr>
          <w:rFonts w:ascii="楷体_GB2312" w:eastAsia="楷体_GB2312" w:hAnsi="宋体" w:cs="宋体" w:hint="eastAsia"/>
          <w:b/>
          <w:kern w:val="0"/>
          <w:sz w:val="36"/>
        </w:rPr>
        <w:t>（七）防范措施改进。</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仿宋_GB2312" w:eastAsia="仿宋_GB2312" w:hAnsi="宋体" w:cs="宋体"/>
          <w:kern w:val="0"/>
          <w:sz w:val="24"/>
          <w:szCs w:val="24"/>
        </w:rPr>
      </w:pPr>
      <w:r w:rsidRPr="00353B67">
        <w:rPr>
          <w:rFonts w:ascii="仿宋_GB2312" w:eastAsia="仿宋_GB2312" w:hAnsi="宋体" w:cs="宋体" w:hint="eastAsia"/>
          <w:kern w:val="0"/>
          <w:sz w:val="36"/>
          <w:szCs w:val="36"/>
        </w:rPr>
        <w:t>企业组织有关部门和人员定期对较大危险因素的防范措施进行评估，尤其在工艺、设施设备发生变化后，按照以下程序对防范措施进行改进：</w:t>
      </w:r>
    </w:p>
    <w:p w:rsidR="00353B67" w:rsidRPr="00353B67" w:rsidRDefault="00353B67" w:rsidP="00353B67">
      <w:pPr>
        <w:widowControl/>
        <w:shd w:val="clear" w:color="auto" w:fill="F4FAFF"/>
        <w:spacing w:before="100" w:beforeAutospacing="1" w:after="100" w:afterAutospacing="1" w:line="600" w:lineRule="exact"/>
        <w:ind w:firstLineChars="200" w:firstLine="723"/>
        <w:rPr>
          <w:rFonts w:ascii="宋体" w:hAnsi="宋体" w:cs="宋体" w:hint="eastAsia"/>
          <w:b/>
          <w:kern w:val="0"/>
          <w:sz w:val="24"/>
          <w:szCs w:val="24"/>
        </w:rPr>
      </w:pPr>
      <w:r w:rsidRPr="00353B67">
        <w:rPr>
          <w:rFonts w:ascii="仿宋_GB2312" w:eastAsia="仿宋_GB2312" w:hAnsi="宋体" w:cs="宋体" w:hint="eastAsia"/>
          <w:b/>
          <w:kern w:val="0"/>
          <w:sz w:val="36"/>
        </w:rPr>
        <w:t>1.分析原因</w:t>
      </w:r>
      <w:r w:rsidRPr="00353B67">
        <w:rPr>
          <w:rFonts w:ascii="楷体_GB2312" w:eastAsia="楷体_GB2312" w:hAnsi="仿宋" w:cs="宋体" w:hint="eastAsia"/>
          <w:b/>
          <w:kern w:val="0"/>
          <w:sz w:val="36"/>
        </w:rPr>
        <w:t>。</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宋体" w:hAnsi="宋体" w:cs="宋体" w:hint="eastAsia"/>
          <w:kern w:val="0"/>
          <w:sz w:val="24"/>
          <w:szCs w:val="24"/>
        </w:rPr>
      </w:pPr>
      <w:r w:rsidRPr="00353B67">
        <w:rPr>
          <w:rFonts w:ascii="仿宋_GB2312" w:eastAsia="仿宋_GB2312" w:hAnsi="宋体" w:cs="宋体" w:hint="eastAsia"/>
          <w:kern w:val="0"/>
          <w:sz w:val="36"/>
          <w:szCs w:val="36"/>
        </w:rPr>
        <w:t>组织相关部门和人员对较大危险因素产生和存在的原因进行全面分析，形成结果，做好记录。</w:t>
      </w:r>
    </w:p>
    <w:p w:rsidR="00353B67" w:rsidRPr="00353B67" w:rsidRDefault="00353B67" w:rsidP="00353B67">
      <w:pPr>
        <w:widowControl/>
        <w:shd w:val="clear" w:color="auto" w:fill="F4FAFF"/>
        <w:spacing w:before="100" w:beforeAutospacing="1" w:after="100" w:afterAutospacing="1" w:line="600" w:lineRule="exact"/>
        <w:ind w:firstLineChars="200" w:firstLine="723"/>
        <w:rPr>
          <w:rFonts w:ascii="宋体" w:hAnsi="宋体" w:cs="宋体" w:hint="eastAsia"/>
          <w:b/>
          <w:kern w:val="0"/>
          <w:sz w:val="24"/>
          <w:szCs w:val="24"/>
        </w:rPr>
      </w:pPr>
      <w:r w:rsidRPr="00353B67">
        <w:rPr>
          <w:rFonts w:ascii="仿宋_GB2312" w:eastAsia="仿宋_GB2312" w:hAnsi="宋体" w:cs="宋体" w:hint="eastAsia"/>
          <w:b/>
          <w:kern w:val="0"/>
          <w:sz w:val="36"/>
        </w:rPr>
        <w:t>2.制定防范计划</w:t>
      </w:r>
      <w:r w:rsidRPr="00353B67">
        <w:rPr>
          <w:rFonts w:ascii="楷体_GB2312" w:eastAsia="楷体_GB2312" w:hAnsi="仿宋" w:cs="宋体" w:hint="eastAsia"/>
          <w:b/>
          <w:kern w:val="0"/>
          <w:sz w:val="36"/>
        </w:rPr>
        <w:t>。</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宋体" w:hAnsi="宋体" w:cs="宋体" w:hint="eastAsia"/>
          <w:kern w:val="0"/>
          <w:sz w:val="24"/>
          <w:szCs w:val="24"/>
        </w:rPr>
      </w:pPr>
      <w:r w:rsidRPr="00353B67">
        <w:rPr>
          <w:rFonts w:ascii="仿宋_GB2312" w:eastAsia="仿宋_GB2312" w:hAnsi="宋体" w:cs="宋体" w:hint="eastAsia"/>
          <w:kern w:val="0"/>
          <w:sz w:val="36"/>
          <w:szCs w:val="36"/>
        </w:rPr>
        <w:t>针对较大危险因素的原因，提出防范的具体措施，制定防范改进计划，按照相应的管理程序发布和实施。</w:t>
      </w:r>
    </w:p>
    <w:p w:rsidR="00353B67" w:rsidRPr="00353B67" w:rsidRDefault="00353B67" w:rsidP="00353B67">
      <w:pPr>
        <w:widowControl/>
        <w:shd w:val="clear" w:color="auto" w:fill="F4FAFF"/>
        <w:spacing w:before="100" w:beforeAutospacing="1" w:after="100" w:afterAutospacing="1" w:line="600" w:lineRule="exact"/>
        <w:ind w:firstLineChars="200" w:firstLine="723"/>
        <w:rPr>
          <w:rFonts w:ascii="宋体" w:hAnsi="宋体" w:cs="宋体" w:hint="eastAsia"/>
          <w:b/>
          <w:kern w:val="0"/>
          <w:sz w:val="24"/>
          <w:szCs w:val="24"/>
        </w:rPr>
      </w:pPr>
      <w:r w:rsidRPr="00353B67">
        <w:rPr>
          <w:rFonts w:ascii="仿宋_GB2312" w:eastAsia="仿宋_GB2312" w:hAnsi="宋体" w:cs="宋体" w:hint="eastAsia"/>
          <w:b/>
          <w:kern w:val="0"/>
          <w:sz w:val="36"/>
        </w:rPr>
        <w:t>3.实施过程监控</w:t>
      </w:r>
      <w:r w:rsidRPr="00353B67">
        <w:rPr>
          <w:rFonts w:ascii="楷体_GB2312" w:eastAsia="楷体_GB2312" w:hAnsi="仿宋" w:cs="宋体" w:hint="eastAsia"/>
          <w:b/>
          <w:kern w:val="0"/>
          <w:sz w:val="36"/>
        </w:rPr>
        <w:t>。</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宋体" w:hAnsi="宋体" w:cs="宋体" w:hint="eastAsia"/>
          <w:kern w:val="0"/>
          <w:sz w:val="24"/>
          <w:szCs w:val="24"/>
        </w:rPr>
      </w:pPr>
      <w:r w:rsidRPr="00353B67">
        <w:rPr>
          <w:rFonts w:ascii="仿宋_GB2312" w:eastAsia="仿宋_GB2312" w:hAnsi="宋体" w:cs="宋体" w:hint="eastAsia"/>
          <w:kern w:val="0"/>
          <w:sz w:val="36"/>
          <w:szCs w:val="36"/>
        </w:rPr>
        <w:t>在防范计划实施过程中的各个实施阶段实行不间断的定期监督检查，保证措施的完全落实。</w:t>
      </w:r>
    </w:p>
    <w:p w:rsidR="00353B67" w:rsidRPr="00353B67" w:rsidRDefault="00353B67" w:rsidP="00353B67">
      <w:pPr>
        <w:widowControl/>
        <w:shd w:val="clear" w:color="auto" w:fill="F4FAFF"/>
        <w:spacing w:before="100" w:beforeAutospacing="1" w:after="100" w:afterAutospacing="1" w:line="600" w:lineRule="exact"/>
        <w:ind w:firstLineChars="200" w:firstLine="723"/>
        <w:rPr>
          <w:rFonts w:ascii="宋体" w:hAnsi="宋体" w:cs="宋体" w:hint="eastAsia"/>
          <w:b/>
          <w:kern w:val="0"/>
          <w:sz w:val="24"/>
          <w:szCs w:val="24"/>
        </w:rPr>
      </w:pPr>
      <w:r w:rsidRPr="00353B67">
        <w:rPr>
          <w:rFonts w:ascii="仿宋_GB2312" w:eastAsia="仿宋_GB2312" w:hAnsi="宋体" w:cs="宋体" w:hint="eastAsia"/>
          <w:b/>
          <w:kern w:val="0"/>
          <w:sz w:val="36"/>
        </w:rPr>
        <w:t>4.验证评估</w:t>
      </w:r>
      <w:r w:rsidRPr="00353B67">
        <w:rPr>
          <w:rFonts w:ascii="楷体_GB2312" w:eastAsia="楷体_GB2312" w:hAnsi="仿宋" w:cs="宋体" w:hint="eastAsia"/>
          <w:b/>
          <w:kern w:val="0"/>
          <w:sz w:val="36"/>
        </w:rPr>
        <w:t>。</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宋体" w:hAnsi="宋体" w:cs="宋体" w:hint="eastAsia"/>
          <w:kern w:val="0"/>
          <w:sz w:val="24"/>
          <w:szCs w:val="24"/>
        </w:rPr>
      </w:pPr>
      <w:r w:rsidRPr="00353B67">
        <w:rPr>
          <w:rFonts w:ascii="仿宋_GB2312" w:eastAsia="仿宋_GB2312" w:hAnsi="宋体" w:cs="宋体" w:hint="eastAsia"/>
          <w:kern w:val="0"/>
          <w:sz w:val="36"/>
          <w:szCs w:val="36"/>
        </w:rPr>
        <w:t>防范计划完成后，按相应的工作程序对结果进行确认，组织专业人员对效果进行评估。</w:t>
      </w:r>
    </w:p>
    <w:p w:rsidR="00353B67" w:rsidRPr="00353B67" w:rsidRDefault="00353B67" w:rsidP="00353B67">
      <w:pPr>
        <w:widowControl/>
        <w:shd w:val="clear" w:color="auto" w:fill="F4FAFF"/>
        <w:spacing w:before="100" w:beforeAutospacing="1" w:after="100" w:afterAutospacing="1" w:line="600" w:lineRule="exact"/>
        <w:ind w:firstLineChars="200" w:firstLine="723"/>
        <w:rPr>
          <w:rFonts w:ascii="宋体" w:hAnsi="宋体" w:cs="宋体" w:hint="eastAsia"/>
          <w:b/>
          <w:kern w:val="0"/>
          <w:sz w:val="24"/>
          <w:szCs w:val="24"/>
        </w:rPr>
      </w:pPr>
      <w:r w:rsidRPr="00353B67">
        <w:rPr>
          <w:rFonts w:ascii="仿宋_GB2312" w:eastAsia="仿宋_GB2312" w:hAnsi="宋体" w:cs="宋体" w:hint="eastAsia"/>
          <w:b/>
          <w:kern w:val="0"/>
          <w:sz w:val="36"/>
        </w:rPr>
        <w:t>5.举一反三</w:t>
      </w:r>
      <w:r w:rsidRPr="00353B67">
        <w:rPr>
          <w:rFonts w:ascii="楷体_GB2312" w:eastAsia="楷体_GB2312" w:hAnsi="仿宋" w:cs="宋体" w:hint="eastAsia"/>
          <w:b/>
          <w:kern w:val="0"/>
          <w:sz w:val="36"/>
        </w:rPr>
        <w:t>。</w:t>
      </w:r>
    </w:p>
    <w:p w:rsidR="00353B67" w:rsidRPr="00353B67" w:rsidRDefault="00353B67" w:rsidP="00353B67">
      <w:pPr>
        <w:widowControl/>
        <w:shd w:val="clear" w:color="auto" w:fill="F4FAFF"/>
        <w:spacing w:before="100" w:beforeAutospacing="1" w:after="100" w:afterAutospacing="1" w:line="600" w:lineRule="exact"/>
        <w:ind w:firstLineChars="200" w:firstLine="720"/>
        <w:rPr>
          <w:rFonts w:ascii="宋体" w:hAnsi="宋体" w:cs="宋体" w:hint="eastAsia"/>
          <w:kern w:val="0"/>
          <w:sz w:val="24"/>
          <w:szCs w:val="24"/>
        </w:rPr>
      </w:pPr>
      <w:r w:rsidRPr="00353B67">
        <w:rPr>
          <w:rFonts w:ascii="仿宋_GB2312" w:eastAsia="仿宋_GB2312" w:hAnsi="宋体" w:cs="宋体" w:hint="eastAsia"/>
          <w:kern w:val="0"/>
          <w:sz w:val="36"/>
          <w:szCs w:val="36"/>
        </w:rPr>
        <w:t>对企业内有相似情况的危险因素进行辨识和评估，采取适当的防范改进措施并落实。</w:t>
      </w:r>
    </w:p>
    <w:p w:rsidR="00353B67" w:rsidRPr="00353B67" w:rsidRDefault="00353B67" w:rsidP="00353B67">
      <w:pPr>
        <w:widowControl/>
        <w:shd w:val="clear" w:color="auto" w:fill="F4FAFF"/>
        <w:spacing w:before="100" w:beforeAutospacing="1" w:after="100" w:afterAutospacing="1" w:line="600" w:lineRule="exact"/>
        <w:ind w:firstLineChars="200" w:firstLine="720"/>
        <w:jc w:val="left"/>
        <w:rPr>
          <w:rFonts w:ascii="仿宋_GB2312" w:eastAsia="仿宋_GB2312" w:hAnsi="宋体" w:cs="宋体" w:hint="eastAsia"/>
          <w:kern w:val="0"/>
          <w:sz w:val="36"/>
          <w:szCs w:val="36"/>
        </w:rPr>
      </w:pPr>
    </w:p>
    <w:p w:rsidR="00353B67" w:rsidRPr="00353B67" w:rsidRDefault="00353B67" w:rsidP="00353B67">
      <w:pPr>
        <w:widowControl/>
        <w:shd w:val="clear" w:color="auto" w:fill="F4FAFF"/>
        <w:spacing w:before="100" w:beforeAutospacing="1" w:after="100" w:afterAutospacing="1" w:line="600" w:lineRule="exact"/>
        <w:ind w:firstLineChars="200" w:firstLine="720"/>
        <w:jc w:val="left"/>
        <w:rPr>
          <w:rFonts w:ascii="仿宋_GB2312" w:eastAsia="仿宋_GB2312" w:hAnsi="宋体" w:cs="宋体" w:hint="eastAsia"/>
          <w:kern w:val="0"/>
          <w:sz w:val="36"/>
          <w:szCs w:val="36"/>
        </w:rPr>
      </w:pPr>
      <w:r w:rsidRPr="00353B67">
        <w:rPr>
          <w:rFonts w:ascii="仿宋_GB2312" w:eastAsia="仿宋_GB2312" w:hAnsi="宋体" w:cs="宋体" w:hint="eastAsia"/>
          <w:kern w:val="0"/>
          <w:sz w:val="36"/>
          <w:szCs w:val="36"/>
        </w:rPr>
        <w:t>附件：1.企业较大危险因素辨识与防范控制措施登记表（示例）</w:t>
      </w:r>
    </w:p>
    <w:p w:rsidR="00353B67" w:rsidRPr="00353B67" w:rsidRDefault="00353B67" w:rsidP="00353B67">
      <w:pPr>
        <w:widowControl/>
        <w:shd w:val="clear" w:color="auto" w:fill="F4FAFF"/>
        <w:spacing w:before="100" w:beforeAutospacing="1" w:after="100" w:afterAutospacing="1" w:line="600" w:lineRule="exact"/>
        <w:ind w:firstLineChars="500" w:firstLine="1800"/>
        <w:jc w:val="left"/>
        <w:rPr>
          <w:rFonts w:ascii="仿宋_GB2312" w:eastAsia="仿宋_GB2312" w:hAnsi="宋体" w:cs="宋体" w:hint="eastAsia"/>
          <w:kern w:val="0"/>
          <w:sz w:val="36"/>
          <w:szCs w:val="36"/>
        </w:rPr>
      </w:pPr>
      <w:r w:rsidRPr="00353B67">
        <w:rPr>
          <w:rFonts w:ascii="仿宋_GB2312" w:eastAsia="仿宋_GB2312" w:hAnsi="宋体" w:cs="宋体" w:hint="eastAsia"/>
          <w:kern w:val="0"/>
          <w:sz w:val="36"/>
          <w:szCs w:val="36"/>
        </w:rPr>
        <w:t>2.较大危险因素告知卡（示例）</w:t>
      </w:r>
    </w:p>
    <w:p w:rsidR="00353B67" w:rsidRPr="00353B67" w:rsidRDefault="00353B67" w:rsidP="00353B67">
      <w:pPr>
        <w:widowControl/>
        <w:shd w:val="clear" w:color="auto" w:fill="F4FAFF"/>
        <w:spacing w:before="100" w:beforeAutospacing="1" w:after="100" w:afterAutospacing="1" w:line="600" w:lineRule="exact"/>
        <w:ind w:firstLineChars="200" w:firstLine="720"/>
        <w:jc w:val="left"/>
        <w:rPr>
          <w:rFonts w:ascii="仿宋_GB2312" w:eastAsia="仿宋_GB2312" w:hAnsi="宋体" w:cs="宋体" w:hint="eastAsia"/>
          <w:kern w:val="0"/>
          <w:sz w:val="36"/>
          <w:szCs w:val="36"/>
        </w:rPr>
      </w:pPr>
    </w:p>
    <w:p w:rsidR="00353B67" w:rsidRPr="00353B67" w:rsidRDefault="00353B67" w:rsidP="00353B67">
      <w:pPr>
        <w:widowControl/>
        <w:shd w:val="clear" w:color="auto" w:fill="F4FAFF"/>
        <w:spacing w:before="100" w:beforeAutospacing="1" w:after="100" w:afterAutospacing="1" w:line="432" w:lineRule="auto"/>
        <w:rPr>
          <w:rFonts w:ascii="仿宋" w:eastAsia="仿宋" w:hAnsi="仿宋"/>
          <w:kern w:val="0"/>
          <w:sz w:val="30"/>
          <w:szCs w:val="30"/>
        </w:rPr>
        <w:sectPr w:rsidR="00353B67" w:rsidRPr="00353B67">
          <w:pgSz w:w="12240" w:h="15840"/>
          <w:pgMar w:top="1440" w:right="1800" w:bottom="1440" w:left="1800" w:header="720" w:footer="720" w:gutter="0"/>
          <w:cols w:space="720"/>
        </w:sectPr>
      </w:pPr>
    </w:p>
    <w:p w:rsidR="00353B67" w:rsidRPr="00353B67" w:rsidRDefault="00353B67" w:rsidP="00353B67">
      <w:pPr>
        <w:widowControl/>
        <w:shd w:val="clear" w:color="auto" w:fill="F4FAFF"/>
        <w:spacing w:before="100" w:beforeAutospacing="1" w:after="100" w:afterAutospacing="1" w:line="432" w:lineRule="auto"/>
        <w:rPr>
          <w:rFonts w:ascii="黑体" w:eastAsia="黑体" w:hAnsi="仿宋" w:cs="宋体" w:hint="eastAsia"/>
          <w:kern w:val="0"/>
          <w:sz w:val="32"/>
          <w:szCs w:val="30"/>
        </w:rPr>
      </w:pPr>
      <w:r w:rsidRPr="00353B67">
        <w:rPr>
          <w:rFonts w:ascii="黑体" w:eastAsia="黑体" w:hAnsi="仿宋" w:cs="宋体" w:hint="eastAsia"/>
          <w:kern w:val="0"/>
          <w:sz w:val="32"/>
          <w:szCs w:val="30"/>
        </w:rPr>
        <w:t>附件1</w:t>
      </w:r>
    </w:p>
    <w:p w:rsidR="00353B67" w:rsidRPr="00353B67" w:rsidRDefault="00353B67" w:rsidP="00353B67">
      <w:pPr>
        <w:widowControl/>
        <w:shd w:val="clear" w:color="auto" w:fill="F4FAFF"/>
        <w:spacing w:before="100" w:beforeAutospacing="1" w:after="100" w:afterAutospacing="1" w:line="432" w:lineRule="auto"/>
        <w:jc w:val="center"/>
        <w:rPr>
          <w:rFonts w:ascii="华文中宋" w:eastAsia="华文中宋" w:hAnsi="华文中宋" w:cs="宋体" w:hint="eastAsia"/>
          <w:kern w:val="0"/>
          <w:sz w:val="44"/>
          <w:szCs w:val="44"/>
        </w:rPr>
      </w:pPr>
      <w:r w:rsidRPr="00353B67">
        <w:rPr>
          <w:rFonts w:ascii="华文中宋" w:eastAsia="华文中宋" w:hAnsi="华文中宋" w:cs="宋体" w:hint="eastAsia"/>
          <w:kern w:val="0"/>
          <w:sz w:val="44"/>
          <w:szCs w:val="44"/>
        </w:rPr>
        <w:t>企业较大危险因素辨识与防范控制措施登记表（示例）</w:t>
      </w:r>
    </w:p>
    <w:tbl>
      <w:tblPr>
        <w:tblW w:w="5057"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
        <w:gridCol w:w="1525"/>
        <w:gridCol w:w="1725"/>
        <w:gridCol w:w="1662"/>
        <w:gridCol w:w="1379"/>
        <w:gridCol w:w="955"/>
        <w:gridCol w:w="1139"/>
      </w:tblGrid>
      <w:tr w:rsidR="00353B67" w:rsidRPr="00353B67" w:rsidTr="00353B67">
        <w:tc>
          <w:tcPr>
            <w:tcW w:w="319" w:type="pct"/>
            <w:tcBorders>
              <w:top w:val="single" w:sz="4" w:space="0" w:color="auto"/>
              <w:left w:val="single" w:sz="4" w:space="0" w:color="auto"/>
              <w:bottom w:val="single" w:sz="4" w:space="0" w:color="auto"/>
              <w:right w:val="single" w:sz="4" w:space="0" w:color="auto"/>
            </w:tcBorders>
            <w:hideMark/>
          </w:tcPr>
          <w:p w:rsidR="00353B67" w:rsidRPr="00353B67" w:rsidRDefault="00353B67" w:rsidP="00353B67">
            <w:pPr>
              <w:widowControl/>
              <w:spacing w:beforeLines="100" w:before="240" w:afterLines="100" w:after="240"/>
              <w:jc w:val="center"/>
              <w:rPr>
                <w:rFonts w:ascii="仿宋_GB2312" w:eastAsia="仿宋_GB2312" w:hAnsi="仿宋" w:cs="宋体"/>
                <w:b/>
                <w:kern w:val="0"/>
                <w:sz w:val="28"/>
                <w:szCs w:val="28"/>
              </w:rPr>
            </w:pPr>
            <w:r w:rsidRPr="00353B67">
              <w:rPr>
                <w:rFonts w:ascii="仿宋_GB2312" w:eastAsia="仿宋_GB2312" w:hAnsi="仿宋" w:cs="宋体" w:hint="eastAsia"/>
                <w:b/>
                <w:kern w:val="0"/>
                <w:sz w:val="28"/>
              </w:rPr>
              <w:t>序号</w:t>
            </w:r>
          </w:p>
        </w:tc>
        <w:tc>
          <w:tcPr>
            <w:tcW w:w="851" w:type="pct"/>
            <w:tcBorders>
              <w:top w:val="single" w:sz="4" w:space="0" w:color="auto"/>
              <w:left w:val="single" w:sz="4" w:space="0" w:color="auto"/>
              <w:bottom w:val="single" w:sz="4" w:space="0" w:color="auto"/>
              <w:right w:val="single" w:sz="4" w:space="0" w:color="auto"/>
            </w:tcBorders>
            <w:hideMark/>
          </w:tcPr>
          <w:p w:rsidR="00353B67" w:rsidRPr="00353B67" w:rsidRDefault="00353B67" w:rsidP="00353B67">
            <w:pPr>
              <w:widowControl/>
              <w:spacing w:beforeLines="100" w:before="240" w:afterLines="100" w:after="240"/>
              <w:jc w:val="center"/>
              <w:rPr>
                <w:rFonts w:ascii="仿宋_GB2312" w:eastAsia="仿宋_GB2312" w:hAnsi="仿宋" w:cs="宋体"/>
                <w:b/>
                <w:kern w:val="0"/>
                <w:sz w:val="28"/>
                <w:szCs w:val="28"/>
              </w:rPr>
            </w:pPr>
            <w:r w:rsidRPr="00353B67">
              <w:rPr>
                <w:rFonts w:ascii="仿宋_GB2312" w:eastAsia="仿宋_GB2312" w:hAnsi="仿宋" w:cs="宋体" w:hint="eastAsia"/>
                <w:b/>
                <w:kern w:val="0"/>
                <w:sz w:val="28"/>
              </w:rPr>
              <w:t>场所/环节/部位</w:t>
            </w:r>
          </w:p>
        </w:tc>
        <w:tc>
          <w:tcPr>
            <w:tcW w:w="963" w:type="pct"/>
            <w:tcBorders>
              <w:top w:val="single" w:sz="4" w:space="0" w:color="auto"/>
              <w:left w:val="single" w:sz="4" w:space="0" w:color="auto"/>
              <w:bottom w:val="single" w:sz="4" w:space="0" w:color="auto"/>
              <w:right w:val="single" w:sz="4" w:space="0" w:color="auto"/>
            </w:tcBorders>
            <w:hideMark/>
          </w:tcPr>
          <w:p w:rsidR="00353B67" w:rsidRPr="00353B67" w:rsidRDefault="00353B67" w:rsidP="00353B67">
            <w:pPr>
              <w:widowControl/>
              <w:spacing w:beforeLines="100" w:before="240" w:afterLines="100" w:after="240"/>
              <w:jc w:val="center"/>
              <w:rPr>
                <w:rFonts w:ascii="仿宋_GB2312" w:eastAsia="仿宋_GB2312" w:hAnsi="仿宋" w:cs="宋体"/>
                <w:b/>
                <w:kern w:val="0"/>
                <w:sz w:val="28"/>
                <w:szCs w:val="28"/>
              </w:rPr>
            </w:pPr>
            <w:r w:rsidRPr="00353B67">
              <w:rPr>
                <w:rFonts w:ascii="仿宋_GB2312" w:eastAsia="仿宋_GB2312" w:hAnsi="仿宋" w:cs="宋体" w:hint="eastAsia"/>
                <w:b/>
                <w:kern w:val="0"/>
                <w:sz w:val="28"/>
              </w:rPr>
              <w:t>较大危险因素名称</w:t>
            </w:r>
          </w:p>
        </w:tc>
        <w:tc>
          <w:tcPr>
            <w:tcW w:w="928" w:type="pct"/>
            <w:tcBorders>
              <w:top w:val="single" w:sz="4" w:space="0" w:color="auto"/>
              <w:left w:val="single" w:sz="4" w:space="0" w:color="auto"/>
              <w:bottom w:val="single" w:sz="4" w:space="0" w:color="auto"/>
              <w:right w:val="single" w:sz="4" w:space="0" w:color="auto"/>
            </w:tcBorders>
            <w:hideMark/>
          </w:tcPr>
          <w:p w:rsidR="00353B67" w:rsidRPr="00353B67" w:rsidRDefault="00353B67" w:rsidP="00353B67">
            <w:pPr>
              <w:widowControl/>
              <w:spacing w:beforeLines="100" w:before="240" w:afterLines="100" w:after="240"/>
              <w:jc w:val="center"/>
              <w:rPr>
                <w:rFonts w:ascii="仿宋_GB2312" w:eastAsia="仿宋_GB2312" w:hAnsi="仿宋" w:cs="宋体"/>
                <w:b/>
                <w:kern w:val="0"/>
                <w:sz w:val="28"/>
                <w:szCs w:val="28"/>
              </w:rPr>
            </w:pPr>
            <w:r w:rsidRPr="00353B67">
              <w:rPr>
                <w:rFonts w:ascii="仿宋_GB2312" w:eastAsia="仿宋_GB2312" w:hAnsi="仿宋" w:cs="宋体" w:hint="eastAsia"/>
                <w:b/>
                <w:kern w:val="0"/>
                <w:sz w:val="28"/>
              </w:rPr>
              <w:t>易发生的事故类型</w:t>
            </w:r>
          </w:p>
        </w:tc>
        <w:tc>
          <w:tcPr>
            <w:tcW w:w="770" w:type="pct"/>
            <w:tcBorders>
              <w:top w:val="single" w:sz="4" w:space="0" w:color="auto"/>
              <w:left w:val="single" w:sz="4" w:space="0" w:color="auto"/>
              <w:bottom w:val="single" w:sz="4" w:space="0" w:color="auto"/>
              <w:right w:val="single" w:sz="4" w:space="0" w:color="auto"/>
            </w:tcBorders>
            <w:hideMark/>
          </w:tcPr>
          <w:p w:rsidR="00353B67" w:rsidRPr="00353B67" w:rsidRDefault="00353B67" w:rsidP="00353B67">
            <w:pPr>
              <w:widowControl/>
              <w:spacing w:beforeLines="100" w:before="240" w:afterLines="100" w:after="240"/>
              <w:jc w:val="center"/>
              <w:rPr>
                <w:rFonts w:ascii="仿宋_GB2312" w:eastAsia="仿宋_GB2312" w:hAnsi="仿宋" w:cs="宋体"/>
                <w:b/>
                <w:kern w:val="0"/>
                <w:sz w:val="28"/>
                <w:szCs w:val="28"/>
              </w:rPr>
            </w:pPr>
            <w:r w:rsidRPr="00353B67">
              <w:rPr>
                <w:rFonts w:ascii="仿宋_GB2312" w:eastAsia="仿宋_GB2312" w:hAnsi="仿宋" w:cs="宋体" w:hint="eastAsia"/>
                <w:b/>
                <w:kern w:val="0"/>
                <w:sz w:val="28"/>
              </w:rPr>
              <w:t>主要方法措施</w:t>
            </w:r>
          </w:p>
        </w:tc>
        <w:tc>
          <w:tcPr>
            <w:tcW w:w="533" w:type="pct"/>
            <w:tcBorders>
              <w:top w:val="single" w:sz="4" w:space="0" w:color="auto"/>
              <w:left w:val="single" w:sz="4" w:space="0" w:color="auto"/>
              <w:bottom w:val="single" w:sz="4" w:space="0" w:color="auto"/>
              <w:right w:val="single" w:sz="4" w:space="0" w:color="auto"/>
            </w:tcBorders>
            <w:hideMark/>
          </w:tcPr>
          <w:p w:rsidR="00353B67" w:rsidRPr="00353B67" w:rsidRDefault="00353B67" w:rsidP="00353B67">
            <w:pPr>
              <w:widowControl/>
              <w:spacing w:beforeLines="100" w:before="240" w:afterLines="100" w:after="240"/>
              <w:jc w:val="center"/>
              <w:rPr>
                <w:rFonts w:ascii="仿宋_GB2312" w:eastAsia="仿宋_GB2312" w:hAnsi="仿宋" w:cs="宋体"/>
                <w:b/>
                <w:kern w:val="0"/>
                <w:sz w:val="28"/>
                <w:szCs w:val="28"/>
              </w:rPr>
            </w:pPr>
            <w:r w:rsidRPr="00353B67">
              <w:rPr>
                <w:rFonts w:ascii="仿宋_GB2312" w:eastAsia="仿宋_GB2312" w:hAnsi="仿宋" w:cs="宋体" w:hint="eastAsia"/>
                <w:b/>
                <w:kern w:val="0"/>
                <w:sz w:val="28"/>
              </w:rPr>
              <w:t>主要依据</w:t>
            </w:r>
          </w:p>
        </w:tc>
        <w:tc>
          <w:tcPr>
            <w:tcW w:w="636" w:type="pct"/>
            <w:tcBorders>
              <w:top w:val="single" w:sz="4" w:space="0" w:color="auto"/>
              <w:left w:val="single" w:sz="4" w:space="0" w:color="auto"/>
              <w:bottom w:val="single" w:sz="4" w:space="0" w:color="auto"/>
              <w:right w:val="single" w:sz="4" w:space="0" w:color="auto"/>
            </w:tcBorders>
            <w:hideMark/>
          </w:tcPr>
          <w:p w:rsidR="00353B67" w:rsidRPr="00353B67" w:rsidRDefault="00353B67" w:rsidP="00353B67">
            <w:pPr>
              <w:widowControl/>
              <w:spacing w:beforeLines="100" w:before="240" w:afterLines="100" w:after="240"/>
              <w:jc w:val="center"/>
              <w:rPr>
                <w:rFonts w:ascii="仿宋_GB2312" w:eastAsia="仿宋_GB2312" w:hAnsi="仿宋" w:cs="宋体"/>
                <w:b/>
                <w:kern w:val="0"/>
                <w:sz w:val="28"/>
                <w:szCs w:val="28"/>
              </w:rPr>
            </w:pPr>
            <w:r w:rsidRPr="00353B67">
              <w:rPr>
                <w:rFonts w:ascii="仿宋_GB2312" w:eastAsia="仿宋_GB2312" w:hAnsi="仿宋" w:cs="宋体" w:hint="eastAsia"/>
                <w:b/>
                <w:kern w:val="0"/>
                <w:sz w:val="28"/>
              </w:rPr>
              <w:t>岗位负责人</w:t>
            </w:r>
          </w:p>
        </w:tc>
      </w:tr>
      <w:tr w:rsidR="00353B67" w:rsidRPr="00353B67" w:rsidTr="00353B67">
        <w:tc>
          <w:tcPr>
            <w:tcW w:w="319" w:type="pct"/>
            <w:tcBorders>
              <w:top w:val="single" w:sz="4" w:space="0" w:color="auto"/>
              <w:left w:val="single" w:sz="4" w:space="0" w:color="auto"/>
              <w:bottom w:val="single" w:sz="4" w:space="0" w:color="auto"/>
              <w:right w:val="single" w:sz="4" w:space="0" w:color="auto"/>
            </w:tcBorders>
            <w:hideMark/>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r w:rsidRPr="00353B67">
              <w:rPr>
                <w:rFonts w:ascii="仿宋" w:eastAsia="仿宋" w:hAnsi="仿宋" w:cs="宋体" w:hint="eastAsia"/>
                <w:b/>
                <w:kern w:val="0"/>
                <w:sz w:val="24"/>
                <w:szCs w:val="24"/>
              </w:rPr>
              <w:t>1</w:t>
            </w:r>
          </w:p>
        </w:tc>
        <w:tc>
          <w:tcPr>
            <w:tcW w:w="851"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c>
          <w:tcPr>
            <w:tcW w:w="963"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c>
          <w:tcPr>
            <w:tcW w:w="928"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c>
          <w:tcPr>
            <w:tcW w:w="770"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c>
          <w:tcPr>
            <w:tcW w:w="533"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c>
          <w:tcPr>
            <w:tcW w:w="636"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r>
      <w:tr w:rsidR="00353B67" w:rsidRPr="00353B67" w:rsidTr="00353B67">
        <w:tc>
          <w:tcPr>
            <w:tcW w:w="319" w:type="pct"/>
            <w:tcBorders>
              <w:top w:val="single" w:sz="4" w:space="0" w:color="auto"/>
              <w:left w:val="single" w:sz="4" w:space="0" w:color="auto"/>
              <w:bottom w:val="single" w:sz="4" w:space="0" w:color="auto"/>
              <w:right w:val="single" w:sz="4" w:space="0" w:color="auto"/>
            </w:tcBorders>
            <w:hideMark/>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r w:rsidRPr="00353B67">
              <w:rPr>
                <w:rFonts w:ascii="仿宋" w:eastAsia="仿宋" w:hAnsi="仿宋" w:cs="宋体" w:hint="eastAsia"/>
                <w:b/>
                <w:kern w:val="0"/>
                <w:sz w:val="24"/>
                <w:szCs w:val="24"/>
              </w:rPr>
              <w:t>2</w:t>
            </w:r>
          </w:p>
        </w:tc>
        <w:tc>
          <w:tcPr>
            <w:tcW w:w="851"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c>
          <w:tcPr>
            <w:tcW w:w="963"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c>
          <w:tcPr>
            <w:tcW w:w="928"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c>
          <w:tcPr>
            <w:tcW w:w="770"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c>
          <w:tcPr>
            <w:tcW w:w="533"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c>
          <w:tcPr>
            <w:tcW w:w="636"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r>
      <w:tr w:rsidR="00353B67" w:rsidRPr="00353B67" w:rsidTr="00353B67">
        <w:tc>
          <w:tcPr>
            <w:tcW w:w="319" w:type="pct"/>
            <w:tcBorders>
              <w:top w:val="single" w:sz="4" w:space="0" w:color="auto"/>
              <w:left w:val="single" w:sz="4" w:space="0" w:color="auto"/>
              <w:bottom w:val="single" w:sz="4" w:space="0" w:color="auto"/>
              <w:right w:val="single" w:sz="4" w:space="0" w:color="auto"/>
            </w:tcBorders>
            <w:hideMark/>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r w:rsidRPr="00353B67">
              <w:rPr>
                <w:rFonts w:ascii="仿宋" w:eastAsia="仿宋" w:hAnsi="仿宋" w:cs="宋体" w:hint="eastAsia"/>
                <w:b/>
                <w:kern w:val="0"/>
                <w:sz w:val="24"/>
                <w:szCs w:val="24"/>
              </w:rPr>
              <w:t>3</w:t>
            </w:r>
          </w:p>
        </w:tc>
        <w:tc>
          <w:tcPr>
            <w:tcW w:w="851"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c>
          <w:tcPr>
            <w:tcW w:w="963"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c>
          <w:tcPr>
            <w:tcW w:w="928"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c>
          <w:tcPr>
            <w:tcW w:w="770"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c>
          <w:tcPr>
            <w:tcW w:w="533"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c>
          <w:tcPr>
            <w:tcW w:w="636"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r>
      <w:tr w:rsidR="00353B67" w:rsidRPr="00353B67" w:rsidTr="00353B67">
        <w:tc>
          <w:tcPr>
            <w:tcW w:w="319" w:type="pct"/>
            <w:tcBorders>
              <w:top w:val="single" w:sz="4" w:space="0" w:color="auto"/>
              <w:left w:val="single" w:sz="4" w:space="0" w:color="auto"/>
              <w:bottom w:val="single" w:sz="4" w:space="0" w:color="auto"/>
              <w:right w:val="single" w:sz="4" w:space="0" w:color="auto"/>
            </w:tcBorders>
            <w:hideMark/>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r w:rsidRPr="00353B67">
              <w:rPr>
                <w:rFonts w:ascii="仿宋" w:eastAsia="仿宋" w:hAnsi="仿宋" w:cs="宋体" w:hint="eastAsia"/>
                <w:b/>
                <w:kern w:val="0"/>
                <w:sz w:val="24"/>
                <w:szCs w:val="24"/>
              </w:rPr>
              <w:t>4</w:t>
            </w:r>
          </w:p>
        </w:tc>
        <w:tc>
          <w:tcPr>
            <w:tcW w:w="851"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c>
          <w:tcPr>
            <w:tcW w:w="963"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c>
          <w:tcPr>
            <w:tcW w:w="928"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c>
          <w:tcPr>
            <w:tcW w:w="770"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c>
          <w:tcPr>
            <w:tcW w:w="533"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c>
          <w:tcPr>
            <w:tcW w:w="636"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r>
      <w:tr w:rsidR="00353B67" w:rsidRPr="00353B67" w:rsidTr="00353B67">
        <w:tc>
          <w:tcPr>
            <w:tcW w:w="319" w:type="pct"/>
            <w:tcBorders>
              <w:top w:val="single" w:sz="4" w:space="0" w:color="auto"/>
              <w:left w:val="single" w:sz="4" w:space="0" w:color="auto"/>
              <w:bottom w:val="single" w:sz="4" w:space="0" w:color="auto"/>
              <w:right w:val="single" w:sz="4" w:space="0" w:color="auto"/>
            </w:tcBorders>
            <w:hideMark/>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r w:rsidRPr="00353B67">
              <w:rPr>
                <w:rFonts w:ascii="仿宋" w:eastAsia="仿宋" w:hAnsi="仿宋" w:cs="宋体" w:hint="eastAsia"/>
                <w:b/>
                <w:kern w:val="0"/>
                <w:sz w:val="24"/>
                <w:szCs w:val="24"/>
              </w:rPr>
              <w:t>5</w:t>
            </w:r>
          </w:p>
        </w:tc>
        <w:tc>
          <w:tcPr>
            <w:tcW w:w="851"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c>
          <w:tcPr>
            <w:tcW w:w="963"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c>
          <w:tcPr>
            <w:tcW w:w="928"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c>
          <w:tcPr>
            <w:tcW w:w="770"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c>
          <w:tcPr>
            <w:tcW w:w="533"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c>
          <w:tcPr>
            <w:tcW w:w="636"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r>
      <w:tr w:rsidR="00353B67" w:rsidRPr="00353B67" w:rsidTr="00353B67">
        <w:tc>
          <w:tcPr>
            <w:tcW w:w="319" w:type="pct"/>
            <w:tcBorders>
              <w:top w:val="single" w:sz="4" w:space="0" w:color="auto"/>
              <w:left w:val="single" w:sz="4" w:space="0" w:color="auto"/>
              <w:bottom w:val="single" w:sz="4" w:space="0" w:color="auto"/>
              <w:right w:val="single" w:sz="4" w:space="0" w:color="auto"/>
            </w:tcBorders>
            <w:hideMark/>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r w:rsidRPr="00353B67">
              <w:rPr>
                <w:rFonts w:ascii="仿宋" w:eastAsia="仿宋" w:hAnsi="仿宋" w:cs="宋体" w:hint="eastAsia"/>
                <w:b/>
                <w:kern w:val="0"/>
                <w:sz w:val="24"/>
                <w:szCs w:val="24"/>
              </w:rPr>
              <w:t>…</w:t>
            </w:r>
          </w:p>
        </w:tc>
        <w:tc>
          <w:tcPr>
            <w:tcW w:w="851"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c>
          <w:tcPr>
            <w:tcW w:w="963"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c>
          <w:tcPr>
            <w:tcW w:w="928"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c>
          <w:tcPr>
            <w:tcW w:w="770"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c>
          <w:tcPr>
            <w:tcW w:w="533"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c>
          <w:tcPr>
            <w:tcW w:w="636" w:type="pct"/>
            <w:tcBorders>
              <w:top w:val="single" w:sz="4" w:space="0" w:color="auto"/>
              <w:left w:val="single" w:sz="4" w:space="0" w:color="auto"/>
              <w:bottom w:val="single" w:sz="4" w:space="0" w:color="auto"/>
              <w:right w:val="single" w:sz="4" w:space="0" w:color="auto"/>
            </w:tcBorders>
          </w:tcPr>
          <w:p w:rsidR="00353B67" w:rsidRPr="00353B67" w:rsidRDefault="00353B67" w:rsidP="00353B67">
            <w:pPr>
              <w:widowControl/>
              <w:spacing w:beforeLines="100" w:before="240" w:afterLines="100" w:after="240"/>
              <w:jc w:val="center"/>
              <w:rPr>
                <w:rFonts w:ascii="仿宋" w:eastAsia="仿宋" w:hAnsi="仿宋" w:cs="宋体"/>
                <w:b/>
                <w:kern w:val="0"/>
                <w:sz w:val="24"/>
                <w:szCs w:val="24"/>
              </w:rPr>
            </w:pPr>
          </w:p>
        </w:tc>
      </w:tr>
    </w:tbl>
    <w:p w:rsidR="00353B67" w:rsidRPr="00353B67" w:rsidRDefault="00353B67" w:rsidP="00353B67">
      <w:pPr>
        <w:widowControl/>
        <w:shd w:val="clear" w:color="auto" w:fill="F4FAFF"/>
        <w:spacing w:before="100" w:beforeAutospacing="1" w:after="100" w:afterAutospacing="1" w:line="432" w:lineRule="auto"/>
        <w:rPr>
          <w:rFonts w:ascii="仿宋" w:eastAsia="仿宋" w:hAnsi="仿宋"/>
          <w:b/>
          <w:sz w:val="30"/>
        </w:rPr>
        <w:sectPr w:rsidR="00353B67" w:rsidRPr="00353B67">
          <w:pgSz w:w="12240" w:h="15840"/>
          <w:pgMar w:top="1440" w:right="1800" w:bottom="1440" w:left="1800" w:header="720" w:footer="720" w:gutter="0"/>
          <w:cols w:space="720"/>
        </w:sectPr>
      </w:pPr>
    </w:p>
    <w:p w:rsidR="00353B67" w:rsidRPr="00353B67" w:rsidRDefault="00353B67" w:rsidP="00353B67">
      <w:pPr>
        <w:widowControl/>
        <w:shd w:val="clear" w:color="auto" w:fill="F4FAFF"/>
        <w:spacing w:before="100" w:beforeAutospacing="1" w:after="100" w:afterAutospacing="1" w:line="432" w:lineRule="auto"/>
        <w:jc w:val="left"/>
        <w:rPr>
          <w:rFonts w:ascii="黑体" w:eastAsia="黑体" w:hAnsi="仿宋" w:cs="宋体" w:hint="eastAsia"/>
          <w:kern w:val="0"/>
          <w:sz w:val="32"/>
          <w:szCs w:val="30"/>
        </w:rPr>
      </w:pPr>
      <w:r w:rsidRPr="00353B67">
        <w:rPr>
          <w:rFonts w:ascii="黑体" w:eastAsia="黑体" w:hAnsi="仿宋" w:cs="宋体" w:hint="eastAsia"/>
          <w:kern w:val="0"/>
          <w:sz w:val="32"/>
          <w:szCs w:val="30"/>
        </w:rPr>
        <w:t>附件2</w:t>
      </w:r>
    </w:p>
    <w:p w:rsidR="00353B67" w:rsidRPr="00353B67" w:rsidRDefault="00353B67" w:rsidP="00353B67">
      <w:pPr>
        <w:widowControl/>
        <w:shd w:val="clear" w:color="auto" w:fill="F4FAFF"/>
        <w:spacing w:before="100" w:beforeAutospacing="1" w:after="100" w:afterAutospacing="1" w:line="432" w:lineRule="auto"/>
        <w:jc w:val="center"/>
        <w:rPr>
          <w:rFonts w:ascii="仿宋" w:eastAsia="仿宋" w:hAnsi="仿宋" w:cs="宋体" w:hint="eastAsia"/>
          <w:kern w:val="0"/>
          <w:sz w:val="30"/>
          <w:szCs w:val="30"/>
        </w:rPr>
      </w:pPr>
    </w:p>
    <w:p w:rsidR="00353B67" w:rsidRPr="00353B67" w:rsidRDefault="00353B67" w:rsidP="00353B67">
      <w:pPr>
        <w:widowControl/>
        <w:shd w:val="clear" w:color="auto" w:fill="F4FAFF"/>
        <w:spacing w:before="100" w:beforeAutospacing="1" w:after="100" w:afterAutospacing="1" w:line="432" w:lineRule="auto"/>
        <w:jc w:val="center"/>
        <w:rPr>
          <w:rFonts w:ascii="华文中宋" w:eastAsia="华文中宋" w:hAnsi="华文中宋" w:cs="宋体" w:hint="eastAsia"/>
          <w:kern w:val="0"/>
          <w:sz w:val="44"/>
          <w:szCs w:val="44"/>
        </w:rPr>
      </w:pPr>
      <w:r w:rsidRPr="00353B67">
        <w:rPr>
          <w:rFonts w:ascii="华文中宋" w:eastAsia="华文中宋" w:hAnsi="华文中宋" w:cs="宋体" w:hint="eastAsia"/>
          <w:kern w:val="0"/>
          <w:sz w:val="44"/>
          <w:szCs w:val="44"/>
        </w:rPr>
        <w:t>较大危险因素告知卡（示例）</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2"/>
        <w:gridCol w:w="2266"/>
        <w:gridCol w:w="1092"/>
        <w:gridCol w:w="1338"/>
        <w:gridCol w:w="790"/>
        <w:gridCol w:w="2056"/>
        <w:gridCol w:w="456"/>
      </w:tblGrid>
      <w:tr w:rsidR="00353B67" w:rsidRPr="00353B67" w:rsidTr="00353B67">
        <w:trPr>
          <w:trHeight w:val="1017"/>
        </w:trPr>
        <w:tc>
          <w:tcPr>
            <w:tcW w:w="1101" w:type="dxa"/>
            <w:tcBorders>
              <w:top w:val="single" w:sz="4" w:space="0" w:color="auto"/>
              <w:left w:val="single" w:sz="4" w:space="0" w:color="auto"/>
              <w:bottom w:val="single" w:sz="4" w:space="0" w:color="auto"/>
              <w:right w:val="single" w:sz="4" w:space="0" w:color="auto"/>
            </w:tcBorders>
            <w:vAlign w:val="center"/>
            <w:hideMark/>
          </w:tcPr>
          <w:p w:rsidR="00353B67" w:rsidRPr="00353B67" w:rsidRDefault="00353B67" w:rsidP="00353B67">
            <w:pPr>
              <w:widowControl/>
              <w:spacing w:before="100" w:beforeAutospacing="1" w:after="100" w:afterAutospacing="1"/>
              <w:jc w:val="left"/>
              <w:rPr>
                <w:rFonts w:ascii="仿宋_GB2312" w:eastAsia="仿宋_GB2312" w:hAnsi="楷体" w:cs="宋体"/>
                <w:kern w:val="0"/>
                <w:sz w:val="28"/>
                <w:szCs w:val="21"/>
              </w:rPr>
            </w:pPr>
            <w:r w:rsidRPr="00353B67">
              <w:rPr>
                <w:rFonts w:ascii="仿宋_GB2312" w:eastAsia="仿宋_GB2312" w:hAnsi="楷体" w:cs="宋体" w:hint="eastAsia"/>
                <w:kern w:val="0"/>
                <w:sz w:val="28"/>
                <w:szCs w:val="21"/>
              </w:rPr>
              <w:t>较大危险因素名称</w:t>
            </w:r>
          </w:p>
        </w:tc>
        <w:tc>
          <w:tcPr>
            <w:tcW w:w="2409" w:type="dxa"/>
            <w:tcBorders>
              <w:top w:val="single" w:sz="4" w:space="0" w:color="auto"/>
              <w:left w:val="single" w:sz="4" w:space="0" w:color="auto"/>
              <w:bottom w:val="single" w:sz="4" w:space="0" w:color="auto"/>
              <w:right w:val="single" w:sz="4" w:space="0" w:color="auto"/>
            </w:tcBorders>
            <w:vAlign w:val="center"/>
          </w:tcPr>
          <w:p w:rsidR="00353B67" w:rsidRPr="00353B67" w:rsidRDefault="00353B67" w:rsidP="00353B67">
            <w:pPr>
              <w:widowControl/>
              <w:spacing w:before="100" w:beforeAutospacing="1" w:after="100" w:afterAutospacing="1"/>
              <w:jc w:val="center"/>
              <w:rPr>
                <w:rFonts w:ascii="仿宋_GB2312" w:eastAsia="仿宋_GB2312" w:hAnsi="楷体" w:cs="宋体"/>
                <w:kern w:val="0"/>
                <w:sz w:val="28"/>
                <w:szCs w:val="21"/>
              </w:rPr>
            </w:pPr>
          </w:p>
        </w:tc>
        <w:tc>
          <w:tcPr>
            <w:tcW w:w="1134" w:type="dxa"/>
            <w:tcBorders>
              <w:top w:val="single" w:sz="4" w:space="0" w:color="auto"/>
              <w:left w:val="single" w:sz="4" w:space="0" w:color="auto"/>
              <w:bottom w:val="single" w:sz="4" w:space="0" w:color="auto"/>
              <w:right w:val="single" w:sz="4" w:space="0" w:color="auto"/>
            </w:tcBorders>
            <w:vAlign w:val="center"/>
            <w:hideMark/>
          </w:tcPr>
          <w:p w:rsidR="00353B67" w:rsidRPr="00353B67" w:rsidRDefault="00353B67" w:rsidP="00353B67">
            <w:pPr>
              <w:widowControl/>
              <w:spacing w:before="100" w:beforeAutospacing="1" w:after="100" w:afterAutospacing="1"/>
              <w:jc w:val="left"/>
              <w:rPr>
                <w:rFonts w:ascii="仿宋_GB2312" w:eastAsia="仿宋_GB2312" w:hAnsi="楷体" w:cs="宋体"/>
                <w:kern w:val="0"/>
                <w:sz w:val="28"/>
                <w:szCs w:val="21"/>
              </w:rPr>
            </w:pPr>
            <w:r w:rsidRPr="00353B67">
              <w:rPr>
                <w:rFonts w:ascii="仿宋_GB2312" w:eastAsia="仿宋_GB2312" w:hAnsi="楷体" w:cs="宋体" w:hint="eastAsia"/>
                <w:kern w:val="0"/>
                <w:sz w:val="28"/>
                <w:szCs w:val="21"/>
              </w:rPr>
              <w:t>场所/环节/部位名称</w:t>
            </w:r>
          </w:p>
        </w:tc>
        <w:tc>
          <w:tcPr>
            <w:tcW w:w="4416" w:type="dxa"/>
            <w:gridSpan w:val="3"/>
            <w:tcBorders>
              <w:top w:val="single" w:sz="4" w:space="0" w:color="auto"/>
              <w:left w:val="single" w:sz="4" w:space="0" w:color="auto"/>
              <w:bottom w:val="single" w:sz="4" w:space="0" w:color="auto"/>
              <w:right w:val="single" w:sz="4" w:space="0" w:color="auto"/>
            </w:tcBorders>
            <w:vAlign w:val="center"/>
          </w:tcPr>
          <w:p w:rsidR="00353B67" w:rsidRPr="00353B67" w:rsidRDefault="00353B67" w:rsidP="00353B67">
            <w:pPr>
              <w:widowControl/>
              <w:spacing w:before="100" w:beforeAutospacing="1" w:after="100" w:afterAutospacing="1"/>
              <w:jc w:val="center"/>
              <w:rPr>
                <w:rFonts w:ascii="仿宋_GB2312" w:eastAsia="仿宋_GB2312" w:hAnsi="楷体" w:cs="宋体"/>
                <w:kern w:val="0"/>
                <w:sz w:val="28"/>
                <w:szCs w:val="21"/>
              </w:rPr>
            </w:pPr>
          </w:p>
        </w:tc>
        <w:tc>
          <w:tcPr>
            <w:tcW w:w="6" w:type="dxa"/>
            <w:tcBorders>
              <w:top w:val="nil"/>
              <w:left w:val="nil"/>
              <w:bottom w:val="nil"/>
              <w:right w:val="nil"/>
            </w:tcBorders>
            <w:vAlign w:val="center"/>
            <w:hideMark/>
          </w:tcPr>
          <w:p w:rsidR="00353B67" w:rsidRPr="00353B67" w:rsidRDefault="00353B67" w:rsidP="00353B67">
            <w:pPr>
              <w:widowControl/>
              <w:jc w:val="left"/>
              <w:rPr>
                <w:rFonts w:ascii="微软雅黑" w:eastAsia="微软雅黑" w:hAnsi="微软雅黑" w:cs="宋体"/>
                <w:kern w:val="0"/>
                <w:sz w:val="26"/>
                <w:szCs w:val="26"/>
              </w:rPr>
            </w:pPr>
          </w:p>
        </w:tc>
      </w:tr>
      <w:tr w:rsidR="00353B67" w:rsidRPr="00353B67" w:rsidTr="00353B67">
        <w:tc>
          <w:tcPr>
            <w:tcW w:w="1101" w:type="dxa"/>
            <w:tcBorders>
              <w:top w:val="single" w:sz="4" w:space="0" w:color="auto"/>
              <w:left w:val="single" w:sz="4" w:space="0" w:color="auto"/>
              <w:bottom w:val="single" w:sz="4" w:space="0" w:color="auto"/>
              <w:right w:val="single" w:sz="4" w:space="0" w:color="auto"/>
            </w:tcBorders>
            <w:vAlign w:val="center"/>
            <w:hideMark/>
          </w:tcPr>
          <w:p w:rsidR="00353B67" w:rsidRPr="00353B67" w:rsidRDefault="00353B67" w:rsidP="00353B67">
            <w:pPr>
              <w:widowControl/>
              <w:spacing w:beforeLines="100" w:before="312" w:afterLines="100" w:after="312"/>
              <w:jc w:val="center"/>
              <w:rPr>
                <w:rFonts w:ascii="仿宋_GB2312" w:eastAsia="仿宋_GB2312" w:hAnsi="楷体" w:cs="宋体"/>
                <w:kern w:val="0"/>
                <w:sz w:val="28"/>
                <w:szCs w:val="21"/>
              </w:rPr>
            </w:pPr>
            <w:r w:rsidRPr="00353B67">
              <w:rPr>
                <w:rFonts w:ascii="仿宋_GB2312" w:eastAsia="仿宋_GB2312" w:hAnsi="楷体" w:cs="宋体" w:hint="eastAsia"/>
                <w:kern w:val="0"/>
                <w:sz w:val="28"/>
                <w:szCs w:val="21"/>
              </w:rPr>
              <w:t>编号</w:t>
            </w:r>
          </w:p>
        </w:tc>
        <w:tc>
          <w:tcPr>
            <w:tcW w:w="2409" w:type="dxa"/>
            <w:tcBorders>
              <w:top w:val="single" w:sz="4" w:space="0" w:color="auto"/>
              <w:left w:val="single" w:sz="4" w:space="0" w:color="auto"/>
              <w:bottom w:val="single" w:sz="4" w:space="0" w:color="auto"/>
              <w:right w:val="single" w:sz="4" w:space="0" w:color="auto"/>
            </w:tcBorders>
            <w:vAlign w:val="center"/>
          </w:tcPr>
          <w:p w:rsidR="00353B67" w:rsidRPr="00353B67" w:rsidRDefault="00353B67" w:rsidP="00353B67">
            <w:pPr>
              <w:widowControl/>
              <w:spacing w:beforeLines="100" w:before="312" w:afterLines="100" w:after="312"/>
              <w:jc w:val="center"/>
              <w:rPr>
                <w:rFonts w:ascii="仿宋_GB2312" w:eastAsia="仿宋_GB2312" w:hAnsi="楷体" w:cs="宋体"/>
                <w:kern w:val="0"/>
                <w:sz w:val="28"/>
                <w:szCs w:val="21"/>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rsidR="00353B67" w:rsidRPr="00353B67" w:rsidRDefault="00353B67" w:rsidP="00353B67">
            <w:pPr>
              <w:widowControl/>
              <w:spacing w:beforeLines="100" w:before="312" w:afterLines="100" w:after="312"/>
              <w:jc w:val="center"/>
              <w:rPr>
                <w:rFonts w:ascii="仿宋_GB2312" w:eastAsia="仿宋_GB2312" w:hAnsi="楷体" w:cs="宋体"/>
                <w:kern w:val="0"/>
                <w:sz w:val="28"/>
                <w:szCs w:val="21"/>
              </w:rPr>
            </w:pPr>
            <w:r w:rsidRPr="00353B67">
              <w:rPr>
                <w:rFonts w:ascii="仿宋_GB2312" w:eastAsia="仿宋_GB2312" w:hAnsi="楷体" w:cs="宋体" w:hint="eastAsia"/>
                <w:kern w:val="0"/>
                <w:sz w:val="28"/>
                <w:szCs w:val="21"/>
              </w:rPr>
              <w:t>主要防范措施</w:t>
            </w:r>
          </w:p>
        </w:tc>
        <w:tc>
          <w:tcPr>
            <w:tcW w:w="4416" w:type="dxa"/>
            <w:gridSpan w:val="3"/>
            <w:vMerge w:val="restart"/>
            <w:tcBorders>
              <w:top w:val="single" w:sz="4" w:space="0" w:color="auto"/>
              <w:left w:val="single" w:sz="4" w:space="0" w:color="auto"/>
              <w:bottom w:val="single" w:sz="4" w:space="0" w:color="auto"/>
              <w:right w:val="single" w:sz="4" w:space="0" w:color="auto"/>
            </w:tcBorders>
            <w:vAlign w:val="center"/>
          </w:tcPr>
          <w:p w:rsidR="00353B67" w:rsidRPr="00353B67" w:rsidRDefault="00353B67" w:rsidP="00353B67">
            <w:pPr>
              <w:widowControl/>
              <w:spacing w:beforeLines="100" w:before="312" w:afterLines="100" w:after="312"/>
              <w:jc w:val="center"/>
              <w:rPr>
                <w:rFonts w:ascii="仿宋_GB2312" w:eastAsia="仿宋_GB2312" w:hAnsi="楷体" w:cs="宋体"/>
                <w:kern w:val="0"/>
                <w:sz w:val="28"/>
                <w:szCs w:val="21"/>
              </w:rPr>
            </w:pPr>
          </w:p>
        </w:tc>
        <w:tc>
          <w:tcPr>
            <w:tcW w:w="6" w:type="dxa"/>
            <w:tcBorders>
              <w:top w:val="nil"/>
              <w:left w:val="nil"/>
              <w:bottom w:val="nil"/>
              <w:right w:val="nil"/>
            </w:tcBorders>
            <w:vAlign w:val="center"/>
            <w:hideMark/>
          </w:tcPr>
          <w:p w:rsidR="00353B67" w:rsidRPr="00353B67" w:rsidRDefault="00353B67" w:rsidP="00000813">
            <w:pPr>
              <w:widowControl/>
              <w:spacing w:before="100" w:beforeAutospacing="1" w:after="100" w:afterAutospacing="1"/>
              <w:jc w:val="left"/>
              <w:rPr>
                <w:rFonts w:ascii="宋体" w:hAnsi="宋体" w:cs="宋体"/>
                <w:kern w:val="0"/>
                <w:sz w:val="24"/>
                <w:szCs w:val="24"/>
              </w:rPr>
            </w:pPr>
            <w:r w:rsidRPr="00353B67">
              <w:rPr>
                <w:rFonts w:ascii="宋体" w:hAnsi="宋体" w:cs="宋体"/>
                <w:kern w:val="0"/>
                <w:sz w:val="24"/>
                <w:szCs w:val="24"/>
              </w:rPr>
              <w:t> </w:t>
            </w:r>
            <w:r w:rsidRPr="00353B67">
              <w:rPr>
                <w:rFonts w:ascii="微软雅黑" w:eastAsia="微软雅黑" w:hAnsi="微软雅黑" w:cs="宋体" w:hint="eastAsia"/>
                <w:kern w:val="0"/>
                <w:sz w:val="26"/>
                <w:szCs w:val="26"/>
              </w:rPr>
              <w:t xml:space="preserve"> </w:t>
            </w:r>
          </w:p>
        </w:tc>
      </w:tr>
      <w:tr w:rsidR="00353B67" w:rsidRPr="00353B67" w:rsidTr="00353B67">
        <w:trPr>
          <w:trHeight w:val="517"/>
        </w:trPr>
        <w:tc>
          <w:tcPr>
            <w:tcW w:w="3510" w:type="dxa"/>
            <w:gridSpan w:val="2"/>
            <w:vMerge w:val="restart"/>
            <w:tcBorders>
              <w:top w:val="single" w:sz="4" w:space="0" w:color="auto"/>
              <w:left w:val="single" w:sz="4" w:space="0" w:color="auto"/>
              <w:bottom w:val="single" w:sz="4" w:space="0" w:color="auto"/>
              <w:right w:val="single" w:sz="4" w:space="0" w:color="auto"/>
            </w:tcBorders>
            <w:vAlign w:val="center"/>
          </w:tcPr>
          <w:p w:rsidR="00353B67" w:rsidRPr="00353B67" w:rsidRDefault="00353B67" w:rsidP="00353B67">
            <w:pPr>
              <w:widowControl/>
              <w:spacing w:beforeLines="100" w:before="312" w:afterLines="100" w:after="312"/>
              <w:jc w:val="center"/>
              <w:rPr>
                <w:rFonts w:ascii="仿宋_GB2312" w:eastAsia="仿宋_GB2312" w:hAnsi="楷体" w:cs="宋体" w:hint="eastAsia"/>
                <w:kern w:val="0"/>
                <w:sz w:val="28"/>
                <w:szCs w:val="21"/>
              </w:rPr>
            </w:pPr>
          </w:p>
          <w:p w:rsidR="00353B67" w:rsidRPr="00353B67" w:rsidRDefault="00353B67" w:rsidP="00353B67">
            <w:pPr>
              <w:widowControl/>
              <w:spacing w:before="100" w:beforeAutospacing="1" w:after="100" w:afterAutospacing="1"/>
              <w:jc w:val="center"/>
              <w:rPr>
                <w:rFonts w:ascii="仿宋_GB2312" w:eastAsia="仿宋_GB2312" w:hAnsi="楷体" w:cs="宋体" w:hint="eastAsia"/>
                <w:kern w:val="0"/>
                <w:sz w:val="28"/>
                <w:szCs w:val="21"/>
              </w:rPr>
            </w:pPr>
          </w:p>
          <w:p w:rsidR="00353B67" w:rsidRPr="00353B67" w:rsidRDefault="00353B67" w:rsidP="00353B67">
            <w:pPr>
              <w:widowControl/>
              <w:spacing w:before="100" w:beforeAutospacing="1" w:after="100" w:afterAutospacing="1"/>
              <w:jc w:val="center"/>
              <w:rPr>
                <w:rFonts w:ascii="仿宋_GB2312" w:eastAsia="仿宋_GB2312" w:hAnsi="楷体" w:cs="宋体" w:hint="eastAsia"/>
                <w:kern w:val="0"/>
                <w:sz w:val="28"/>
                <w:szCs w:val="21"/>
              </w:rPr>
            </w:pPr>
          </w:p>
          <w:p w:rsidR="00353B67" w:rsidRPr="00353B67" w:rsidRDefault="00353B67" w:rsidP="00353B67">
            <w:pPr>
              <w:widowControl/>
              <w:spacing w:before="100" w:beforeAutospacing="1" w:after="100" w:afterAutospacing="1"/>
              <w:jc w:val="center"/>
              <w:rPr>
                <w:rFonts w:ascii="仿宋_GB2312" w:eastAsia="仿宋_GB2312" w:hAnsi="楷体" w:cs="宋体" w:hint="eastAsia"/>
                <w:kern w:val="0"/>
                <w:sz w:val="28"/>
              </w:rPr>
            </w:pPr>
            <w:r w:rsidRPr="00353B67">
              <w:rPr>
                <w:rFonts w:ascii="仿宋_GB2312" w:eastAsia="仿宋_GB2312" w:hAnsi="楷体" w:cs="宋体" w:hint="eastAsia"/>
                <w:kern w:val="0"/>
                <w:sz w:val="28"/>
              </w:rPr>
              <w:t>（照片）</w:t>
            </w:r>
          </w:p>
          <w:p w:rsidR="00353B67" w:rsidRPr="00353B67" w:rsidRDefault="00353B67" w:rsidP="00353B67">
            <w:pPr>
              <w:widowControl/>
              <w:spacing w:before="100" w:beforeAutospacing="1" w:after="100" w:afterAutospacing="1"/>
              <w:jc w:val="center"/>
              <w:rPr>
                <w:rFonts w:ascii="仿宋_GB2312" w:eastAsia="仿宋_GB2312" w:hAnsi="楷体" w:cs="宋体" w:hint="eastAsia"/>
                <w:kern w:val="0"/>
                <w:sz w:val="28"/>
                <w:szCs w:val="21"/>
              </w:rPr>
            </w:pPr>
          </w:p>
          <w:p w:rsidR="00353B67" w:rsidRPr="00353B67" w:rsidRDefault="00353B67" w:rsidP="00353B67">
            <w:pPr>
              <w:widowControl/>
              <w:spacing w:before="100" w:beforeAutospacing="1" w:after="100" w:afterAutospacing="1"/>
              <w:jc w:val="center"/>
              <w:rPr>
                <w:rFonts w:ascii="仿宋_GB2312" w:eastAsia="仿宋_GB2312" w:hAnsi="楷体" w:cs="宋体" w:hint="eastAsia"/>
                <w:kern w:val="0"/>
                <w:sz w:val="28"/>
                <w:szCs w:val="21"/>
              </w:rPr>
            </w:pPr>
          </w:p>
          <w:p w:rsidR="00353B67" w:rsidRPr="00353B67" w:rsidRDefault="00353B67" w:rsidP="00353B67">
            <w:pPr>
              <w:widowControl/>
              <w:spacing w:before="100" w:beforeAutospacing="1" w:after="100" w:afterAutospacing="1"/>
              <w:rPr>
                <w:rFonts w:ascii="仿宋_GB2312" w:eastAsia="仿宋_GB2312" w:hAnsi="楷体" w:cs="宋体"/>
                <w:kern w:val="0"/>
                <w:sz w:val="28"/>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3B67" w:rsidRPr="00353B67" w:rsidRDefault="00353B67" w:rsidP="00353B67">
            <w:pPr>
              <w:widowControl/>
              <w:jc w:val="left"/>
              <w:rPr>
                <w:rFonts w:ascii="仿宋_GB2312" w:eastAsia="仿宋_GB2312" w:hAnsi="楷体" w:cs="宋体"/>
                <w:kern w:val="0"/>
                <w:sz w:val="28"/>
                <w:szCs w:val="21"/>
              </w:rPr>
            </w:pP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353B67" w:rsidRPr="00353B67" w:rsidRDefault="00353B67" w:rsidP="00353B67">
            <w:pPr>
              <w:widowControl/>
              <w:jc w:val="left"/>
              <w:rPr>
                <w:rFonts w:ascii="仿宋_GB2312" w:eastAsia="仿宋_GB2312" w:hAnsi="楷体" w:cs="宋体"/>
                <w:kern w:val="0"/>
                <w:sz w:val="28"/>
                <w:szCs w:val="21"/>
              </w:rPr>
            </w:pPr>
          </w:p>
        </w:tc>
        <w:tc>
          <w:tcPr>
            <w:tcW w:w="6" w:type="dxa"/>
            <w:tcBorders>
              <w:top w:val="nil"/>
              <w:left w:val="nil"/>
              <w:bottom w:val="nil"/>
              <w:right w:val="nil"/>
            </w:tcBorders>
            <w:vAlign w:val="center"/>
            <w:hideMark/>
          </w:tcPr>
          <w:p w:rsidR="00353B67" w:rsidRPr="00353B67" w:rsidRDefault="00353B67" w:rsidP="00353B67">
            <w:pPr>
              <w:widowControl/>
              <w:spacing w:beforeAutospacing="1" w:afterAutospacing="1"/>
              <w:jc w:val="left"/>
              <w:rPr>
                <w:rFonts w:ascii="微软雅黑" w:eastAsia="微软雅黑" w:hAnsi="微软雅黑" w:cs="宋体"/>
                <w:kern w:val="0"/>
                <w:sz w:val="26"/>
                <w:szCs w:val="26"/>
              </w:rPr>
            </w:pPr>
          </w:p>
        </w:tc>
      </w:tr>
      <w:tr w:rsidR="00353B67" w:rsidRPr="00353B67" w:rsidTr="00353B67">
        <w:trPr>
          <w:trHeight w:val="1261"/>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353B67" w:rsidRPr="00353B67" w:rsidRDefault="00353B67" w:rsidP="00353B67">
            <w:pPr>
              <w:widowControl/>
              <w:jc w:val="left"/>
              <w:rPr>
                <w:rFonts w:ascii="仿宋_GB2312" w:eastAsia="仿宋_GB2312" w:hAnsi="楷体" w:cs="宋体"/>
                <w:kern w:val="0"/>
                <w:sz w:val="28"/>
                <w:szCs w:val="21"/>
              </w:rPr>
            </w:pPr>
          </w:p>
        </w:tc>
        <w:tc>
          <w:tcPr>
            <w:tcW w:w="1134" w:type="dxa"/>
            <w:tcBorders>
              <w:top w:val="single" w:sz="4" w:space="0" w:color="auto"/>
              <w:left w:val="single" w:sz="4" w:space="0" w:color="auto"/>
              <w:bottom w:val="single" w:sz="4" w:space="0" w:color="auto"/>
              <w:right w:val="single" w:sz="4" w:space="0" w:color="auto"/>
            </w:tcBorders>
            <w:vAlign w:val="center"/>
            <w:hideMark/>
          </w:tcPr>
          <w:p w:rsidR="00353B67" w:rsidRPr="00353B67" w:rsidRDefault="00353B67" w:rsidP="00353B67">
            <w:pPr>
              <w:widowControl/>
              <w:spacing w:beforeLines="100" w:before="312" w:afterLines="100" w:after="312"/>
              <w:jc w:val="center"/>
              <w:rPr>
                <w:rFonts w:ascii="仿宋_GB2312" w:eastAsia="仿宋_GB2312" w:hAnsi="楷体" w:cs="宋体"/>
                <w:kern w:val="0"/>
                <w:sz w:val="28"/>
                <w:szCs w:val="21"/>
              </w:rPr>
            </w:pPr>
            <w:r w:rsidRPr="00353B67">
              <w:rPr>
                <w:rFonts w:ascii="仿宋_GB2312" w:eastAsia="仿宋_GB2312" w:hAnsi="楷体" w:cs="宋体" w:hint="eastAsia"/>
                <w:kern w:val="0"/>
                <w:sz w:val="28"/>
                <w:szCs w:val="21"/>
              </w:rPr>
              <w:t>应急处置措施</w:t>
            </w:r>
          </w:p>
        </w:tc>
        <w:tc>
          <w:tcPr>
            <w:tcW w:w="4416" w:type="dxa"/>
            <w:gridSpan w:val="3"/>
            <w:tcBorders>
              <w:top w:val="single" w:sz="4" w:space="0" w:color="auto"/>
              <w:left w:val="single" w:sz="4" w:space="0" w:color="auto"/>
              <w:bottom w:val="single" w:sz="4" w:space="0" w:color="auto"/>
              <w:right w:val="single" w:sz="4" w:space="0" w:color="auto"/>
            </w:tcBorders>
            <w:vAlign w:val="center"/>
          </w:tcPr>
          <w:p w:rsidR="00353B67" w:rsidRPr="00353B67" w:rsidRDefault="00353B67" w:rsidP="00353B67">
            <w:pPr>
              <w:widowControl/>
              <w:spacing w:beforeLines="100" w:before="312" w:afterLines="100" w:after="312"/>
              <w:jc w:val="center"/>
              <w:rPr>
                <w:rFonts w:ascii="仿宋_GB2312" w:eastAsia="仿宋_GB2312" w:hAnsi="楷体" w:cs="宋体"/>
                <w:kern w:val="0"/>
                <w:sz w:val="28"/>
                <w:szCs w:val="21"/>
              </w:rPr>
            </w:pPr>
          </w:p>
        </w:tc>
        <w:tc>
          <w:tcPr>
            <w:tcW w:w="6" w:type="dxa"/>
            <w:tcBorders>
              <w:top w:val="nil"/>
              <w:left w:val="nil"/>
              <w:bottom w:val="nil"/>
              <w:right w:val="nil"/>
            </w:tcBorders>
            <w:vAlign w:val="center"/>
            <w:hideMark/>
          </w:tcPr>
          <w:p w:rsidR="00353B67" w:rsidRPr="00353B67" w:rsidRDefault="00353B67" w:rsidP="00353B67">
            <w:pPr>
              <w:widowControl/>
              <w:spacing w:beforeAutospacing="1" w:afterAutospacing="1"/>
              <w:jc w:val="left"/>
              <w:rPr>
                <w:rFonts w:ascii="微软雅黑" w:eastAsia="微软雅黑" w:hAnsi="微软雅黑" w:cs="宋体"/>
                <w:kern w:val="0"/>
                <w:sz w:val="26"/>
                <w:szCs w:val="26"/>
              </w:rPr>
            </w:pPr>
          </w:p>
        </w:tc>
      </w:tr>
      <w:tr w:rsidR="00353B67" w:rsidRPr="00353B67" w:rsidTr="00353B67">
        <w:trPr>
          <w:trHeight w:val="1025"/>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353B67" w:rsidRPr="00353B67" w:rsidRDefault="00353B67" w:rsidP="00353B67">
            <w:pPr>
              <w:widowControl/>
              <w:jc w:val="left"/>
              <w:rPr>
                <w:rFonts w:ascii="仿宋_GB2312" w:eastAsia="仿宋_GB2312" w:hAnsi="楷体" w:cs="宋体"/>
                <w:kern w:val="0"/>
                <w:sz w:val="28"/>
                <w:szCs w:val="21"/>
              </w:rPr>
            </w:pPr>
          </w:p>
        </w:tc>
        <w:tc>
          <w:tcPr>
            <w:tcW w:w="1134" w:type="dxa"/>
            <w:tcBorders>
              <w:top w:val="single" w:sz="4" w:space="0" w:color="auto"/>
              <w:left w:val="single" w:sz="4" w:space="0" w:color="auto"/>
              <w:bottom w:val="single" w:sz="4" w:space="0" w:color="auto"/>
              <w:right w:val="single" w:sz="4" w:space="0" w:color="auto"/>
            </w:tcBorders>
            <w:vAlign w:val="center"/>
            <w:hideMark/>
          </w:tcPr>
          <w:p w:rsidR="00353B67" w:rsidRPr="00353B67" w:rsidRDefault="00353B67" w:rsidP="00353B67">
            <w:pPr>
              <w:widowControl/>
              <w:spacing w:beforeLines="100" w:before="312" w:afterLines="100" w:after="312"/>
              <w:jc w:val="left"/>
              <w:rPr>
                <w:rFonts w:ascii="仿宋_GB2312" w:eastAsia="仿宋_GB2312" w:hAnsi="楷体" w:cs="宋体"/>
                <w:kern w:val="0"/>
                <w:sz w:val="28"/>
                <w:szCs w:val="21"/>
              </w:rPr>
            </w:pPr>
            <w:r w:rsidRPr="00353B67">
              <w:rPr>
                <w:rFonts w:ascii="仿宋_GB2312" w:eastAsia="仿宋_GB2312" w:hAnsi="楷体" w:cs="宋体" w:hint="eastAsia"/>
                <w:kern w:val="0"/>
                <w:sz w:val="28"/>
                <w:szCs w:val="21"/>
              </w:rPr>
              <w:t>易发生的事故类型</w:t>
            </w:r>
          </w:p>
        </w:tc>
        <w:tc>
          <w:tcPr>
            <w:tcW w:w="1418" w:type="dxa"/>
            <w:tcBorders>
              <w:top w:val="single" w:sz="4" w:space="0" w:color="auto"/>
              <w:left w:val="single" w:sz="4" w:space="0" w:color="auto"/>
              <w:bottom w:val="single" w:sz="4" w:space="0" w:color="auto"/>
              <w:right w:val="single" w:sz="4" w:space="0" w:color="auto"/>
            </w:tcBorders>
            <w:vAlign w:val="center"/>
          </w:tcPr>
          <w:p w:rsidR="00353B67" w:rsidRPr="00353B67" w:rsidRDefault="00353B67" w:rsidP="00353B67">
            <w:pPr>
              <w:widowControl/>
              <w:spacing w:beforeLines="100" w:before="312" w:afterLines="100" w:after="312"/>
              <w:jc w:val="center"/>
              <w:rPr>
                <w:rFonts w:ascii="仿宋_GB2312" w:eastAsia="仿宋_GB2312" w:hAnsi="楷体" w:cs="宋体"/>
                <w:kern w:val="0"/>
                <w:sz w:val="28"/>
                <w:szCs w:val="21"/>
              </w:rPr>
            </w:pPr>
          </w:p>
        </w:tc>
        <w:tc>
          <w:tcPr>
            <w:tcW w:w="811" w:type="dxa"/>
            <w:tcBorders>
              <w:top w:val="single" w:sz="4" w:space="0" w:color="auto"/>
              <w:left w:val="single" w:sz="4" w:space="0" w:color="auto"/>
              <w:bottom w:val="single" w:sz="4" w:space="0" w:color="auto"/>
              <w:right w:val="single" w:sz="4" w:space="0" w:color="auto"/>
            </w:tcBorders>
            <w:vAlign w:val="center"/>
            <w:hideMark/>
          </w:tcPr>
          <w:p w:rsidR="00353B67" w:rsidRPr="00353B67" w:rsidRDefault="00353B67" w:rsidP="00353B67">
            <w:pPr>
              <w:widowControl/>
              <w:spacing w:beforeLines="100" w:before="312" w:afterLines="100" w:after="312"/>
              <w:jc w:val="center"/>
              <w:rPr>
                <w:rFonts w:ascii="仿宋_GB2312" w:eastAsia="仿宋_GB2312" w:hAnsi="楷体" w:cs="宋体"/>
                <w:kern w:val="0"/>
                <w:sz w:val="28"/>
                <w:szCs w:val="21"/>
              </w:rPr>
            </w:pPr>
            <w:r w:rsidRPr="00353B67">
              <w:rPr>
                <w:rFonts w:ascii="仿宋_GB2312" w:eastAsia="仿宋_GB2312" w:hAnsi="楷体" w:cs="宋体" w:hint="eastAsia"/>
                <w:kern w:val="0"/>
                <w:sz w:val="28"/>
                <w:szCs w:val="21"/>
              </w:rPr>
              <w:t>警示标志</w:t>
            </w:r>
          </w:p>
        </w:tc>
        <w:tc>
          <w:tcPr>
            <w:tcW w:w="2187" w:type="dxa"/>
            <w:tcBorders>
              <w:top w:val="single" w:sz="4" w:space="0" w:color="auto"/>
              <w:left w:val="single" w:sz="4" w:space="0" w:color="auto"/>
              <w:bottom w:val="single" w:sz="4" w:space="0" w:color="auto"/>
              <w:right w:val="single" w:sz="4" w:space="0" w:color="auto"/>
            </w:tcBorders>
            <w:vAlign w:val="center"/>
          </w:tcPr>
          <w:p w:rsidR="00353B67" w:rsidRPr="00353B67" w:rsidRDefault="00353B67" w:rsidP="00353B67">
            <w:pPr>
              <w:widowControl/>
              <w:spacing w:beforeLines="100" w:before="312" w:afterLines="100" w:after="312"/>
              <w:jc w:val="center"/>
              <w:rPr>
                <w:rFonts w:ascii="仿宋_GB2312" w:eastAsia="仿宋_GB2312" w:hAnsi="楷体" w:cs="宋体"/>
                <w:kern w:val="0"/>
                <w:sz w:val="28"/>
                <w:szCs w:val="21"/>
              </w:rPr>
            </w:pPr>
          </w:p>
        </w:tc>
        <w:tc>
          <w:tcPr>
            <w:tcW w:w="6" w:type="dxa"/>
            <w:tcBorders>
              <w:top w:val="nil"/>
              <w:left w:val="nil"/>
              <w:bottom w:val="nil"/>
              <w:right w:val="nil"/>
            </w:tcBorders>
            <w:vAlign w:val="center"/>
            <w:hideMark/>
          </w:tcPr>
          <w:p w:rsidR="00353B67" w:rsidRPr="00353B67" w:rsidRDefault="00353B67" w:rsidP="00353B67">
            <w:pPr>
              <w:widowControl/>
              <w:spacing w:beforeAutospacing="1" w:afterAutospacing="1"/>
              <w:jc w:val="left"/>
              <w:rPr>
                <w:rFonts w:ascii="微软雅黑" w:eastAsia="微软雅黑" w:hAnsi="微软雅黑" w:cs="宋体"/>
                <w:kern w:val="0"/>
                <w:sz w:val="26"/>
                <w:szCs w:val="26"/>
              </w:rPr>
            </w:pPr>
          </w:p>
        </w:tc>
      </w:tr>
    </w:tbl>
    <w:p w:rsidR="00982697" w:rsidRPr="00353B67" w:rsidRDefault="00982697" w:rsidP="00353B67"/>
    <w:sectPr w:rsidR="00982697" w:rsidRPr="00353B67" w:rsidSect="00982697">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1634" w:rsidRDefault="00AF1634" w:rsidP="00A43427">
      <w:r>
        <w:separator/>
      </w:r>
    </w:p>
  </w:endnote>
  <w:endnote w:type="continuationSeparator" w:id="0">
    <w:p w:rsidR="00AF1634" w:rsidRDefault="00AF1634" w:rsidP="00A43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EF6" w:rsidRDefault="00B77D67">
    <w:pPr>
      <w:pStyle w:val="a4"/>
      <w:jc w:val="center"/>
    </w:pPr>
    <w:r>
      <w:fldChar w:fldCharType="begin"/>
    </w:r>
    <w:r>
      <w:instrText xml:space="preserve"> PAGE   \* MERGEFORMAT </w:instrText>
    </w:r>
    <w:r>
      <w:fldChar w:fldCharType="separate"/>
    </w:r>
    <w:r w:rsidR="00000813" w:rsidRPr="00000813">
      <w:rPr>
        <w:noProof/>
        <w:lang w:val="zh-CN"/>
      </w:rPr>
      <w:t>10</w:t>
    </w:r>
    <w:r>
      <w:fldChar w:fldCharType="end"/>
    </w:r>
  </w:p>
  <w:p w:rsidR="009A1EF6" w:rsidRDefault="009A1EF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1634" w:rsidRDefault="00AF1634" w:rsidP="00A43427">
      <w:r>
        <w:separator/>
      </w:r>
    </w:p>
  </w:footnote>
  <w:footnote w:type="continuationSeparator" w:id="0">
    <w:p w:rsidR="00AF1634" w:rsidRDefault="00AF1634" w:rsidP="00A434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43427"/>
    <w:rsid w:val="00000813"/>
    <w:rsid w:val="00325FC4"/>
    <w:rsid w:val="00353B67"/>
    <w:rsid w:val="00947786"/>
    <w:rsid w:val="00982697"/>
    <w:rsid w:val="009A1EF6"/>
    <w:rsid w:val="00A43427"/>
    <w:rsid w:val="00AF1634"/>
    <w:rsid w:val="00B77D67"/>
    <w:rsid w:val="00DE3C9D"/>
    <w:rsid w:val="00F25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15:chartTrackingRefBased/>
  <w15:docId w15:val="{BF988333-11D4-4E50-9051-FD19DDEDF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82697"/>
    <w:pPr>
      <w:widowControl w:val="0"/>
      <w:jc w:val="both"/>
    </w:pPr>
    <w:rPr>
      <w:kern w:val="2"/>
      <w:sz w:val="21"/>
      <w:szCs w:val="22"/>
    </w:rPr>
  </w:style>
  <w:style w:type="paragraph" w:styleId="1">
    <w:name w:val="heading 1"/>
    <w:basedOn w:val="a"/>
    <w:link w:val="1Char"/>
    <w:uiPriority w:val="9"/>
    <w:qFormat/>
    <w:rsid w:val="00353B67"/>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34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3427"/>
    <w:rPr>
      <w:sz w:val="18"/>
      <w:szCs w:val="18"/>
    </w:rPr>
  </w:style>
  <w:style w:type="paragraph" w:styleId="a4">
    <w:name w:val="footer"/>
    <w:basedOn w:val="a"/>
    <w:link w:val="Char0"/>
    <w:uiPriority w:val="99"/>
    <w:unhideWhenUsed/>
    <w:rsid w:val="00A43427"/>
    <w:pPr>
      <w:tabs>
        <w:tab w:val="center" w:pos="4153"/>
        <w:tab w:val="right" w:pos="8306"/>
      </w:tabs>
      <w:snapToGrid w:val="0"/>
      <w:jc w:val="left"/>
    </w:pPr>
    <w:rPr>
      <w:sz w:val="18"/>
      <w:szCs w:val="18"/>
    </w:rPr>
  </w:style>
  <w:style w:type="character" w:customStyle="1" w:styleId="Char0">
    <w:name w:val="页脚 Char"/>
    <w:basedOn w:val="a0"/>
    <w:link w:val="a4"/>
    <w:uiPriority w:val="99"/>
    <w:rsid w:val="00A43427"/>
    <w:rPr>
      <w:sz w:val="18"/>
      <w:szCs w:val="18"/>
    </w:rPr>
  </w:style>
  <w:style w:type="paragraph" w:styleId="a5">
    <w:name w:val="Normal (Web)"/>
    <w:basedOn w:val="a"/>
    <w:uiPriority w:val="99"/>
    <w:semiHidden/>
    <w:unhideWhenUsed/>
    <w:rsid w:val="00A43427"/>
    <w:pPr>
      <w:widowControl/>
      <w:spacing w:before="100" w:beforeAutospacing="1" w:after="100" w:afterAutospacing="1"/>
      <w:jc w:val="left"/>
    </w:pPr>
    <w:rPr>
      <w:rFonts w:ascii="宋体" w:hAnsi="宋体" w:cs="宋体"/>
      <w:kern w:val="0"/>
      <w:sz w:val="24"/>
      <w:szCs w:val="24"/>
    </w:rPr>
  </w:style>
  <w:style w:type="character" w:styleId="a6">
    <w:name w:val="Hyperlink"/>
    <w:basedOn w:val="a0"/>
    <w:uiPriority w:val="99"/>
    <w:semiHidden/>
    <w:unhideWhenUsed/>
    <w:rsid w:val="00A43427"/>
    <w:rPr>
      <w:color w:val="0000FF"/>
      <w:u w:val="single"/>
    </w:rPr>
  </w:style>
  <w:style w:type="character" w:customStyle="1" w:styleId="1Char">
    <w:name w:val="标题 1 Char"/>
    <w:basedOn w:val="a0"/>
    <w:link w:val="1"/>
    <w:uiPriority w:val="9"/>
    <w:rsid w:val="00353B67"/>
    <w:rPr>
      <w:rFonts w:ascii="宋体" w:eastAsia="宋体" w:hAnsi="宋体" w:cs="宋体"/>
      <w:b/>
      <w:bCs/>
      <w:kern w:val="36"/>
      <w:sz w:val="48"/>
      <w:szCs w:val="48"/>
    </w:rPr>
  </w:style>
  <w:style w:type="character" w:styleId="a7">
    <w:name w:val="Strong"/>
    <w:basedOn w:val="a0"/>
    <w:uiPriority w:val="22"/>
    <w:qFormat/>
    <w:rsid w:val="00353B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174038">
      <w:bodyDiv w:val="1"/>
      <w:marLeft w:val="0"/>
      <w:marRight w:val="0"/>
      <w:marTop w:val="0"/>
      <w:marBottom w:val="0"/>
      <w:divBdr>
        <w:top w:val="none" w:sz="0" w:space="0" w:color="auto"/>
        <w:left w:val="none" w:sz="0" w:space="0" w:color="auto"/>
        <w:bottom w:val="none" w:sz="0" w:space="0" w:color="auto"/>
        <w:right w:val="none" w:sz="0" w:space="0" w:color="auto"/>
      </w:divBdr>
    </w:div>
    <w:div w:id="421070319">
      <w:bodyDiv w:val="1"/>
      <w:marLeft w:val="0"/>
      <w:marRight w:val="0"/>
      <w:marTop w:val="0"/>
      <w:marBottom w:val="0"/>
      <w:divBdr>
        <w:top w:val="none" w:sz="0" w:space="0" w:color="auto"/>
        <w:left w:val="none" w:sz="0" w:space="0" w:color="auto"/>
        <w:bottom w:val="none" w:sz="0" w:space="0" w:color="auto"/>
        <w:right w:val="none" w:sz="0" w:space="0" w:color="auto"/>
      </w:divBdr>
      <w:divsChild>
        <w:div w:id="16733561">
          <w:marLeft w:val="0"/>
          <w:marRight w:val="0"/>
          <w:marTop w:val="0"/>
          <w:marBottom w:val="0"/>
          <w:divBdr>
            <w:top w:val="none" w:sz="0" w:space="0" w:color="auto"/>
            <w:left w:val="none" w:sz="0" w:space="0" w:color="auto"/>
            <w:bottom w:val="none" w:sz="0" w:space="0" w:color="auto"/>
            <w:right w:val="none" w:sz="0" w:space="0" w:color="auto"/>
          </w:divBdr>
          <w:divsChild>
            <w:div w:id="625894831">
              <w:marLeft w:val="0"/>
              <w:marRight w:val="0"/>
              <w:marTop w:val="0"/>
              <w:marBottom w:val="182"/>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dc:creator>
  <cp:keywords/>
  <cp:lastModifiedBy>HQU</cp:lastModifiedBy>
  <cp:revision>2</cp:revision>
  <cp:lastPrinted>2016-01-06T12:36:00Z</cp:lastPrinted>
  <dcterms:created xsi:type="dcterms:W3CDTF">2024-07-01T13:26:00Z</dcterms:created>
  <dcterms:modified xsi:type="dcterms:W3CDTF">2024-07-01T13:26:00Z</dcterms:modified>
</cp:coreProperties>
</file>