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DB2D1" w14:textId="77777777" w:rsidR="008D3270" w:rsidRPr="008D3270" w:rsidRDefault="008D3270" w:rsidP="008D3270">
      <w:pPr>
        <w:widowControl/>
        <w:spacing w:after="240" w:line="380" w:lineRule="atLeast"/>
        <w:jc w:val="center"/>
        <w:rPr>
          <w:rFonts w:ascii="宋体" w:eastAsia="宋体" w:hAnsi="宋体" w:cs="宋体"/>
          <w:color w:val="333333"/>
          <w:kern w:val="0"/>
          <w:sz w:val="27"/>
          <w:szCs w:val="27"/>
        </w:rPr>
      </w:pPr>
      <w:r w:rsidRPr="008D3270">
        <w:rPr>
          <w:rFonts w:ascii="宋体" w:eastAsia="宋体" w:hAnsi="宋体" w:cs="宋体" w:hint="eastAsia"/>
          <w:b/>
          <w:bCs/>
          <w:color w:val="333333"/>
          <w:kern w:val="0"/>
          <w:sz w:val="36"/>
          <w:szCs w:val="36"/>
        </w:rPr>
        <w:t xml:space="preserve">国家安全监管总局关于印发 </w:t>
      </w:r>
    </w:p>
    <w:p w14:paraId="7441F05D" w14:textId="77777777" w:rsidR="008D3270" w:rsidRPr="008D3270" w:rsidRDefault="008D3270" w:rsidP="008D3270">
      <w:pPr>
        <w:widowControl/>
        <w:spacing w:after="240" w:line="380" w:lineRule="atLeast"/>
        <w:jc w:val="center"/>
        <w:rPr>
          <w:rFonts w:ascii="宋体" w:eastAsia="宋体" w:hAnsi="宋体" w:cs="宋体" w:hint="eastAsia"/>
          <w:color w:val="333333"/>
          <w:kern w:val="0"/>
          <w:sz w:val="27"/>
          <w:szCs w:val="27"/>
        </w:rPr>
      </w:pPr>
      <w:r w:rsidRPr="008D3270">
        <w:rPr>
          <w:rFonts w:ascii="宋体" w:eastAsia="宋体" w:hAnsi="宋体" w:cs="宋体" w:hint="eastAsia"/>
          <w:b/>
          <w:bCs/>
          <w:color w:val="333333"/>
          <w:kern w:val="0"/>
          <w:sz w:val="36"/>
          <w:szCs w:val="36"/>
        </w:rPr>
        <w:t xml:space="preserve">开展工贸企业较大危险因素辨识管控 </w:t>
      </w:r>
    </w:p>
    <w:p w14:paraId="20AF03F7" w14:textId="77777777" w:rsidR="008D3270" w:rsidRPr="008D3270" w:rsidRDefault="008D3270" w:rsidP="008D3270">
      <w:pPr>
        <w:widowControl/>
        <w:spacing w:after="240" w:line="380" w:lineRule="atLeast"/>
        <w:jc w:val="center"/>
        <w:rPr>
          <w:rFonts w:ascii="宋体" w:eastAsia="宋体" w:hAnsi="宋体" w:cs="宋体" w:hint="eastAsia"/>
          <w:color w:val="333333"/>
          <w:kern w:val="0"/>
          <w:sz w:val="27"/>
          <w:szCs w:val="27"/>
        </w:rPr>
      </w:pPr>
      <w:r w:rsidRPr="008D3270">
        <w:rPr>
          <w:rFonts w:ascii="宋体" w:eastAsia="宋体" w:hAnsi="宋体" w:cs="宋体" w:hint="eastAsia"/>
          <w:b/>
          <w:bCs/>
          <w:color w:val="333333"/>
          <w:kern w:val="0"/>
          <w:sz w:val="36"/>
          <w:szCs w:val="36"/>
        </w:rPr>
        <w:t xml:space="preserve">提升防范事故能力行动计划的通知 </w:t>
      </w:r>
    </w:p>
    <w:p w14:paraId="7537EF06" w14:textId="77777777" w:rsidR="008D3270" w:rsidRPr="008D3270" w:rsidRDefault="008D3270" w:rsidP="008D3270">
      <w:pPr>
        <w:widowControl/>
        <w:spacing w:after="240" w:line="380" w:lineRule="atLeast"/>
        <w:jc w:val="center"/>
        <w:rPr>
          <w:rFonts w:ascii="宋体" w:eastAsia="宋体" w:hAnsi="宋体" w:cs="宋体" w:hint="eastAsia"/>
          <w:color w:val="333333"/>
          <w:kern w:val="0"/>
          <w:sz w:val="27"/>
          <w:szCs w:val="27"/>
        </w:rPr>
      </w:pPr>
      <w:r w:rsidRPr="008D3270">
        <w:rPr>
          <w:rFonts w:ascii="楷体_GB2312" w:eastAsia="楷体_GB2312" w:hAnsi="宋体" w:cs="宋体" w:hint="eastAsia"/>
          <w:color w:val="333333"/>
          <w:kern w:val="0"/>
          <w:sz w:val="27"/>
          <w:szCs w:val="27"/>
        </w:rPr>
        <w:t>安监</w:t>
      </w:r>
      <w:proofErr w:type="gramStart"/>
      <w:r w:rsidRPr="008D3270">
        <w:rPr>
          <w:rFonts w:ascii="楷体_GB2312" w:eastAsia="楷体_GB2312" w:hAnsi="宋体" w:cs="宋体" w:hint="eastAsia"/>
          <w:color w:val="333333"/>
          <w:kern w:val="0"/>
          <w:sz w:val="27"/>
          <w:szCs w:val="27"/>
        </w:rPr>
        <w:t>总管四</w:t>
      </w:r>
      <w:proofErr w:type="gramEnd"/>
      <w:r w:rsidRPr="008D3270">
        <w:rPr>
          <w:rFonts w:ascii="楷体_GB2312" w:eastAsia="楷体_GB2312" w:hAnsi="宋体" w:cs="宋体" w:hint="eastAsia"/>
          <w:color w:val="333333"/>
          <w:kern w:val="0"/>
          <w:sz w:val="27"/>
          <w:szCs w:val="27"/>
        </w:rPr>
        <w:t xml:space="preserve">〔2016〕31号 </w:t>
      </w:r>
    </w:p>
    <w:p w14:paraId="7DD9A047" w14:textId="77777777" w:rsidR="008D3270" w:rsidRPr="008D3270" w:rsidRDefault="008D3270" w:rsidP="008D3270">
      <w:pPr>
        <w:widowControl/>
        <w:spacing w:after="240" w:line="380" w:lineRule="atLeast"/>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各省、自治区、直辖市及新疆生产建设兵团安全生产监督管理局，有关中央企业： </w:t>
      </w:r>
    </w:p>
    <w:p w14:paraId="20E6C19A"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现将《开展工贸企业较大危险因素辨识管控</w:t>
      </w:r>
      <w:r w:rsidRPr="008D3270">
        <w:rPr>
          <w:rFonts w:ascii="Times New Roman" w:eastAsia="宋体" w:hAnsi="Times New Roman" w:cs="Times New Roman" w:hint="eastAsia"/>
          <w:color w:val="333333"/>
          <w:kern w:val="0"/>
          <w:sz w:val="27"/>
          <w:szCs w:val="27"/>
        </w:rPr>
        <w:t xml:space="preserve"> </w:t>
      </w:r>
      <w:r w:rsidRPr="008D3270">
        <w:rPr>
          <w:rFonts w:ascii="宋体" w:eastAsia="宋体" w:hAnsi="宋体" w:cs="宋体" w:hint="eastAsia"/>
          <w:color w:val="333333"/>
          <w:kern w:val="0"/>
          <w:sz w:val="27"/>
          <w:szCs w:val="27"/>
        </w:rPr>
        <w:t xml:space="preserve">提升防范事故能力行动计划》印发给你们，请认真贯彻执行。 </w:t>
      </w:r>
    </w:p>
    <w:p w14:paraId="4F9DE385"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执行中如有问题和建议，请与国家安全监管总局监管四司联系（联系人及电话：李征，</w:t>
      </w:r>
      <w:r w:rsidRPr="008D3270">
        <w:rPr>
          <w:rFonts w:ascii="Times New Roman" w:eastAsia="宋体" w:hAnsi="Times New Roman" w:cs="Times New Roman" w:hint="eastAsia"/>
          <w:color w:val="333333"/>
          <w:kern w:val="0"/>
          <w:sz w:val="27"/>
          <w:szCs w:val="27"/>
        </w:rPr>
        <w:t>010-64463303</w:t>
      </w:r>
      <w:r w:rsidRPr="008D3270">
        <w:rPr>
          <w:rFonts w:ascii="宋体" w:eastAsia="宋体" w:hAnsi="宋体" w:cs="宋体" w:hint="eastAsia"/>
          <w:color w:val="333333"/>
          <w:kern w:val="0"/>
          <w:sz w:val="27"/>
          <w:szCs w:val="27"/>
        </w:rPr>
        <w:t>，电子邮箱：</w:t>
      </w:r>
      <w:r w:rsidRPr="008D3270">
        <w:rPr>
          <w:rFonts w:ascii="Times New Roman" w:eastAsia="宋体" w:hAnsi="Times New Roman" w:cs="Times New Roman" w:hint="eastAsia"/>
          <w:color w:val="333333"/>
          <w:kern w:val="0"/>
          <w:sz w:val="27"/>
          <w:szCs w:val="27"/>
        </w:rPr>
        <w:t>liz@chinasafety.gov.cn</w:t>
      </w:r>
      <w:r w:rsidRPr="008D3270">
        <w:rPr>
          <w:rFonts w:ascii="宋体" w:eastAsia="宋体" w:hAnsi="宋体" w:cs="宋体" w:hint="eastAsia"/>
          <w:color w:val="333333"/>
          <w:kern w:val="0"/>
          <w:sz w:val="27"/>
          <w:szCs w:val="27"/>
        </w:rPr>
        <w:t xml:space="preserve">）。 </w:t>
      </w:r>
    </w:p>
    <w:p w14:paraId="772E5675" w14:textId="77777777" w:rsidR="008D3270" w:rsidRPr="008D3270" w:rsidRDefault="008D3270" w:rsidP="008D3270">
      <w:pPr>
        <w:widowControl/>
        <w:spacing w:after="240" w:line="380" w:lineRule="atLeast"/>
        <w:ind w:firstLine="420"/>
        <w:jc w:val="righ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安全监管总局 </w:t>
      </w:r>
    </w:p>
    <w:p w14:paraId="47B7AAFC" w14:textId="77777777" w:rsidR="008D3270" w:rsidRPr="008D3270" w:rsidRDefault="008D3270" w:rsidP="008D3270">
      <w:pPr>
        <w:widowControl/>
        <w:spacing w:after="240" w:line="380" w:lineRule="atLeast"/>
        <w:ind w:firstLine="420"/>
        <w:jc w:val="right"/>
        <w:rPr>
          <w:rFonts w:ascii="宋体" w:eastAsia="宋体" w:hAnsi="宋体" w:cs="宋体" w:hint="eastAsia"/>
          <w:color w:val="333333"/>
          <w:kern w:val="0"/>
          <w:sz w:val="27"/>
          <w:szCs w:val="27"/>
        </w:rPr>
      </w:pPr>
      <w:r w:rsidRPr="008D3270">
        <w:rPr>
          <w:rFonts w:ascii="Times New Roman" w:eastAsia="宋体" w:hAnsi="Times New Roman" w:cs="Times New Roman" w:hint="eastAsia"/>
          <w:color w:val="333333"/>
          <w:kern w:val="0"/>
          <w:sz w:val="27"/>
          <w:szCs w:val="27"/>
        </w:rPr>
        <w:t>2016</w:t>
      </w:r>
      <w:r w:rsidRPr="008D3270">
        <w:rPr>
          <w:rFonts w:ascii="宋体" w:eastAsia="宋体" w:hAnsi="宋体" w:cs="宋体" w:hint="eastAsia"/>
          <w:color w:val="333333"/>
          <w:kern w:val="0"/>
          <w:sz w:val="27"/>
          <w:szCs w:val="27"/>
        </w:rPr>
        <w:t xml:space="preserve"> 年 </w:t>
      </w:r>
      <w:r w:rsidRPr="008D3270">
        <w:rPr>
          <w:rFonts w:ascii="Times New Roman" w:eastAsia="宋体" w:hAnsi="Times New Roman" w:cs="Times New Roman" w:hint="eastAsia"/>
          <w:color w:val="333333"/>
          <w:kern w:val="0"/>
          <w:sz w:val="27"/>
          <w:szCs w:val="27"/>
        </w:rPr>
        <w:t>3</w:t>
      </w:r>
      <w:r w:rsidRPr="008D3270">
        <w:rPr>
          <w:rFonts w:ascii="宋体" w:eastAsia="宋体" w:hAnsi="宋体" w:cs="宋体" w:hint="eastAsia"/>
          <w:color w:val="333333"/>
          <w:kern w:val="0"/>
          <w:sz w:val="27"/>
          <w:szCs w:val="27"/>
        </w:rPr>
        <w:t xml:space="preserve"> 月 </w:t>
      </w:r>
      <w:r w:rsidRPr="008D3270">
        <w:rPr>
          <w:rFonts w:ascii="Times New Roman" w:eastAsia="宋体" w:hAnsi="Times New Roman" w:cs="Times New Roman" w:hint="eastAsia"/>
          <w:color w:val="333333"/>
          <w:kern w:val="0"/>
          <w:sz w:val="27"/>
          <w:szCs w:val="27"/>
        </w:rPr>
        <w:t>29</w:t>
      </w:r>
      <w:r w:rsidRPr="008D3270">
        <w:rPr>
          <w:rFonts w:ascii="宋体" w:eastAsia="宋体" w:hAnsi="宋体" w:cs="宋体" w:hint="eastAsia"/>
          <w:color w:val="333333"/>
          <w:kern w:val="0"/>
          <w:sz w:val="27"/>
          <w:szCs w:val="27"/>
        </w:rPr>
        <w:t xml:space="preserve"> 日 </w:t>
      </w:r>
    </w:p>
    <w:p w14:paraId="6C274F59" w14:textId="77777777" w:rsidR="008D3270" w:rsidRPr="008D3270" w:rsidRDefault="008D3270" w:rsidP="008D3270">
      <w:pPr>
        <w:widowControl/>
        <w:spacing w:after="240" w:line="380" w:lineRule="atLeast"/>
        <w:jc w:val="center"/>
        <w:rPr>
          <w:rFonts w:ascii="宋体" w:eastAsia="宋体" w:hAnsi="宋体" w:cs="宋体" w:hint="eastAsia"/>
          <w:color w:val="333333"/>
          <w:kern w:val="0"/>
          <w:sz w:val="27"/>
          <w:szCs w:val="27"/>
        </w:rPr>
      </w:pPr>
      <w:r w:rsidRPr="008D3270">
        <w:rPr>
          <w:rFonts w:ascii="宋体" w:eastAsia="宋体" w:hAnsi="宋体" w:cs="宋体" w:hint="eastAsia"/>
          <w:b/>
          <w:bCs/>
          <w:color w:val="333333"/>
          <w:kern w:val="0"/>
          <w:sz w:val="36"/>
          <w:szCs w:val="36"/>
        </w:rPr>
        <w:t xml:space="preserve">开展工贸企业较大危险因素辨识管控 </w:t>
      </w:r>
    </w:p>
    <w:p w14:paraId="3B1C0650" w14:textId="77777777" w:rsidR="008D3270" w:rsidRPr="008D3270" w:rsidRDefault="008D3270" w:rsidP="008D3270">
      <w:pPr>
        <w:widowControl/>
        <w:spacing w:after="240" w:line="380" w:lineRule="atLeast"/>
        <w:jc w:val="center"/>
        <w:rPr>
          <w:rFonts w:ascii="宋体" w:eastAsia="宋体" w:hAnsi="宋体" w:cs="宋体" w:hint="eastAsia"/>
          <w:color w:val="333333"/>
          <w:kern w:val="0"/>
          <w:sz w:val="27"/>
          <w:szCs w:val="27"/>
        </w:rPr>
      </w:pPr>
      <w:r w:rsidRPr="008D3270">
        <w:rPr>
          <w:rFonts w:ascii="宋体" w:eastAsia="宋体" w:hAnsi="宋体" w:cs="宋体" w:hint="eastAsia"/>
          <w:b/>
          <w:bCs/>
          <w:color w:val="333333"/>
          <w:kern w:val="0"/>
          <w:sz w:val="36"/>
          <w:szCs w:val="36"/>
        </w:rPr>
        <w:t xml:space="preserve">提升防范事故能力行动计划 </w:t>
      </w:r>
    </w:p>
    <w:p w14:paraId="3D2B0401"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工贸行业领域宽、企业数量大、从业人员多，安全基础薄弱。近年来，工贸行业企业中存在的较大危险因素成为诱发各类安全生产事故的主要根源。易燃易爆粉尘、高温熔融金属、冶金煤气、液氨等引发</w:t>
      </w:r>
      <w:r w:rsidRPr="008D3270">
        <w:rPr>
          <w:rFonts w:ascii="宋体" w:eastAsia="宋体" w:hAnsi="宋体" w:cs="宋体" w:hint="eastAsia"/>
          <w:color w:val="333333"/>
          <w:kern w:val="0"/>
          <w:sz w:val="27"/>
          <w:szCs w:val="27"/>
        </w:rPr>
        <w:lastRenderedPageBreak/>
        <w:t>的重特大事故时有发生。为提高工贸行业企业风险防范能力，有效预防和遏制各类事故特别是重特大安全生产事故的发生，国家安全监管总局决定自</w:t>
      </w:r>
      <w:r w:rsidRPr="008D3270">
        <w:rPr>
          <w:rFonts w:ascii="Times New Roman" w:eastAsia="宋体" w:hAnsi="Times New Roman" w:cs="Times New Roman" w:hint="eastAsia"/>
          <w:color w:val="333333"/>
          <w:kern w:val="0"/>
          <w:sz w:val="27"/>
          <w:szCs w:val="27"/>
        </w:rPr>
        <w:t>2016</w:t>
      </w:r>
      <w:r w:rsidRPr="008D3270">
        <w:rPr>
          <w:rFonts w:ascii="宋体" w:eastAsia="宋体" w:hAnsi="宋体" w:cs="宋体" w:hint="eastAsia"/>
          <w:color w:val="333333"/>
          <w:kern w:val="0"/>
          <w:sz w:val="27"/>
          <w:szCs w:val="27"/>
        </w:rPr>
        <w:t>年至</w:t>
      </w:r>
      <w:r w:rsidRPr="008D3270">
        <w:rPr>
          <w:rFonts w:ascii="Times New Roman" w:eastAsia="宋体" w:hAnsi="Times New Roman" w:cs="Times New Roman" w:hint="eastAsia"/>
          <w:color w:val="333333"/>
          <w:kern w:val="0"/>
          <w:sz w:val="27"/>
          <w:szCs w:val="27"/>
        </w:rPr>
        <w:t>2020</w:t>
      </w:r>
      <w:r w:rsidRPr="008D3270">
        <w:rPr>
          <w:rFonts w:ascii="宋体" w:eastAsia="宋体" w:hAnsi="宋体" w:cs="宋体" w:hint="eastAsia"/>
          <w:color w:val="333333"/>
          <w:kern w:val="0"/>
          <w:sz w:val="27"/>
          <w:szCs w:val="27"/>
        </w:rPr>
        <w:t>年在工贸行业，主要是冶金、有色、建材、机械、轻工、纺织等</w:t>
      </w:r>
      <w:r w:rsidRPr="008D3270">
        <w:rPr>
          <w:rFonts w:ascii="Times New Roman" w:eastAsia="宋体" w:hAnsi="Times New Roman" w:cs="Times New Roman" w:hint="eastAsia"/>
          <w:color w:val="333333"/>
          <w:kern w:val="0"/>
          <w:sz w:val="27"/>
          <w:szCs w:val="27"/>
        </w:rPr>
        <w:t>6</w:t>
      </w:r>
      <w:r w:rsidRPr="008D3270">
        <w:rPr>
          <w:rFonts w:ascii="宋体" w:eastAsia="宋体" w:hAnsi="宋体" w:cs="宋体" w:hint="eastAsia"/>
          <w:color w:val="333333"/>
          <w:kern w:val="0"/>
          <w:sz w:val="27"/>
          <w:szCs w:val="27"/>
        </w:rPr>
        <w:t xml:space="preserve">个行业企业开展较大危险因素辨识管控、提升防范事故能力行动计划。 </w:t>
      </w:r>
    </w:p>
    <w:p w14:paraId="36456525"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一、总体思路和目标 </w:t>
      </w:r>
    </w:p>
    <w:p w14:paraId="1F45FA8F"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将较大危险因素辨识管控融入到企业安全生产标准化建设、隐患排查治理体系建设、专项整治和日常监管中，坚持问题导向、分类指导、源头管控、标本兼治、注重实效的原则，坚持当前和长远相结合、抓基础建设和重点突破相结合，将较大危险因素辨识管控的责任和措施逐级落实到企业岗位，抓实抓细，促进企业提升企业事故防范和安全管理能力。 </w:t>
      </w:r>
    </w:p>
    <w:p w14:paraId="5AAA09AD"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力争经过五年的努力，到</w:t>
      </w:r>
      <w:r w:rsidRPr="008D3270">
        <w:rPr>
          <w:rFonts w:ascii="Times New Roman" w:eastAsia="宋体" w:hAnsi="Times New Roman" w:cs="Times New Roman" w:hint="eastAsia"/>
          <w:color w:val="333333"/>
          <w:kern w:val="0"/>
          <w:sz w:val="27"/>
          <w:szCs w:val="27"/>
        </w:rPr>
        <w:t>2020</w:t>
      </w:r>
      <w:r w:rsidRPr="008D3270">
        <w:rPr>
          <w:rFonts w:ascii="宋体" w:eastAsia="宋体" w:hAnsi="宋体" w:cs="宋体" w:hint="eastAsia"/>
          <w:color w:val="333333"/>
          <w:kern w:val="0"/>
          <w:sz w:val="27"/>
          <w:szCs w:val="27"/>
        </w:rPr>
        <w:t xml:space="preserve">年，建立起“以较大危险因素辨识管控为重点，以企业安全生产标准化和隐患排查治理体系建设为基础，以差异化监管和精准化执法为抓手，以层层落实企业岗位责任为核心”的工贸行业安全生产长效机制，使企业安全基础得到明显改善，本质安全水平显著提高，事故总量和死亡人数大幅下降，有效遏制重特大事故，安全生产形势实现根本好转。 </w:t>
      </w:r>
    </w:p>
    <w:p w14:paraId="484227DC"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二、工作任务 </w:t>
      </w:r>
    </w:p>
    <w:p w14:paraId="2CFFFFFC"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lastRenderedPageBreak/>
        <w:t>（一）落实企业主体责任。各地区要组织辖区相关企业开展较大危险因素辨识工作，督促企业按照国家安全监管总局组织编写的《工贸行业较大危险因素辨识与防范指导手册（</w:t>
      </w:r>
      <w:r w:rsidRPr="008D3270">
        <w:rPr>
          <w:rFonts w:ascii="Times New Roman" w:eastAsia="宋体" w:hAnsi="Times New Roman" w:cs="Times New Roman" w:hint="eastAsia"/>
          <w:color w:val="333333"/>
          <w:kern w:val="0"/>
          <w:sz w:val="27"/>
          <w:szCs w:val="27"/>
        </w:rPr>
        <w:t>2016</w:t>
      </w:r>
      <w:r w:rsidRPr="008D3270">
        <w:rPr>
          <w:rFonts w:ascii="宋体" w:eastAsia="宋体" w:hAnsi="宋体" w:cs="宋体" w:hint="eastAsia"/>
          <w:color w:val="333333"/>
          <w:kern w:val="0"/>
          <w:sz w:val="27"/>
          <w:szCs w:val="27"/>
        </w:rPr>
        <w:t>版）》（以下简称《指导手册》，请自行从国家安全监管总局政府网站下载），结合实际完善安全管理制度，建立较大危险因素辨识管控责任制，将责任逐一分解、层层落实到企业、车间、班组和岗位员工；依据《指导手册》开展较大危险因素辨识，登记建档，实施有效防范措施，定期进行检查排查和安全风险评估，加强日常管控；在有较大危险因素的生产经营场所和有关设施、设备上，设置明显的安全警示标志；将辨识出的较大危险因素及其防范措施、应急处置方法纳入岗位操作规程，做到“</w:t>
      </w:r>
      <w:proofErr w:type="gramStart"/>
      <w:r w:rsidRPr="008D3270">
        <w:rPr>
          <w:rFonts w:ascii="宋体" w:eastAsia="宋体" w:hAnsi="宋体" w:cs="宋体" w:hint="eastAsia"/>
          <w:color w:val="333333"/>
          <w:kern w:val="0"/>
          <w:sz w:val="27"/>
          <w:szCs w:val="27"/>
        </w:rPr>
        <w:t>一</w:t>
      </w:r>
      <w:proofErr w:type="gramEnd"/>
      <w:r w:rsidRPr="008D3270">
        <w:rPr>
          <w:rFonts w:ascii="宋体" w:eastAsia="宋体" w:hAnsi="宋体" w:cs="宋体" w:hint="eastAsia"/>
          <w:color w:val="333333"/>
          <w:kern w:val="0"/>
          <w:sz w:val="27"/>
          <w:szCs w:val="27"/>
        </w:rPr>
        <w:t>岗位</w:t>
      </w:r>
      <w:proofErr w:type="gramStart"/>
      <w:r w:rsidRPr="008D3270">
        <w:rPr>
          <w:rFonts w:ascii="宋体" w:eastAsia="宋体" w:hAnsi="宋体" w:cs="宋体" w:hint="eastAsia"/>
          <w:color w:val="333333"/>
          <w:kern w:val="0"/>
          <w:sz w:val="27"/>
          <w:szCs w:val="27"/>
        </w:rPr>
        <w:t>一</w:t>
      </w:r>
      <w:proofErr w:type="gramEnd"/>
      <w:r w:rsidRPr="008D3270">
        <w:rPr>
          <w:rFonts w:ascii="宋体" w:eastAsia="宋体" w:hAnsi="宋体" w:cs="宋体" w:hint="eastAsia"/>
          <w:color w:val="333333"/>
          <w:kern w:val="0"/>
          <w:sz w:val="27"/>
          <w:szCs w:val="27"/>
        </w:rPr>
        <w:t xml:space="preserve">清单”，并培训员工熟练掌握。 </w:t>
      </w:r>
    </w:p>
    <w:p w14:paraId="740C30F3"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有关中央企业要发挥表率作用，进行统一部署，按上述要求督促指导下属企业逐级落实责任，切实抓出成效。 </w:t>
      </w:r>
    </w:p>
    <w:p w14:paraId="12BEC248"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二）深化隐患排查治理体系建设。各地区要把落实《指导手册》与推进隐患排查治理体系建设相结合，找准、盯紧企业的较大危险因素，在隐患排查治理制度制定、标准清单编制和信息系统功能设计等方面，将存在较大危险因素的场所、部位和环节作为企业自查自改自报工作的重点，实施风险等级管控，提高检查频次，督促企业严格落实排查治理责任，及时发现并消除事故隐患。 </w:t>
      </w:r>
    </w:p>
    <w:p w14:paraId="3B2FFC21"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（三）提升安全生产标准化建设质量。各地区要把落实《指导手册》与推进企业安全生产标准化建设相结合，把较大危险因素的辨识</w:t>
      </w:r>
      <w:r w:rsidRPr="008D3270">
        <w:rPr>
          <w:rFonts w:ascii="宋体" w:eastAsia="宋体" w:hAnsi="宋体" w:cs="宋体" w:hint="eastAsia"/>
          <w:color w:val="333333"/>
          <w:kern w:val="0"/>
          <w:sz w:val="27"/>
          <w:szCs w:val="27"/>
        </w:rPr>
        <w:lastRenderedPageBreak/>
        <w:t xml:space="preserve">管控作为重点，贯穿标准化建设各环节，强化涉及较大危险因素的自评、考评监督检查，严格标准，严格把关，严格落实，提升企业标准化建设质量和企业安全基础管理水平。 </w:t>
      </w:r>
    </w:p>
    <w:p w14:paraId="3AE84BC4"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四）强化安全监督执法。各地区要以执法推动工作落实，把落实《指导手册》与日常监督执法相结合，坚持把较大危险因素辨识管控作为安全监管的重点内容，持续开展针对性执法检查，建立完善企业台账，掌握企业危险因素及辨识管控能力，细化监督指导。对未落实相关要求的，发现一起，查处一起，监督整改到位一起；对要求落实到位、能够有效进行危险因素辨识管控的企业，可以赋予更多的自主管理空间。 </w:t>
      </w:r>
    </w:p>
    <w:p w14:paraId="7CAF6681"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五）加大宣教培训力度。各地区要将《指导手册》相关内容作为宣传教育培训的重点，采取集中培训、网络推送等多种形式，持续开展面向基层监管人员、企业主要负责人和安全管理人员的培训。督促企业认真开展覆盖车间、班组、岗位的内部专题培训，促使全员都能、都会进行较大危险因素辨识，掌握防范措施。 </w:t>
      </w:r>
    </w:p>
    <w:p w14:paraId="6FFC6DED"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三、保障措施 </w:t>
      </w:r>
    </w:p>
    <w:p w14:paraId="42122218"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一）加强组织领导。《指导手册》依据《安全生产法》等法律法规和标准，结合工贸行业特点，对易发生较大以上事故和多发事故的生产作业场所、环节、部位和作业行为进行辨识，并提出针对性的防范措施。各地区、有关中央企业要高度重视较大危险因素辨识管控工作，认真组织研究，统筹部署，充分发挥《指导手册》作用，不断健</w:t>
      </w:r>
      <w:r w:rsidRPr="008D3270">
        <w:rPr>
          <w:rFonts w:ascii="宋体" w:eastAsia="宋体" w:hAnsi="宋体" w:cs="宋体" w:hint="eastAsia"/>
          <w:color w:val="333333"/>
          <w:kern w:val="0"/>
          <w:sz w:val="27"/>
          <w:szCs w:val="27"/>
        </w:rPr>
        <w:lastRenderedPageBreak/>
        <w:t xml:space="preserve">全工贸行业安全生产长效机制。要因地制宜，制定实施方案，请各省级安全监管局和有关中央企业于 </w:t>
      </w:r>
      <w:r w:rsidRPr="008D3270">
        <w:rPr>
          <w:rFonts w:ascii="Times New Roman" w:eastAsia="宋体" w:hAnsi="Times New Roman" w:cs="Times New Roman" w:hint="eastAsia"/>
          <w:color w:val="333333"/>
          <w:kern w:val="0"/>
          <w:sz w:val="27"/>
          <w:szCs w:val="27"/>
        </w:rPr>
        <w:t>2016</w:t>
      </w:r>
      <w:r w:rsidRPr="008D3270">
        <w:rPr>
          <w:rFonts w:ascii="宋体" w:eastAsia="宋体" w:hAnsi="宋体" w:cs="宋体" w:hint="eastAsia"/>
          <w:color w:val="333333"/>
          <w:kern w:val="0"/>
          <w:sz w:val="27"/>
          <w:szCs w:val="27"/>
        </w:rPr>
        <w:t xml:space="preserve"> 年 </w:t>
      </w:r>
      <w:r w:rsidRPr="008D3270">
        <w:rPr>
          <w:rFonts w:ascii="Times New Roman" w:eastAsia="宋体" w:hAnsi="Times New Roman" w:cs="Times New Roman" w:hint="eastAsia"/>
          <w:color w:val="333333"/>
          <w:kern w:val="0"/>
          <w:sz w:val="27"/>
          <w:szCs w:val="27"/>
        </w:rPr>
        <w:t>5</w:t>
      </w:r>
      <w:r w:rsidRPr="008D3270">
        <w:rPr>
          <w:rFonts w:ascii="宋体" w:eastAsia="宋体" w:hAnsi="宋体" w:cs="宋体" w:hint="eastAsia"/>
          <w:color w:val="333333"/>
          <w:kern w:val="0"/>
          <w:sz w:val="27"/>
          <w:szCs w:val="27"/>
        </w:rPr>
        <w:t xml:space="preserve"> 月 </w:t>
      </w:r>
      <w:r w:rsidRPr="008D3270">
        <w:rPr>
          <w:rFonts w:ascii="Times New Roman" w:eastAsia="宋体" w:hAnsi="Times New Roman" w:cs="Times New Roman" w:hint="eastAsia"/>
          <w:color w:val="333333"/>
          <w:kern w:val="0"/>
          <w:sz w:val="27"/>
          <w:szCs w:val="27"/>
        </w:rPr>
        <w:t>30</w:t>
      </w:r>
      <w:r w:rsidRPr="008D3270">
        <w:rPr>
          <w:rFonts w:ascii="宋体" w:eastAsia="宋体" w:hAnsi="宋体" w:cs="宋体" w:hint="eastAsia"/>
          <w:color w:val="333333"/>
          <w:kern w:val="0"/>
          <w:sz w:val="27"/>
          <w:szCs w:val="27"/>
        </w:rPr>
        <w:t xml:space="preserve"> 日前 ，将实施方案报送至国家安全监管总局监管四司。 </w:t>
      </w:r>
    </w:p>
    <w:p w14:paraId="4CB2DC71"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 xml:space="preserve">（二）加强统筹推进。各地区要紧紧围绕计划确定的工作任务，按照分级属地原则，将每一家工贸企业（含中央属地企业）落实到一个监管部门，强化推动措施。要加强较大危险因素辨识管控与执法检查、专项治理、标准化建设和隐患排查治理等工作的有机结合，形成工作合力，确保各项任务有序开展。请各省级安全监管局和有关中央企业每年年底前将工作总结报送国家安全监管总局监管四司。 </w:t>
      </w:r>
    </w:p>
    <w:p w14:paraId="04BFC035"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r w:rsidRPr="008D3270">
        <w:rPr>
          <w:rFonts w:ascii="宋体" w:eastAsia="宋体" w:hAnsi="宋体" w:cs="宋体" w:hint="eastAsia"/>
          <w:color w:val="333333"/>
          <w:kern w:val="0"/>
          <w:sz w:val="27"/>
          <w:szCs w:val="27"/>
        </w:rPr>
        <w:t>（三）加强督促指导。各地区要加强计划落实情况的督导检查，及时研究、沟通、协调解决实施过程中遇到的问题。要充分发挥第三方机构和专家作用，帮助指导企业开展</w:t>
      </w:r>
      <w:proofErr w:type="gramStart"/>
      <w:r w:rsidRPr="008D3270">
        <w:rPr>
          <w:rFonts w:ascii="宋体" w:eastAsia="宋体" w:hAnsi="宋体" w:cs="宋体" w:hint="eastAsia"/>
          <w:color w:val="333333"/>
          <w:kern w:val="0"/>
          <w:sz w:val="27"/>
          <w:szCs w:val="27"/>
        </w:rPr>
        <w:t>好较大</w:t>
      </w:r>
      <w:proofErr w:type="gramEnd"/>
      <w:r w:rsidRPr="008D3270">
        <w:rPr>
          <w:rFonts w:ascii="宋体" w:eastAsia="宋体" w:hAnsi="宋体" w:cs="宋体" w:hint="eastAsia"/>
          <w:color w:val="333333"/>
          <w:kern w:val="0"/>
          <w:sz w:val="27"/>
          <w:szCs w:val="27"/>
        </w:rPr>
        <w:t>危险因素辨识管控工作。要强化舆论引导，树立地区和行业典型，发挥示范带动作用，确保各项措施取得实效。国家安全监管总局将把计划的实施情况，作为调研、督查重点，并对各地区贯彻落实情况适时予以通报。</w:t>
      </w:r>
    </w:p>
    <w:p w14:paraId="4B3D6CF9"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hyperlink r:id="rId4" w:tgtFrame="_blank" w:history="1">
        <w:r w:rsidRPr="008D3270">
          <w:rPr>
            <w:rFonts w:ascii="宋体" w:eastAsia="宋体" w:hAnsi="宋体" w:cs="宋体" w:hint="eastAsia"/>
            <w:color w:val="000000"/>
            <w:kern w:val="0"/>
            <w:sz w:val="27"/>
            <w:szCs w:val="27"/>
            <w:u w:val="single"/>
          </w:rPr>
          <w:t>1、封面</w:t>
        </w:r>
      </w:hyperlink>
    </w:p>
    <w:p w14:paraId="0E8A5D62"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hyperlink r:id="rId5" w:tgtFrame="_blank" w:history="1">
        <w:r w:rsidRPr="008D3270">
          <w:rPr>
            <w:rFonts w:ascii="宋体" w:eastAsia="宋体" w:hAnsi="宋体" w:cs="宋体" w:hint="eastAsia"/>
            <w:color w:val="000000"/>
            <w:kern w:val="0"/>
            <w:sz w:val="27"/>
            <w:szCs w:val="27"/>
            <w:u w:val="single"/>
          </w:rPr>
          <w:t>2、冶金行业较大危险因素辨识与防范指导手册</w:t>
        </w:r>
      </w:hyperlink>
      <w:r w:rsidRPr="008D3270">
        <w:rPr>
          <w:rFonts w:ascii="宋体" w:eastAsia="宋体" w:hAnsi="宋体" w:cs="宋体" w:hint="eastAsia"/>
          <w:color w:val="333333"/>
          <w:kern w:val="0"/>
          <w:sz w:val="27"/>
          <w:szCs w:val="27"/>
        </w:rPr>
        <w:t xml:space="preserve">       </w:t>
      </w:r>
    </w:p>
    <w:p w14:paraId="6D2D32AB"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hyperlink r:id="rId6" w:tgtFrame="_blank" w:history="1">
        <w:r w:rsidRPr="008D3270">
          <w:rPr>
            <w:rFonts w:ascii="宋体" w:eastAsia="宋体" w:hAnsi="宋体" w:cs="宋体" w:hint="eastAsia"/>
            <w:color w:val="000000"/>
            <w:kern w:val="0"/>
            <w:sz w:val="27"/>
            <w:szCs w:val="27"/>
            <w:u w:val="single"/>
          </w:rPr>
          <w:t>3、有色行业较大危险因素辨识与防范指导手册</w:t>
        </w:r>
      </w:hyperlink>
      <w:r w:rsidRPr="008D3270">
        <w:rPr>
          <w:rFonts w:ascii="宋体" w:eastAsia="宋体" w:hAnsi="宋体" w:cs="宋体" w:hint="eastAsia"/>
          <w:color w:val="333333"/>
          <w:kern w:val="0"/>
          <w:sz w:val="27"/>
          <w:szCs w:val="27"/>
        </w:rPr>
        <w:t xml:space="preserve">         </w:t>
      </w:r>
    </w:p>
    <w:p w14:paraId="79FDC18E"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hyperlink r:id="rId7" w:tgtFrame="_blank" w:history="1">
        <w:r w:rsidRPr="008D3270">
          <w:rPr>
            <w:rFonts w:ascii="宋体" w:eastAsia="宋体" w:hAnsi="宋体" w:cs="宋体" w:hint="eastAsia"/>
            <w:color w:val="000000"/>
            <w:kern w:val="0"/>
            <w:sz w:val="27"/>
            <w:szCs w:val="27"/>
            <w:u w:val="single"/>
          </w:rPr>
          <w:t>4、建材行业较大危险因素辨识与防范指导手册</w:t>
        </w:r>
      </w:hyperlink>
      <w:hyperlink r:id="rId8" w:tgtFrame="_blank" w:history="1">
        <w:r w:rsidRPr="008D3270">
          <w:rPr>
            <w:rFonts w:ascii="宋体" w:eastAsia="宋体" w:hAnsi="宋体" w:cs="宋体" w:hint="eastAsia"/>
            <w:color w:val="000000"/>
            <w:kern w:val="0"/>
            <w:sz w:val="27"/>
            <w:szCs w:val="27"/>
            <w:u w:val="single"/>
          </w:rPr>
          <w:t> </w:t>
        </w:r>
      </w:hyperlink>
      <w:r w:rsidRPr="008D3270">
        <w:rPr>
          <w:rFonts w:ascii="宋体" w:eastAsia="宋体" w:hAnsi="宋体" w:cs="宋体" w:hint="eastAsia"/>
          <w:color w:val="333333"/>
          <w:kern w:val="0"/>
          <w:sz w:val="27"/>
          <w:szCs w:val="27"/>
        </w:rPr>
        <w:t xml:space="preserve">   </w:t>
      </w:r>
    </w:p>
    <w:p w14:paraId="16F7531C"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hyperlink r:id="rId9" w:tgtFrame="_blank" w:history="1">
        <w:r w:rsidRPr="008D3270">
          <w:rPr>
            <w:rFonts w:ascii="宋体" w:eastAsia="宋体" w:hAnsi="宋体" w:cs="宋体" w:hint="eastAsia"/>
            <w:color w:val="000000"/>
            <w:kern w:val="0"/>
            <w:sz w:val="27"/>
            <w:szCs w:val="27"/>
            <w:u w:val="single"/>
          </w:rPr>
          <w:t>5、机械行业较大危险因素辨识与防范指导手册</w:t>
        </w:r>
      </w:hyperlink>
      <w:hyperlink r:id="rId10" w:tgtFrame="_blank" w:history="1">
        <w:r w:rsidRPr="008D3270">
          <w:rPr>
            <w:rFonts w:ascii="宋体" w:eastAsia="宋体" w:hAnsi="宋体" w:cs="宋体" w:hint="eastAsia"/>
            <w:color w:val="000000"/>
            <w:kern w:val="0"/>
            <w:sz w:val="27"/>
            <w:szCs w:val="27"/>
            <w:u w:val="single"/>
          </w:rPr>
          <w:t>  </w:t>
        </w:r>
      </w:hyperlink>
      <w:r w:rsidRPr="008D3270">
        <w:rPr>
          <w:rFonts w:ascii="宋体" w:eastAsia="宋体" w:hAnsi="宋体" w:cs="宋体" w:hint="eastAsia"/>
          <w:color w:val="333333"/>
          <w:kern w:val="0"/>
          <w:sz w:val="27"/>
          <w:szCs w:val="27"/>
        </w:rPr>
        <w:t xml:space="preserve">  </w:t>
      </w:r>
    </w:p>
    <w:p w14:paraId="293C09A7"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hyperlink r:id="rId11" w:tgtFrame="_blank" w:history="1">
        <w:r w:rsidRPr="008D3270">
          <w:rPr>
            <w:rFonts w:ascii="宋体" w:eastAsia="宋体" w:hAnsi="宋体" w:cs="宋体" w:hint="eastAsia"/>
            <w:color w:val="000000"/>
            <w:kern w:val="0"/>
            <w:sz w:val="27"/>
            <w:szCs w:val="27"/>
            <w:u w:val="single"/>
          </w:rPr>
          <w:t>6、轻工行业较大危险因素辨识与防范指导手册</w:t>
        </w:r>
      </w:hyperlink>
      <w:r w:rsidRPr="008D3270">
        <w:rPr>
          <w:rFonts w:ascii="宋体" w:eastAsia="宋体" w:hAnsi="宋体" w:cs="宋体" w:hint="eastAsia"/>
          <w:color w:val="333333"/>
          <w:kern w:val="0"/>
          <w:sz w:val="27"/>
          <w:szCs w:val="27"/>
        </w:rPr>
        <w:t xml:space="preserve">    </w:t>
      </w:r>
    </w:p>
    <w:p w14:paraId="7F4B1325" w14:textId="77777777" w:rsidR="008D3270" w:rsidRPr="008D3270" w:rsidRDefault="008D3270" w:rsidP="008D3270">
      <w:pPr>
        <w:widowControl/>
        <w:spacing w:after="240" w:line="380" w:lineRule="atLeast"/>
        <w:ind w:firstLine="420"/>
        <w:jc w:val="left"/>
        <w:rPr>
          <w:rFonts w:ascii="宋体" w:eastAsia="宋体" w:hAnsi="宋体" w:cs="宋体" w:hint="eastAsia"/>
          <w:color w:val="333333"/>
          <w:kern w:val="0"/>
          <w:sz w:val="27"/>
          <w:szCs w:val="27"/>
        </w:rPr>
      </w:pPr>
      <w:hyperlink r:id="rId12" w:tgtFrame="_blank" w:history="1">
        <w:r w:rsidRPr="008D3270">
          <w:rPr>
            <w:rFonts w:ascii="宋体" w:eastAsia="宋体" w:hAnsi="宋体" w:cs="宋体" w:hint="eastAsia"/>
            <w:color w:val="000000"/>
            <w:kern w:val="0"/>
            <w:sz w:val="27"/>
            <w:szCs w:val="27"/>
            <w:u w:val="single"/>
          </w:rPr>
          <w:t>7、纺织行业较大危险因素辨识与防范指导手册</w:t>
        </w:r>
      </w:hyperlink>
      <w:r w:rsidRPr="008D3270">
        <w:rPr>
          <w:rFonts w:ascii="宋体" w:eastAsia="宋体" w:hAnsi="宋体" w:cs="宋体" w:hint="eastAsia"/>
          <w:color w:val="333333"/>
          <w:kern w:val="0"/>
          <w:sz w:val="27"/>
          <w:szCs w:val="27"/>
        </w:rPr>
        <w:t xml:space="preserve">    </w:t>
      </w:r>
    </w:p>
    <w:p w14:paraId="5BE2B313" w14:textId="77777777" w:rsidR="00202DF0" w:rsidRPr="008D3270" w:rsidRDefault="00202DF0"/>
    <w:sectPr w:rsidR="00202DF0" w:rsidRPr="008D3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81"/>
    <w:rsid w:val="00202DF0"/>
    <w:rsid w:val="008D3270"/>
    <w:rsid w:val="00F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47E84-88B8-4775-8CD1-1C6BB8CF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3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5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m.gov.cn/gk/gwgg/agwzlfl/tz_01/201604/files_founder_166425592/1096320200.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em.gov.cn/gk/gwgg/agwzlfl/tz_01/201604/W020171101547022621345.pdf" TargetMode="External"/><Relationship Id="rId12" Type="http://schemas.openxmlformats.org/officeDocument/2006/relationships/hyperlink" Target="https://www.mem.gov.cn/gk/gwgg/agwzlfl/tz_01/201604/W02017110154702306905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m.gov.cn/gk/gwgg/agwzlfl/tz_01/201604/W020171101547022438944.pdf" TargetMode="External"/><Relationship Id="rId11" Type="http://schemas.openxmlformats.org/officeDocument/2006/relationships/hyperlink" Target="https://www.mem.gov.cn/gk/gwgg/agwzlfl/tz_01/201604/W020171101547022908057.pdf" TargetMode="External"/><Relationship Id="rId5" Type="http://schemas.openxmlformats.org/officeDocument/2006/relationships/hyperlink" Target="https://www.mem.gov.cn/gk/gwgg/agwzlfl/tz_01/201604/W020171101547022222187.pdf" TargetMode="External"/><Relationship Id="rId10" Type="http://schemas.openxmlformats.org/officeDocument/2006/relationships/hyperlink" Target="https://www.mem.gov.cn/gk/gwgg/agwzlfl/tz_01/201604/files_founder_166425592/86727878.pdf" TargetMode="External"/><Relationship Id="rId4" Type="http://schemas.openxmlformats.org/officeDocument/2006/relationships/hyperlink" Target="https://www.mem.gov.cn/gk/gwgg/agwzlfl/tz_01/201604/W020171101547021622353.pdf" TargetMode="External"/><Relationship Id="rId9" Type="http://schemas.openxmlformats.org/officeDocument/2006/relationships/hyperlink" Target="https://www.mem.gov.cn/gk/gwgg/agwzlfl/tz_01/201604/W020171101547022763463.pd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2</cp:revision>
  <dcterms:created xsi:type="dcterms:W3CDTF">2020-05-26T05:27:00Z</dcterms:created>
  <dcterms:modified xsi:type="dcterms:W3CDTF">2020-05-26T05:27:00Z</dcterms:modified>
</cp:coreProperties>
</file>