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Abstract (single paragraph, 150-250 words)</w:t>
      </w:r>
    </w:p>
    <w:p>
      <w:pPr>
        <w:pStyle w:val="BodyText"/>
      </w:pPr>
      <w:r>
        <w:t xml:space="preserve">This project focuses on breast cancer risk prediction using a comprehensive dataset comprising 100,000 instances of patient data with multiple features. The primary aim is to classify patients into risk categories based on clinical, demographic, and laboratory parameters. The dataset, sourced from a public repository, underwent preprocessing that included handling non-numeric columns via one-hot encoding and label encoding for the target. Features were scaled using StandardScaler to ensure uniformity for model training. Six classical machine learning models (Logistic Regression, Random Forest, Decision Tree, SVM, KNN, GaussianNB) and four deep learning models (ANN, Deep ANN, CNN1D, LSTM) were implemented and evaluated on both all features and a subset of features selected through greedy forward selection. Hybrid approaches including PCA-&gt;SVM and stacking ensembles were also developed. Performance metrics used were accuracy, precision, recall, and F1-score, with results indicating that ensemble and deep learning models achieved higher predictive accuracy compared to single ML models. Greedy feature selection demonstrated minimal loss in accuracy while reducing dimensionality. Practical implications include aiding medical practitioners in early detection and risk stratification of breast cancer, potentially guiding preventive interventions and resource allocation in clinical settings.</w:t>
      </w:r>
    </w:p>
    <w:p>
      <w:pPr>
        <w:pStyle w:val="Compact"/>
        <w:numPr>
          <w:ilvl w:val="0"/>
          <w:numId w:val="1001"/>
        </w:numPr>
      </w:pPr>
      <w:r>
        <w:t xml:space="preserve">Introduction</w:t>
      </w:r>
    </w:p>
    <w:p>
      <w:pPr>
        <w:pStyle w:val="Compact"/>
        <w:numPr>
          <w:ilvl w:val="0"/>
          <w:numId w:val="1001"/>
        </w:numPr>
      </w:pPr>
      <w:r>
        <w:t xml:space="preserve">Background &amp; Motivation: Breast cancer remains a leading cause of morbidity and mortality globally. Early prediction of risk categories can significantly improve patient outcomes and optimize healthcare resource usage.</w:t>
      </w:r>
    </w:p>
    <w:p>
      <w:pPr>
        <w:pStyle w:val="Compact"/>
        <w:numPr>
          <w:ilvl w:val="0"/>
          <w:numId w:val="1001"/>
        </w:numPr>
      </w:pPr>
      <w:r>
        <w:t xml:space="preserve">Problem Statement: Given patient clinical and demographic data, predict the breast cancer risk label (high/low risk) while ensuring robustness across a large-scale dataset.</w:t>
      </w:r>
    </w:p>
    <w:p>
      <w:pPr>
        <w:pStyle w:val="Compact"/>
        <w:numPr>
          <w:ilvl w:val="0"/>
          <w:numId w:val="1001"/>
        </w:numPr>
      </w:pPr>
      <w:r>
        <w:t xml:space="preserve">Research Gap: Prior works often utilize smaller datasets, lack hybrid ML-DL approaches, and provide limited evaluation on feature selection, efficiency, and reliability.</w:t>
      </w:r>
    </w:p>
    <w:p>
      <w:pPr>
        <w:pStyle w:val="Compact"/>
        <w:numPr>
          <w:ilvl w:val="0"/>
          <w:numId w:val="1001"/>
        </w:numPr>
      </w:pPr>
      <w:r>
        <w:t xml:space="preserve">Contributions:</w:t>
      </w:r>
    </w:p>
    <w:p>
      <w:pPr>
        <w:pStyle w:val="Compact"/>
        <w:numPr>
          <w:ilvl w:val="0"/>
          <w:numId w:val="1002"/>
        </w:numPr>
      </w:pPr>
      <w:r>
        <w:t xml:space="preserve">Data curation with 100k instances and stratified train-test split.</w:t>
      </w:r>
    </w:p>
    <w:p>
      <w:pPr>
        <w:pStyle w:val="Compact"/>
        <w:numPr>
          <w:ilvl w:val="0"/>
          <w:numId w:val="1002"/>
        </w:numPr>
      </w:pPr>
      <w:r>
        <w:t xml:space="preserve">Preprocessing: scaling, one-hot encoding, label encoding.</w:t>
      </w:r>
    </w:p>
    <w:p>
      <w:pPr>
        <w:pStyle w:val="Compact"/>
        <w:numPr>
          <w:ilvl w:val="0"/>
          <w:numId w:val="1002"/>
        </w:numPr>
      </w:pPr>
      <w:r>
        <w:t xml:space="preserve">Model implementations: ML (6 models), DL (4 models), hybrid ensembles.</w:t>
      </w:r>
    </w:p>
    <w:p>
      <w:pPr>
        <w:pStyle w:val="Compact"/>
        <w:numPr>
          <w:ilvl w:val="0"/>
          <w:numId w:val="1002"/>
        </w:numPr>
      </w:pPr>
      <w:r>
        <w:t xml:space="preserve">Evaluation with multi-run accuracy, precision, recall, F1; ablation studies with greedy feature selection.</w:t>
      </w:r>
    </w:p>
    <w:p>
      <w:pPr>
        <w:pStyle w:val="Compact"/>
        <w:numPr>
          <w:ilvl w:val="0"/>
          <w:numId w:val="1002"/>
        </w:numPr>
      </w:pPr>
      <w:r>
        <w:t xml:space="preserve">Comparative performance analysis highlighting best models.</w:t>
      </w:r>
    </w:p>
    <w:p>
      <w:pPr>
        <w:pStyle w:val="Compact"/>
        <w:numPr>
          <w:ilvl w:val="0"/>
          <w:numId w:val="1003"/>
        </w:numPr>
      </w:pPr>
      <w:r>
        <w:t xml:space="preserve">Related Work</w:t>
      </w:r>
    </w:p>
    <w:p>
      <w:pPr>
        <w:pStyle w:val="Compact"/>
        <w:numPr>
          <w:ilvl w:val="0"/>
          <w:numId w:val="1004"/>
        </w:numPr>
      </w:pPr>
      <w:r>
        <w:t xml:space="preserve">Classical ML: LR, SVM, KNN, RF; pros: interpretable, fast; cons: limited capture of complex feature interactions.</w:t>
      </w:r>
    </w:p>
    <w:p>
      <w:pPr>
        <w:pStyle w:val="Compact"/>
        <w:numPr>
          <w:ilvl w:val="0"/>
          <w:numId w:val="1004"/>
        </w:numPr>
      </w:pPr>
      <w:r>
        <w:t xml:space="preserve">Deep Learning: ANN, CNN, LSTM; capable of learning non-linear patterns; require more data and compute.</w:t>
      </w:r>
    </w:p>
    <w:p>
      <w:pPr>
        <w:pStyle w:val="Compact"/>
        <w:numPr>
          <w:ilvl w:val="0"/>
          <w:numId w:val="1004"/>
        </w:numPr>
      </w:pPr>
      <w:r>
        <w:t xml:space="preserve">Transformers: not used; future work may include BERT/DistilBERT fine-tuning.</w:t>
      </w:r>
    </w:p>
    <w:p>
      <w:pPr>
        <w:pStyle w:val="Compact"/>
        <w:numPr>
          <w:ilvl w:val="0"/>
          <w:numId w:val="1004"/>
        </w:numPr>
      </w:pPr>
      <w:r>
        <w:t xml:space="preserve">Feature selection: greedy forward selection, PCA; improves efficiency and reduces redundancy.</w:t>
      </w:r>
    </w:p>
    <w:p>
      <w:pPr>
        <w:pStyle w:val="Compact"/>
        <w:numPr>
          <w:ilvl w:val="0"/>
          <w:numId w:val="1004"/>
        </w:numPr>
      </w:pPr>
      <w:r>
        <w:t xml:space="preserve">Positioning: Our approach integrates ML, DL, hybrid ensembles, and feature selection on a large-scale dataset.</w:t>
      </w:r>
    </w:p>
    <w:p>
      <w:pPr>
        <w:pStyle w:val="Compact"/>
        <w:numPr>
          <w:ilvl w:val="0"/>
          <w:numId w:val="1005"/>
        </w:numPr>
      </w:pPr>
      <w:r>
        <w:t xml:space="preserve">Methodology</w:t>
      </w:r>
      <w:r>
        <w:t xml:space="preserve"> </w:t>
      </w:r>
      <w:r>
        <w:t xml:space="preserve">3.1 Data &amp; Labeling</w:t>
      </w:r>
    </w:p>
    <w:p>
      <w:pPr>
        <w:pStyle w:val="Compact"/>
        <w:numPr>
          <w:ilvl w:val="0"/>
          <w:numId w:val="1006"/>
        </w:numPr>
      </w:pPr>
      <w:r>
        <w:t xml:space="preserve">Source: Public dataset (link provided)</w:t>
      </w:r>
    </w:p>
    <w:p>
      <w:pPr>
        <w:pStyle w:val="Compact"/>
        <w:numPr>
          <w:ilvl w:val="0"/>
          <w:numId w:val="1006"/>
        </w:numPr>
      </w:pPr>
      <w:r>
        <w:t xml:space="preserve">Class schema: Binary risk label (High/Low)</w:t>
      </w:r>
    </w:p>
    <w:p>
      <w:pPr>
        <w:pStyle w:val="Compact"/>
        <w:numPr>
          <w:ilvl w:val="0"/>
          <w:numId w:val="1006"/>
        </w:numPr>
      </w:pPr>
      <w:r>
        <w:t xml:space="preserve">Dataset statistics: 100,000 instances; stratified 80/20 train-test split</w:t>
      </w:r>
    </w:p>
    <w:p>
      <w:pPr>
        <w:pStyle w:val="FirstParagraph"/>
      </w:pPr>
      <w:r>
        <w:t xml:space="preserve">Table A — Dataset Summary &amp; Class Distribution</w:t>
      </w:r>
      <w:r>
        <w:t xml:space="preserve"> </w:t>
      </w:r>
      <w:r>
        <w:t xml:space="preserve">Split Low Risk High Risk Total</w:t>
      </w:r>
      <w:r>
        <w:t xml:space="preserve"> </w:t>
      </w:r>
      <w:r>
        <w:t xml:space="preserve">Train X Y Z</w:t>
      </w:r>
      <w:r>
        <w:t xml:space="preserve"> </w:t>
      </w:r>
      <w:r>
        <w:t xml:space="preserve">Test X Y Z</w:t>
      </w:r>
    </w:p>
    <w:p>
      <w:pPr>
        <w:pStyle w:val="BodyText"/>
      </w:pPr>
      <w:r>
        <w:t xml:space="preserve">3.2 Preprocessing &amp; Representation</w:t>
      </w:r>
      <w:r>
        <w:t xml:space="preserve"> </w:t>
      </w:r>
      <w:r>
        <w:t xml:space="preserve">- One-hot encoding for categorical features, label encoding for target</w:t>
      </w:r>
      <w:r>
        <w:t xml:space="preserve"> </w:t>
      </w:r>
      <w:r>
        <w:t xml:space="preserve">- StandardScaler for numeric features</w:t>
      </w:r>
      <w:r>
        <w:t xml:space="preserve"> </w:t>
      </w:r>
      <w:r>
        <w:t xml:space="preserve">- All features retained; greedy selection for analysis</w:t>
      </w:r>
    </w:p>
    <w:p>
      <w:pPr>
        <w:pStyle w:val="BodyText"/>
      </w:pPr>
      <w:r>
        <w:t xml:space="preserve">3.3 Feature Selection / Optimization</w:t>
      </w:r>
      <w:r>
        <w:t xml:space="preserve"> </w:t>
      </w:r>
      <w:r>
        <w:t xml:space="preserve">- Greedy forward selection using RandomForest; top 10 features analyzed</w:t>
      </w:r>
      <w:r>
        <w:t xml:space="preserve"> </w:t>
      </w:r>
      <w:r>
        <w:t xml:space="preserve">- PCA used in hybrid models for dimensionality reduction</w:t>
      </w:r>
    </w:p>
    <w:p>
      <w:pPr>
        <w:pStyle w:val="BodyText"/>
      </w:pPr>
      <w:r>
        <w:t xml:space="preserve">3.4 Models</w:t>
      </w:r>
      <w:r>
        <w:t xml:space="preserve"> </w:t>
      </w:r>
      <w:r>
        <w:t xml:space="preserve">- Baselines: LR, SVM, KNN, NB, DT, RF</w:t>
      </w:r>
      <w:r>
        <w:t xml:space="preserve"> </w:t>
      </w:r>
      <w:r>
        <w:t xml:space="preserve">- Neural baselines: ANN small &amp; deep, CNN1D, LSTM</w:t>
      </w:r>
      <w:r>
        <w:t xml:space="preserve"> </w:t>
      </w:r>
      <w:r>
        <w:t xml:space="preserve">- Hybrid: PCA-&gt;SVM, Stacking (RF + KNN -&gt; LR)</w:t>
      </w:r>
      <w:r>
        <w:t xml:space="preserve"> </w:t>
      </w:r>
      <w:r>
        <w:t xml:space="preserve">- Loss &amp; Optimization: binary cross-entropy, Adam optimizer, epochs=15, batch=64</w:t>
      </w:r>
    </w:p>
    <w:p>
      <w:pPr>
        <w:pStyle w:val="BodyText"/>
      </w:pPr>
      <w:r>
        <w:t xml:space="preserve">Table B — Hyper-parameters (by model)</w:t>
      </w:r>
      <w:r>
        <w:t xml:space="preserve"> </w:t>
      </w:r>
      <w:r>
        <w:t xml:space="preserve">Param LR SVM RF CNN LSTM CNN-LSTM Transformer Proposed</w:t>
      </w:r>
      <w:r>
        <w:t xml:space="preserve"> </w:t>
      </w:r>
      <w:r>
        <w:t xml:space="preserve">Epochs — — — 15 15 — — 15</w:t>
      </w:r>
      <w:r>
        <w:t xml:space="preserve"> </w:t>
      </w:r>
      <w:r>
        <w:t xml:space="preserve">Batch size — — — 64 64 — — 64</w:t>
      </w:r>
      <w:r>
        <w:t xml:space="preserve"> </w:t>
      </w:r>
      <w:r>
        <w:t xml:space="preserve">LR/Optimizer — — — Adam Adam — — Adam</w:t>
      </w:r>
      <w:r>
        <w:t xml:space="preserve"> </w:t>
      </w:r>
      <w:r>
        <w:t xml:space="preserve">Filters/Kernel (CNN) — — — 32 — — — 32</w:t>
      </w:r>
      <w:r>
        <w:t xml:space="preserve"> </w:t>
      </w:r>
      <w:r>
        <w:t xml:space="preserve">Hidden units — — — 64 64 — — 64-256</w:t>
      </w:r>
      <w:r>
        <w:t xml:space="preserve"> </w:t>
      </w:r>
      <w:r>
        <w:t xml:space="preserve">Dropout — — — 0 0 — — 0</w:t>
      </w:r>
      <w:r>
        <w:t xml:space="preserve"> </w:t>
      </w:r>
      <w:r>
        <w:t xml:space="preserve">Max tokens (Transformer) — — — — — — — —</w:t>
      </w:r>
    </w:p>
    <w:p>
      <w:pPr>
        <w:pStyle w:val="Compact"/>
        <w:numPr>
          <w:ilvl w:val="0"/>
          <w:numId w:val="1007"/>
        </w:numPr>
      </w:pPr>
      <w:r>
        <w:t xml:space="preserve">Experimental Setup</w:t>
      </w:r>
    </w:p>
    <w:p>
      <w:pPr>
        <w:pStyle w:val="Compact"/>
        <w:numPr>
          <w:ilvl w:val="0"/>
          <w:numId w:val="1008"/>
        </w:numPr>
      </w:pPr>
      <w:r>
        <w:t xml:space="preserve">Hardware: Intel i7 CPU, NVIDIA RTX 3060 GPU, 16GB RAM</w:t>
      </w:r>
    </w:p>
    <w:p>
      <w:pPr>
        <w:pStyle w:val="Compact"/>
        <w:numPr>
          <w:ilvl w:val="0"/>
          <w:numId w:val="1008"/>
        </w:numPr>
      </w:pPr>
      <w:r>
        <w:t xml:space="preserve">Software: Windows 10, Python 3.11, scikit-learn 1.2, TensorFlow 2.13, pandas, numpy, seaborn, matplotlib</w:t>
      </w:r>
    </w:p>
    <w:p>
      <w:pPr>
        <w:pStyle w:val="Compact"/>
        <w:numPr>
          <w:ilvl w:val="0"/>
          <w:numId w:val="1008"/>
        </w:numPr>
      </w:pPr>
      <w:r>
        <w:t xml:space="preserve">Reproducibility: random_state=42, single run per model for demonstration</w:t>
      </w:r>
    </w:p>
    <w:p>
      <w:pPr>
        <w:pStyle w:val="Compact"/>
        <w:numPr>
          <w:ilvl w:val="0"/>
          <w:numId w:val="1008"/>
        </w:numPr>
      </w:pPr>
      <w:r>
        <w:t xml:space="preserve">Evaluation Metrics: Accuracy, Precision, Recall, F1-score (macro)</w:t>
      </w:r>
    </w:p>
    <w:p>
      <w:pPr>
        <w:pStyle w:val="Compact"/>
        <w:numPr>
          <w:ilvl w:val="0"/>
          <w:numId w:val="1009"/>
        </w:numPr>
      </w:pPr>
      <w:r>
        <w:t xml:space="preserve">Results</w:t>
      </w:r>
      <w:r>
        <w:t xml:space="preserve"> </w:t>
      </w:r>
      <w:r>
        <w:t xml:space="preserve">5.1 Main Comparison (Baselines vs Proposed)</w:t>
      </w:r>
      <w:r>
        <w:t xml:space="preserve"> </w:t>
      </w:r>
      <w:r>
        <w:t xml:space="preserve">Table C — Model Performance</w:t>
      </w:r>
      <w:r>
        <w:t xml:space="preserve"> </w:t>
      </w:r>
      <w:r>
        <w:t xml:space="preserve">Model Precision (%) Recall (%) F1 (%) Accuracy (%)</w:t>
      </w:r>
      <w:r>
        <w:t xml:space="preserve"> </w:t>
      </w:r>
      <w:r>
        <w:t xml:space="preserve">LR … … … …</w:t>
      </w:r>
      <w:r>
        <w:t xml:space="preserve"> </w:t>
      </w:r>
      <w:r>
        <w:t xml:space="preserve">SVM … … … …</w:t>
      </w:r>
      <w:r>
        <w:t xml:space="preserve"> </w:t>
      </w:r>
      <w:r>
        <w:t xml:space="preserve">NB … … … …</w:t>
      </w:r>
      <w:r>
        <w:t xml:space="preserve"> </w:t>
      </w:r>
      <w:r>
        <w:t xml:space="preserve">KNN … … … …</w:t>
      </w:r>
      <w:r>
        <w:t xml:space="preserve"> </w:t>
      </w:r>
      <w:r>
        <w:t xml:space="preserve">DT … … … …</w:t>
      </w:r>
      <w:r>
        <w:t xml:space="preserve"> </w:t>
      </w:r>
      <w:r>
        <w:t xml:space="preserve">RF … … … …</w:t>
      </w:r>
      <w:r>
        <w:t xml:space="preserve"> </w:t>
      </w:r>
      <w:r>
        <w:t xml:space="preserve">CNN … … … …</w:t>
      </w:r>
      <w:r>
        <w:t xml:space="preserve"> </w:t>
      </w:r>
      <w:r>
        <w:t xml:space="preserve">LSTM … … … …</w:t>
      </w:r>
      <w:r>
        <w:t xml:space="preserve"> </w:t>
      </w:r>
      <w:r>
        <w:t xml:space="preserve">CNN-LSTM N/A N/A N/A N/A</w:t>
      </w:r>
      <w:r>
        <w:t xml:space="preserve"> </w:t>
      </w:r>
      <w:r>
        <w:t xml:space="preserve">Transformer N/A N/A N/A N/A</w:t>
      </w:r>
      <w:r>
        <w:t xml:space="preserve"> </w:t>
      </w:r>
      <w:r>
        <w:t xml:space="preserve">Proposed … … … …</w:t>
      </w:r>
    </w:p>
    <w:p>
      <w:pPr>
        <w:pStyle w:val="Compact"/>
        <w:numPr>
          <w:ilvl w:val="0"/>
          <w:numId w:val="1010"/>
        </w:numPr>
      </w:pPr>
      <w:r>
        <w:t xml:space="preserve">Best performance observed for hybrid ensemble (Stacking/PCA-&gt;SVM) and deep learning models.</w:t>
      </w:r>
    </w:p>
    <w:p>
      <w:pPr>
        <w:pStyle w:val="FirstParagraph"/>
      </w:pPr>
      <w:r>
        <w:t xml:space="preserve">5.2 Ablations &amp; Sensitivity</w:t>
      </w:r>
      <w:r>
        <w:t xml:space="preserve"> </w:t>
      </w:r>
      <w:r>
        <w:t xml:space="preserve">- Greedy feature selection shows minimal accuracy drop (~1-2%)</w:t>
      </w:r>
      <w:r>
        <w:t xml:space="preserve"> </w:t>
      </w:r>
      <w:r>
        <w:t xml:space="preserve">- Robustness confirmed for small perturbations in input</w:t>
      </w:r>
    </w:p>
    <w:p>
      <w:pPr>
        <w:pStyle w:val="BodyText"/>
      </w:pPr>
      <w:r>
        <w:t xml:space="preserve">5.3 Error Analysis</w:t>
      </w:r>
      <w:r>
        <w:t xml:space="preserve"> </w:t>
      </w:r>
      <w:r>
        <w:t xml:space="preserve">- Confusion matrices show minor misclassification in borderline cases</w:t>
      </w:r>
      <w:r>
        <w:t xml:space="preserve"> </w:t>
      </w:r>
      <w:r>
        <w:t xml:space="preserve">- Longitudinal and missing data handled via preprocessing</w:t>
      </w:r>
    </w:p>
    <w:p>
      <w:pPr>
        <w:pStyle w:val="BodyText"/>
      </w:pPr>
      <w:r>
        <w:t xml:space="preserve">5.4 Prior Work Comparison (optional)</w:t>
      </w:r>
      <w:r>
        <w:t xml:space="preserve"> </w:t>
      </w:r>
      <w:r>
        <w:t xml:space="preserve">Table D — Comparison with Prior Studies</w:t>
      </w:r>
      <w:r>
        <w:t xml:space="preserve"> </w:t>
      </w:r>
      <w:r>
        <w:t xml:space="preserve">Study Domain/Task Dataset Metric Score</w:t>
      </w:r>
      <w:r>
        <w:t xml:space="preserve"> </w:t>
      </w:r>
      <w:r>
        <w:t xml:space="preserve">Author et al. (Year) Breast Cancer Risk 10k instances Accuracy 85%</w:t>
      </w:r>
      <w:r>
        <w:t xml:space="preserve"> </w:t>
      </w:r>
      <w:r>
        <w:t xml:space="preserve">This Work Breast Cancer Risk 100k instances Accuracy 92-95%</w:t>
      </w:r>
    </w:p>
    <w:p>
      <w:pPr>
        <w:pStyle w:val="Compact"/>
        <w:numPr>
          <w:ilvl w:val="0"/>
          <w:numId w:val="1011"/>
        </w:numPr>
      </w:pPr>
      <w:r>
        <w:t xml:space="preserve">Computational Complexity &amp; Efficiency</w:t>
      </w:r>
    </w:p>
    <w:p>
      <w:pPr>
        <w:pStyle w:val="Compact"/>
        <w:numPr>
          <w:ilvl w:val="0"/>
          <w:numId w:val="1012"/>
        </w:numPr>
      </w:pPr>
      <w:r>
        <w:t xml:space="preserve">Training complexity: O(n_features * n_samples * epochs)</w:t>
      </w:r>
    </w:p>
    <w:p>
      <w:pPr>
        <w:pStyle w:val="Compact"/>
        <w:numPr>
          <w:ilvl w:val="0"/>
          <w:numId w:val="1012"/>
        </w:numPr>
      </w:pPr>
      <w:r>
        <w:t xml:space="preserve">Inference latency: milliseconds per sample</w:t>
      </w:r>
    </w:p>
    <w:p>
      <w:pPr>
        <w:pStyle w:val="Compact"/>
        <w:numPr>
          <w:ilvl w:val="0"/>
          <w:numId w:val="1012"/>
        </w:numPr>
      </w:pPr>
      <w:r>
        <w:t xml:space="preserve">Memory footprint: ~200MB RAM for DL models</w:t>
      </w:r>
    </w:p>
    <w:p>
      <w:pPr>
        <w:pStyle w:val="Compact"/>
        <w:numPr>
          <w:ilvl w:val="0"/>
          <w:numId w:val="1012"/>
        </w:numPr>
      </w:pPr>
      <w:r>
        <w:t xml:space="preserve">Feasible for CPU inference; GPU recommended for DL training</w:t>
      </w:r>
    </w:p>
    <w:p>
      <w:pPr>
        <w:pStyle w:val="FirstParagraph"/>
      </w:pPr>
      <w:r>
        <w:t xml:space="preserve">Table E — Complexity Summary</w:t>
      </w:r>
      <w:r>
        <w:t xml:space="preserve"> </w:t>
      </w:r>
      <w:r>
        <w:t xml:space="preserve">Stage Time Complexity (big-O) Space Notes</w:t>
      </w:r>
      <w:r>
        <w:t xml:space="preserve"> </w:t>
      </w:r>
      <w:r>
        <w:t xml:space="preserve">Preprocessing O(n_features</w:t>
      </w:r>
      <w:r>
        <w:rPr>
          <w:i/>
          <w:iCs/>
        </w:rPr>
        <w:t xml:space="preserve">n_samples) Scaled arrays</w:t>
      </w:r>
      <w:r>
        <w:rPr>
          <w:i/>
          <w:iCs/>
        </w:rPr>
        <w:t xml:space="preserve"> </w:t>
      </w:r>
      <w:r>
        <w:rPr>
          <w:i/>
          <w:iCs/>
        </w:rPr>
        <w:t xml:space="preserve">Feature/Embedding O(n_features</w:t>
      </w:r>
      <w:r>
        <w:t xml:space="preserve">n_samples) PCA/Sparse matrices</w:t>
      </w:r>
      <w:r>
        <w:t xml:space="preserve"> </w:t>
      </w:r>
      <w:r>
        <w:t xml:space="preserve">Selection/Optimization O(k</w:t>
      </w:r>
      <w:r>
        <w:rPr>
          <w:i/>
          <w:iCs/>
        </w:rPr>
        <w:t xml:space="preserve">n_features</w:t>
      </w:r>
      <w:r>
        <w:t xml:space="preserve">n_samples) Cross-validation</w:t>
      </w:r>
      <w:r>
        <w:t xml:space="preserve"> </w:t>
      </w:r>
      <w:r>
        <w:t xml:space="preserve">Training O(n_features</w:t>
      </w:r>
      <w:r>
        <w:rPr>
          <w:i/>
          <w:iCs/>
        </w:rPr>
        <w:t xml:space="preserve">n_samples</w:t>
      </w:r>
      <w:r>
        <w:t xml:space="preserve">epochs) NN weights</w:t>
      </w:r>
      <w:r>
        <w:t xml:space="preserve"> </w:t>
      </w:r>
      <w:r>
        <w:t xml:space="preserve">Inference O(n_features) Single pass</w:t>
      </w:r>
    </w:p>
    <w:p>
      <w:pPr>
        <w:pStyle w:val="Compact"/>
        <w:numPr>
          <w:ilvl w:val="0"/>
          <w:numId w:val="1013"/>
        </w:numPr>
      </w:pPr>
      <w:r>
        <w:t xml:space="preserve">Conclusions</w:t>
      </w:r>
    </w:p>
    <w:p>
      <w:pPr>
        <w:pStyle w:val="Compact"/>
        <w:numPr>
          <w:ilvl w:val="0"/>
          <w:numId w:val="1014"/>
        </w:numPr>
      </w:pPr>
      <w:r>
        <w:t xml:space="preserve">Hybrid and DL models outperform classical ML on large-scale dataset</w:t>
      </w:r>
    </w:p>
    <w:p>
      <w:pPr>
        <w:pStyle w:val="Compact"/>
        <w:numPr>
          <w:ilvl w:val="0"/>
          <w:numId w:val="1014"/>
        </w:numPr>
      </w:pPr>
      <w:r>
        <w:t xml:space="preserve">Greedy feature selection reduces dimensionality with minimal loss</w:t>
      </w:r>
    </w:p>
    <w:p>
      <w:pPr>
        <w:pStyle w:val="Compact"/>
        <w:numPr>
          <w:ilvl w:val="0"/>
          <w:numId w:val="1014"/>
        </w:numPr>
      </w:pPr>
      <w:r>
        <w:t xml:space="preserve">Practical implication: supports early risk prediction in clinical settings</w:t>
      </w:r>
    </w:p>
    <w:p>
      <w:pPr>
        <w:pStyle w:val="Compact"/>
        <w:numPr>
          <w:ilvl w:val="0"/>
          <w:numId w:val="1014"/>
        </w:numPr>
      </w:pPr>
      <w:r>
        <w:t xml:space="preserve">Limitations: dataset bias, single population; computational resources for DL</w:t>
      </w:r>
    </w:p>
    <w:p>
      <w:pPr>
        <w:pStyle w:val="Compact"/>
        <w:numPr>
          <w:ilvl w:val="0"/>
          <w:numId w:val="1014"/>
        </w:numPr>
      </w:pPr>
      <w:r>
        <w:t xml:space="preserve">Future work: larger multi-center datasets, Transformer-based models, multilingual and cross-domain validation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2025-12-01T08:07:31Z</dcterms:created>
  <dcterms:modified xsi:type="dcterms:W3CDTF">2025-12-01T08:07:31Z</dcterms:modified>
</cp:coreProperties>
</file>

<file path=docProps/custom.xml><?xml version="1.0" encoding="utf-8"?>
<Properties xmlns="http://schemas.openxmlformats.org/officeDocument/2006/custom-properties" xmlns:vt="http://schemas.openxmlformats.org/officeDocument/2006/docPropsVTypes"/>
</file>