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QuickSort {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partition(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[],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-1); </w:t>
      </w:r>
      <w:r>
        <w:rPr>
          <w:rFonts w:ascii="Consolas" w:hAnsi="Consolas"/>
          <w:color w:val="3F7F5F"/>
          <w:sz w:val="20"/>
          <w:szCs w:val="20"/>
        </w:rPr>
        <w:t>// index of smaller element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&lt;=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swap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 xml:space="preserve">[i] and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>[j]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swap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 xml:space="preserve">[i+1] and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>[high] (or pivot)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+1]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[],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 xml:space="preserve"> = partition(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sort(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sort(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 xml:space="preserve">+1,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printArray(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Driver program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[])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[] = {10, 7, 8, 9, 1, 5};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QuickSort </w:t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QuickSort();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.sort(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"sorted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39B" w:rsidRDefault="0033339B" w:rsidP="003333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1A73" w:rsidRDefault="008A1A73"/>
    <w:sectPr w:rsidR="008A1A73" w:rsidSect="008A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33339B"/>
    <w:rsid w:val="0033339B"/>
    <w:rsid w:val="008A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2023-12-05T12:27:00Z</dcterms:created>
  <dcterms:modified xsi:type="dcterms:W3CDTF">2023-12-05T12:27:00Z</dcterms:modified>
</cp:coreProperties>
</file>