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EDC4" w14:textId="30CB72CE" w:rsidR="419AB850" w:rsidRDefault="419AB850"/>
    <w:p w14:paraId="0AB2EDF7" w14:textId="47645094" w:rsidR="419AB850" w:rsidRDefault="419AB850"/>
    <w:p w14:paraId="54CAE15B" w14:textId="48B840F4" w:rsidR="419AB850" w:rsidRDefault="419AB850"/>
    <w:p w14:paraId="1E388997" w14:textId="0BABB09F" w:rsidR="419AB850" w:rsidRDefault="419AB850"/>
    <w:p w14:paraId="6547D878" w14:textId="7932231A" w:rsidR="419AB850" w:rsidRDefault="419AB850"/>
    <w:p w14:paraId="1B13598D" w14:textId="1D4C007F" w:rsidR="419AB850" w:rsidRDefault="2E8B9EF4" w:rsidP="1D0FB17D">
      <w:pPr>
        <w:pStyle w:val="Title"/>
        <w:pBdr>
          <w:bottom w:val="single" w:sz="8" w:space="4" w:color="4F81BD"/>
        </w:pBdr>
        <w:jc w:val="center"/>
        <w:rPr>
          <w:rFonts w:ascii="Calibri" w:eastAsia="Calibri" w:hAnsi="Calibri" w:cs="Calibri"/>
          <w:color w:val="000000" w:themeColor="text1"/>
        </w:rPr>
      </w:pPr>
      <w:r w:rsidRPr="1D0FB17D">
        <w:rPr>
          <w:rFonts w:ascii="Calibri" w:eastAsia="Calibri" w:hAnsi="Calibri" w:cs="Calibri"/>
          <w:color w:val="000000" w:themeColor="text1"/>
        </w:rPr>
        <w:t>Delivery Portal Project</w:t>
      </w:r>
    </w:p>
    <w:p w14:paraId="2B3D5D63" w14:textId="40AC35B7" w:rsidR="419AB850" w:rsidRDefault="2E8B9EF4" w:rsidP="1D0FB17D">
      <w:pPr>
        <w:rPr>
          <w:rFonts w:cs="Calibri"/>
          <w:color w:val="000000" w:themeColor="text1"/>
        </w:rPr>
      </w:pPr>
      <w:r w:rsidRPr="1D0FB17D">
        <w:rPr>
          <w:rFonts w:cs="Calibri"/>
          <w:color w:val="000000" w:themeColor="text1"/>
        </w:rPr>
        <w:t xml:space="preserve">                         </w:t>
      </w:r>
      <w:r>
        <w:rPr>
          <w:noProof/>
        </w:rPr>
        <w:drawing>
          <wp:inline distT="0" distB="0" distL="0" distR="0" wp14:anchorId="4C32068B" wp14:editId="0B6C13AD">
            <wp:extent cx="3790950" cy="342900"/>
            <wp:effectExtent l="0" t="0" r="0" b="0"/>
            <wp:docPr id="1484880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80862" name="Picture 1484880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214F" w14:textId="7BEA2709" w:rsidR="419AB850" w:rsidRDefault="2E8B9EF4" w:rsidP="1D0FB17D">
      <w:pPr>
        <w:pStyle w:val="Title"/>
        <w:pBdr>
          <w:bottom w:val="single" w:sz="8" w:space="4" w:color="4F81BD"/>
        </w:pBdr>
        <w:jc w:val="center"/>
        <w:rPr>
          <w:rFonts w:ascii="Calibri" w:eastAsia="Calibri" w:hAnsi="Calibri" w:cs="Calibri"/>
          <w:color w:val="000000" w:themeColor="text1"/>
        </w:rPr>
      </w:pPr>
      <w:r w:rsidRPr="1D0FB17D">
        <w:rPr>
          <w:color w:val="000000" w:themeColor="text1"/>
        </w:rPr>
        <w:t>C4 Architecture Model</w:t>
      </w:r>
      <w:r w:rsidRPr="1D0FB17D">
        <w:rPr>
          <w:rFonts w:ascii="Calibri" w:eastAsia="Calibri" w:hAnsi="Calibri" w:cs="Calibri"/>
          <w:color w:val="000000" w:themeColor="text1"/>
        </w:rPr>
        <w:t xml:space="preserve"> </w:t>
      </w:r>
    </w:p>
    <w:p w14:paraId="7B0B19C7" w14:textId="376EA85A" w:rsidR="419AB850" w:rsidRDefault="419AB850" w:rsidP="1D0FB17D">
      <w:pPr>
        <w:rPr>
          <w:rFonts w:cs="Calibri"/>
          <w:color w:val="000000" w:themeColor="text1"/>
        </w:rPr>
      </w:pPr>
    </w:p>
    <w:p w14:paraId="4D584AA2" w14:textId="75D21086" w:rsidR="419AB850" w:rsidRDefault="2E8B9EF4" w:rsidP="1D0FB17D">
      <w:pPr>
        <w:rPr>
          <w:rFonts w:cs="Calibri"/>
          <w:color w:val="000000" w:themeColor="text1"/>
          <w:sz w:val="28"/>
          <w:szCs w:val="28"/>
        </w:rPr>
      </w:pPr>
      <w:r w:rsidRPr="1D0FB17D">
        <w:rPr>
          <w:rFonts w:cs="Calibri"/>
          <w:color w:val="000000" w:themeColor="text1"/>
        </w:rPr>
        <w:t xml:space="preserve">                                                                            </w:t>
      </w:r>
      <w:r w:rsidRPr="1D0FB17D">
        <w:rPr>
          <w:rFonts w:cs="Calibri"/>
          <w:b/>
          <w:bCs/>
          <w:color w:val="000000" w:themeColor="text1"/>
          <w:sz w:val="28"/>
          <w:szCs w:val="28"/>
        </w:rPr>
        <w:t>Version 1.0</w:t>
      </w:r>
    </w:p>
    <w:p w14:paraId="26471537" w14:textId="7D50D7DA" w:rsidR="419AB850" w:rsidRDefault="2E8B9EF4" w:rsidP="1D0FB17D">
      <w:pPr>
        <w:rPr>
          <w:rFonts w:cs="Calibri"/>
          <w:color w:val="000000" w:themeColor="text1"/>
          <w:sz w:val="28"/>
          <w:szCs w:val="28"/>
        </w:rPr>
      </w:pPr>
      <w:r w:rsidRPr="1D0FB17D">
        <w:rPr>
          <w:rFonts w:cs="Calibri"/>
          <w:color w:val="000000" w:themeColor="text1"/>
        </w:rPr>
        <w:t xml:space="preserve">                                                                    </w:t>
      </w:r>
      <w:r w:rsidRPr="1D0FB17D">
        <w:rPr>
          <w:rFonts w:cs="Calibri"/>
          <w:b/>
          <w:bCs/>
          <w:color w:val="000000" w:themeColor="text1"/>
          <w:sz w:val="28"/>
          <w:szCs w:val="28"/>
        </w:rPr>
        <w:t xml:space="preserve"> Date – 24-12-2025</w:t>
      </w:r>
    </w:p>
    <w:p w14:paraId="783C8CE2" w14:textId="465A0F50" w:rsidR="419AB850" w:rsidRDefault="419AB850"/>
    <w:p w14:paraId="40CFF674" w14:textId="107DD940" w:rsidR="1D0FB17D" w:rsidRDefault="1D0FB17D"/>
    <w:p w14:paraId="6A10F1B7" w14:textId="1E8D1392" w:rsidR="1D0FB17D" w:rsidRDefault="1D0FB17D"/>
    <w:p w14:paraId="6C5E577D" w14:textId="1B4D7F19" w:rsidR="1D0FB17D" w:rsidRDefault="1D0FB17D"/>
    <w:p w14:paraId="01CFC70D" w14:textId="7D1BBD37" w:rsidR="1D0FB17D" w:rsidRDefault="1D0FB17D"/>
    <w:p w14:paraId="40CB5E53" w14:textId="6113974E" w:rsidR="1D0FB17D" w:rsidRDefault="1D0FB17D"/>
    <w:p w14:paraId="2FE16522" w14:textId="3469D936" w:rsidR="1D0FB17D" w:rsidRDefault="1D0FB17D"/>
    <w:p w14:paraId="72048495" w14:textId="78502C6A" w:rsidR="1D0FB17D" w:rsidRDefault="1D0FB17D"/>
    <w:p w14:paraId="593B5AE4" w14:textId="36D1EE9C" w:rsidR="1D0FB17D" w:rsidRDefault="1D0FB17D" w:rsidP="1D0FB17D"/>
    <w:p w14:paraId="117E302C" w14:textId="43E61458" w:rsidR="1D0FB17D" w:rsidRDefault="1D0FB17D" w:rsidP="1D0FB17D"/>
    <w:p w14:paraId="18810072" w14:textId="11D854B6" w:rsidR="419AB850" w:rsidRDefault="419AB850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60"/>
        <w:gridCol w:w="1829"/>
        <w:gridCol w:w="1875"/>
        <w:gridCol w:w="1898"/>
        <w:gridCol w:w="1882"/>
      </w:tblGrid>
      <w:tr w:rsidR="419AB850" w14:paraId="36725C1D" w14:textId="77777777" w:rsidTr="1D0FB17D">
        <w:trPr>
          <w:trHeight w:val="300"/>
        </w:trPr>
        <w:tc>
          <w:tcPr>
            <w:tcW w:w="9900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4C94D8"/>
            <w:tcMar>
              <w:left w:w="105" w:type="dxa"/>
              <w:right w:w="105" w:type="dxa"/>
            </w:tcMar>
            <w:vAlign w:val="center"/>
          </w:tcPr>
          <w:p w14:paraId="309DA225" w14:textId="51ED24D8" w:rsidR="419AB850" w:rsidRDefault="419AB850" w:rsidP="419AB850">
            <w:pPr>
              <w:jc w:val="center"/>
              <w:rPr>
                <w:rFonts w:cs="Calibri"/>
                <w:color w:val="FFFFFF" w:themeColor="background1"/>
              </w:rPr>
            </w:pPr>
            <w:r w:rsidRPr="419AB850">
              <w:rPr>
                <w:rFonts w:cs="Calibri"/>
                <w:b/>
                <w:bCs/>
                <w:color w:val="FFFFFF" w:themeColor="background1"/>
              </w:rPr>
              <w:lastRenderedPageBreak/>
              <w:t>Revision History</w:t>
            </w:r>
          </w:p>
        </w:tc>
      </w:tr>
      <w:tr w:rsidR="419AB850" w14:paraId="6D689FC6" w14:textId="77777777" w:rsidTr="1D0FB17D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04542B11" w14:textId="5983CB99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Version</w:t>
            </w:r>
          </w:p>
        </w:tc>
        <w:tc>
          <w:tcPr>
            <w:tcW w:w="1980" w:type="dxa"/>
            <w:tcBorders>
              <w:top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17B8240A" w14:textId="18485829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980" w:type="dxa"/>
            <w:tcBorders>
              <w:top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7CCDAE06" w14:textId="758E7807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Prepared By</w:t>
            </w:r>
          </w:p>
        </w:tc>
        <w:tc>
          <w:tcPr>
            <w:tcW w:w="1980" w:type="dxa"/>
            <w:tcBorders>
              <w:top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129F3AE0" w14:textId="7EBC2ADA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Description of Change</w:t>
            </w:r>
          </w:p>
        </w:tc>
        <w:tc>
          <w:tcPr>
            <w:tcW w:w="1980" w:type="dxa"/>
            <w:tcBorders>
              <w:top w:val="single" w:sz="6" w:space="0" w:color="auto"/>
              <w:right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18C17C54" w14:textId="6562F0B7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Approved By</w:t>
            </w:r>
          </w:p>
        </w:tc>
      </w:tr>
      <w:tr w:rsidR="419AB850" w14:paraId="0551D7BD" w14:textId="77777777" w:rsidTr="1D0FB17D">
        <w:trPr>
          <w:trHeight w:val="285"/>
        </w:trPr>
        <w:tc>
          <w:tcPr>
            <w:tcW w:w="198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A319E1" w14:textId="06C0ED59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color w:val="000000" w:themeColor="text1"/>
              </w:rPr>
              <w:t>1.0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88FB078" w14:textId="41276FA9" w:rsidR="419AB850" w:rsidRDefault="419AB850" w:rsidP="1D0FB17D">
            <w:pPr>
              <w:jc w:val="center"/>
              <w:rPr>
                <w:rFonts w:cs="Calibri"/>
                <w:color w:val="000000" w:themeColor="text1"/>
              </w:rPr>
            </w:pPr>
            <w:r w:rsidRPr="1D0FB17D">
              <w:rPr>
                <w:rFonts w:cs="Calibri"/>
                <w:color w:val="000000" w:themeColor="text1"/>
              </w:rPr>
              <w:t>2</w:t>
            </w:r>
            <w:r w:rsidR="0D35997F" w:rsidRPr="1D0FB17D">
              <w:rPr>
                <w:rFonts w:cs="Calibri"/>
                <w:color w:val="000000" w:themeColor="text1"/>
              </w:rPr>
              <w:t>4</w:t>
            </w:r>
            <w:r w:rsidRPr="1D0FB17D">
              <w:rPr>
                <w:rFonts w:cs="Calibri"/>
                <w:color w:val="000000" w:themeColor="text1"/>
              </w:rPr>
              <w:t>-12-25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372B7F2" w14:textId="4F6AD24C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color w:val="000000" w:themeColor="text1"/>
              </w:rPr>
              <w:t>Saurabh Rai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CB3B893" w14:textId="4D7DE26E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76C026" w14:textId="09014062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</w:tr>
      <w:tr w:rsidR="419AB850" w14:paraId="5FF7BC6F" w14:textId="77777777" w:rsidTr="1D0FB17D">
        <w:trPr>
          <w:trHeight w:val="300"/>
        </w:trPr>
        <w:tc>
          <w:tcPr>
            <w:tcW w:w="198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8A9AFB" w14:textId="6DA8F767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8D04655" w14:textId="371491ED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E6A2203" w14:textId="2691CBFF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2D9BECE" w14:textId="32EAC6C5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7190E5" w14:textId="3B7DCDB0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</w:tr>
      <w:tr w:rsidR="419AB850" w14:paraId="51598D18" w14:textId="77777777" w:rsidTr="1D0FB17D">
        <w:trPr>
          <w:trHeight w:val="300"/>
        </w:trPr>
        <w:tc>
          <w:tcPr>
            <w:tcW w:w="198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CBD63A" w14:textId="12C91BBE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0075A1E" w14:textId="19584B80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D1A0FE5" w14:textId="69046314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8E5F70C" w14:textId="52B9AA95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36F6B2" w14:textId="3524A5C5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</w:tr>
      <w:tr w:rsidR="419AB850" w14:paraId="63FBA2DA" w14:textId="77777777" w:rsidTr="1D0FB17D">
        <w:trPr>
          <w:trHeight w:val="300"/>
        </w:trPr>
        <w:tc>
          <w:tcPr>
            <w:tcW w:w="1980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326800" w14:textId="74C06D7F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2796B5" w14:textId="08EBFFDF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DDABBE" w14:textId="3EE52E68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D91A2B" w14:textId="3DFFB415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A06AFD" w14:textId="1CBF697D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</w:tr>
    </w:tbl>
    <w:p w14:paraId="5DC13F21" w14:textId="2EFB528E" w:rsidR="419AB850" w:rsidRDefault="419AB850" w:rsidP="419AB850"/>
    <w:p w14:paraId="03D38868" w14:textId="2DAEDDCD" w:rsidR="784C0B29" w:rsidRDefault="784C0B29" w:rsidP="784C0B29">
      <w:pPr>
        <w:pStyle w:val="Title"/>
        <w:jc w:val="center"/>
      </w:pPr>
    </w:p>
    <w:p w14:paraId="52EB467F" w14:textId="10AFA850" w:rsidR="784C0B29" w:rsidRDefault="784C0B29" w:rsidP="784C0B29">
      <w:pPr>
        <w:pStyle w:val="Title"/>
        <w:jc w:val="center"/>
      </w:pPr>
    </w:p>
    <w:p w14:paraId="32F68321" w14:textId="25F5EF69" w:rsidR="784C0B29" w:rsidRDefault="784C0B29" w:rsidP="784C0B29">
      <w:pPr>
        <w:pStyle w:val="Title"/>
        <w:jc w:val="center"/>
      </w:pPr>
    </w:p>
    <w:p w14:paraId="676D2E77" w14:textId="58C99D8F" w:rsidR="784C0B29" w:rsidRDefault="784C0B29" w:rsidP="784C0B29">
      <w:pPr>
        <w:pStyle w:val="Title"/>
        <w:jc w:val="center"/>
      </w:pPr>
    </w:p>
    <w:p w14:paraId="0469215E" w14:textId="67E06EB2" w:rsidR="784C0B29" w:rsidRDefault="784C0B29" w:rsidP="784C0B29">
      <w:pPr>
        <w:pStyle w:val="Title"/>
        <w:jc w:val="center"/>
      </w:pPr>
    </w:p>
    <w:p w14:paraId="6717FAFE" w14:textId="29036AEC" w:rsidR="007E6356" w:rsidRDefault="007E6356" w:rsidP="784C0B29">
      <w:pPr>
        <w:pStyle w:val="Title"/>
        <w:jc w:val="center"/>
      </w:pPr>
    </w:p>
    <w:p w14:paraId="7C283171" w14:textId="0EBA30E6" w:rsidR="1D0FB17D" w:rsidRDefault="1D0FB17D" w:rsidP="1D0FB17D"/>
    <w:p w14:paraId="4960278B" w14:textId="085C105E" w:rsidR="1D0FB17D" w:rsidRDefault="1D0FB17D" w:rsidP="1D0FB17D"/>
    <w:p w14:paraId="6368CF22" w14:textId="0534685D" w:rsidR="1D0FB17D" w:rsidRDefault="1D0FB17D" w:rsidP="1D0FB17D"/>
    <w:p w14:paraId="423CB5F7" w14:textId="34A1EDE9" w:rsidR="1D0FB17D" w:rsidRDefault="1D0FB17D" w:rsidP="1D0FB17D"/>
    <w:p w14:paraId="3AB14C58" w14:textId="23761D22" w:rsidR="1D0FB17D" w:rsidRDefault="1D0FB17D" w:rsidP="1D0FB17D"/>
    <w:p w14:paraId="6CE410C8" w14:textId="49267A06" w:rsidR="1D0FB17D" w:rsidRDefault="1D0FB17D" w:rsidP="1D0FB17D"/>
    <w:p w14:paraId="4E61025F" w14:textId="73B91F7E" w:rsidR="1D0FB17D" w:rsidRDefault="1D0FB17D" w:rsidP="1D0FB17D"/>
    <w:p w14:paraId="2244EFBD" w14:textId="1588FBE0" w:rsidR="1D0FB17D" w:rsidRDefault="1D0FB17D" w:rsidP="1D0FB17D"/>
    <w:p w14:paraId="5946BA8B" w14:textId="5E804CAA" w:rsidR="1D0FB17D" w:rsidRDefault="1D0FB17D" w:rsidP="1D0FB17D"/>
    <w:p w14:paraId="6BFF3917" w14:textId="1B77430C" w:rsidR="1D0FB17D" w:rsidRDefault="1D0FB17D" w:rsidP="1D0FB17D"/>
    <w:p w14:paraId="15021EE5" w14:textId="1576B180" w:rsidR="1D0FB17D" w:rsidRDefault="1D0FB17D" w:rsidP="1D0FB17D"/>
    <w:p w14:paraId="5253265D" w14:textId="329BA46F" w:rsidR="1D0FB17D" w:rsidRDefault="1D0FB17D" w:rsidP="1D0FB17D"/>
    <w:p w14:paraId="24D6CEFD" w14:textId="77777777" w:rsidR="00F523DD" w:rsidRDefault="00D325A2">
      <w:pPr>
        <w:pStyle w:val="Heading1"/>
      </w:pPr>
      <w:r>
        <w:lastRenderedPageBreak/>
        <w:t>1. Executive Overview</w:t>
      </w:r>
    </w:p>
    <w:p w14:paraId="5FCF8E82" w14:textId="0BE4CF1D" w:rsidR="00F523DD" w:rsidRDefault="00D325A2">
      <w:pPr>
        <w:pStyle w:val="Heading2"/>
      </w:pPr>
      <w:r>
        <w:t xml:space="preserve">1.1 Roles and Usage Patterns </w:t>
      </w:r>
    </w:p>
    <w:p w14:paraId="389AFFD2" w14:textId="77777777" w:rsidR="00F523DD" w:rsidRDefault="00D325A2">
      <w:pPr>
        <w:pStyle w:val="ListBullet"/>
      </w:pPr>
      <w:r>
        <w:t>JC Admin – platform governance + full project control (companies, JC/client users, RBAC matrix, subscriptions/billing/manual payments, security/incident monitoring, tickets, pending requests, CMS/library/guidance, troubleshooting).</w:t>
      </w:r>
    </w:p>
    <w:p w14:paraId="2D54F907" w14:textId="5604138A" w:rsidR="00F523DD" w:rsidRDefault="00D325A2">
      <w:pPr>
        <w:pStyle w:val="ListBullet"/>
      </w:pPr>
      <w:r>
        <w:t>JC PM – project execution + publish no platform governance no user invitations/seat allocation.</w:t>
      </w:r>
    </w:p>
    <w:p w14:paraId="2FE23DF0" w14:textId="5393A9D1" w:rsidR="00F523DD" w:rsidRDefault="00D325A2">
      <w:pPr>
        <w:pStyle w:val="ListBullet"/>
      </w:pPr>
      <w:r>
        <w:t>Client Admin – client workspace owner invites and manages up to 5 Editors + 5 Viewers allocates seats and enforces client portal access controls manages client-level users and roles.</w:t>
      </w:r>
    </w:p>
    <w:p w14:paraId="156EE31A" w14:textId="62E69B54" w:rsidR="00F523DD" w:rsidRDefault="00D325A2">
      <w:pPr>
        <w:pStyle w:val="ListBullet"/>
      </w:pPr>
      <w:r>
        <w:t>Client Editor (5 seats) – upload, create/edit projects/folders/file, analytics, dashboards/reports, AI usage, publish where allowed no user admin.</w:t>
      </w:r>
    </w:p>
    <w:p w14:paraId="5A0B17CA" w14:textId="48C13D59" w:rsidR="00F523DD" w:rsidRDefault="00D325A2">
      <w:pPr>
        <w:pStyle w:val="ListBullet"/>
      </w:pPr>
      <w:r>
        <w:t>Client Viewer (5 seats) – view projects/folders/files and download where allowed view dashboards/reports AI read-only where applicable.</w:t>
      </w:r>
    </w:p>
    <w:p w14:paraId="769C74D3" w14:textId="2D240064" w:rsidR="00F523DD" w:rsidRDefault="00D325A2">
      <w:pPr>
        <w:pStyle w:val="Heading2"/>
      </w:pPr>
      <w:r>
        <w:t>1.2 Key non-functional constraints</w:t>
      </w:r>
    </w:p>
    <w:p w14:paraId="6B3AB7B0" w14:textId="1FD70EB2" w:rsidR="00F523DD" w:rsidRDefault="00D325A2">
      <w:pPr>
        <w:pStyle w:val="ListBullet"/>
      </w:pPr>
      <w:r>
        <w:t xml:space="preserve">On‑prem Keycloak integration for </w:t>
      </w:r>
      <w:r w:rsidR="7E00133B">
        <w:t>authentication (</w:t>
      </w:r>
      <w:r>
        <w:t>Keycloak setup out of scope).</w:t>
      </w:r>
    </w:p>
    <w:p w14:paraId="46A5D0A6" w14:textId="77777777" w:rsidR="00F523DD" w:rsidRDefault="00D325A2">
      <w:pPr>
        <w:pStyle w:val="ListBullet"/>
      </w:pPr>
      <w:r>
        <w:t>Access control + seat management requirements in client portal (SOW) including IP restrictions and concurrent login restrictions.</w:t>
      </w:r>
    </w:p>
    <w:p w14:paraId="624257EE" w14:textId="77777777" w:rsidR="00F523DD" w:rsidRDefault="00D325A2">
      <w:pPr>
        <w:pStyle w:val="ListBullet"/>
      </w:pPr>
      <w:r>
        <w:t>Standardized errors, retries, DLQ handling and redrive/redraft semantics for long-running operations.</w:t>
      </w:r>
    </w:p>
    <w:p w14:paraId="26342752" w14:textId="77777777" w:rsidR="00F523DD" w:rsidRDefault="00D325A2">
      <w:pPr>
        <w:pStyle w:val="ListBullet"/>
      </w:pPr>
      <w:r>
        <w:t>Operational dashboards: queue errors, job failures, prompt failures, uploads in progress, AI activity logs.</w:t>
      </w:r>
    </w:p>
    <w:p w14:paraId="39D530CF" w14:textId="77777777" w:rsidR="00F523DD" w:rsidRDefault="00D325A2">
      <w:r>
        <w:br w:type="page"/>
      </w:r>
    </w:p>
    <w:p w14:paraId="42BE3BA2" w14:textId="77777777" w:rsidR="00F523DD" w:rsidRDefault="00D325A2">
      <w:pPr>
        <w:pStyle w:val="Heading1"/>
      </w:pPr>
      <w:r>
        <w:lastRenderedPageBreak/>
        <w:t>2. C4 Level 1 – System Context</w:t>
      </w:r>
    </w:p>
    <w:p w14:paraId="170285CE" w14:textId="159BE92F" w:rsidR="00F523DD" w:rsidRDefault="00D325A2">
      <w:r>
        <w:t>This diagram shows AITHOR boundary, users, and external dependencies.</w:t>
      </w:r>
    </w:p>
    <w:p w14:paraId="56D3DC0B" w14:textId="77777777" w:rsidR="00F523DD" w:rsidRDefault="00D325A2">
      <w:commentRangeStart w:id="0"/>
      <w:r>
        <w:rPr>
          <w:noProof/>
        </w:rPr>
        <w:drawing>
          <wp:inline distT="0" distB="0" distL="0" distR="0" wp14:anchorId="7A5FC25B" wp14:editId="0CC335F2">
            <wp:extent cx="6035040" cy="1355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s_01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5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18AD7248" w14:textId="77777777" w:rsidR="00F523DD" w:rsidRDefault="00D325A2">
      <w:pPr>
        <w:jc w:val="center"/>
      </w:pPr>
      <w:r>
        <w:t>Figure 2-1. System Context (C4 Level 1)</w:t>
      </w:r>
    </w:p>
    <w:p w14:paraId="5105F74B" w14:textId="0896C646" w:rsidR="00F523DD" w:rsidRDefault="00D325A2">
      <w:pPr>
        <w:pStyle w:val="Heading2"/>
      </w:pPr>
      <w:r>
        <w:t xml:space="preserve">2.1 External Dependencies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F523DD" w14:paraId="04EE2BD2" w14:textId="77777777" w:rsidTr="7E781986">
        <w:trPr>
          <w:jc w:val="center"/>
        </w:trPr>
        <w:tc>
          <w:tcPr>
            <w:tcW w:w="3120" w:type="dxa"/>
          </w:tcPr>
          <w:p w14:paraId="6CECC87E" w14:textId="77777777" w:rsidR="00F523DD" w:rsidRDefault="00D325A2">
            <w:r>
              <w:rPr>
                <w:b/>
              </w:rPr>
              <w:t>Dependency</w:t>
            </w:r>
          </w:p>
        </w:tc>
        <w:tc>
          <w:tcPr>
            <w:tcW w:w="3120" w:type="dxa"/>
          </w:tcPr>
          <w:p w14:paraId="52D47838" w14:textId="77777777" w:rsidR="00F523DD" w:rsidRDefault="00D325A2">
            <w:r>
              <w:rPr>
                <w:b/>
              </w:rPr>
              <w:t>Purpose</w:t>
            </w:r>
          </w:p>
        </w:tc>
        <w:tc>
          <w:tcPr>
            <w:tcW w:w="3120" w:type="dxa"/>
          </w:tcPr>
          <w:p w14:paraId="3C14CC4B" w14:textId="77777777" w:rsidR="00F523DD" w:rsidRDefault="00D325A2">
            <w:r>
              <w:rPr>
                <w:b/>
              </w:rPr>
              <w:t>Notes</w:t>
            </w:r>
          </w:p>
        </w:tc>
      </w:tr>
      <w:tr w:rsidR="00F523DD" w14:paraId="782842DD" w14:textId="77777777" w:rsidTr="7E781986">
        <w:trPr>
          <w:jc w:val="center"/>
        </w:trPr>
        <w:tc>
          <w:tcPr>
            <w:tcW w:w="3120" w:type="dxa"/>
          </w:tcPr>
          <w:p w14:paraId="4013D135" w14:textId="77777777" w:rsidR="00F523DD" w:rsidRDefault="00D325A2">
            <w:r>
              <w:t>Keycloak (on‑prem)</w:t>
            </w:r>
          </w:p>
        </w:tc>
        <w:tc>
          <w:tcPr>
            <w:tcW w:w="3120" w:type="dxa"/>
          </w:tcPr>
          <w:p w14:paraId="534DC7C1" w14:textId="121A65E6" w:rsidR="00F523DD" w:rsidRDefault="00D325A2">
            <w:r>
              <w:t xml:space="preserve"> token issuance, password reset flows</w:t>
            </w:r>
          </w:p>
        </w:tc>
        <w:tc>
          <w:tcPr>
            <w:tcW w:w="3120" w:type="dxa"/>
          </w:tcPr>
          <w:p w14:paraId="69F5075C" w14:textId="385B5C05" w:rsidR="00F523DD" w:rsidRDefault="00D325A2">
            <w:r>
              <w:t>Integration only AITHOR does not implement its own credential store.</w:t>
            </w:r>
          </w:p>
        </w:tc>
      </w:tr>
      <w:tr w:rsidR="00F523DD" w14:paraId="22ACCCC3" w14:textId="77777777" w:rsidTr="7E781986">
        <w:trPr>
          <w:jc w:val="center"/>
        </w:trPr>
        <w:tc>
          <w:tcPr>
            <w:tcW w:w="3120" w:type="dxa"/>
          </w:tcPr>
          <w:p w14:paraId="3B9A0E73" w14:textId="77777777" w:rsidR="00F523DD" w:rsidRDefault="00D325A2">
            <w:r>
              <w:t>JC Employee Directory / HR DB</w:t>
            </w:r>
          </w:p>
        </w:tc>
        <w:tc>
          <w:tcPr>
            <w:tcW w:w="3120" w:type="dxa"/>
          </w:tcPr>
          <w:p w14:paraId="2029167D" w14:textId="77777777" w:rsidR="00F523DD" w:rsidRDefault="00D325A2">
            <w:r>
              <w:t>JC user provisioning via employee code lookup</w:t>
            </w:r>
          </w:p>
        </w:tc>
        <w:tc>
          <w:tcPr>
            <w:tcW w:w="3120" w:type="dxa"/>
          </w:tcPr>
          <w:p w14:paraId="6350828A" w14:textId="77777777" w:rsidR="00F523DD" w:rsidRDefault="00D325A2">
            <w:r>
              <w:t>MS2 fetches profile attributes on JC user creation/invite.</w:t>
            </w:r>
          </w:p>
        </w:tc>
      </w:tr>
      <w:tr w:rsidR="00F523DD" w14:paraId="3F82FF1E" w14:textId="77777777" w:rsidTr="7E781986">
        <w:trPr>
          <w:jc w:val="center"/>
        </w:trPr>
        <w:tc>
          <w:tcPr>
            <w:tcW w:w="3120" w:type="dxa"/>
          </w:tcPr>
          <w:p w14:paraId="5A382C81" w14:textId="29EFC465" w:rsidR="00F523DD" w:rsidRDefault="00D325A2">
            <w:r>
              <w:t>Email Provider</w:t>
            </w:r>
          </w:p>
        </w:tc>
        <w:tc>
          <w:tcPr>
            <w:tcW w:w="3120" w:type="dxa"/>
          </w:tcPr>
          <w:p w14:paraId="38103EA2" w14:textId="77777777" w:rsidR="00F523DD" w:rsidRDefault="00D325A2">
            <w:r>
              <w:t>Invitations, notifications, alerts</w:t>
            </w:r>
          </w:p>
        </w:tc>
        <w:tc>
          <w:tcPr>
            <w:tcW w:w="3120" w:type="dxa"/>
          </w:tcPr>
          <w:p w14:paraId="623FAAA9" w14:textId="23E5F9BE" w:rsidR="00F523DD" w:rsidRDefault="00D325A2">
            <w:r>
              <w:t>Adapters in MS5 in-app notification always available.</w:t>
            </w:r>
          </w:p>
        </w:tc>
      </w:tr>
      <w:tr w:rsidR="00F523DD" w14:paraId="4B2D1CE9" w14:textId="77777777" w:rsidTr="7E781986">
        <w:trPr>
          <w:jc w:val="center"/>
        </w:trPr>
        <w:tc>
          <w:tcPr>
            <w:tcW w:w="3120" w:type="dxa"/>
          </w:tcPr>
          <w:p w14:paraId="1F82070E" w14:textId="77777777" w:rsidR="00F523DD" w:rsidRDefault="00D325A2">
            <w:r>
              <w:t>External Articles/Blogs</w:t>
            </w:r>
          </w:p>
        </w:tc>
        <w:tc>
          <w:tcPr>
            <w:tcW w:w="3120" w:type="dxa"/>
          </w:tcPr>
          <w:p w14:paraId="5A555FCD" w14:textId="77777777" w:rsidR="00F523DD" w:rsidRDefault="00D325A2">
            <w:r>
              <w:t>User consumption/references</w:t>
            </w:r>
          </w:p>
        </w:tc>
        <w:tc>
          <w:tcPr>
            <w:tcW w:w="3120" w:type="dxa"/>
          </w:tcPr>
          <w:p w14:paraId="184932C3" w14:textId="5E637F5C" w:rsidR="00F523DD" w:rsidRDefault="00D325A2">
            <w:r>
              <w:t xml:space="preserve">Role-gated </w:t>
            </w:r>
            <w:r w:rsidR="363EF9E2">
              <w:t>access to</w:t>
            </w:r>
            <w:r>
              <w:t xml:space="preserve"> AITHOR does not store external content.</w:t>
            </w:r>
          </w:p>
        </w:tc>
      </w:tr>
    </w:tbl>
    <w:p w14:paraId="1CBAE7B8" w14:textId="77777777" w:rsidR="00F523DD" w:rsidRDefault="00F523DD"/>
    <w:p w14:paraId="495845D9" w14:textId="77777777" w:rsidR="00F523DD" w:rsidRDefault="00D325A2">
      <w:r>
        <w:br w:type="page"/>
      </w:r>
    </w:p>
    <w:p w14:paraId="5A7C8506" w14:textId="77777777" w:rsidR="00F523DD" w:rsidRDefault="00D325A2">
      <w:pPr>
        <w:pStyle w:val="Heading1"/>
      </w:pPr>
      <w:r>
        <w:lastRenderedPageBreak/>
        <w:t>3. C4 Level 2 – Container Architecture</w:t>
      </w:r>
    </w:p>
    <w:p w14:paraId="7608264C" w14:textId="77777777" w:rsidR="00F523DD" w:rsidRDefault="00D325A2">
      <w:r>
        <w:t>This diagram includes all deployable units and all data stores described in the Data Model and design pack.</w:t>
      </w:r>
    </w:p>
    <w:p w14:paraId="31B219C3" w14:textId="5E64EAB1" w:rsidR="00F523DD" w:rsidRDefault="0056371F">
      <w:r>
        <w:t xml:space="preserve">                    </w:t>
      </w:r>
      <w:commentRangeStart w:id="2"/>
      <w:r w:rsidR="00D325A2">
        <w:rPr>
          <w:noProof/>
        </w:rPr>
        <w:drawing>
          <wp:inline distT="0" distB="0" distL="0" distR="0" wp14:anchorId="6E061D95" wp14:editId="7349C55A">
            <wp:extent cx="5949950" cy="3966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299" cy="400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D325A2">
        <w:rPr>
          <w:rStyle w:val="CommentReference"/>
          <w:sz w:val="22"/>
          <w:szCs w:val="22"/>
        </w:rPr>
        <w:commentReference w:id="2"/>
      </w:r>
    </w:p>
    <w:p w14:paraId="189313E7" w14:textId="77777777" w:rsidR="00F523DD" w:rsidRDefault="00D325A2">
      <w:pPr>
        <w:jc w:val="center"/>
      </w:pPr>
      <w:r>
        <w:t>Figure 3-1. Container Diagram (C4 Level 2)</w:t>
      </w:r>
    </w:p>
    <w:p w14:paraId="2FC37523" w14:textId="77777777" w:rsidR="0056371F" w:rsidRDefault="0056371F">
      <w:pPr>
        <w:jc w:val="center"/>
      </w:pPr>
    </w:p>
    <w:p w14:paraId="5D6F3206" w14:textId="08B5AB6B" w:rsidR="00F523DD" w:rsidRDefault="00D325A2">
      <w:pPr>
        <w:pStyle w:val="Heading2"/>
      </w:pPr>
      <w:r>
        <w:t xml:space="preserve">3.1 Container Responsibilities 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367"/>
        <w:gridCol w:w="3829"/>
        <w:gridCol w:w="4154"/>
      </w:tblGrid>
      <w:tr w:rsidR="0056371F" w:rsidRPr="0056371F" w14:paraId="01693E56" w14:textId="77777777" w:rsidTr="00563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C78D6" w14:textId="77777777" w:rsidR="0056371F" w:rsidRPr="0056371F" w:rsidRDefault="0056371F" w:rsidP="0056371F">
            <w:pPr>
              <w:spacing w:after="200" w:line="276" w:lineRule="auto"/>
              <w:rPr>
                <w:lang w:val="en-IN"/>
              </w:rPr>
            </w:pPr>
            <w:r w:rsidRPr="0056371F">
              <w:rPr>
                <w:lang w:val="en-IN"/>
              </w:rPr>
              <w:t>Container</w:t>
            </w:r>
          </w:p>
        </w:tc>
        <w:tc>
          <w:tcPr>
            <w:tcW w:w="0" w:type="auto"/>
            <w:hideMark/>
          </w:tcPr>
          <w:p w14:paraId="5224A586" w14:textId="77777777" w:rsidR="0056371F" w:rsidRPr="0056371F" w:rsidRDefault="0056371F" w:rsidP="0056371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Responsibilities</w:t>
            </w:r>
          </w:p>
        </w:tc>
        <w:tc>
          <w:tcPr>
            <w:tcW w:w="0" w:type="auto"/>
            <w:hideMark/>
          </w:tcPr>
          <w:p w14:paraId="62EEE237" w14:textId="77777777" w:rsidR="0056371F" w:rsidRPr="0056371F" w:rsidRDefault="0056371F" w:rsidP="0056371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Key Data / Integrations</w:t>
            </w:r>
          </w:p>
        </w:tc>
      </w:tr>
      <w:tr w:rsidR="0056371F" w:rsidRPr="0056371F" w14:paraId="4225C3FB" w14:textId="77777777" w:rsidTr="0056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9215D" w14:textId="77777777" w:rsidR="0056371F" w:rsidRPr="0056371F" w:rsidRDefault="0056371F" w:rsidP="0056371F">
            <w:pPr>
              <w:spacing w:after="200" w:line="276" w:lineRule="auto"/>
              <w:rPr>
                <w:lang w:val="en-IN"/>
              </w:rPr>
            </w:pPr>
            <w:r w:rsidRPr="0056371F">
              <w:rPr>
                <w:lang w:val="en-IN"/>
              </w:rPr>
              <w:t>UI (Admin Portal + Client Portal)</w:t>
            </w:r>
          </w:p>
        </w:tc>
        <w:tc>
          <w:tcPr>
            <w:tcW w:w="0" w:type="auto"/>
            <w:hideMark/>
          </w:tcPr>
          <w:p w14:paraId="50D1C87F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Tenant bootstrap and onboarding UI, invite acceptance UX, role-aware navigation, project workspace UI, dashboards/report studio UI, chat/insight UI, file upload/download using pre-signed URLs</w:t>
            </w:r>
          </w:p>
        </w:tc>
        <w:tc>
          <w:tcPr>
            <w:tcW w:w="0" w:type="auto"/>
            <w:hideMark/>
          </w:tcPr>
          <w:p w14:paraId="1B05A208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 xml:space="preserve">Calls </w:t>
            </w:r>
            <w:r w:rsidRPr="0056371F">
              <w:rPr>
                <w:b/>
                <w:bCs/>
                <w:lang w:val="en-IN"/>
              </w:rPr>
              <w:t>MS1</w:t>
            </w:r>
            <w:r w:rsidRPr="0056371F">
              <w:rPr>
                <w:lang w:val="en-IN"/>
              </w:rPr>
              <w:t xml:space="preserve"> for all APIs. Upload/download goes </w:t>
            </w:r>
            <w:r w:rsidRPr="0056371F">
              <w:rPr>
                <w:b/>
                <w:bCs/>
                <w:lang w:val="en-IN"/>
              </w:rPr>
              <w:t>directly to Object Storage</w:t>
            </w:r>
            <w:r w:rsidRPr="0056371F">
              <w:rPr>
                <w:lang w:val="en-IN"/>
              </w:rPr>
              <w:t xml:space="preserve"> using pre-signed URLs issued by </w:t>
            </w:r>
            <w:r w:rsidRPr="0056371F">
              <w:rPr>
                <w:b/>
                <w:bCs/>
                <w:lang w:val="en-IN"/>
              </w:rPr>
              <w:t>MS2</w:t>
            </w:r>
            <w:r w:rsidRPr="0056371F">
              <w:rPr>
                <w:lang w:val="en-IN"/>
              </w:rPr>
              <w:t>.</w:t>
            </w:r>
          </w:p>
        </w:tc>
      </w:tr>
      <w:tr w:rsidR="0056371F" w:rsidRPr="0056371F" w14:paraId="7CF62E6A" w14:textId="77777777" w:rsidTr="0056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C3B11" w14:textId="77777777" w:rsidR="0056371F" w:rsidRPr="0056371F" w:rsidRDefault="0056371F" w:rsidP="0056371F">
            <w:pPr>
              <w:spacing w:after="200" w:line="276" w:lineRule="auto"/>
              <w:rPr>
                <w:lang w:val="en-IN"/>
              </w:rPr>
            </w:pPr>
            <w:r w:rsidRPr="0056371F">
              <w:rPr>
                <w:lang w:val="en-IN"/>
              </w:rPr>
              <w:t>WAF / Edge</w:t>
            </w:r>
          </w:p>
        </w:tc>
        <w:tc>
          <w:tcPr>
            <w:tcW w:w="0" w:type="auto"/>
            <w:hideMark/>
          </w:tcPr>
          <w:p w14:paraId="44D2CE92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Perimeter protection, baseline rate limiting, TLS policy enforcement</w:t>
            </w:r>
          </w:p>
        </w:tc>
        <w:tc>
          <w:tcPr>
            <w:tcW w:w="0" w:type="auto"/>
            <w:hideMark/>
          </w:tcPr>
          <w:p w14:paraId="664B973F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Sends edge metrics/logs to observability stack.</w:t>
            </w:r>
          </w:p>
        </w:tc>
      </w:tr>
      <w:tr w:rsidR="0056371F" w:rsidRPr="0056371F" w14:paraId="10255C4A" w14:textId="77777777" w:rsidTr="0056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F933E" w14:textId="77777777" w:rsidR="0056371F" w:rsidRPr="0056371F" w:rsidRDefault="0056371F" w:rsidP="0056371F">
            <w:pPr>
              <w:spacing w:after="200" w:line="276" w:lineRule="auto"/>
              <w:rPr>
                <w:lang w:val="en-IN"/>
              </w:rPr>
            </w:pPr>
            <w:r w:rsidRPr="0056371F">
              <w:rPr>
                <w:lang w:val="en-IN"/>
              </w:rPr>
              <w:lastRenderedPageBreak/>
              <w:t>MS1 (Merged) – Access Gateway + Tenant/User Governance</w:t>
            </w:r>
          </w:p>
        </w:tc>
        <w:tc>
          <w:tcPr>
            <w:tcW w:w="0" w:type="auto"/>
            <w:hideMark/>
          </w:tcPr>
          <w:p w14:paraId="6CA07961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Auth facade and request validation, API versioning, tenancy guard, authorization enforcement (RBAC, entitlements, seat caps), session controls (expiry/forced logout), IP and concurrency controls (if enabled), idempotency and standardized errors, access logging and audit, tenant governance system-of-record (orgs, users, invites, lifecycle, roles, seats, subscription/billing gates, tickets/incidents if in scope), policy snapshot caching and invalidation</w:t>
            </w:r>
          </w:p>
        </w:tc>
        <w:tc>
          <w:tcPr>
            <w:tcW w:w="0" w:type="auto"/>
            <w:hideMark/>
          </w:tcPr>
          <w:p w14:paraId="635D5F7E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b/>
                <w:bCs/>
                <w:lang w:val="en-IN"/>
              </w:rPr>
              <w:t>Keycloak</w:t>
            </w:r>
            <w:r w:rsidRPr="0056371F">
              <w:rPr>
                <w:lang w:val="en-IN"/>
              </w:rPr>
              <w:t xml:space="preserve"> (OIDC/SSO/MFA), </w:t>
            </w:r>
            <w:r w:rsidRPr="0056371F">
              <w:rPr>
                <w:b/>
                <w:bCs/>
                <w:lang w:val="en-IN"/>
              </w:rPr>
              <w:t>Directory/HR</w:t>
            </w:r>
            <w:r w:rsidRPr="0056371F">
              <w:rPr>
                <w:lang w:val="en-IN"/>
              </w:rPr>
              <w:t xml:space="preserve"> (AD/LDAP/employee attributes if applicable), </w:t>
            </w:r>
            <w:r w:rsidRPr="0056371F">
              <w:rPr>
                <w:b/>
                <w:bCs/>
                <w:lang w:val="en-IN"/>
              </w:rPr>
              <w:t>PostgreSQL</w:t>
            </w:r>
            <w:r w:rsidRPr="0056371F">
              <w:rPr>
                <w:lang w:val="en-IN"/>
              </w:rPr>
              <w:t xml:space="preserve"> (governance + access logs + audit/outbox), </w:t>
            </w:r>
            <w:r w:rsidRPr="0056371F">
              <w:rPr>
                <w:b/>
                <w:bCs/>
                <w:lang w:val="en-IN"/>
              </w:rPr>
              <w:t>Redis</w:t>
            </w:r>
            <w:r w:rsidRPr="0056371F">
              <w:rPr>
                <w:lang w:val="en-IN"/>
              </w:rPr>
              <w:t xml:space="preserve"> (policy cache if used), publishes domain events via </w:t>
            </w:r>
            <w:r w:rsidRPr="0056371F">
              <w:rPr>
                <w:b/>
                <w:bCs/>
                <w:lang w:val="en-IN"/>
              </w:rPr>
              <w:t>Outbox → Event Bus</w:t>
            </w:r>
            <w:r w:rsidRPr="0056371F">
              <w:rPr>
                <w:lang w:val="en-IN"/>
              </w:rPr>
              <w:t xml:space="preserve">, routes requests to </w:t>
            </w:r>
            <w:r w:rsidRPr="0056371F">
              <w:rPr>
                <w:b/>
                <w:bCs/>
                <w:lang w:val="en-IN"/>
              </w:rPr>
              <w:t>MS2–MS5</w:t>
            </w:r>
            <w:r w:rsidRPr="0056371F">
              <w:rPr>
                <w:lang w:val="en-IN"/>
              </w:rPr>
              <w:t>.</w:t>
            </w:r>
          </w:p>
        </w:tc>
      </w:tr>
      <w:tr w:rsidR="0056371F" w:rsidRPr="0056371F" w14:paraId="65DABDFE" w14:textId="77777777" w:rsidTr="0056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22B7F" w14:textId="77777777" w:rsidR="0056371F" w:rsidRPr="0056371F" w:rsidRDefault="0056371F" w:rsidP="0056371F">
            <w:pPr>
              <w:spacing w:after="200" w:line="276" w:lineRule="auto"/>
              <w:rPr>
                <w:lang w:val="en-IN"/>
              </w:rPr>
            </w:pPr>
            <w:r w:rsidRPr="0056371F">
              <w:rPr>
                <w:lang w:val="en-IN"/>
              </w:rPr>
              <w:t>MS2 – Workspace &amp; Content</w:t>
            </w:r>
          </w:p>
        </w:tc>
        <w:tc>
          <w:tcPr>
            <w:tcW w:w="0" w:type="auto"/>
            <w:hideMark/>
          </w:tcPr>
          <w:p w14:paraId="5F5B6BD8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Projects, folders, files, upload lifecycle, publishing and visibility rules, published project access, “My Projects” landing (cards/default folders/recent activity), activity and comments, Intel Grid metadata/caching, audit + outbox events</w:t>
            </w:r>
          </w:p>
        </w:tc>
        <w:tc>
          <w:tcPr>
            <w:tcW w:w="0" w:type="auto"/>
            <w:hideMark/>
          </w:tcPr>
          <w:p w14:paraId="51452CF6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b/>
                <w:bCs/>
                <w:lang w:val="en-IN"/>
              </w:rPr>
              <w:t>PostgreSQL</w:t>
            </w:r>
            <w:r w:rsidRPr="0056371F">
              <w:rPr>
                <w:lang w:val="en-IN"/>
              </w:rPr>
              <w:t xml:space="preserve"> (workspace metadata + audit/outbox), </w:t>
            </w:r>
            <w:r w:rsidRPr="0056371F">
              <w:rPr>
                <w:b/>
                <w:bCs/>
                <w:lang w:val="en-IN"/>
              </w:rPr>
              <w:t>Object Storage</w:t>
            </w:r>
            <w:r w:rsidRPr="0056371F">
              <w:rPr>
                <w:lang w:val="en-IN"/>
              </w:rPr>
              <w:t xml:space="preserve"> (files/binaries via pre-signed URLs), </w:t>
            </w:r>
            <w:r w:rsidRPr="0056371F">
              <w:rPr>
                <w:b/>
                <w:bCs/>
                <w:lang w:val="en-IN"/>
              </w:rPr>
              <w:t>MongoDB</w:t>
            </w:r>
            <w:r w:rsidRPr="0056371F">
              <w:rPr>
                <w:lang w:val="en-IN"/>
              </w:rPr>
              <w:t xml:space="preserve"> (Intel Grid cache), publishes events via </w:t>
            </w:r>
            <w:r w:rsidRPr="0056371F">
              <w:rPr>
                <w:b/>
                <w:bCs/>
                <w:lang w:val="en-IN"/>
              </w:rPr>
              <w:t>Outbox → Event Bus</w:t>
            </w:r>
            <w:r w:rsidRPr="0056371F">
              <w:rPr>
                <w:lang w:val="en-IN"/>
              </w:rPr>
              <w:t xml:space="preserve"> (file_ready, content_updated, publish alerts).</w:t>
            </w:r>
          </w:p>
        </w:tc>
      </w:tr>
      <w:tr w:rsidR="0056371F" w:rsidRPr="0056371F" w14:paraId="79941519" w14:textId="77777777" w:rsidTr="0056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7B74E" w14:textId="77777777" w:rsidR="0056371F" w:rsidRPr="0056371F" w:rsidRDefault="0056371F" w:rsidP="0056371F">
            <w:pPr>
              <w:spacing w:after="200" w:line="276" w:lineRule="auto"/>
              <w:rPr>
                <w:lang w:val="en-IN"/>
              </w:rPr>
            </w:pPr>
            <w:r w:rsidRPr="0056371F">
              <w:rPr>
                <w:lang w:val="en-IN"/>
              </w:rPr>
              <w:t>MS3 – Analytics &amp; Reporting</w:t>
            </w:r>
          </w:p>
        </w:tc>
        <w:tc>
          <w:tcPr>
            <w:tcW w:w="0" w:type="auto"/>
            <w:hideMark/>
          </w:tcPr>
          <w:p w14:paraId="09FFF2BF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Dataset ingest, validation and schema inference, transform pipeline (clean/join/enrich), analytics computation (metrics/segments/trends/comparisons), dashboards and report composition, export generation (PDF/XLSX/CSV/PPT as applicable), job orchestration (async), render caching, job completion events</w:t>
            </w:r>
          </w:p>
        </w:tc>
        <w:tc>
          <w:tcPr>
            <w:tcW w:w="0" w:type="auto"/>
            <w:hideMark/>
          </w:tcPr>
          <w:p w14:paraId="3B1040D6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b/>
                <w:bCs/>
                <w:lang w:val="en-IN"/>
              </w:rPr>
              <w:t>PostgreSQL</w:t>
            </w:r>
            <w:r w:rsidRPr="0056371F">
              <w:rPr>
                <w:lang w:val="en-IN"/>
              </w:rPr>
              <w:t xml:space="preserve"> (jobs/state/report metadata), </w:t>
            </w:r>
            <w:r w:rsidRPr="0056371F">
              <w:rPr>
                <w:b/>
                <w:bCs/>
                <w:lang w:val="en-IN"/>
              </w:rPr>
              <w:t>Object Storage</w:t>
            </w:r>
            <w:r w:rsidRPr="0056371F">
              <w:rPr>
                <w:lang w:val="en-IN"/>
              </w:rPr>
              <w:t xml:space="preserve"> (exports and intermediates), </w:t>
            </w:r>
            <w:r w:rsidRPr="0056371F">
              <w:rPr>
                <w:b/>
                <w:bCs/>
                <w:lang w:val="en-IN"/>
              </w:rPr>
              <w:t>MongoDB</w:t>
            </w:r>
            <w:r w:rsidRPr="0056371F">
              <w:rPr>
                <w:lang w:val="en-IN"/>
              </w:rPr>
              <w:t xml:space="preserve"> (render/export cache if used), </w:t>
            </w:r>
            <w:r w:rsidRPr="0056371F">
              <w:rPr>
                <w:b/>
                <w:bCs/>
                <w:lang w:val="en-IN"/>
              </w:rPr>
              <w:t>Queue/Workers/DLQ</w:t>
            </w:r>
            <w:r w:rsidRPr="0056371F">
              <w:rPr>
                <w:lang w:val="en-IN"/>
              </w:rPr>
              <w:t xml:space="preserve"> for async processing, publishes events to </w:t>
            </w:r>
            <w:r w:rsidRPr="0056371F">
              <w:rPr>
                <w:b/>
                <w:bCs/>
                <w:lang w:val="en-IN"/>
              </w:rPr>
              <w:t>Event Bus</w:t>
            </w:r>
            <w:r w:rsidRPr="0056371F">
              <w:rPr>
                <w:lang w:val="en-IN"/>
              </w:rPr>
              <w:t xml:space="preserve"> (job_completed, export_ready), integrates with </w:t>
            </w:r>
            <w:r w:rsidRPr="0056371F">
              <w:rPr>
                <w:b/>
                <w:bCs/>
                <w:lang w:val="en-IN"/>
              </w:rPr>
              <w:t>MS2</w:t>
            </w:r>
            <w:r w:rsidRPr="0056371F">
              <w:rPr>
                <w:lang w:val="en-IN"/>
              </w:rPr>
              <w:t xml:space="preserve"> for dataset/file references.</w:t>
            </w:r>
          </w:p>
        </w:tc>
      </w:tr>
      <w:tr w:rsidR="0056371F" w:rsidRPr="0056371F" w14:paraId="4D05476D" w14:textId="77777777" w:rsidTr="0056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A6B99" w14:textId="77777777" w:rsidR="0056371F" w:rsidRPr="0056371F" w:rsidRDefault="0056371F" w:rsidP="0056371F">
            <w:pPr>
              <w:spacing w:after="200" w:line="276" w:lineRule="auto"/>
              <w:rPr>
                <w:lang w:val="en-IN"/>
              </w:rPr>
            </w:pPr>
            <w:r w:rsidRPr="0056371F">
              <w:rPr>
                <w:lang w:val="en-IN"/>
              </w:rPr>
              <w:t>MS4 – Notifications Service</w:t>
            </w:r>
          </w:p>
        </w:tc>
        <w:tc>
          <w:tcPr>
            <w:tcW w:w="0" w:type="auto"/>
            <w:hideMark/>
          </w:tcPr>
          <w:p w14:paraId="61FEAED0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>Event-driven notification orchestration, recipient resolution, channel selection, templates and localization, user/org notification preferences, delivery tracking and audit, retries and DLQ handling, adapters for email and in-app inbox (and optional SMS/Teams later)</w:t>
            </w:r>
          </w:p>
        </w:tc>
        <w:tc>
          <w:tcPr>
            <w:tcW w:w="0" w:type="auto"/>
            <w:hideMark/>
          </w:tcPr>
          <w:p w14:paraId="0285406D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t xml:space="preserve">Subscribes to </w:t>
            </w:r>
            <w:r w:rsidRPr="0056371F">
              <w:rPr>
                <w:b/>
                <w:bCs/>
                <w:lang w:val="en-IN"/>
              </w:rPr>
              <w:t>Event Bus</w:t>
            </w:r>
            <w:r w:rsidRPr="0056371F">
              <w:rPr>
                <w:lang w:val="en-IN"/>
              </w:rPr>
              <w:t xml:space="preserve">, </w:t>
            </w:r>
            <w:r w:rsidRPr="0056371F">
              <w:rPr>
                <w:b/>
                <w:bCs/>
                <w:lang w:val="en-IN"/>
              </w:rPr>
              <w:t>PostgreSQL</w:t>
            </w:r>
            <w:r w:rsidRPr="0056371F">
              <w:rPr>
                <w:lang w:val="en-IN"/>
              </w:rPr>
              <w:t xml:space="preserve"> (preferences + delivery state), </w:t>
            </w:r>
            <w:r w:rsidRPr="0056371F">
              <w:rPr>
                <w:b/>
                <w:bCs/>
                <w:lang w:val="en-IN"/>
              </w:rPr>
              <w:t>Redis</w:t>
            </w:r>
            <w:r w:rsidRPr="0056371F">
              <w:rPr>
                <w:lang w:val="en-IN"/>
              </w:rPr>
              <w:t xml:space="preserve"> optional (buffer/throttle), </w:t>
            </w:r>
            <w:r w:rsidRPr="0056371F">
              <w:rPr>
                <w:b/>
                <w:bCs/>
                <w:lang w:val="en-IN"/>
              </w:rPr>
              <w:t>Email Provider</w:t>
            </w:r>
            <w:r w:rsidRPr="0056371F">
              <w:rPr>
                <w:lang w:val="en-IN"/>
              </w:rPr>
              <w:t xml:space="preserve"> (SMTP/API), </w:t>
            </w:r>
            <w:r w:rsidRPr="0056371F">
              <w:rPr>
                <w:b/>
                <w:bCs/>
                <w:lang w:val="en-IN"/>
              </w:rPr>
              <w:t>In-app Inbox</w:t>
            </w:r>
            <w:r w:rsidRPr="0056371F">
              <w:rPr>
                <w:lang w:val="en-IN"/>
              </w:rPr>
              <w:t xml:space="preserve"> (UI notification center), </w:t>
            </w:r>
            <w:r w:rsidRPr="0056371F">
              <w:rPr>
                <w:b/>
                <w:bCs/>
                <w:lang w:val="en-IN"/>
              </w:rPr>
              <w:t>Queue/DLQ</w:t>
            </w:r>
            <w:r w:rsidRPr="0056371F">
              <w:rPr>
                <w:lang w:val="en-IN"/>
              </w:rPr>
              <w:t xml:space="preserve"> for retry workflows (if implemented separately).</w:t>
            </w:r>
          </w:p>
        </w:tc>
      </w:tr>
      <w:tr w:rsidR="0056371F" w:rsidRPr="0056371F" w14:paraId="428A1686" w14:textId="77777777" w:rsidTr="00563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1F26C" w14:textId="77777777" w:rsidR="0056371F" w:rsidRPr="0056371F" w:rsidRDefault="0056371F" w:rsidP="0056371F">
            <w:pPr>
              <w:spacing w:after="200" w:line="276" w:lineRule="auto"/>
              <w:rPr>
                <w:lang w:val="en-IN"/>
              </w:rPr>
            </w:pPr>
            <w:r w:rsidRPr="0056371F">
              <w:rPr>
                <w:lang w:val="en-IN"/>
              </w:rPr>
              <w:t xml:space="preserve">MS5 – AI Assist + Document </w:t>
            </w:r>
            <w:r w:rsidRPr="0056371F">
              <w:rPr>
                <w:lang w:val="en-IN"/>
              </w:rPr>
              <w:lastRenderedPageBreak/>
              <w:t>Intelligence (DI)</w:t>
            </w:r>
          </w:p>
        </w:tc>
        <w:tc>
          <w:tcPr>
            <w:tcW w:w="0" w:type="auto"/>
            <w:hideMark/>
          </w:tcPr>
          <w:p w14:paraId="200DF134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lastRenderedPageBreak/>
              <w:t xml:space="preserve">Chat sessions and conversation context, intent classification and routing, agent orchestration (tool selection + fallback), DI extraction (text extraction, OCR if </w:t>
            </w:r>
            <w:r w:rsidRPr="0056371F">
              <w:rPr>
                <w:lang w:val="en-IN"/>
              </w:rPr>
              <w:lastRenderedPageBreak/>
              <w:t>needed), chunking and metadata enrichment, embeddings generation, RAG retrieval, grounded answer generation via LLM, citations/explainability (sources/page refs/further reading), feedback capture and telemetry</w:t>
            </w:r>
          </w:p>
        </w:tc>
        <w:tc>
          <w:tcPr>
            <w:tcW w:w="0" w:type="auto"/>
            <w:hideMark/>
          </w:tcPr>
          <w:p w14:paraId="51EB14CE" w14:textId="77777777" w:rsidR="0056371F" w:rsidRPr="0056371F" w:rsidRDefault="0056371F" w:rsidP="0056371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6371F">
              <w:rPr>
                <w:lang w:val="en-IN"/>
              </w:rPr>
              <w:lastRenderedPageBreak/>
              <w:t xml:space="preserve">Calls </w:t>
            </w:r>
            <w:r w:rsidRPr="0056371F">
              <w:rPr>
                <w:b/>
                <w:bCs/>
                <w:lang w:val="en-IN"/>
              </w:rPr>
              <w:t>MS2</w:t>
            </w:r>
            <w:r w:rsidRPr="0056371F">
              <w:rPr>
                <w:lang w:val="en-IN"/>
              </w:rPr>
              <w:t xml:space="preserve"> (content metadata and scoping) and optionally </w:t>
            </w:r>
            <w:r w:rsidRPr="0056371F">
              <w:rPr>
                <w:b/>
                <w:bCs/>
                <w:lang w:val="en-IN"/>
              </w:rPr>
              <w:t>MS3</w:t>
            </w:r>
            <w:r w:rsidRPr="0056371F">
              <w:rPr>
                <w:lang w:val="en-IN"/>
              </w:rPr>
              <w:t xml:space="preserve"> (analytics outputs), reads documents/exports from </w:t>
            </w:r>
            <w:r w:rsidRPr="0056371F">
              <w:rPr>
                <w:b/>
                <w:bCs/>
                <w:lang w:val="en-IN"/>
              </w:rPr>
              <w:t>Object Storage</w:t>
            </w:r>
            <w:r w:rsidRPr="0056371F">
              <w:rPr>
                <w:lang w:val="en-IN"/>
              </w:rPr>
              <w:t xml:space="preserve">, </w:t>
            </w:r>
            <w:r w:rsidRPr="0056371F">
              <w:rPr>
                <w:b/>
                <w:bCs/>
                <w:lang w:val="en-IN"/>
              </w:rPr>
              <w:t>Vector DB</w:t>
            </w:r>
            <w:r w:rsidRPr="0056371F">
              <w:rPr>
                <w:lang w:val="en-IN"/>
              </w:rPr>
              <w:t xml:space="preserve"> (embeddings store), </w:t>
            </w:r>
            <w:r w:rsidRPr="0056371F">
              <w:rPr>
                <w:b/>
                <w:bCs/>
                <w:lang w:val="en-IN"/>
              </w:rPr>
              <w:lastRenderedPageBreak/>
              <w:t>MongoDB</w:t>
            </w:r>
            <w:r w:rsidRPr="0056371F">
              <w:rPr>
                <w:lang w:val="en-IN"/>
              </w:rPr>
              <w:t xml:space="preserve"> (chunks/excerpts/traces), </w:t>
            </w:r>
            <w:r w:rsidRPr="0056371F">
              <w:rPr>
                <w:b/>
                <w:bCs/>
                <w:lang w:val="en-IN"/>
              </w:rPr>
              <w:t>PostgreSQL</w:t>
            </w:r>
            <w:r w:rsidRPr="0056371F">
              <w:rPr>
                <w:lang w:val="en-IN"/>
              </w:rPr>
              <w:t xml:space="preserve"> (conversation metadata + feedback), subscribes to </w:t>
            </w:r>
            <w:r w:rsidRPr="0056371F">
              <w:rPr>
                <w:b/>
                <w:bCs/>
                <w:lang w:val="en-IN"/>
              </w:rPr>
              <w:t>Event Bus</w:t>
            </w:r>
            <w:r w:rsidRPr="0056371F">
              <w:rPr>
                <w:lang w:val="en-IN"/>
              </w:rPr>
              <w:t xml:space="preserve"> (file_ready/content_updated/export_ready), integrates with </w:t>
            </w:r>
            <w:r w:rsidRPr="0056371F">
              <w:rPr>
                <w:b/>
                <w:bCs/>
                <w:lang w:val="en-IN"/>
              </w:rPr>
              <w:t>LLM Provider</w:t>
            </w:r>
            <w:r w:rsidRPr="0056371F">
              <w:rPr>
                <w:lang w:val="en-IN"/>
              </w:rPr>
              <w:t xml:space="preserve"> (model API or on-prem runtime).</w:t>
            </w:r>
          </w:p>
        </w:tc>
      </w:tr>
    </w:tbl>
    <w:p w14:paraId="34EE922B" w14:textId="77777777" w:rsidR="00F523DD" w:rsidRDefault="00F523DD"/>
    <w:p w14:paraId="45DB232C" w14:textId="2947946D" w:rsidR="0056371F" w:rsidRDefault="0056371F" w:rsidP="0056371F">
      <w:pPr>
        <w:pStyle w:val="Heading2"/>
      </w:pPr>
      <w:r>
        <w:t>3</w:t>
      </w:r>
      <w:r>
        <w:t>.</w:t>
      </w:r>
      <w:r>
        <w:t>2</w:t>
      </w:r>
      <w:r>
        <w:t xml:space="preserve"> Container Diagram</w:t>
      </w:r>
    </w:p>
    <w:p w14:paraId="12F657AE" w14:textId="7584FB82" w:rsidR="0056371F" w:rsidRDefault="0056371F" w:rsidP="0056371F">
      <w:pPr>
        <w:spacing w:after="120"/>
      </w:pPr>
      <w:r>
        <w:t xml:space="preserve">The </w:t>
      </w:r>
      <w:r>
        <w:t>c</w:t>
      </w:r>
      <w:r>
        <w:t>ontainer diagram represents the complete AITHOR delivery portal platform as five microservices working together to support governed access, workspace operations, analytics, notifications, and AI-driven insights. All user actions enter via the Web UI and are enforced through MS1 before being routed to downstream services.</w:t>
      </w:r>
    </w:p>
    <w:p w14:paraId="0F8E7300" w14:textId="1EECF6E9" w:rsidR="0056371F" w:rsidRDefault="0056371F" w:rsidP="0056371F">
      <w:pPr>
        <w:pStyle w:val="Heading2"/>
      </w:pPr>
      <w:r>
        <w:t>3</w:t>
      </w:r>
      <w:r>
        <w:t>.</w:t>
      </w:r>
      <w:r>
        <w:t>3</w:t>
      </w:r>
      <w:r>
        <w:t xml:space="preserve"> User personas</w:t>
      </w:r>
    </w:p>
    <w:p w14:paraId="66DE87BC" w14:textId="7FD89039" w:rsidR="0056371F" w:rsidRDefault="0056371F" w:rsidP="0056371F">
      <w:pPr>
        <w:spacing w:after="120"/>
      </w:pPr>
      <w:r>
        <w:t xml:space="preserve">The platform supports multiple </w:t>
      </w:r>
      <w:r>
        <w:t>people</w:t>
      </w:r>
      <w:r>
        <w:t>. Roles determine what users can see and do across tenants, projects, and deliverables.</w:t>
      </w:r>
    </w:p>
    <w:p w14:paraId="020A351B" w14:textId="77777777" w:rsidR="0056371F" w:rsidRDefault="0056371F" w:rsidP="0056371F">
      <w:pPr>
        <w:pStyle w:val="ListBullet"/>
        <w:spacing w:after="40"/>
      </w:pPr>
      <w:r>
        <w:t>JC Admin - Full platform administration and governance.</w:t>
      </w:r>
    </w:p>
    <w:p w14:paraId="5CA3FF4F" w14:textId="77777777" w:rsidR="0056371F" w:rsidRDefault="0056371F" w:rsidP="0056371F">
      <w:pPr>
        <w:pStyle w:val="ListBullet"/>
        <w:spacing w:after="40"/>
      </w:pPr>
      <w:r>
        <w:t>JC Project Manager - Manages delivery/project operations and publishing workflows.</w:t>
      </w:r>
    </w:p>
    <w:p w14:paraId="1A8663E1" w14:textId="77777777" w:rsidR="0056371F" w:rsidRDefault="0056371F" w:rsidP="0056371F">
      <w:pPr>
        <w:pStyle w:val="ListBullet"/>
        <w:spacing w:after="40"/>
      </w:pPr>
      <w:r>
        <w:t>Client Admin - Manages client org users, seats, and client-level governance.</w:t>
      </w:r>
    </w:p>
    <w:p w14:paraId="30B2619E" w14:textId="77777777" w:rsidR="0056371F" w:rsidRDefault="0056371F" w:rsidP="0056371F">
      <w:pPr>
        <w:pStyle w:val="ListBullet"/>
        <w:spacing w:after="40"/>
      </w:pPr>
      <w:r>
        <w:t>Client Editor - Creates/edits content, initiates analysis, builds reports.</w:t>
      </w:r>
    </w:p>
    <w:p w14:paraId="4657AAB0" w14:textId="77777777" w:rsidR="0056371F" w:rsidRDefault="0056371F" w:rsidP="0056371F">
      <w:pPr>
        <w:pStyle w:val="ListBullet"/>
        <w:spacing w:after="40"/>
      </w:pPr>
      <w:r>
        <w:t>Client Reviewer - Review/approval workflows and controlled commenting.</w:t>
      </w:r>
    </w:p>
    <w:p w14:paraId="2C3BF5EF" w14:textId="77777777" w:rsidR="0056371F" w:rsidRDefault="0056371F" w:rsidP="0056371F">
      <w:pPr>
        <w:pStyle w:val="ListBullet"/>
        <w:spacing w:after="40"/>
      </w:pPr>
      <w:r>
        <w:t>Client Viewer - Read-only consumption of projects, dashboards, and exports (AI read-only where applicable).</w:t>
      </w:r>
    </w:p>
    <w:p w14:paraId="13569D0E" w14:textId="0F193D6D" w:rsidR="0056371F" w:rsidRDefault="0056371F" w:rsidP="0056371F">
      <w:pPr>
        <w:pStyle w:val="Heading2"/>
      </w:pPr>
      <w:r>
        <w:t>3.4</w:t>
      </w:r>
      <w:r>
        <w:t xml:space="preserve"> How requests flow end-to-end</w:t>
      </w:r>
    </w:p>
    <w:p w14:paraId="7CD3E3A5" w14:textId="77777777" w:rsidR="0056371F" w:rsidRDefault="0056371F" w:rsidP="0056371F">
      <w:pPr>
        <w:spacing w:after="120"/>
      </w:pPr>
      <w:r>
        <w:t>At a high level, every request follows the same enforcement-first pattern:</w:t>
      </w:r>
    </w:p>
    <w:p w14:paraId="67D12EAB" w14:textId="77777777" w:rsidR="0056371F" w:rsidRDefault="0056371F" w:rsidP="0056371F">
      <w:pPr>
        <w:spacing w:after="60"/>
      </w:pPr>
      <w:r>
        <w:t>1. A user performs an action in the Web UI (open project, upload file, run report, ask AI).</w:t>
      </w:r>
    </w:p>
    <w:p w14:paraId="5EF84E87" w14:textId="77777777" w:rsidR="0056371F" w:rsidRDefault="0056371F" w:rsidP="0056371F">
      <w:pPr>
        <w:spacing w:after="60"/>
      </w:pPr>
      <w:r>
        <w:t>2. The Web UI calls MS1 (Access Gateway + Governance).</w:t>
      </w:r>
    </w:p>
    <w:p w14:paraId="76E98D45" w14:textId="77777777" w:rsidR="0056371F" w:rsidRDefault="0056371F" w:rsidP="0056371F">
      <w:pPr>
        <w:spacing w:after="60"/>
      </w:pPr>
      <w:r>
        <w:t>3. MS1 validates identity via Keycloak and enforces authorization and tenant policy (roles, seats, entitlements, security rules).</w:t>
      </w:r>
    </w:p>
    <w:p w14:paraId="78DD9669" w14:textId="77777777" w:rsidR="0056371F" w:rsidRDefault="0056371F" w:rsidP="0056371F">
      <w:pPr>
        <w:spacing w:after="60"/>
      </w:pPr>
      <w:r>
        <w:t>4. If allowed, MS1 routes the request to the appropriate downstream microservice (MS2-MS5).</w:t>
      </w:r>
    </w:p>
    <w:p w14:paraId="67E02E35" w14:textId="77777777" w:rsidR="0056371F" w:rsidRDefault="0056371F" w:rsidP="0056371F">
      <w:pPr>
        <w:spacing w:after="60"/>
      </w:pPr>
      <w:r>
        <w:t>5. If background processing is required (exports, ingestion, indexing), services publish events to the Event Bus for asynchronous handling.</w:t>
      </w:r>
    </w:p>
    <w:p w14:paraId="1E598F08" w14:textId="77777777" w:rsidR="0056371F" w:rsidRDefault="0056371F" w:rsidP="0056371F">
      <w:pPr>
        <w:spacing w:after="60"/>
      </w:pPr>
      <w:r>
        <w:t>6. The user receives status updates in the UI and, where relevant, via notifications.</w:t>
      </w:r>
    </w:p>
    <w:p w14:paraId="6CD0EF55" w14:textId="1BAE5F02" w:rsidR="0056371F" w:rsidRDefault="0056371F" w:rsidP="0056371F">
      <w:pPr>
        <w:pStyle w:val="Heading2"/>
      </w:pPr>
      <w:r>
        <w:t>3.5</w:t>
      </w:r>
      <w:r>
        <w:t xml:space="preserve"> Synchronous APIs vs asynchronous events</w:t>
      </w:r>
    </w:p>
    <w:p w14:paraId="267A9062" w14:textId="77777777" w:rsidR="0056371F" w:rsidRDefault="0056371F" w:rsidP="0056371F">
      <w:pPr>
        <w:spacing w:after="120"/>
      </w:pPr>
      <w:r>
        <w:t>AITHOR uses two interaction modes:</w:t>
      </w:r>
    </w:p>
    <w:p w14:paraId="4701C6DC" w14:textId="77777777" w:rsidR="0056371F" w:rsidRDefault="0056371F" w:rsidP="0056371F">
      <w:pPr>
        <w:pStyle w:val="ListBullet"/>
        <w:spacing w:after="40"/>
      </w:pPr>
      <w:r>
        <w:lastRenderedPageBreak/>
        <w:t>Synchronous API calls for real-time UI actions (navigation, metadata reads, quick updates).</w:t>
      </w:r>
    </w:p>
    <w:p w14:paraId="2A36B5CC" w14:textId="77777777" w:rsidR="0056371F" w:rsidRDefault="0056371F" w:rsidP="0056371F">
      <w:pPr>
        <w:pStyle w:val="ListBullet"/>
        <w:spacing w:after="40"/>
      </w:pPr>
      <w:r>
        <w:t>Asynchronous event-driven processing for long-running workloads (exports, ingestion, indexing, retries).</w:t>
      </w:r>
    </w:p>
    <w:p w14:paraId="0FE91EB7" w14:textId="77777777" w:rsidR="0056371F" w:rsidRDefault="0056371F" w:rsidP="0056371F">
      <w:pPr>
        <w:spacing w:after="120"/>
      </w:pPr>
      <w:r>
        <w:t>The Event Bus decouples services and prevents heavy processing from blocking user experience.</w:t>
      </w:r>
    </w:p>
    <w:p w14:paraId="7D4C1085" w14:textId="3E1AE381" w:rsidR="0056371F" w:rsidRDefault="0056371F" w:rsidP="0056371F">
      <w:pPr>
        <w:pStyle w:val="Heading2"/>
      </w:pPr>
      <w:r>
        <w:t>3.6</w:t>
      </w:r>
      <w:r>
        <w:t xml:space="preserve"> Data storage model</w:t>
      </w:r>
    </w:p>
    <w:p w14:paraId="6A22A770" w14:textId="77777777" w:rsidR="0056371F" w:rsidRDefault="0056371F" w:rsidP="0056371F">
      <w:pPr>
        <w:spacing w:after="120"/>
      </w:pPr>
      <w:r>
        <w:t>Different storage systems serve different data types while maintaining tenant isolation and auditability:</w:t>
      </w:r>
    </w:p>
    <w:p w14:paraId="4E7E6DE5" w14:textId="77777777" w:rsidR="0056371F" w:rsidRDefault="0056371F" w:rsidP="0056371F">
      <w:pPr>
        <w:pStyle w:val="ListBullet"/>
        <w:spacing w:after="40"/>
      </w:pPr>
      <w:r>
        <w:t>PostgreSQL - system-of-record for governance, workspace metadata, job state, delivery state, and audit logs.</w:t>
      </w:r>
    </w:p>
    <w:p w14:paraId="634ACDD8" w14:textId="77777777" w:rsidR="0056371F" w:rsidRDefault="0056371F" w:rsidP="0056371F">
      <w:pPr>
        <w:pStyle w:val="ListBullet"/>
        <w:spacing w:after="40"/>
      </w:pPr>
      <w:r>
        <w:t>Object Storage - large files and generated exports (PDF/PPT/XLSX/CSV as applicable).</w:t>
      </w:r>
    </w:p>
    <w:p w14:paraId="47C7C7A3" w14:textId="77777777" w:rsidR="0056371F" w:rsidRDefault="0056371F" w:rsidP="0056371F">
      <w:pPr>
        <w:pStyle w:val="ListBullet"/>
        <w:spacing w:after="40"/>
      </w:pPr>
      <w:r>
        <w:t>MongoDB - caches and unstructured artifacts (intel grid cache, extracted chunks/traces, render caches).</w:t>
      </w:r>
    </w:p>
    <w:p w14:paraId="56428ED5" w14:textId="77777777" w:rsidR="0056371F" w:rsidRDefault="0056371F" w:rsidP="0056371F">
      <w:pPr>
        <w:pStyle w:val="ListBullet"/>
        <w:spacing w:after="40"/>
      </w:pPr>
      <w:r>
        <w:t>Vector DB - embeddings for semantic retrieval (RAG).</w:t>
      </w:r>
    </w:p>
    <w:p w14:paraId="526E5A51" w14:textId="586FF7BF" w:rsidR="0056371F" w:rsidRDefault="0056371F" w:rsidP="0056371F">
      <w:pPr>
        <w:pStyle w:val="Heading2"/>
      </w:pPr>
      <w:r>
        <w:t>3.7</w:t>
      </w:r>
      <w:r>
        <w:t xml:space="preserve"> Cross-cutting foundations</w:t>
      </w:r>
    </w:p>
    <w:p w14:paraId="6E8BC691" w14:textId="77777777" w:rsidR="0056371F" w:rsidRDefault="0056371F" w:rsidP="0056371F">
      <w:pPr>
        <w:spacing w:after="120"/>
      </w:pPr>
      <w:r>
        <w:t>Security and operational controls apply consistently across services:</w:t>
      </w:r>
    </w:p>
    <w:p w14:paraId="034D8D29" w14:textId="77777777" w:rsidR="0056371F" w:rsidRDefault="0056371F" w:rsidP="0056371F">
      <w:pPr>
        <w:pStyle w:val="ListBullet"/>
        <w:spacing w:after="40"/>
      </w:pPr>
      <w:r>
        <w:t>Security: TLS, WAF, encryption, secret vault, and AI guardrails/PII handling where applicable.</w:t>
      </w:r>
    </w:p>
    <w:p w14:paraId="512D0156" w14:textId="77777777" w:rsidR="0056371F" w:rsidRDefault="0056371F" w:rsidP="0056371F">
      <w:pPr>
        <w:pStyle w:val="ListBullet"/>
        <w:spacing w:after="40"/>
      </w:pPr>
      <w:r>
        <w:t>Observability: OpenTelemetry traces, Prometheus metrics, Grafana dashboards, Loki logs.</w:t>
      </w:r>
    </w:p>
    <w:p w14:paraId="469916DD" w14:textId="64912636" w:rsidR="0056371F" w:rsidRDefault="0056371F" w:rsidP="0056371F">
      <w:pPr>
        <w:pStyle w:val="Heading2"/>
      </w:pPr>
      <w:r>
        <w:t>1.</w:t>
      </w:r>
      <w:r>
        <w:t>8</w:t>
      </w:r>
      <w:r>
        <w:t xml:space="preserve"> </w:t>
      </w:r>
      <w:r>
        <w:t>E</w:t>
      </w:r>
      <w:r>
        <w:t xml:space="preserve">nd-to-end </w:t>
      </w:r>
      <w:r>
        <w:t>flow</w:t>
      </w:r>
    </w:p>
    <w:p w14:paraId="7A0EE5DD" w14:textId="77777777" w:rsidR="0056371F" w:rsidRDefault="0056371F" w:rsidP="0056371F">
      <w:pPr>
        <w:spacing w:after="60"/>
      </w:pPr>
      <w:r>
        <w:t>1. Client Admin invites users and configures roles/seats (governed in MS1).</w:t>
      </w:r>
    </w:p>
    <w:p w14:paraId="2895375D" w14:textId="77777777" w:rsidR="0056371F" w:rsidRDefault="0056371F" w:rsidP="0056371F">
      <w:pPr>
        <w:spacing w:after="60"/>
      </w:pPr>
      <w:r>
        <w:t>2. Users authenticate via Keycloak, MS1 enforces policy on every request.</w:t>
      </w:r>
    </w:p>
    <w:p w14:paraId="7F79A9CC" w14:textId="77777777" w:rsidR="0056371F" w:rsidRDefault="0056371F" w:rsidP="0056371F">
      <w:pPr>
        <w:spacing w:after="60"/>
      </w:pPr>
      <w:r>
        <w:t>3. Editors create projects and upload files in the workspace (MS2) using secure file handling patterns.</w:t>
      </w:r>
    </w:p>
    <w:p w14:paraId="7973EE18" w14:textId="77777777" w:rsidR="0056371F" w:rsidRDefault="0056371F" w:rsidP="0056371F">
      <w:pPr>
        <w:spacing w:after="60"/>
      </w:pPr>
      <w:r>
        <w:t>4. Analytics jobs and exports run asynchronously (MS3), completion is published as events.</w:t>
      </w:r>
    </w:p>
    <w:p w14:paraId="6F81F9A4" w14:textId="77777777" w:rsidR="0056371F" w:rsidRDefault="0056371F" w:rsidP="0056371F">
      <w:pPr>
        <w:spacing w:after="60"/>
      </w:pPr>
      <w:r>
        <w:t>5. AI Assist indexes documents and answers questions with citations (MS5) based on authorized content.</w:t>
      </w:r>
    </w:p>
    <w:p w14:paraId="6852EA35" w14:textId="77777777" w:rsidR="0056371F" w:rsidRDefault="0056371F" w:rsidP="0056371F">
      <w:pPr>
        <w:spacing w:after="60"/>
      </w:pPr>
      <w:r>
        <w:t>6. Notifications (MS4) inform users when invites, exports, or key events are ready.</w:t>
      </w:r>
    </w:p>
    <w:p w14:paraId="381CD9C5" w14:textId="77777777" w:rsidR="0056371F" w:rsidRDefault="0056371F"/>
    <w:p w14:paraId="3F6A5456" w14:textId="77777777" w:rsidR="00F523DD" w:rsidRDefault="00D325A2">
      <w:r>
        <w:br w:type="page"/>
      </w:r>
    </w:p>
    <w:p w14:paraId="6D32437A" w14:textId="77777777" w:rsidR="00F523DD" w:rsidRDefault="00D325A2">
      <w:pPr>
        <w:pStyle w:val="Heading1"/>
      </w:pPr>
      <w:r>
        <w:lastRenderedPageBreak/>
        <w:t>4. C4 Level 3 – Component Architecture</w:t>
      </w:r>
    </w:p>
    <w:p w14:paraId="3C53902A" w14:textId="77777777" w:rsidR="00F523DD" w:rsidRPr="00015129" w:rsidRDefault="00D325A2">
      <w:pPr>
        <w:pStyle w:val="Heading2"/>
        <w:rPr>
          <w:highlight w:val="yellow"/>
        </w:rPr>
      </w:pPr>
      <w:r>
        <w:t>4.</w:t>
      </w:r>
      <w:r w:rsidRPr="00015129">
        <w:rPr>
          <w:highlight w:val="yellow"/>
        </w:rPr>
        <w:t>1 UI (Admin Portal + Client Portal)</w:t>
      </w:r>
    </w:p>
    <w:p w14:paraId="6CCE6403" w14:textId="45B5CEBE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Bootstrap: load /me and /session/context enforce org/project selection fallback dropdown if context missing.</w:t>
      </w:r>
    </w:p>
    <w:p w14:paraId="44DFAF3D" w14:textId="7ABDCD6A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Invitation onboarding: open invite link, validate token, create password handle invite expiry and resend prompts.</w:t>
      </w:r>
    </w:p>
    <w:p w14:paraId="5452A395" w14:textId="5E7E52DE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Session behavior: handle session expiry and forced logout show secure re-auth experience.</w:t>
      </w:r>
    </w:p>
    <w:p w14:paraId="015A5E9A" w14:textId="7717FD8B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Pending Requests UX: show latest list if fetch fails, show last cached snapshot with “last updated” auto-refresh at intervals (e.g., 5 minutes) per sequence flows.</w:t>
      </w:r>
    </w:p>
    <w:p w14:paraId="02EBFAC3" w14:textId="7777777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My Project Page: tiles → project page → cards routing (Report Studio/Dataset Viewer/Media Viewer/internal tools) + default folders (Deliverables, Data Analysis, Media, Visualization, Appendix) + recent activity/comments.</w:t>
      </w:r>
    </w:p>
    <w:p w14:paraId="31FFC2E3" w14:textId="734C7304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Role-aware modules: JC Admin governance modules JC PM project execution modules client admin/editor/viewer capability gating.</w:t>
      </w:r>
    </w:p>
    <w:p w14:paraId="3BE45EB5" w14:textId="56E564DA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In-app guidance + centralized library: render help content, guides, reusable assets role-gated to ensure correct visibility.</w:t>
      </w:r>
    </w:p>
    <w:p w14:paraId="431227F3" w14:textId="77777777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t>4.2 MS1 – API Gateway (Components)</w:t>
      </w:r>
    </w:p>
    <w:p w14:paraId="2A935D83" w14:textId="30D2ACDD" w:rsidR="00F523DD" w:rsidRPr="00015129" w:rsidRDefault="0056371F">
      <w:pPr>
        <w:rPr>
          <w:highlight w:val="yellow"/>
        </w:rPr>
      </w:pPr>
      <w:r w:rsidRPr="00015129">
        <w:rPr>
          <w:noProof/>
          <w:highlight w:val="yellow"/>
        </w:rPr>
        <w:drawing>
          <wp:inline distT="0" distB="0" distL="0" distR="0" wp14:anchorId="012A2BBC" wp14:editId="49DC83CB">
            <wp:extent cx="5731510" cy="3820795"/>
            <wp:effectExtent l="0" t="0" r="2540" b="8255"/>
            <wp:docPr id="16742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34247" name="Picture 16742342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21F6" w14:textId="77777777" w:rsidR="00F523DD" w:rsidRPr="00015129" w:rsidRDefault="00D325A2">
      <w:pPr>
        <w:jc w:val="center"/>
        <w:rPr>
          <w:highlight w:val="yellow"/>
        </w:rPr>
      </w:pPr>
      <w:r w:rsidRPr="00015129">
        <w:rPr>
          <w:highlight w:val="yellow"/>
        </w:rPr>
        <w:t>Figure 4-1. MS1 Components</w:t>
      </w:r>
    </w:p>
    <w:p w14:paraId="159D224F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lastRenderedPageBreak/>
        <w:t>Purpose</w:t>
      </w:r>
    </w:p>
    <w:p w14:paraId="4839FAA7" w14:textId="77777777" w:rsidR="0056371F" w:rsidRPr="00015129" w:rsidRDefault="0056371F" w:rsidP="0056371F">
      <w:pPr>
        <w:spacing w:after="120"/>
        <w:rPr>
          <w:highlight w:val="yellow"/>
        </w:rPr>
      </w:pPr>
      <w:r w:rsidRPr="00015129">
        <w:rPr>
          <w:highlight w:val="yellow"/>
        </w:rPr>
        <w:t>MS1 is the single entry point for backend APIs. It integrates with Keycloak for authentication and enforces tenant policy, RBAC, entitlements, and session/security controls. It also owns governance workflows for tenants and users.</w:t>
      </w:r>
    </w:p>
    <w:p w14:paraId="7351BD38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t>Core responsibilities</w:t>
      </w:r>
    </w:p>
    <w:p w14:paraId="21D50468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Token/session validation (Keycloak integration).</w:t>
      </w:r>
    </w:p>
    <w:p w14:paraId="0416D563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Authorization enforcement: RBAC, seat caps, entitlements, tenant isolation.</w:t>
      </w:r>
    </w:p>
    <w:p w14:paraId="7B04F501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Request hygiene and standardized error responses.</w:t>
      </w:r>
    </w:p>
    <w:p w14:paraId="0838107E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Security controls (IP/session constraints where configured).</w:t>
      </w:r>
    </w:p>
    <w:p w14:paraId="69DD5F41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Audit logging and trace context for all requests.</w:t>
      </w:r>
    </w:p>
    <w:p w14:paraId="6C9C2444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Tenant and user governance: org profile, invites, lifecycle, policy snapshots.</w:t>
      </w:r>
    </w:p>
    <w:p w14:paraId="3D2834DF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t>Typical flows</w:t>
      </w:r>
    </w:p>
    <w:p w14:paraId="4A8125B4" w14:textId="77777777" w:rsidR="0056371F" w:rsidRPr="00015129" w:rsidRDefault="0056371F" w:rsidP="0056371F">
      <w:pPr>
        <w:pStyle w:val="Heading3"/>
        <w:rPr>
          <w:highlight w:val="yellow"/>
        </w:rPr>
      </w:pPr>
      <w:r w:rsidRPr="00015129">
        <w:rPr>
          <w:highlight w:val="yellow"/>
        </w:rPr>
        <w:t>Flow A: Normal portal usage</w:t>
      </w:r>
    </w:p>
    <w:p w14:paraId="57904A4C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1. User action is initiated in Web UI.</w:t>
      </w:r>
    </w:p>
    <w:p w14:paraId="557F32A1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2. MS1 validates token and enforces policy.</w:t>
      </w:r>
    </w:p>
    <w:p w14:paraId="0BC62F58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3. MS1 routes the request to the appropriate downstream service.</w:t>
      </w:r>
    </w:p>
    <w:p w14:paraId="4D13092D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4. MS1 records audit context.</w:t>
      </w:r>
    </w:p>
    <w:p w14:paraId="6E53E4C0" w14:textId="77777777" w:rsidR="0056371F" w:rsidRPr="00015129" w:rsidRDefault="0056371F" w:rsidP="0056371F">
      <w:pPr>
        <w:pStyle w:val="Heading3"/>
        <w:rPr>
          <w:highlight w:val="yellow"/>
        </w:rPr>
      </w:pPr>
      <w:r w:rsidRPr="00015129">
        <w:rPr>
          <w:highlight w:val="yellow"/>
        </w:rPr>
        <w:t>Flow B: Invite user</w:t>
      </w:r>
    </w:p>
    <w:p w14:paraId="237B9F0D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1. Admin initiates invite in UI.</w:t>
      </w:r>
    </w:p>
    <w:p w14:paraId="58916E98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2. MS1 checks permissions and seat caps.</w:t>
      </w:r>
    </w:p>
    <w:p w14:paraId="5E4C91E3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3. MS1 creates invite/lifecycle record.</w:t>
      </w:r>
    </w:p>
    <w:p w14:paraId="3A85950C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4. MS1 publishes an event for notification delivery.</w:t>
      </w:r>
    </w:p>
    <w:p w14:paraId="31B3B032" w14:textId="77777777" w:rsidR="0056371F" w:rsidRPr="00015129" w:rsidRDefault="0056371F" w:rsidP="0056371F">
      <w:pPr>
        <w:pStyle w:val="Heading3"/>
        <w:rPr>
          <w:highlight w:val="yellow"/>
        </w:rPr>
      </w:pPr>
      <w:r w:rsidRPr="00015129">
        <w:rPr>
          <w:highlight w:val="yellow"/>
        </w:rPr>
        <w:t>Flow C: Policy update (RBAC/Seats/Entitlements)</w:t>
      </w:r>
    </w:p>
    <w:p w14:paraId="557B48E7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1. Admin updates role matrix or seat allocations.</w:t>
      </w:r>
    </w:p>
    <w:p w14:paraId="75A89E7B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2. MS1 persists policy changes.</w:t>
      </w:r>
    </w:p>
    <w:p w14:paraId="60D4C958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3. Policy cache is invalidated so enforcement updates immediately.</w:t>
      </w:r>
    </w:p>
    <w:p w14:paraId="1178899E" w14:textId="3AD07828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lastRenderedPageBreak/>
        <w:t xml:space="preserve">4.3 MS2 – </w:t>
      </w:r>
      <w:r w:rsidR="0056371F" w:rsidRPr="00015129">
        <w:rPr>
          <w:highlight w:val="yellow"/>
        </w:rPr>
        <w:t>Workspace &amp; Content</w:t>
      </w:r>
    </w:p>
    <w:p w14:paraId="584432E9" w14:textId="6EB28099" w:rsidR="00F523DD" w:rsidRPr="00015129" w:rsidRDefault="0056371F">
      <w:pPr>
        <w:rPr>
          <w:highlight w:val="yellow"/>
        </w:rPr>
      </w:pPr>
      <w:r w:rsidRPr="00015129">
        <w:rPr>
          <w:noProof/>
          <w:highlight w:val="yellow"/>
        </w:rPr>
        <w:drawing>
          <wp:inline distT="0" distB="0" distL="0" distR="0" wp14:anchorId="50FC688A" wp14:editId="7E4352D1">
            <wp:extent cx="5731510" cy="3820795"/>
            <wp:effectExtent l="0" t="0" r="2540" b="8255"/>
            <wp:docPr id="1398571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71320" name="Picture 13985713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FD8B" w14:textId="77777777" w:rsidR="00F523DD" w:rsidRPr="00015129" w:rsidRDefault="00D325A2">
      <w:pPr>
        <w:jc w:val="center"/>
        <w:rPr>
          <w:highlight w:val="yellow"/>
        </w:rPr>
      </w:pPr>
      <w:r w:rsidRPr="00015129">
        <w:rPr>
          <w:highlight w:val="yellow"/>
        </w:rPr>
        <w:t>Figure 4-2. MS2 Components</w:t>
      </w:r>
    </w:p>
    <w:p w14:paraId="06789F06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t>Purpose</w:t>
      </w:r>
    </w:p>
    <w:p w14:paraId="5C796199" w14:textId="77777777" w:rsidR="0056371F" w:rsidRPr="00015129" w:rsidRDefault="0056371F" w:rsidP="0056371F">
      <w:pPr>
        <w:spacing w:after="120"/>
        <w:rPr>
          <w:highlight w:val="yellow"/>
        </w:rPr>
      </w:pPr>
      <w:r w:rsidRPr="00015129">
        <w:rPr>
          <w:highlight w:val="yellow"/>
        </w:rPr>
        <w:t>MS2 is the workspace domain. It manages projects, folders, file lifecycle, publish/visibility rules, activity/comments, and intel grid artifacts. MS2 assumes requests are already authorized by MS1.</w:t>
      </w:r>
    </w:p>
    <w:p w14:paraId="37A2222B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t>Core responsibilities</w:t>
      </w:r>
    </w:p>
    <w:p w14:paraId="6205A190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Project lifecycle and metadata (create/update/list).</w:t>
      </w:r>
    </w:p>
    <w:p w14:paraId="0D13F844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Folder structure and default workspace organization.</w:t>
      </w:r>
    </w:p>
    <w:p w14:paraId="52281235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File lifecycle: upload/download controls and audit.</w:t>
      </w:r>
    </w:p>
    <w:p w14:paraId="664F5C5C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Publish and visibility rules (audience gating).</w:t>
      </w:r>
    </w:p>
    <w:p w14:paraId="0D971ED9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Activity and comments for collaboration.</w:t>
      </w:r>
    </w:p>
    <w:p w14:paraId="7987341C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Intel grid notes/references and caching.</w:t>
      </w:r>
    </w:p>
    <w:p w14:paraId="52E708BD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Audit/outbox events for reliable downstream processing triggers.</w:t>
      </w:r>
    </w:p>
    <w:p w14:paraId="04470A2A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t>Typical flows</w:t>
      </w:r>
    </w:p>
    <w:p w14:paraId="345D9605" w14:textId="77777777" w:rsidR="0056371F" w:rsidRPr="00015129" w:rsidRDefault="0056371F" w:rsidP="0056371F">
      <w:pPr>
        <w:pStyle w:val="Heading3"/>
        <w:rPr>
          <w:highlight w:val="yellow"/>
        </w:rPr>
      </w:pPr>
      <w:r w:rsidRPr="00015129">
        <w:rPr>
          <w:highlight w:val="yellow"/>
        </w:rPr>
        <w:t>Flow A: Browse projects and content</w:t>
      </w:r>
    </w:p>
    <w:p w14:paraId="05511077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1. UI calls MS1, MS1 routes to MS2.</w:t>
      </w:r>
    </w:p>
    <w:p w14:paraId="11F1661F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2. MS2 returns project list, folder tree, and file metadata.</w:t>
      </w:r>
    </w:p>
    <w:p w14:paraId="74E77246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lastRenderedPageBreak/>
        <w:t>3. UI renders My Projects and recent activity views.</w:t>
      </w:r>
    </w:p>
    <w:p w14:paraId="6E17DE6A" w14:textId="77777777" w:rsidR="0056371F" w:rsidRPr="00015129" w:rsidRDefault="0056371F" w:rsidP="0056371F">
      <w:pPr>
        <w:pStyle w:val="Heading3"/>
        <w:rPr>
          <w:highlight w:val="yellow"/>
        </w:rPr>
      </w:pPr>
      <w:r w:rsidRPr="00015129">
        <w:rPr>
          <w:highlight w:val="yellow"/>
        </w:rPr>
        <w:t>Flow B: Upload file (secure pattern)</w:t>
      </w:r>
    </w:p>
    <w:p w14:paraId="24BC736F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1. UI requests upload initiation via MS1 to MS2.</w:t>
      </w:r>
    </w:p>
    <w:p w14:paraId="6CA52497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2. MS2 returns a pre-signed upload URL.</w:t>
      </w:r>
    </w:p>
    <w:p w14:paraId="1679A8B3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3. UI uploads file directly to Object Storage.</w:t>
      </w:r>
    </w:p>
    <w:p w14:paraId="5449879C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4. MS2 records file metadata and status.</w:t>
      </w:r>
    </w:p>
    <w:p w14:paraId="23E4486F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5. MS2 publishes content_updated/file_ready event.</w:t>
      </w:r>
    </w:p>
    <w:p w14:paraId="07BB9F39" w14:textId="77777777" w:rsidR="0056371F" w:rsidRPr="00015129" w:rsidRDefault="0056371F" w:rsidP="0056371F">
      <w:pPr>
        <w:pStyle w:val="Heading3"/>
        <w:rPr>
          <w:highlight w:val="yellow"/>
        </w:rPr>
      </w:pPr>
      <w:r w:rsidRPr="00015129">
        <w:rPr>
          <w:highlight w:val="yellow"/>
        </w:rPr>
        <w:t>Flow C: Publish content</w:t>
      </w:r>
    </w:p>
    <w:p w14:paraId="43D7F977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1. User triggers publish via UI.</w:t>
      </w:r>
    </w:p>
    <w:p w14:paraId="4F8A2711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2. MS2 updates publish status and audience rules.</w:t>
      </w:r>
    </w:p>
    <w:p w14:paraId="0209930B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3. MS2 emits events to downstream services.</w:t>
      </w:r>
    </w:p>
    <w:p w14:paraId="3A52438B" w14:textId="71420834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lastRenderedPageBreak/>
        <w:t xml:space="preserve">4.4 MS3 – </w:t>
      </w:r>
      <w:r w:rsidR="0056371F" w:rsidRPr="00015129">
        <w:rPr>
          <w:highlight w:val="yellow"/>
        </w:rPr>
        <w:t>Analytics &amp; Reporting</w:t>
      </w:r>
    </w:p>
    <w:p w14:paraId="00F60258" w14:textId="1032898A" w:rsidR="00F523DD" w:rsidRPr="00015129" w:rsidRDefault="0056371F">
      <w:pPr>
        <w:rPr>
          <w:highlight w:val="yellow"/>
        </w:rPr>
      </w:pPr>
      <w:r w:rsidRPr="00015129">
        <w:rPr>
          <w:noProof/>
          <w:highlight w:val="yellow"/>
        </w:rPr>
        <w:lastRenderedPageBreak/>
        <w:drawing>
          <wp:inline distT="0" distB="0" distL="0" distR="0" wp14:anchorId="7DD3301F" wp14:editId="29EA0FEC">
            <wp:extent cx="5731510" cy="8597265"/>
            <wp:effectExtent l="0" t="0" r="2540" b="0"/>
            <wp:docPr id="4000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29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8B15" w14:textId="77777777" w:rsidR="00F523DD" w:rsidRPr="00015129" w:rsidRDefault="00D325A2">
      <w:pPr>
        <w:jc w:val="center"/>
        <w:rPr>
          <w:highlight w:val="yellow"/>
        </w:rPr>
      </w:pPr>
      <w:r w:rsidRPr="00015129">
        <w:rPr>
          <w:highlight w:val="yellow"/>
        </w:rPr>
        <w:lastRenderedPageBreak/>
        <w:t>Figure 4-3. MS3 Components</w:t>
      </w:r>
    </w:p>
    <w:p w14:paraId="500D511E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t>Purpose</w:t>
      </w:r>
    </w:p>
    <w:p w14:paraId="29EDC8A9" w14:textId="77777777" w:rsidR="0056371F" w:rsidRPr="00015129" w:rsidRDefault="0056371F" w:rsidP="0056371F">
      <w:pPr>
        <w:spacing w:after="120"/>
        <w:rPr>
          <w:highlight w:val="yellow"/>
        </w:rPr>
      </w:pPr>
      <w:r w:rsidRPr="00015129">
        <w:rPr>
          <w:highlight w:val="yellow"/>
        </w:rPr>
        <w:t>MS3 is the analytics factory. It ingests datasets, runs transformations and calculations, composes dashboards/reports, and generates exports. Long-running work is executed asynchronously using queue/worker patterns.</w:t>
      </w:r>
    </w:p>
    <w:p w14:paraId="2237D04A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t>Core responsibilities</w:t>
      </w:r>
    </w:p>
    <w:p w14:paraId="523E7901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Job orchestration: create jobs, track states, handle retries.</w:t>
      </w:r>
    </w:p>
    <w:p w14:paraId="41B4F833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Dataset ingest: validation, profiling, schema inference.</w:t>
      </w:r>
    </w:p>
    <w:p w14:paraId="56A29863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Transform pipeline: clean/join/enrich, persist results.</w:t>
      </w:r>
    </w:p>
    <w:p w14:paraId="36BD0254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Analytics computation: metrics, segmentation, trends, comparisons.</w:t>
      </w:r>
    </w:p>
    <w:p w14:paraId="0C0F2DBB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Dashboards and reports: compose visuals and maintain versions.</w:t>
      </w:r>
    </w:p>
    <w:p w14:paraId="3D5A10E9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Export rendering: generate and store deliverables.</w:t>
      </w:r>
    </w:p>
    <w:p w14:paraId="43479A67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Render caching to avoid repeated expensive re-renders.</w:t>
      </w:r>
    </w:p>
    <w:p w14:paraId="2CFB4081" w14:textId="77777777" w:rsidR="0056371F" w:rsidRPr="00015129" w:rsidRDefault="0056371F" w:rsidP="0056371F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Outbox events: job_completed/export_ready.</w:t>
      </w:r>
    </w:p>
    <w:p w14:paraId="3DE65B99" w14:textId="77777777" w:rsidR="0056371F" w:rsidRPr="00015129" w:rsidRDefault="0056371F" w:rsidP="0056371F">
      <w:pPr>
        <w:pStyle w:val="Heading2"/>
        <w:rPr>
          <w:highlight w:val="yellow"/>
        </w:rPr>
      </w:pPr>
      <w:r w:rsidRPr="00015129">
        <w:rPr>
          <w:highlight w:val="yellow"/>
        </w:rPr>
        <w:t>Typical flows</w:t>
      </w:r>
    </w:p>
    <w:p w14:paraId="4954C20A" w14:textId="77777777" w:rsidR="0056371F" w:rsidRPr="00015129" w:rsidRDefault="0056371F" w:rsidP="0056371F">
      <w:pPr>
        <w:pStyle w:val="Heading3"/>
        <w:rPr>
          <w:highlight w:val="yellow"/>
        </w:rPr>
      </w:pPr>
      <w:r w:rsidRPr="00015129">
        <w:rPr>
          <w:highlight w:val="yellow"/>
        </w:rPr>
        <w:t>Flow A: Run analysis / request export</w:t>
      </w:r>
    </w:p>
    <w:p w14:paraId="53A4E215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1. UI calls MS1, MS1 routes to MS3.</w:t>
      </w:r>
    </w:p>
    <w:p w14:paraId="77822168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2. MS3 creates a job record and returns a jobId.</w:t>
      </w:r>
    </w:p>
    <w:p w14:paraId="5648948E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3. Workers execute ingest-transform-analytics pipeline.</w:t>
      </w:r>
    </w:p>
    <w:p w14:paraId="3977FC81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4. MS3 stores outputs and updates job state.</w:t>
      </w:r>
    </w:p>
    <w:p w14:paraId="4B1EB070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5. MS3 publishes export_ready/job_completed event.</w:t>
      </w:r>
    </w:p>
    <w:p w14:paraId="73638EC7" w14:textId="066F13FF" w:rsidR="0056371F" w:rsidRPr="00015129" w:rsidRDefault="0056371F" w:rsidP="0056371F">
      <w:pPr>
        <w:pStyle w:val="Heading3"/>
        <w:rPr>
          <w:highlight w:val="yellow"/>
        </w:rPr>
      </w:pPr>
      <w:r w:rsidRPr="00015129">
        <w:rPr>
          <w:highlight w:val="yellow"/>
        </w:rPr>
        <w:t xml:space="preserve">Flow B: </w:t>
      </w:r>
      <w:r w:rsidRPr="00015129">
        <w:rPr>
          <w:highlight w:val="yellow"/>
        </w:rPr>
        <w:t>Datasets</w:t>
      </w:r>
      <w:r w:rsidRPr="00015129">
        <w:rPr>
          <w:highlight w:val="yellow"/>
        </w:rPr>
        <w:t xml:space="preserve"> ingest and transform</w:t>
      </w:r>
    </w:p>
    <w:p w14:paraId="4D695D2E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1. MS3 fetches dataset references from MS2.</w:t>
      </w:r>
    </w:p>
    <w:p w14:paraId="5E289556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2. MS3 loads data via object URLs and validates inputs.</w:t>
      </w:r>
    </w:p>
    <w:p w14:paraId="55F5E619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3. Transform pipeline produces curated results.</w:t>
      </w:r>
    </w:p>
    <w:p w14:paraId="55892F76" w14:textId="77777777" w:rsidR="0056371F" w:rsidRPr="00015129" w:rsidRDefault="0056371F" w:rsidP="0056371F">
      <w:pPr>
        <w:spacing w:after="60"/>
        <w:rPr>
          <w:highlight w:val="yellow"/>
        </w:rPr>
      </w:pPr>
      <w:r w:rsidRPr="00015129">
        <w:rPr>
          <w:highlight w:val="yellow"/>
        </w:rPr>
        <w:t>4. Analytics engine computes deterministic outputs.</w:t>
      </w:r>
    </w:p>
    <w:p w14:paraId="7029EA80" w14:textId="5ACD2FB0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lastRenderedPageBreak/>
        <w:t xml:space="preserve">4.5 MS4 – </w:t>
      </w:r>
      <w:r w:rsidR="00F7411E" w:rsidRPr="00015129">
        <w:rPr>
          <w:highlight w:val="yellow"/>
        </w:rPr>
        <w:t>Notifications</w:t>
      </w:r>
    </w:p>
    <w:p w14:paraId="13161355" w14:textId="6D998508" w:rsidR="00F523DD" w:rsidRPr="00015129" w:rsidRDefault="0056371F">
      <w:pPr>
        <w:rPr>
          <w:highlight w:val="yellow"/>
        </w:rPr>
      </w:pPr>
      <w:r w:rsidRPr="00015129">
        <w:rPr>
          <w:noProof/>
          <w:highlight w:val="yellow"/>
        </w:rPr>
        <w:drawing>
          <wp:inline distT="0" distB="0" distL="0" distR="0" wp14:anchorId="359172CD" wp14:editId="27EDF5B8">
            <wp:extent cx="5731510" cy="3820795"/>
            <wp:effectExtent l="0" t="0" r="2540" b="8255"/>
            <wp:docPr id="180914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45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6DD5" w14:textId="77777777" w:rsidR="00F523DD" w:rsidRPr="00015129" w:rsidRDefault="00D325A2">
      <w:pPr>
        <w:jc w:val="center"/>
        <w:rPr>
          <w:highlight w:val="yellow"/>
        </w:rPr>
      </w:pPr>
      <w:r w:rsidRPr="00015129">
        <w:rPr>
          <w:highlight w:val="yellow"/>
        </w:rPr>
        <w:t>Figure 4-4. MS4 Components</w:t>
      </w:r>
    </w:p>
    <w:p w14:paraId="6253F0B1" w14:textId="77777777" w:rsidR="00F7411E" w:rsidRPr="00015129" w:rsidRDefault="00F7411E" w:rsidP="00F7411E">
      <w:pPr>
        <w:pStyle w:val="Heading2"/>
        <w:rPr>
          <w:highlight w:val="yellow"/>
        </w:rPr>
      </w:pPr>
      <w:r w:rsidRPr="00015129">
        <w:rPr>
          <w:highlight w:val="yellow"/>
        </w:rPr>
        <w:t>Purpose</w:t>
      </w:r>
    </w:p>
    <w:p w14:paraId="49459875" w14:textId="77777777" w:rsidR="00F7411E" w:rsidRPr="00015129" w:rsidRDefault="00F7411E" w:rsidP="00F7411E">
      <w:pPr>
        <w:spacing w:after="120"/>
        <w:rPr>
          <w:highlight w:val="yellow"/>
        </w:rPr>
      </w:pPr>
      <w:r w:rsidRPr="00015129">
        <w:rPr>
          <w:highlight w:val="yellow"/>
        </w:rPr>
        <w:t>MS4 is the platform's event-driven notification delivery service. It consumes events (invites, export ready, publish alerts) and delivers email and in-app notifications based on user and org preferences.</w:t>
      </w:r>
    </w:p>
    <w:p w14:paraId="0DF69866" w14:textId="77777777" w:rsidR="00F7411E" w:rsidRPr="00015129" w:rsidRDefault="00F7411E" w:rsidP="00F7411E">
      <w:pPr>
        <w:pStyle w:val="Heading2"/>
        <w:rPr>
          <w:highlight w:val="yellow"/>
        </w:rPr>
      </w:pPr>
      <w:r w:rsidRPr="00015129">
        <w:rPr>
          <w:highlight w:val="yellow"/>
        </w:rPr>
        <w:t>Core responsibilities</w:t>
      </w:r>
    </w:p>
    <w:p w14:paraId="48413701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Subscribe to events from the Event Bus.</w:t>
      </w:r>
    </w:p>
    <w:p w14:paraId="08E7F2D0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Notification orchestration: recipients, channels, templates.</w:t>
      </w:r>
    </w:p>
    <w:p w14:paraId="455ADA0C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Preference evaluation: user opt-in/out and org overrides.</w:t>
      </w:r>
    </w:p>
    <w:p w14:paraId="496BD8F3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Channel adapters: email provider and in-app inbox.</w:t>
      </w:r>
    </w:p>
    <w:p w14:paraId="496EACE8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Retries and dead-letter queue (DLQ) for resilient delivery.</w:t>
      </w:r>
    </w:p>
    <w:p w14:paraId="35EC16D3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Delivery state persistence and auditing (queued/sent/failed/read).</w:t>
      </w:r>
    </w:p>
    <w:p w14:paraId="3D346EA0" w14:textId="77777777" w:rsidR="00F7411E" w:rsidRPr="00015129" w:rsidRDefault="00F7411E" w:rsidP="00F7411E">
      <w:pPr>
        <w:pStyle w:val="Heading2"/>
        <w:rPr>
          <w:highlight w:val="yellow"/>
        </w:rPr>
      </w:pPr>
      <w:r w:rsidRPr="00015129">
        <w:rPr>
          <w:highlight w:val="yellow"/>
        </w:rPr>
        <w:t>Typical flows</w:t>
      </w:r>
    </w:p>
    <w:p w14:paraId="1F84BF07" w14:textId="77777777" w:rsidR="00F7411E" w:rsidRPr="00015129" w:rsidRDefault="00F7411E" w:rsidP="00F7411E">
      <w:pPr>
        <w:pStyle w:val="Heading3"/>
        <w:rPr>
          <w:highlight w:val="yellow"/>
        </w:rPr>
      </w:pPr>
      <w:r w:rsidRPr="00015129">
        <w:rPr>
          <w:highlight w:val="yellow"/>
        </w:rPr>
        <w:t>Flow A: Invitation notification</w:t>
      </w:r>
    </w:p>
    <w:p w14:paraId="42A12D49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1. MS1 publishes invite_created event.</w:t>
      </w:r>
    </w:p>
    <w:p w14:paraId="3C5316C5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2. MS4 selects template and recipients.</w:t>
      </w:r>
    </w:p>
    <w:p w14:paraId="5A9D67D2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3. MS4 checks delivery preferences.</w:t>
      </w:r>
    </w:p>
    <w:p w14:paraId="63A4BE7A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lastRenderedPageBreak/>
        <w:t>4. MS4 sends via email/in-app adapters and records status.</w:t>
      </w:r>
    </w:p>
    <w:p w14:paraId="422C2A55" w14:textId="77777777" w:rsidR="00F7411E" w:rsidRPr="00015129" w:rsidRDefault="00F7411E" w:rsidP="00F7411E">
      <w:pPr>
        <w:pStyle w:val="Heading3"/>
        <w:rPr>
          <w:highlight w:val="yellow"/>
        </w:rPr>
      </w:pPr>
      <w:r w:rsidRPr="00015129">
        <w:rPr>
          <w:highlight w:val="yellow"/>
        </w:rPr>
        <w:t>Flow B: Export ready notification</w:t>
      </w:r>
    </w:p>
    <w:p w14:paraId="3360DAD1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1. MS3 publishes export_ready event.</w:t>
      </w:r>
    </w:p>
    <w:p w14:paraId="25B758E5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2. MS4 notifies the requesting user.</w:t>
      </w:r>
    </w:p>
    <w:p w14:paraId="05DA2249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3. MS4 records delivery status and handles retries if needed.</w:t>
      </w:r>
    </w:p>
    <w:p w14:paraId="1C61FCE0" w14:textId="77777777" w:rsidR="00F7411E" w:rsidRPr="00015129" w:rsidRDefault="00F7411E" w:rsidP="00F7411E">
      <w:pPr>
        <w:pStyle w:val="Heading2"/>
        <w:rPr>
          <w:highlight w:val="yellow"/>
        </w:rPr>
      </w:pPr>
      <w:r w:rsidRPr="00015129">
        <w:rPr>
          <w:highlight w:val="yellow"/>
        </w:rPr>
        <w:t>Notes</w:t>
      </w:r>
    </w:p>
    <w:p w14:paraId="762ED33F" w14:textId="77777777" w:rsidR="00F7411E" w:rsidRPr="00015129" w:rsidRDefault="00F7411E" w:rsidP="00F7411E">
      <w:pPr>
        <w:spacing w:after="120"/>
        <w:rPr>
          <w:highlight w:val="yellow"/>
        </w:rPr>
      </w:pPr>
      <w:r w:rsidRPr="00015129">
        <w:rPr>
          <w:highlight w:val="yellow"/>
        </w:rPr>
        <w:t>MS4 is decoupled from core workflows so notification delivery and provider failures do not impact workspace, governance, or analytics operations.</w:t>
      </w:r>
    </w:p>
    <w:p w14:paraId="47905B13" w14:textId="4F8D34DE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t xml:space="preserve">4.6 MS5 – </w:t>
      </w:r>
      <w:r w:rsidR="00F7411E" w:rsidRPr="00015129">
        <w:rPr>
          <w:highlight w:val="yellow"/>
        </w:rPr>
        <w:t xml:space="preserve">AI Assist + Document Intelligence </w:t>
      </w:r>
      <w:r w:rsidRPr="00015129">
        <w:rPr>
          <w:highlight w:val="yellow"/>
        </w:rPr>
        <w:t>(Components)</w:t>
      </w:r>
    </w:p>
    <w:p w14:paraId="0802B71B" w14:textId="21C3D94F" w:rsidR="00F523DD" w:rsidRPr="00015129" w:rsidRDefault="00F7411E">
      <w:pPr>
        <w:rPr>
          <w:highlight w:val="yellow"/>
        </w:rPr>
      </w:pPr>
      <w:r w:rsidRPr="00015129">
        <w:rPr>
          <w:noProof/>
          <w:highlight w:val="yellow"/>
        </w:rPr>
        <w:drawing>
          <wp:inline distT="0" distB="0" distL="0" distR="0" wp14:anchorId="717466AA" wp14:editId="19938617">
            <wp:extent cx="5731510" cy="5731510"/>
            <wp:effectExtent l="0" t="0" r="2540" b="2540"/>
            <wp:docPr id="17366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36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3A0F" w14:textId="77777777" w:rsidR="00F523DD" w:rsidRPr="00015129" w:rsidRDefault="00D325A2">
      <w:pPr>
        <w:jc w:val="center"/>
        <w:rPr>
          <w:highlight w:val="yellow"/>
        </w:rPr>
      </w:pPr>
      <w:r w:rsidRPr="00015129">
        <w:rPr>
          <w:highlight w:val="yellow"/>
        </w:rPr>
        <w:lastRenderedPageBreak/>
        <w:t>Figure 4-5. MS5 Components</w:t>
      </w:r>
    </w:p>
    <w:p w14:paraId="56B7B988" w14:textId="77777777" w:rsidR="00F7411E" w:rsidRPr="00015129" w:rsidRDefault="00F7411E" w:rsidP="00F7411E">
      <w:pPr>
        <w:pStyle w:val="Heading2"/>
        <w:rPr>
          <w:highlight w:val="yellow"/>
        </w:rPr>
      </w:pPr>
      <w:r w:rsidRPr="00015129">
        <w:rPr>
          <w:highlight w:val="yellow"/>
        </w:rPr>
        <w:t>Purpose</w:t>
      </w:r>
    </w:p>
    <w:p w14:paraId="6155860C" w14:textId="77777777" w:rsidR="00F7411E" w:rsidRPr="00015129" w:rsidRDefault="00F7411E" w:rsidP="00F7411E">
      <w:pPr>
        <w:spacing w:after="120"/>
        <w:rPr>
          <w:highlight w:val="yellow"/>
        </w:rPr>
      </w:pPr>
      <w:r w:rsidRPr="00015129">
        <w:rPr>
          <w:highlight w:val="yellow"/>
        </w:rPr>
        <w:t>MS5 provides AI-driven insights over governed platform content. It supports multi-turn chat, document text extraction and chunking, embedding-based retrieval (RAG), citations/explainability, and feedback/telemetry.</w:t>
      </w:r>
    </w:p>
    <w:p w14:paraId="29046CED" w14:textId="77777777" w:rsidR="00F7411E" w:rsidRPr="00015129" w:rsidRDefault="00F7411E" w:rsidP="00F7411E">
      <w:pPr>
        <w:pStyle w:val="Heading2"/>
        <w:rPr>
          <w:highlight w:val="yellow"/>
        </w:rPr>
      </w:pPr>
      <w:r w:rsidRPr="00015129">
        <w:rPr>
          <w:highlight w:val="yellow"/>
        </w:rPr>
        <w:t>Core responsibilities</w:t>
      </w:r>
    </w:p>
    <w:p w14:paraId="29D38F86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Chat handling and multi-turn conversation context.</w:t>
      </w:r>
    </w:p>
    <w:p w14:paraId="3435CFD6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Intent routing to select correct tool path (retrieval vs analytics vs summarization).</w:t>
      </w:r>
    </w:p>
    <w:p w14:paraId="0F731B83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Agent orchestration with context scoping and safety boundaries.</w:t>
      </w:r>
    </w:p>
    <w:p w14:paraId="4DF3311A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Document Intelligence: text extraction (OCR where needed) and metadata capture.</w:t>
      </w:r>
    </w:p>
    <w:p w14:paraId="05AF9B59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Chunking and embeddings for semantic retrieval.</w:t>
      </w:r>
    </w:p>
    <w:p w14:paraId="3CE76433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RAG retrieval to ground answers in source content.</w:t>
      </w:r>
    </w:p>
    <w:p w14:paraId="13FBBB37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Citations and explainability (sources, page references).</w:t>
      </w:r>
    </w:p>
    <w:p w14:paraId="3B49F9C8" w14:textId="77777777" w:rsidR="00F7411E" w:rsidRPr="00015129" w:rsidRDefault="00F7411E" w:rsidP="00F7411E">
      <w:pPr>
        <w:pStyle w:val="ListBullet"/>
        <w:spacing w:after="40"/>
        <w:rPr>
          <w:highlight w:val="yellow"/>
        </w:rPr>
      </w:pPr>
      <w:r w:rsidRPr="00015129">
        <w:rPr>
          <w:highlight w:val="yellow"/>
        </w:rPr>
        <w:t>Feedback and telemetry for monitoring and continuous improvement.</w:t>
      </w:r>
    </w:p>
    <w:p w14:paraId="20004E77" w14:textId="77777777" w:rsidR="00F7411E" w:rsidRPr="00015129" w:rsidRDefault="00F7411E" w:rsidP="00F7411E">
      <w:pPr>
        <w:pStyle w:val="Heading2"/>
        <w:rPr>
          <w:highlight w:val="yellow"/>
        </w:rPr>
      </w:pPr>
      <w:r w:rsidRPr="00015129">
        <w:rPr>
          <w:highlight w:val="yellow"/>
        </w:rPr>
        <w:t>Typical flows</w:t>
      </w:r>
    </w:p>
    <w:p w14:paraId="46CEF8C8" w14:textId="77777777" w:rsidR="00F7411E" w:rsidRPr="00015129" w:rsidRDefault="00F7411E" w:rsidP="00F7411E">
      <w:pPr>
        <w:pStyle w:val="Heading3"/>
        <w:rPr>
          <w:highlight w:val="yellow"/>
        </w:rPr>
      </w:pPr>
      <w:r w:rsidRPr="00015129">
        <w:rPr>
          <w:highlight w:val="yellow"/>
        </w:rPr>
        <w:t>Flow A: Ask a question about project content</w:t>
      </w:r>
    </w:p>
    <w:p w14:paraId="0D2AEA6C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1. UI sends question via MS1 to MS5.</w:t>
      </w:r>
    </w:p>
    <w:p w14:paraId="426FFBF0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2. MS5 loads conversation context and classifies intent.</w:t>
      </w:r>
    </w:p>
    <w:p w14:paraId="5D2103B2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3. MS5 retrieves relevant chunks from Vector DB.</w:t>
      </w:r>
    </w:p>
    <w:p w14:paraId="5697B7E0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4. LLM produces grounded answer using retrieved context.</w:t>
      </w:r>
    </w:p>
    <w:p w14:paraId="15760204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5. MS5 returns answer with citations and stores conversation metadata.</w:t>
      </w:r>
    </w:p>
    <w:p w14:paraId="6B380DAC" w14:textId="77777777" w:rsidR="00F7411E" w:rsidRPr="00015129" w:rsidRDefault="00F7411E" w:rsidP="00F7411E">
      <w:pPr>
        <w:pStyle w:val="Heading3"/>
        <w:rPr>
          <w:highlight w:val="yellow"/>
        </w:rPr>
      </w:pPr>
      <w:r w:rsidRPr="00015129">
        <w:rPr>
          <w:highlight w:val="yellow"/>
        </w:rPr>
        <w:t>Flow B: New document upload triggers DI indexing</w:t>
      </w:r>
    </w:p>
    <w:p w14:paraId="60715E7E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1. MS2 publishes file_ready/content_updated.</w:t>
      </w:r>
    </w:p>
    <w:p w14:paraId="7842EDE6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2. MS5 consumes event and extracts text.</w:t>
      </w:r>
    </w:p>
    <w:p w14:paraId="3AAD8080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3. MS5 chunks content and generates embeddings.</w:t>
      </w:r>
    </w:p>
    <w:p w14:paraId="2D27705D" w14:textId="77777777" w:rsidR="00F7411E" w:rsidRPr="00015129" w:rsidRDefault="00F7411E" w:rsidP="00F7411E">
      <w:pPr>
        <w:spacing w:after="60"/>
        <w:rPr>
          <w:highlight w:val="yellow"/>
        </w:rPr>
      </w:pPr>
      <w:r w:rsidRPr="00015129">
        <w:rPr>
          <w:highlight w:val="yellow"/>
        </w:rPr>
        <w:t>4. Embeddings are stored in Vector DB for future retrieval.</w:t>
      </w:r>
    </w:p>
    <w:p w14:paraId="0CE2ADF0" w14:textId="77777777" w:rsidR="00F523DD" w:rsidRPr="00015129" w:rsidRDefault="00D325A2">
      <w:pPr>
        <w:pStyle w:val="Heading1"/>
        <w:rPr>
          <w:highlight w:val="yellow"/>
        </w:rPr>
      </w:pPr>
      <w:r w:rsidRPr="00015129">
        <w:rPr>
          <w:highlight w:val="yellow"/>
        </w:rPr>
        <w:t>5. Cross-Cutting Architecture (Strict)</w:t>
      </w:r>
    </w:p>
    <w:p w14:paraId="6F378D8D" w14:textId="77777777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t>5.1 Identity Lifecycle (Invite, Password, Sessions, Audit)</w:t>
      </w:r>
    </w:p>
    <w:p w14:paraId="413E515C" w14:textId="7777777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Invite-based onboarding for non-JC Admin: invite token validation, password creation, invite expiry, resend workflows.</w:t>
      </w:r>
    </w:p>
    <w:p w14:paraId="0EC40912" w14:textId="5BF29ED6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Password reset/forgot-password flows are executed via Keycloak UI links to Keycloak recovery platform records user status and audit events.</w:t>
      </w:r>
    </w:p>
    <w:p w14:paraId="119CB86E" w14:textId="5888C6A5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lastRenderedPageBreak/>
        <w:t>Session lifecycle: expiry and forced logout supported gateway and UI handle re-auth logout events are audited.</w:t>
      </w:r>
    </w:p>
    <w:p w14:paraId="445C12FA" w14:textId="7777777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Login/logout auditing and security telemetry are stored in access/audit logs for support and incident monitoring.</w:t>
      </w:r>
    </w:p>
    <w:p w14:paraId="1B50D172" w14:textId="12397D96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Lock rules: 3 failed attempts temporary lock (3 minutes), 5 failed permanent lock for non-JC Admin JC Admin exempt (as per design pack).</w:t>
      </w:r>
    </w:p>
    <w:p w14:paraId="067FC6FA" w14:textId="77777777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t>5.2 Authorization and Subscription Enforcement</w:t>
      </w:r>
    </w:p>
    <w:p w14:paraId="6F012003" w14:textId="4293AE92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RBAC matrix (feature/sub-feature perms) in MS2 is the policy source-of-truth MS1 enforces at runtime.</w:t>
      </w:r>
    </w:p>
    <w:p w14:paraId="1935FFF7" w14:textId="369CF10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Subscription entitlements and seat allocation control availability denials return standardized ENTITLEMENT_DENIED/PERMISSION_DENIED errors.</w:t>
      </w:r>
    </w:p>
    <w:p w14:paraId="47A9575C" w14:textId="7777777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Client admin seat caps enforced at invite/activation and runtime for concurrent login policies.</w:t>
      </w:r>
    </w:p>
    <w:p w14:paraId="468939D7" w14:textId="77777777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t>5.3 Data Stores and Consistency</w:t>
      </w:r>
    </w:p>
    <w:p w14:paraId="197CC9A5" w14:textId="7777777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PostgreSQL is the transactional system-of-record: governance, workspace metadata, jobs, audit logs, outbox, access logs, notification preferences.</w:t>
      </w:r>
    </w:p>
    <w:p w14:paraId="63507EEE" w14:textId="7777777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MongoDB stores unstructured caches and AI artifacts: file_text_extractions, vector_chunks, intel_grid_cache, export_render_cache.</w:t>
      </w:r>
    </w:p>
    <w:p w14:paraId="22224EF3" w14:textId="3DD7792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Object storage stores binaries (uploads and exports) accessed via presigned URLs metadata references stored in PG.</w:t>
      </w:r>
    </w:p>
    <w:p w14:paraId="193B75A1" w14:textId="0E4F9E52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Vector store holds embeddings for semantic retrieval MS5 is owner of embedding/query flows.</w:t>
      </w:r>
    </w:p>
    <w:p w14:paraId="191C618E" w14:textId="77777777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t>5.4 Events, DLQ, and Redrive/Redraft</w:t>
      </w:r>
    </w:p>
    <w:p w14:paraId="70D743AC" w14:textId="7777777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Outbox pattern publishes domain events from MS2–MS5 into the event bus with tenant context.</w:t>
      </w:r>
    </w:p>
    <w:p w14:paraId="0D4C1B71" w14:textId="0D412C21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DLQ captures poison messages redrive is controlled redraft creates new artifacts/jobs with new IDs for traceability.</w:t>
      </w:r>
    </w:p>
    <w:p w14:paraId="3BC57E91" w14:textId="77777777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Operational dashboards surface queue errors, job failures, and prompt failures to enable support workflows.</w:t>
      </w:r>
    </w:p>
    <w:p w14:paraId="22954337" w14:textId="77777777" w:rsidR="00F523DD" w:rsidRPr="00015129" w:rsidRDefault="00D325A2">
      <w:pPr>
        <w:pStyle w:val="Heading2"/>
        <w:rPr>
          <w:highlight w:val="yellow"/>
        </w:rPr>
      </w:pPr>
      <w:r w:rsidRPr="00015129">
        <w:rPr>
          <w:highlight w:val="yellow"/>
        </w:rPr>
        <w:t>5.5 Error Handling Standard</w:t>
      </w:r>
    </w:p>
    <w:p w14:paraId="534053D8" w14:textId="1846B71F" w:rsidR="00F523DD" w:rsidRPr="00015129" w:rsidRDefault="00D325A2">
      <w:pPr>
        <w:pStyle w:val="ListBullet"/>
        <w:rPr>
          <w:highlight w:val="yellow"/>
        </w:rPr>
      </w:pPr>
      <w:r w:rsidRPr="00015129">
        <w:rPr>
          <w:highlight w:val="yellow"/>
        </w:rPr>
        <w:t>All services return standardized error envelopes gateway normalizes dependency errors.</w:t>
      </w:r>
    </w:p>
    <w:p w14:paraId="7AE5B11D" w14:textId="553D0C56" w:rsidR="00F523DD" w:rsidRPr="00015129" w:rsidRDefault="00D325A2" w:rsidP="005F119D">
      <w:pPr>
        <w:pStyle w:val="ListBullet"/>
        <w:rPr>
          <w:highlight w:val="yellow"/>
        </w:rPr>
      </w:pPr>
      <w:r w:rsidRPr="00015129">
        <w:rPr>
          <w:highlight w:val="yellow"/>
        </w:rPr>
        <w:t>Idempotency keys required for retryable writes async jobs return 202 + jobId and deterministic job states.</w:t>
      </w:r>
    </w:p>
    <w:p w14:paraId="58C8ACB4" w14:textId="04EFB52D" w:rsidR="00F523DD" w:rsidRDefault="00D325A2">
      <w:pPr>
        <w:pStyle w:val="Heading1"/>
      </w:pPr>
      <w:r>
        <w:t>6. Deployment, Operations, and NFRs</w:t>
      </w:r>
    </w:p>
    <w:p w14:paraId="2596694E" w14:textId="396AE43E" w:rsidR="00F523DD" w:rsidRDefault="00D325A2">
      <w:pPr>
        <w:pStyle w:val="Heading2"/>
      </w:pPr>
      <w:r>
        <w:t xml:space="preserve">6.1 Monitoring &amp; Alerting </w:t>
      </w:r>
    </w:p>
    <w:p w14:paraId="1652AF1A" w14:textId="77777777" w:rsidR="00F523DD" w:rsidRDefault="00D325A2">
      <w:pPr>
        <w:pStyle w:val="ListBullet"/>
      </w:pPr>
      <w:r>
        <w:t>Central dashboards for: queue depth/errors, job failures, prompt failures, upload failures/in-progress, security alerts, availability/latency SLOs.</w:t>
      </w:r>
    </w:p>
    <w:p w14:paraId="7D144325" w14:textId="77777777" w:rsidR="00F523DD" w:rsidRDefault="00D325A2">
      <w:pPr>
        <w:pStyle w:val="ListBullet"/>
      </w:pPr>
      <w:r>
        <w:lastRenderedPageBreak/>
        <w:t>Alerting policies for: elevated 5xx rates, Keycloak unavailability, broker/queue DLQ growth, DB saturation, object-store failures.</w:t>
      </w:r>
    </w:p>
    <w:p w14:paraId="0D60E652" w14:textId="4BEE4E01" w:rsidR="00F523DD" w:rsidRDefault="00D325A2">
      <w:pPr>
        <w:pStyle w:val="Heading2"/>
      </w:pPr>
      <w:r>
        <w:t xml:space="preserve">6.2 Patch, Upgrade, and Release Governance </w:t>
      </w:r>
    </w:p>
    <w:p w14:paraId="59707F46" w14:textId="52C4B8B5" w:rsidR="00F523DD" w:rsidRDefault="00D325A2">
      <w:pPr>
        <w:pStyle w:val="ListBullet"/>
      </w:pPr>
      <w:r>
        <w:t>CI/CD pipelines enforce build/test/security scans and contract tests releases promoted via environment gates.</w:t>
      </w:r>
    </w:p>
    <w:p w14:paraId="4BCF9611" w14:textId="6AEDE33B" w:rsidR="00F523DD" w:rsidRDefault="00D325A2">
      <w:pPr>
        <w:pStyle w:val="ListBullet"/>
      </w:pPr>
      <w:r>
        <w:t>Patch &amp; upgrade strategy: rolling updates for stateless services database migration discipline rollback plans.</w:t>
      </w:r>
    </w:p>
    <w:p w14:paraId="75BCEAC1" w14:textId="77777777" w:rsidR="00F523DD" w:rsidRDefault="00D325A2">
      <w:pPr>
        <w:pStyle w:val="Heading2"/>
      </w:pPr>
      <w:r>
        <w:t>6.3 Backup/DR</w:t>
      </w:r>
    </w:p>
    <w:p w14:paraId="6B86F37C" w14:textId="43332FEA" w:rsidR="00F523DD" w:rsidRDefault="00D325A2">
      <w:pPr>
        <w:pStyle w:val="ListBullet"/>
      </w:pPr>
      <w:r>
        <w:t>Backups for PG/Mongo and object storage restore drills and documented runbooks.</w:t>
      </w:r>
    </w:p>
    <w:p w14:paraId="3337C22D" w14:textId="220F163C" w:rsidR="00F523DD" w:rsidRDefault="00D325A2">
      <w:pPr>
        <w:pStyle w:val="ListBullet"/>
      </w:pPr>
      <w:r>
        <w:t>RPO/RTO targets to be finalized with stakeholders.</w:t>
      </w:r>
    </w:p>
    <w:p w14:paraId="7267D59B" w14:textId="62B91C36" w:rsidR="3E598FCA" w:rsidRDefault="3E598FCA" w:rsidP="3E598FCA">
      <w:pPr>
        <w:pStyle w:val="ListBullet"/>
        <w:numPr>
          <w:ilvl w:val="0"/>
          <w:numId w:val="0"/>
        </w:numPr>
      </w:pPr>
    </w:p>
    <w:p w14:paraId="5553747C" w14:textId="2206F1FF" w:rsidR="3E598FCA" w:rsidRDefault="3E598FCA" w:rsidP="3E598FCA">
      <w:pPr>
        <w:pStyle w:val="ListBullet"/>
        <w:numPr>
          <w:ilvl w:val="0"/>
          <w:numId w:val="0"/>
        </w:numPr>
      </w:pPr>
    </w:p>
    <w:p w14:paraId="36E8D12A" w14:textId="5D9CBB70" w:rsidR="3E598FCA" w:rsidRDefault="3E598FCA" w:rsidP="3E598FCA">
      <w:pPr>
        <w:pStyle w:val="ListBullet"/>
        <w:numPr>
          <w:ilvl w:val="0"/>
          <w:numId w:val="0"/>
        </w:numPr>
      </w:pPr>
    </w:p>
    <w:p w14:paraId="42B82EC3" w14:textId="454939DF" w:rsidR="3E598FCA" w:rsidRDefault="3E598FCA" w:rsidP="3E598FCA">
      <w:pPr>
        <w:pStyle w:val="ListBullet"/>
        <w:numPr>
          <w:ilvl w:val="0"/>
          <w:numId w:val="0"/>
        </w:numPr>
      </w:pPr>
    </w:p>
    <w:p w14:paraId="74E6F989" w14:textId="6D0CCD36" w:rsidR="3E598FCA" w:rsidRDefault="3E598FCA" w:rsidP="3E598FCA">
      <w:pPr>
        <w:pStyle w:val="ListBullet"/>
        <w:numPr>
          <w:ilvl w:val="0"/>
          <w:numId w:val="0"/>
        </w:numPr>
      </w:pPr>
    </w:p>
    <w:p w14:paraId="2DB5AFF1" w14:textId="10764A2A" w:rsidR="3E598FCA" w:rsidRDefault="3E598FCA" w:rsidP="3E598FCA">
      <w:pPr>
        <w:pStyle w:val="ListBullet"/>
        <w:numPr>
          <w:ilvl w:val="0"/>
          <w:numId w:val="0"/>
        </w:numPr>
      </w:pPr>
    </w:p>
    <w:p w14:paraId="3A9E98E5" w14:textId="24FDF999" w:rsidR="3E598FCA" w:rsidRDefault="3E598FCA" w:rsidP="3E598FCA">
      <w:pPr>
        <w:pStyle w:val="ListBullet"/>
        <w:numPr>
          <w:ilvl w:val="0"/>
          <w:numId w:val="0"/>
        </w:numPr>
      </w:pPr>
    </w:p>
    <w:p w14:paraId="4AA1F879" w14:textId="24B4CB76" w:rsidR="3E598FCA" w:rsidRDefault="3E598FCA" w:rsidP="3E598FCA">
      <w:pPr>
        <w:pStyle w:val="ListBullet"/>
        <w:numPr>
          <w:ilvl w:val="0"/>
          <w:numId w:val="0"/>
        </w:numPr>
      </w:pPr>
    </w:p>
    <w:p w14:paraId="3B26A201" w14:textId="6069E157" w:rsidR="3E598FCA" w:rsidRDefault="3E598FCA" w:rsidP="3E598FCA">
      <w:pPr>
        <w:pStyle w:val="ListBullet"/>
        <w:numPr>
          <w:ilvl w:val="0"/>
          <w:numId w:val="0"/>
        </w:numPr>
      </w:pPr>
    </w:p>
    <w:p w14:paraId="693D7147" w14:textId="729C3F73" w:rsidR="3E598FCA" w:rsidRDefault="3E598FCA" w:rsidP="3E598FCA">
      <w:pPr>
        <w:pStyle w:val="ListBullet"/>
        <w:numPr>
          <w:ilvl w:val="0"/>
          <w:numId w:val="0"/>
        </w:numPr>
      </w:pPr>
    </w:p>
    <w:p w14:paraId="0C17A33D" w14:textId="2FE64BA1" w:rsidR="19578F93" w:rsidRDefault="19578F93" w:rsidP="3E598FCA">
      <w:pPr>
        <w:pStyle w:val="ListBullet"/>
        <w:numPr>
          <w:ilvl w:val="0"/>
          <w:numId w:val="0"/>
        </w:numPr>
      </w:pPr>
      <w:r>
        <w:t xml:space="preserve">                                                                                                                                      </w:t>
      </w:r>
      <w:r w:rsidRPr="3E598FCA">
        <w:rPr>
          <w:rFonts w:cs="Calibri"/>
          <w:color w:val="000000" w:themeColor="text1"/>
        </w:rPr>
        <w:t xml:space="preserve">   </w:t>
      </w:r>
      <w:r w:rsidRPr="3E598FCA">
        <w:rPr>
          <w:rFonts w:cs="Calibri"/>
          <w:i/>
          <w:iCs/>
          <w:color w:val="000000" w:themeColor="text1"/>
        </w:rPr>
        <w:t xml:space="preserve">  </w:t>
      </w:r>
    </w:p>
    <w:p w14:paraId="3954842F" w14:textId="37AD0D9B" w:rsidR="00F523DD" w:rsidRDefault="00F523DD"/>
    <w:sectPr w:rsidR="00F523DD" w:rsidSect="00034616"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ogesh Rohilla" w:date="2025-12-29T13:43:00Z" w:initials="YR">
    <w:p w14:paraId="306BD454" w14:textId="269D95E0" w:rsidR="00000000" w:rsidRDefault="00000000">
      <w:r>
        <w:annotationRef/>
      </w:r>
      <w:r w:rsidRPr="43D7A62E">
        <w:t xml:space="preserve">Please create a diagram from a technical perspective rather than a conceptual one. </w:t>
      </w:r>
      <w:r>
        <w:fldChar w:fldCharType="begin"/>
      </w:r>
      <w:r>
        <w:instrText xml:space="preserve"> HYPERLINK "mailto:cvqt-saurabh.rai@jaspercolin.com"</w:instrText>
      </w:r>
      <w:bookmarkStart w:id="1" w:name="_@_2DB00606E57A4D35A7893A793B9518C4Z"/>
      <w:r>
        <w:fldChar w:fldCharType="separate"/>
      </w:r>
      <w:bookmarkEnd w:id="1"/>
      <w:r w:rsidRPr="3620C713">
        <w:rPr>
          <w:noProof/>
        </w:rPr>
        <w:t>@Saurabh Rai</w:t>
      </w:r>
      <w:r>
        <w:fldChar w:fldCharType="end"/>
      </w:r>
      <w:r w:rsidRPr="052A21BB">
        <w:t xml:space="preserve"> </w:t>
      </w:r>
    </w:p>
  </w:comment>
  <w:comment w:id="2" w:author="Yogesh Rohilla" w:date="2025-12-29T16:51:00Z" w:initials="YR">
    <w:p w14:paraId="76BDC9A3" w14:textId="1940C25D" w:rsidR="00000000" w:rsidRDefault="00000000">
      <w:r>
        <w:annotationRef/>
      </w:r>
      <w:r w:rsidRPr="7DACD84C">
        <w:t>Please create a diagram from a technical perspective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6BD454" w15:done="0"/>
  <w15:commentEx w15:paraId="76BDC9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E67974" w16cex:dateUtc="2025-12-29T08:13:00Z"/>
  <w16cex:commentExtensible w16cex:durableId="2D5796A8" w16cex:dateUtc="2025-12-29T11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6BD454" w16cid:durableId="10E67974"/>
  <w16cid:commentId w16cid:paraId="76BDC9A3" w16cid:durableId="2D5796A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408438">
    <w:abstractNumId w:val="8"/>
  </w:num>
  <w:num w:numId="2" w16cid:durableId="975374492">
    <w:abstractNumId w:val="6"/>
  </w:num>
  <w:num w:numId="3" w16cid:durableId="797799618">
    <w:abstractNumId w:val="5"/>
  </w:num>
  <w:num w:numId="4" w16cid:durableId="1335769499">
    <w:abstractNumId w:val="4"/>
  </w:num>
  <w:num w:numId="5" w16cid:durableId="378288923">
    <w:abstractNumId w:val="7"/>
  </w:num>
  <w:num w:numId="6" w16cid:durableId="1814716638">
    <w:abstractNumId w:val="3"/>
  </w:num>
  <w:num w:numId="7" w16cid:durableId="828907758">
    <w:abstractNumId w:val="2"/>
  </w:num>
  <w:num w:numId="8" w16cid:durableId="1468937600">
    <w:abstractNumId w:val="1"/>
  </w:num>
  <w:num w:numId="9" w16cid:durableId="16761069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gesh Rohilla">
    <w15:presenceInfo w15:providerId="AD" w15:userId="S::yogesh.rohilla@jaspercolin.com::b8850e4d-76fa-4348-953d-358dffc4a0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129"/>
    <w:rsid w:val="00034616"/>
    <w:rsid w:val="0006063C"/>
    <w:rsid w:val="00081054"/>
    <w:rsid w:val="0015074B"/>
    <w:rsid w:val="00183253"/>
    <w:rsid w:val="0029639D"/>
    <w:rsid w:val="00326F90"/>
    <w:rsid w:val="0056371F"/>
    <w:rsid w:val="005F119D"/>
    <w:rsid w:val="006F179B"/>
    <w:rsid w:val="007E6356"/>
    <w:rsid w:val="008513BA"/>
    <w:rsid w:val="00895208"/>
    <w:rsid w:val="009E4EEE"/>
    <w:rsid w:val="00AA1D8D"/>
    <w:rsid w:val="00B37619"/>
    <w:rsid w:val="00B47730"/>
    <w:rsid w:val="00CB0664"/>
    <w:rsid w:val="00D325A2"/>
    <w:rsid w:val="00F523DD"/>
    <w:rsid w:val="00F7411E"/>
    <w:rsid w:val="00FC693F"/>
    <w:rsid w:val="011065EF"/>
    <w:rsid w:val="052ED419"/>
    <w:rsid w:val="0D35997F"/>
    <w:rsid w:val="180662C7"/>
    <w:rsid w:val="19578F93"/>
    <w:rsid w:val="1A05776E"/>
    <w:rsid w:val="1D0FB17D"/>
    <w:rsid w:val="2292744A"/>
    <w:rsid w:val="25858FF4"/>
    <w:rsid w:val="2E8B9EF4"/>
    <w:rsid w:val="363EF9E2"/>
    <w:rsid w:val="386A226E"/>
    <w:rsid w:val="3E598FCA"/>
    <w:rsid w:val="419AB850"/>
    <w:rsid w:val="4E5EC106"/>
    <w:rsid w:val="543577EB"/>
    <w:rsid w:val="6B2B5B0F"/>
    <w:rsid w:val="6D86091E"/>
    <w:rsid w:val="784C0B29"/>
    <w:rsid w:val="7E00133B"/>
    <w:rsid w:val="7E781986"/>
    <w:rsid w:val="7ECA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A76A0"/>
  <w14:defaultImageDpi w14:val="300"/>
  <w15:docId w15:val="{A7813C70-412E-4C1A-AE2A-3701485F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Calibri" w:hAnsi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GridTable1Light-Accent4">
    <w:name w:val="Grid Table 1 Light Accent 4"/>
    <w:basedOn w:val="TableNormal"/>
    <w:uiPriority w:val="46"/>
    <w:rsid w:val="0056371F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caee69-cc05-43cf-9b75-234fa86e8b53" xsi:nil="true"/>
    <lcf76f155ced4ddcb4097134ff3c332f xmlns="ae29f779-1018-4b5e-83af-ada47364959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1455D2FF5DB9469A5ECC981AEED285" ma:contentTypeVersion="21" ma:contentTypeDescription="Create a new document." ma:contentTypeScope="" ma:versionID="aa9b3b6e6a76f9957fca4affa2a5761d">
  <xsd:schema xmlns:xsd="http://www.w3.org/2001/XMLSchema" xmlns:xs="http://www.w3.org/2001/XMLSchema" xmlns:p="http://schemas.microsoft.com/office/2006/metadata/properties" xmlns:ns2="a9caee69-cc05-43cf-9b75-234fa86e8b53" xmlns:ns3="ae29f779-1018-4b5e-83af-ada473649597" targetNamespace="http://schemas.microsoft.com/office/2006/metadata/properties" ma:root="true" ma:fieldsID="234698bfcf7465c65dbcaa61ae8f7b7e" ns2:_="" ns3:_="">
    <xsd:import namespace="a9caee69-cc05-43cf-9b75-234fa86e8b53"/>
    <xsd:import namespace="ae29f779-1018-4b5e-83af-ada4736495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aee69-cc05-43cf-9b75-234fa86e8b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4e4afe9-5d03-44aa-a3de-f3869cc45511}" ma:internalName="TaxCatchAll" ma:showField="CatchAllData" ma:web="a9caee69-cc05-43cf-9b75-234fa86e8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9f779-1018-4b5e-83af-ada473649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f7b17e7-a081-43d2-bc07-05ee1ce8a1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4D23CB-1028-4C8C-8FAD-1B4E96B531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47E52B-02D0-4D91-84BB-8847BDE8EAFA}">
  <ds:schemaRefs>
    <ds:schemaRef ds:uri="http://schemas.microsoft.com/office/2006/metadata/properties"/>
    <ds:schemaRef ds:uri="http://schemas.microsoft.com/office/infopath/2007/PartnerControls"/>
    <ds:schemaRef ds:uri="a9caee69-cc05-43cf-9b75-234fa86e8b53"/>
    <ds:schemaRef ds:uri="ae29f779-1018-4b5e-83af-ada473649597"/>
  </ds:schemaRefs>
</ds:datastoreItem>
</file>

<file path=customXml/itemProps4.xml><?xml version="1.0" encoding="utf-8"?>
<ds:datastoreItem xmlns:ds="http://schemas.openxmlformats.org/officeDocument/2006/customXml" ds:itemID="{06DD7580-20F1-4031-8C62-631306A7D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caee69-cc05-43cf-9b75-234fa86e8b53"/>
    <ds:schemaRef ds:uri="ae29f779-1018-4b5e-83af-ada4736495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20</Pages>
  <Words>3014</Words>
  <Characters>17183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Mahavir Singh</cp:lastModifiedBy>
  <cp:revision>14</cp:revision>
  <dcterms:created xsi:type="dcterms:W3CDTF">2025-12-24T07:21:00Z</dcterms:created>
  <dcterms:modified xsi:type="dcterms:W3CDTF">2026-01-20T07:16:00Z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0x0101006B1455D2FF5DB9469A5ECC981AEED285</vt:lpwstr>
  </property>
  <property fmtid="{D5CDD505-2E9C-101B-9397-08002B2CF9AE}" pid="3" name="MediaServiceImageTags">
    <vt:lpwstr/>
  </property>
</Properties>
</file>