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EDC4" w14:textId="30CB72CE" w:rsidR="419AB850" w:rsidRDefault="419AB850"/>
    <w:p w14:paraId="0AB2EDF7" w14:textId="47645094" w:rsidR="419AB850" w:rsidRDefault="419AB850"/>
    <w:p w14:paraId="54CAE15B" w14:textId="48B840F4" w:rsidR="419AB850" w:rsidRDefault="419AB850"/>
    <w:p w14:paraId="1E388997" w14:textId="0BABB09F" w:rsidR="419AB850" w:rsidRDefault="419AB850"/>
    <w:p w14:paraId="6547D878" w14:textId="7932231A" w:rsidR="419AB850" w:rsidRDefault="419AB850">
      <w:bookmarkStart w:id="0" w:name="_Hlk218219494"/>
    </w:p>
    <w:p w14:paraId="1B13598D" w14:textId="1D4C007F" w:rsidR="419AB850" w:rsidRDefault="2E8B9EF4" w:rsidP="1D0FB17D">
      <w:pPr>
        <w:pStyle w:val="Title"/>
        <w:pBdr>
          <w:bottom w:val="single" w:sz="8" w:space="4" w:color="4F81BD"/>
        </w:pBdr>
        <w:jc w:val="center"/>
        <w:rPr>
          <w:rFonts w:ascii="Calibri" w:eastAsia="Calibri" w:hAnsi="Calibri" w:cs="Calibri"/>
          <w:color w:val="000000" w:themeColor="text1"/>
        </w:rPr>
      </w:pPr>
      <w:r w:rsidRPr="1D0FB17D">
        <w:rPr>
          <w:rFonts w:ascii="Calibri" w:eastAsia="Calibri" w:hAnsi="Calibri" w:cs="Calibri"/>
          <w:color w:val="000000" w:themeColor="text1"/>
        </w:rPr>
        <w:t>Delivery Portal Project</w:t>
      </w:r>
    </w:p>
    <w:p w14:paraId="2B3D5D63" w14:textId="40AC35B7" w:rsidR="419AB850" w:rsidRDefault="2E8B9EF4" w:rsidP="1D0FB17D">
      <w:pPr>
        <w:rPr>
          <w:rFonts w:cs="Calibri"/>
          <w:color w:val="000000" w:themeColor="text1"/>
        </w:rPr>
      </w:pPr>
      <w:r w:rsidRPr="1D0FB17D">
        <w:rPr>
          <w:rFonts w:cs="Calibri"/>
          <w:color w:val="000000" w:themeColor="text1"/>
        </w:rPr>
        <w:t xml:space="preserve">                         </w:t>
      </w:r>
      <w:r>
        <w:rPr>
          <w:noProof/>
        </w:rPr>
        <w:drawing>
          <wp:inline distT="0" distB="0" distL="0" distR="0" wp14:anchorId="4C32068B" wp14:editId="0B6C13AD">
            <wp:extent cx="3790950" cy="342900"/>
            <wp:effectExtent l="0" t="0" r="0" b="0"/>
            <wp:docPr id="1484880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80862" name="Picture 1484880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214F" w14:textId="6DB018A9" w:rsidR="419AB850" w:rsidRDefault="005B37D1" w:rsidP="1D0FB17D">
      <w:pPr>
        <w:pStyle w:val="Title"/>
        <w:pBdr>
          <w:bottom w:val="single" w:sz="8" w:space="4" w:color="4F81BD"/>
        </w:pBdr>
        <w:jc w:val="center"/>
        <w:rPr>
          <w:rFonts w:ascii="Calibri" w:eastAsia="Calibri" w:hAnsi="Calibri" w:cs="Calibri"/>
          <w:color w:val="000000" w:themeColor="text1"/>
        </w:rPr>
      </w:pPr>
      <w:r w:rsidRPr="00224FC7">
        <w:rPr>
          <w:rFonts w:cstheme="majorHAnsi"/>
          <w:color w:val="auto"/>
        </w:rPr>
        <w:t>Architecture Decision Records (ADRs)</w:t>
      </w:r>
    </w:p>
    <w:p w14:paraId="7B0B19C7" w14:textId="376EA85A" w:rsidR="419AB850" w:rsidRDefault="419AB850" w:rsidP="1D0FB17D">
      <w:pPr>
        <w:rPr>
          <w:rFonts w:cs="Calibri"/>
          <w:color w:val="000000" w:themeColor="text1"/>
        </w:rPr>
      </w:pPr>
    </w:p>
    <w:p w14:paraId="4D584AA2" w14:textId="75D21086" w:rsidR="419AB850" w:rsidRDefault="2E8B9EF4" w:rsidP="1D0FB17D">
      <w:pPr>
        <w:rPr>
          <w:rFonts w:cs="Calibri"/>
          <w:color w:val="000000" w:themeColor="text1"/>
          <w:sz w:val="28"/>
          <w:szCs w:val="28"/>
        </w:rPr>
      </w:pPr>
      <w:r w:rsidRPr="1D0FB17D">
        <w:rPr>
          <w:rFonts w:cs="Calibri"/>
          <w:color w:val="000000" w:themeColor="text1"/>
        </w:rPr>
        <w:t xml:space="preserve">                                                                            </w:t>
      </w:r>
      <w:r w:rsidRPr="1D0FB17D">
        <w:rPr>
          <w:rFonts w:cs="Calibri"/>
          <w:b/>
          <w:bCs/>
          <w:color w:val="000000" w:themeColor="text1"/>
          <w:sz w:val="28"/>
          <w:szCs w:val="28"/>
        </w:rPr>
        <w:t>Version 1.0</w:t>
      </w:r>
    </w:p>
    <w:p w14:paraId="26471537" w14:textId="18011C09" w:rsidR="419AB850" w:rsidRDefault="2E8B9EF4" w:rsidP="1D0FB17D">
      <w:pPr>
        <w:rPr>
          <w:rFonts w:cs="Calibri"/>
          <w:color w:val="000000" w:themeColor="text1"/>
          <w:sz w:val="28"/>
          <w:szCs w:val="28"/>
        </w:rPr>
      </w:pPr>
      <w:r w:rsidRPr="1D0FB17D">
        <w:rPr>
          <w:rFonts w:cs="Calibri"/>
          <w:color w:val="000000" w:themeColor="text1"/>
        </w:rPr>
        <w:t xml:space="preserve">                                                                    </w:t>
      </w:r>
      <w:r w:rsidRPr="1D0FB17D">
        <w:rPr>
          <w:rFonts w:cs="Calibri"/>
          <w:b/>
          <w:bCs/>
          <w:color w:val="000000" w:themeColor="text1"/>
          <w:sz w:val="28"/>
          <w:szCs w:val="28"/>
        </w:rPr>
        <w:t xml:space="preserve"> Date – </w:t>
      </w:r>
      <w:r w:rsidR="006E30EB" w:rsidRPr="006E30EB">
        <w:rPr>
          <w:rFonts w:cs="Calibri"/>
          <w:b/>
          <w:bCs/>
          <w:color w:val="000000" w:themeColor="text1"/>
          <w:sz w:val="28"/>
          <w:szCs w:val="28"/>
        </w:rPr>
        <w:t>02-01-</w:t>
      </w:r>
      <w:r w:rsidR="006E30EB">
        <w:rPr>
          <w:rFonts w:cs="Calibri"/>
          <w:b/>
          <w:bCs/>
          <w:color w:val="000000" w:themeColor="text1"/>
          <w:sz w:val="28"/>
          <w:szCs w:val="28"/>
        </w:rPr>
        <w:t>20</w:t>
      </w:r>
      <w:r w:rsidR="006E30EB" w:rsidRPr="006E30EB">
        <w:rPr>
          <w:rFonts w:cs="Calibri"/>
          <w:b/>
          <w:bCs/>
          <w:color w:val="000000" w:themeColor="text1"/>
          <w:sz w:val="28"/>
          <w:szCs w:val="28"/>
        </w:rPr>
        <w:t>26</w:t>
      </w:r>
    </w:p>
    <w:p w14:paraId="783C8CE2" w14:textId="465A0F50" w:rsidR="419AB850" w:rsidRDefault="419AB850"/>
    <w:p w14:paraId="40CFF674" w14:textId="107DD940" w:rsidR="1D0FB17D" w:rsidRDefault="1D0FB17D"/>
    <w:p w14:paraId="6A10F1B7" w14:textId="1E8D1392" w:rsidR="1D0FB17D" w:rsidRDefault="1D0FB17D"/>
    <w:p w14:paraId="6C5E577D" w14:textId="1B4D7F19" w:rsidR="1D0FB17D" w:rsidRDefault="1D0FB17D"/>
    <w:p w14:paraId="01CFC70D" w14:textId="7D1BBD37" w:rsidR="1D0FB17D" w:rsidRDefault="1D0FB17D"/>
    <w:p w14:paraId="40CB5E53" w14:textId="6113974E" w:rsidR="1D0FB17D" w:rsidRDefault="1D0FB17D"/>
    <w:p w14:paraId="2FE16522" w14:textId="3469D936" w:rsidR="1D0FB17D" w:rsidRDefault="1D0FB17D"/>
    <w:p w14:paraId="72048495" w14:textId="78502C6A" w:rsidR="1D0FB17D" w:rsidRDefault="1D0FB17D"/>
    <w:p w14:paraId="593B5AE4" w14:textId="36D1EE9C" w:rsidR="1D0FB17D" w:rsidRDefault="1D0FB17D" w:rsidP="1D0FB17D"/>
    <w:p w14:paraId="117E302C" w14:textId="43E61458" w:rsidR="1D0FB17D" w:rsidRDefault="1D0FB17D" w:rsidP="1D0FB17D"/>
    <w:p w14:paraId="18810072" w14:textId="11D854B6" w:rsidR="419AB850" w:rsidRDefault="419AB850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60"/>
        <w:gridCol w:w="1829"/>
        <w:gridCol w:w="1875"/>
        <w:gridCol w:w="1898"/>
        <w:gridCol w:w="1882"/>
      </w:tblGrid>
      <w:tr w:rsidR="419AB850" w14:paraId="36725C1D" w14:textId="77777777" w:rsidTr="1D0FB17D">
        <w:trPr>
          <w:trHeight w:val="300"/>
        </w:trPr>
        <w:tc>
          <w:tcPr>
            <w:tcW w:w="9900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4C94D8"/>
            <w:tcMar>
              <w:left w:w="105" w:type="dxa"/>
              <w:right w:w="105" w:type="dxa"/>
            </w:tcMar>
            <w:vAlign w:val="center"/>
          </w:tcPr>
          <w:p w14:paraId="309DA225" w14:textId="51ED24D8" w:rsidR="419AB850" w:rsidRDefault="419AB850" w:rsidP="419AB850">
            <w:pPr>
              <w:jc w:val="center"/>
              <w:rPr>
                <w:rFonts w:cs="Calibri"/>
                <w:color w:val="FFFFFF" w:themeColor="background1"/>
              </w:rPr>
            </w:pPr>
            <w:r w:rsidRPr="419AB850">
              <w:rPr>
                <w:rFonts w:cs="Calibri"/>
                <w:b/>
                <w:bCs/>
                <w:color w:val="FFFFFF" w:themeColor="background1"/>
              </w:rPr>
              <w:lastRenderedPageBreak/>
              <w:t>Revision History</w:t>
            </w:r>
          </w:p>
        </w:tc>
      </w:tr>
      <w:tr w:rsidR="419AB850" w14:paraId="6D689FC6" w14:textId="77777777" w:rsidTr="1D0FB17D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04542B11" w14:textId="5983CB99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Version</w:t>
            </w:r>
          </w:p>
        </w:tc>
        <w:tc>
          <w:tcPr>
            <w:tcW w:w="1980" w:type="dxa"/>
            <w:tcBorders>
              <w:top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17B8240A" w14:textId="18485829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Date</w:t>
            </w:r>
          </w:p>
        </w:tc>
        <w:tc>
          <w:tcPr>
            <w:tcW w:w="1980" w:type="dxa"/>
            <w:tcBorders>
              <w:top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7CCDAE06" w14:textId="758E7807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Prepared By</w:t>
            </w:r>
          </w:p>
        </w:tc>
        <w:tc>
          <w:tcPr>
            <w:tcW w:w="1980" w:type="dxa"/>
            <w:tcBorders>
              <w:top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129F3AE0" w14:textId="7EBC2ADA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Description of Change</w:t>
            </w:r>
          </w:p>
        </w:tc>
        <w:tc>
          <w:tcPr>
            <w:tcW w:w="1980" w:type="dxa"/>
            <w:tcBorders>
              <w:top w:val="single" w:sz="6" w:space="0" w:color="auto"/>
              <w:right w:val="single" w:sz="6" w:space="0" w:color="auto"/>
            </w:tcBorders>
            <w:shd w:val="clear" w:color="auto" w:fill="DAE9F7"/>
            <w:tcMar>
              <w:left w:w="105" w:type="dxa"/>
              <w:right w:w="105" w:type="dxa"/>
            </w:tcMar>
            <w:vAlign w:val="center"/>
          </w:tcPr>
          <w:p w14:paraId="18C17C54" w14:textId="6562F0B7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b/>
                <w:bCs/>
                <w:color w:val="000000" w:themeColor="text1"/>
              </w:rPr>
              <w:t>Approved By</w:t>
            </w:r>
          </w:p>
        </w:tc>
      </w:tr>
      <w:tr w:rsidR="419AB850" w14:paraId="0551D7BD" w14:textId="77777777" w:rsidTr="1D0FB17D">
        <w:trPr>
          <w:trHeight w:val="285"/>
        </w:trPr>
        <w:tc>
          <w:tcPr>
            <w:tcW w:w="198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A319E1" w14:textId="06C0ED59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color w:val="000000" w:themeColor="text1"/>
              </w:rPr>
              <w:t>1.0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88FB078" w14:textId="12763F22" w:rsidR="419AB850" w:rsidRDefault="00B57FC8" w:rsidP="1D0FB17D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02</w:t>
            </w:r>
            <w:r w:rsidR="419AB850" w:rsidRPr="1D0FB17D">
              <w:rPr>
                <w:rFonts w:cs="Calibri"/>
                <w:color w:val="000000" w:themeColor="text1"/>
              </w:rPr>
              <w:t>-</w:t>
            </w:r>
            <w:r>
              <w:rPr>
                <w:rFonts w:cs="Calibri"/>
                <w:color w:val="000000" w:themeColor="text1"/>
              </w:rPr>
              <w:t>01</w:t>
            </w:r>
            <w:r w:rsidR="419AB850" w:rsidRPr="1D0FB17D">
              <w:rPr>
                <w:rFonts w:cs="Calibri"/>
                <w:color w:val="000000" w:themeColor="text1"/>
              </w:rPr>
              <w:t>-</w:t>
            </w:r>
            <w:r>
              <w:rPr>
                <w:rFonts w:cs="Calibri"/>
                <w:color w:val="000000" w:themeColor="text1"/>
              </w:rPr>
              <w:t>26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372B7F2" w14:textId="4F6AD24C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  <w:r w:rsidRPr="419AB850">
              <w:rPr>
                <w:rFonts w:cs="Calibri"/>
                <w:color w:val="000000" w:themeColor="text1"/>
              </w:rPr>
              <w:t>Saurabh Rai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CB3B893" w14:textId="4D7DE26E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76C026" w14:textId="09014062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</w:tr>
      <w:tr w:rsidR="419AB850" w14:paraId="5FF7BC6F" w14:textId="77777777" w:rsidTr="1D0FB17D">
        <w:trPr>
          <w:trHeight w:val="300"/>
        </w:trPr>
        <w:tc>
          <w:tcPr>
            <w:tcW w:w="198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8A9AFB" w14:textId="6DA8F767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8D04655" w14:textId="371491ED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E6A2203" w14:textId="2691CBFF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2D9BECE" w14:textId="32EAC6C5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7190E5" w14:textId="3B7DCDB0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</w:tr>
      <w:tr w:rsidR="419AB850" w14:paraId="51598D18" w14:textId="77777777" w:rsidTr="1D0FB17D">
        <w:trPr>
          <w:trHeight w:val="300"/>
        </w:trPr>
        <w:tc>
          <w:tcPr>
            <w:tcW w:w="198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CBD63A" w14:textId="12C91BBE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0075A1E" w14:textId="19584B80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D1A0FE5" w14:textId="69046314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8E5F70C" w14:textId="52B9AA95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36F6B2" w14:textId="3524A5C5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</w:tr>
      <w:tr w:rsidR="419AB850" w14:paraId="63FBA2DA" w14:textId="77777777" w:rsidTr="1D0FB17D">
        <w:trPr>
          <w:trHeight w:val="300"/>
        </w:trPr>
        <w:tc>
          <w:tcPr>
            <w:tcW w:w="1980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326800" w14:textId="74C06D7F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2796B5" w14:textId="08EBFFDF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DDABBE" w14:textId="3EE52E68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D91A2B" w14:textId="3DFFB415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198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A06AFD" w14:textId="1CBF697D" w:rsidR="419AB850" w:rsidRDefault="419AB850" w:rsidP="419AB850">
            <w:pPr>
              <w:jc w:val="center"/>
              <w:rPr>
                <w:rFonts w:cs="Calibri"/>
                <w:color w:val="000000" w:themeColor="text1"/>
              </w:rPr>
            </w:pPr>
          </w:p>
        </w:tc>
      </w:tr>
    </w:tbl>
    <w:p w14:paraId="5DC13F21" w14:textId="2EFB528E" w:rsidR="419AB850" w:rsidRDefault="419AB850" w:rsidP="419AB850"/>
    <w:p w14:paraId="03D38868" w14:textId="2DAEDDCD" w:rsidR="784C0B29" w:rsidRDefault="784C0B29" w:rsidP="784C0B29">
      <w:pPr>
        <w:pStyle w:val="Title"/>
        <w:jc w:val="center"/>
      </w:pPr>
    </w:p>
    <w:bookmarkEnd w:id="0"/>
    <w:p w14:paraId="52EB467F" w14:textId="10AFA850" w:rsidR="784C0B29" w:rsidRDefault="784C0B29" w:rsidP="784C0B29">
      <w:pPr>
        <w:pStyle w:val="Title"/>
        <w:jc w:val="center"/>
      </w:pPr>
    </w:p>
    <w:p w14:paraId="32F68321" w14:textId="25F5EF69" w:rsidR="784C0B29" w:rsidRDefault="784C0B29" w:rsidP="784C0B29">
      <w:pPr>
        <w:pStyle w:val="Title"/>
        <w:jc w:val="center"/>
      </w:pPr>
    </w:p>
    <w:p w14:paraId="676D2E77" w14:textId="58C99D8F" w:rsidR="784C0B29" w:rsidRDefault="784C0B29" w:rsidP="784C0B29">
      <w:pPr>
        <w:pStyle w:val="Title"/>
        <w:jc w:val="center"/>
      </w:pPr>
    </w:p>
    <w:p w14:paraId="0469215E" w14:textId="67E06EB2" w:rsidR="784C0B29" w:rsidRDefault="784C0B29" w:rsidP="784C0B29">
      <w:pPr>
        <w:pStyle w:val="Title"/>
        <w:jc w:val="center"/>
      </w:pPr>
    </w:p>
    <w:p w14:paraId="6717FAFE" w14:textId="29036AEC" w:rsidR="007E6356" w:rsidRDefault="007E6356" w:rsidP="784C0B29">
      <w:pPr>
        <w:pStyle w:val="Title"/>
        <w:jc w:val="center"/>
      </w:pPr>
    </w:p>
    <w:p w14:paraId="7C283171" w14:textId="0EBA30E6" w:rsidR="1D0FB17D" w:rsidRDefault="1D0FB17D" w:rsidP="1D0FB17D"/>
    <w:p w14:paraId="4960278B" w14:textId="085C105E" w:rsidR="1D0FB17D" w:rsidRDefault="1D0FB17D" w:rsidP="1D0FB17D"/>
    <w:p w14:paraId="6368CF22" w14:textId="0534685D" w:rsidR="1D0FB17D" w:rsidRDefault="1D0FB17D" w:rsidP="1D0FB17D"/>
    <w:p w14:paraId="423CB5F7" w14:textId="34A1EDE9" w:rsidR="1D0FB17D" w:rsidRDefault="1D0FB17D" w:rsidP="1D0FB17D"/>
    <w:p w14:paraId="3AB14C58" w14:textId="23761D22" w:rsidR="1D0FB17D" w:rsidRDefault="1D0FB17D" w:rsidP="1D0FB17D"/>
    <w:p w14:paraId="6CE410C8" w14:textId="49267A06" w:rsidR="1D0FB17D" w:rsidRDefault="1D0FB17D" w:rsidP="1D0FB17D"/>
    <w:p w14:paraId="4E61025F" w14:textId="73B91F7E" w:rsidR="1D0FB17D" w:rsidRDefault="1D0FB17D" w:rsidP="1D0FB17D"/>
    <w:p w14:paraId="2244EFBD" w14:textId="1588FBE0" w:rsidR="1D0FB17D" w:rsidRDefault="1D0FB17D" w:rsidP="1D0FB17D"/>
    <w:p w14:paraId="5946BA8B" w14:textId="5E804CAA" w:rsidR="1D0FB17D" w:rsidRDefault="1D0FB17D" w:rsidP="1D0FB17D"/>
    <w:p w14:paraId="6BFF3917" w14:textId="1B77430C" w:rsidR="1D0FB17D" w:rsidRDefault="1D0FB17D" w:rsidP="1D0FB17D"/>
    <w:p w14:paraId="15021EE5" w14:textId="1576B180" w:rsidR="1D0FB17D" w:rsidRDefault="1D0FB17D" w:rsidP="1D0FB17D"/>
    <w:p w14:paraId="5253265D" w14:textId="329BA46F" w:rsidR="1D0FB17D" w:rsidRDefault="1D0FB17D" w:rsidP="1D0FB17D"/>
    <w:p w14:paraId="66611EA0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1. What this document is</w:t>
      </w:r>
    </w:p>
    <w:p w14:paraId="36E0C547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This document captures the key technical decisions behind the Delivery Portal. Each decision is written as an Architecture Decision Record (ADR). An ADR is a short note that answers: what we decided, why we decided it, what other options we considered, and what trade-offs we accepted.</w:t>
      </w:r>
    </w:p>
    <w:p w14:paraId="67FD16DF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This document is designed to be readable by a semi-technical audience. It avoids deep implementation details but still explains the reasoning clearly.</w:t>
      </w:r>
    </w:p>
    <w:p w14:paraId="7363604B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2. How to read an ADR</w:t>
      </w:r>
    </w:p>
    <w:p w14:paraId="4672240B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Each ADR follows the same simple structure:</w:t>
      </w:r>
    </w:p>
    <w:p w14:paraId="23DD8B2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Context – the problem or situation that required a decision.</w:t>
      </w:r>
    </w:p>
    <w:p w14:paraId="052FD96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Decision – the choice we made.</w:t>
      </w:r>
    </w:p>
    <w:p w14:paraId="17B4A29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Why – the main reasons we chose it.</w:t>
      </w:r>
    </w:p>
    <w:p w14:paraId="07CDF743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Options considered – other common approaches we looked at.</w:t>
      </w:r>
    </w:p>
    <w:p w14:paraId="0393839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Trade-offs – what we gain and what we give up.</w:t>
      </w:r>
    </w:p>
    <w:p w14:paraId="4D2CA8F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Consequences – what this decision means for how we build and operate the system.</w:t>
      </w:r>
    </w:p>
    <w:p w14:paraId="455B463A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3. System overview (in plain terms)</w:t>
      </w:r>
    </w:p>
    <w:p w14:paraId="59A1FCE1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Delivery Portal is a web-based system that helps organizations manage delivery-related work in a controlled, secure way. The system is split into several smaller services (microservices). Each service focuses on one area so that teams can change and scale parts independently.</w:t>
      </w:r>
    </w:p>
    <w:p w14:paraId="366F2D77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High-level services (what each one does):</w:t>
      </w:r>
    </w:p>
    <w:p w14:paraId="622FED05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MS1 – API Gateway: </w:t>
      </w:r>
      <w:r w:rsidRPr="00224FC7">
        <w:rPr>
          <w:rFonts w:asciiTheme="majorHAnsi" w:hAnsiTheme="majorHAnsi" w:cstheme="majorHAnsi"/>
        </w:rPr>
        <w:t>Front door for all API calls. Validates requests, checks access, applies common rules, and routes to the right service.</w:t>
      </w:r>
    </w:p>
    <w:p w14:paraId="63A4BAE5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MS2 – Governance: </w:t>
      </w:r>
      <w:r w:rsidRPr="00224FC7">
        <w:rPr>
          <w:rFonts w:asciiTheme="majorHAnsi" w:hAnsiTheme="majorHAnsi" w:cstheme="majorHAnsi"/>
        </w:rPr>
        <w:t>Manages users, roles, invitations, seat limits, subscription entitlements, and policy rules.</w:t>
      </w:r>
    </w:p>
    <w:p w14:paraId="41A2DA7A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MS3 – Workspace: </w:t>
      </w:r>
      <w:r w:rsidRPr="00224FC7">
        <w:rPr>
          <w:rFonts w:asciiTheme="majorHAnsi" w:hAnsiTheme="majorHAnsi" w:cstheme="majorHAnsi"/>
        </w:rPr>
        <w:t>Manages projects, files, uploads/downloads, and core content stored by the portal.</w:t>
      </w:r>
    </w:p>
    <w:p w14:paraId="1FA45AC1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MS4 – Analytics &amp; Reporting: </w:t>
      </w:r>
      <w:r w:rsidRPr="00224FC7">
        <w:rPr>
          <w:rFonts w:asciiTheme="majorHAnsi" w:hAnsiTheme="majorHAnsi" w:cstheme="majorHAnsi"/>
        </w:rPr>
        <w:t>Runs analysis jobs, creates dashboards/exports, and stores results for users to view/download.</w:t>
      </w:r>
    </w:p>
    <w:p w14:paraId="7F3A6F2F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MS5 – AI &amp; Notifications: </w:t>
      </w:r>
      <w:r w:rsidRPr="00224FC7">
        <w:rPr>
          <w:rFonts w:asciiTheme="majorHAnsi" w:hAnsiTheme="majorHAnsi" w:cstheme="majorHAnsi"/>
        </w:rPr>
        <w:t>Runs AI indexing/insight workflows and sends notifications (in-app and email/SMS where enabled).</w:t>
      </w:r>
    </w:p>
    <w:p w14:paraId="7FC84C71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42297A52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Key external systems and building blocks:</w:t>
      </w:r>
    </w:p>
    <w:p w14:paraId="4C466B9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lastRenderedPageBreak/>
        <w:t xml:space="preserve">Keycloak (Identity Provider): </w:t>
      </w:r>
      <w:r w:rsidRPr="00224FC7">
        <w:rPr>
          <w:rFonts w:asciiTheme="majorHAnsi" w:hAnsiTheme="majorHAnsi" w:cstheme="majorHAnsi"/>
        </w:rPr>
        <w:t>Handles login, MFA/OTP, and password storage. The portal does not store user passwords.</w:t>
      </w:r>
    </w:p>
    <w:p w14:paraId="449A447D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Databases: </w:t>
      </w:r>
      <w:r w:rsidRPr="00224FC7">
        <w:rPr>
          <w:rFonts w:asciiTheme="majorHAnsi" w:hAnsiTheme="majorHAnsi" w:cstheme="majorHAnsi"/>
        </w:rPr>
        <w:t>PostgreSQL for structured records; MongoDB for cache/unstructured records; Object Storage for files; Vector Store for AI embeddings.</w:t>
      </w:r>
    </w:p>
    <w:p w14:paraId="6D4257E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Async processing: </w:t>
      </w:r>
      <w:r w:rsidRPr="00224FC7">
        <w:rPr>
          <w:rFonts w:asciiTheme="majorHAnsi" w:hAnsiTheme="majorHAnsi" w:cstheme="majorHAnsi"/>
        </w:rPr>
        <w:t>Event bus and job queues for long-running work (uploads processing, analytics, exports, AI indexing).</w:t>
      </w:r>
    </w:p>
    <w:p w14:paraId="25345493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Security &amp; operations: </w:t>
      </w:r>
      <w:r w:rsidRPr="00224FC7">
        <w:rPr>
          <w:rFonts w:asciiTheme="majorHAnsi" w:hAnsiTheme="majorHAnsi" w:cstheme="majorHAnsi"/>
        </w:rPr>
        <w:t>WAF/perimeter protections, secrets vault, encryption keys (KMS), centralized logging, metrics, and audit trails.</w:t>
      </w:r>
    </w:p>
    <w:p w14:paraId="639D62D8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4. ADR 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7D1" w:rsidRPr="00224FC7" w14:paraId="0A34FC83" w14:textId="77777777" w:rsidTr="008A30D9">
        <w:trPr>
          <w:jc w:val="center"/>
        </w:trPr>
        <w:tc>
          <w:tcPr>
            <w:tcW w:w="2880" w:type="dxa"/>
            <w:shd w:val="clear" w:color="auto" w:fill="D9E1F2"/>
          </w:tcPr>
          <w:p w14:paraId="27E5D156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  <w:b/>
              </w:rPr>
              <w:t>ADR ID</w:t>
            </w:r>
          </w:p>
        </w:tc>
        <w:tc>
          <w:tcPr>
            <w:tcW w:w="2880" w:type="dxa"/>
            <w:shd w:val="clear" w:color="auto" w:fill="D9E1F2"/>
          </w:tcPr>
          <w:p w14:paraId="369C940E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  <w:b/>
              </w:rPr>
              <w:t>Title</w:t>
            </w:r>
          </w:p>
        </w:tc>
        <w:tc>
          <w:tcPr>
            <w:tcW w:w="2880" w:type="dxa"/>
            <w:shd w:val="clear" w:color="auto" w:fill="D9E1F2"/>
          </w:tcPr>
          <w:p w14:paraId="2FE89F53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  <w:b/>
              </w:rPr>
              <w:t>One-line summary</w:t>
            </w:r>
          </w:p>
        </w:tc>
      </w:tr>
      <w:tr w:rsidR="005B37D1" w:rsidRPr="00224FC7" w14:paraId="0A6506E4" w14:textId="77777777" w:rsidTr="008A30D9">
        <w:trPr>
          <w:jc w:val="center"/>
        </w:trPr>
        <w:tc>
          <w:tcPr>
            <w:tcW w:w="2880" w:type="dxa"/>
          </w:tcPr>
          <w:p w14:paraId="2DC7DA66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ADR-001</w:t>
            </w:r>
          </w:p>
        </w:tc>
        <w:tc>
          <w:tcPr>
            <w:tcW w:w="2880" w:type="dxa"/>
          </w:tcPr>
          <w:p w14:paraId="6712465B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Keycloak for authentication and password storage</w:t>
            </w:r>
          </w:p>
        </w:tc>
        <w:tc>
          <w:tcPr>
            <w:tcW w:w="2880" w:type="dxa"/>
          </w:tcPr>
          <w:p w14:paraId="4321FFF4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Use Keycloak as the login system; portal does not store passwords.</w:t>
            </w:r>
          </w:p>
        </w:tc>
      </w:tr>
      <w:tr w:rsidR="005B37D1" w:rsidRPr="00224FC7" w14:paraId="72D6C4A4" w14:textId="77777777" w:rsidTr="008A30D9">
        <w:trPr>
          <w:jc w:val="center"/>
        </w:trPr>
        <w:tc>
          <w:tcPr>
            <w:tcW w:w="2880" w:type="dxa"/>
          </w:tcPr>
          <w:p w14:paraId="60C604BC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ADR-002</w:t>
            </w:r>
          </w:p>
        </w:tc>
        <w:tc>
          <w:tcPr>
            <w:tcW w:w="2880" w:type="dxa"/>
          </w:tcPr>
          <w:p w14:paraId="27B08B12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Invite-based onboarding and account activation</w:t>
            </w:r>
          </w:p>
        </w:tc>
        <w:tc>
          <w:tcPr>
            <w:tcW w:w="2880" w:type="dxa"/>
          </w:tcPr>
          <w:p w14:paraId="3AD40529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Onboard users via time-limited invites and controlled activation flow.</w:t>
            </w:r>
          </w:p>
        </w:tc>
      </w:tr>
      <w:tr w:rsidR="005B37D1" w:rsidRPr="00224FC7" w14:paraId="4C58DC5A" w14:textId="77777777" w:rsidTr="008A30D9">
        <w:trPr>
          <w:jc w:val="center"/>
        </w:trPr>
        <w:tc>
          <w:tcPr>
            <w:tcW w:w="2880" w:type="dxa"/>
          </w:tcPr>
          <w:p w14:paraId="3442C41C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ADR-003</w:t>
            </w:r>
          </w:p>
        </w:tc>
        <w:tc>
          <w:tcPr>
            <w:tcW w:w="2880" w:type="dxa"/>
          </w:tcPr>
          <w:p w14:paraId="006A3BD2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RBAC: policy ownership vs enforcement</w:t>
            </w:r>
          </w:p>
        </w:tc>
        <w:tc>
          <w:tcPr>
            <w:tcW w:w="2880" w:type="dxa"/>
          </w:tcPr>
          <w:p w14:paraId="06858C02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Define roles/policies in Governance; enforce access in API Gateway and services.</w:t>
            </w:r>
          </w:p>
        </w:tc>
      </w:tr>
      <w:tr w:rsidR="005B37D1" w:rsidRPr="00224FC7" w14:paraId="37BE0318" w14:textId="77777777" w:rsidTr="008A30D9">
        <w:trPr>
          <w:jc w:val="center"/>
        </w:trPr>
        <w:tc>
          <w:tcPr>
            <w:tcW w:w="2880" w:type="dxa"/>
          </w:tcPr>
          <w:p w14:paraId="080A53CE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ADR-004</w:t>
            </w:r>
          </w:p>
        </w:tc>
        <w:tc>
          <w:tcPr>
            <w:tcW w:w="2880" w:type="dxa"/>
          </w:tcPr>
          <w:p w14:paraId="0F3DB7AB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Seat limits and subscription entitlements</w:t>
            </w:r>
          </w:p>
        </w:tc>
        <w:tc>
          <w:tcPr>
            <w:tcW w:w="2880" w:type="dxa"/>
          </w:tcPr>
          <w:p w14:paraId="4DBBC694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Enforce plan limits (e.g., editors/viewers) in a single consistent way.</w:t>
            </w:r>
          </w:p>
        </w:tc>
      </w:tr>
      <w:tr w:rsidR="005B37D1" w:rsidRPr="00224FC7" w14:paraId="42329DA9" w14:textId="77777777" w:rsidTr="008A30D9">
        <w:trPr>
          <w:jc w:val="center"/>
        </w:trPr>
        <w:tc>
          <w:tcPr>
            <w:tcW w:w="2880" w:type="dxa"/>
          </w:tcPr>
          <w:p w14:paraId="0F8975B4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ADR-005</w:t>
            </w:r>
          </w:p>
        </w:tc>
        <w:tc>
          <w:tcPr>
            <w:tcW w:w="2880" w:type="dxa"/>
          </w:tcPr>
          <w:p w14:paraId="277546E5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Session controls and forced logout</w:t>
            </w:r>
          </w:p>
        </w:tc>
        <w:tc>
          <w:tcPr>
            <w:tcW w:w="2880" w:type="dxa"/>
          </w:tcPr>
          <w:p w14:paraId="592D8420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Support secure sessions with expiry and admin-driven logout.</w:t>
            </w:r>
          </w:p>
        </w:tc>
      </w:tr>
      <w:tr w:rsidR="005B37D1" w:rsidRPr="00224FC7" w14:paraId="0CF19684" w14:textId="77777777" w:rsidTr="008A30D9">
        <w:trPr>
          <w:jc w:val="center"/>
        </w:trPr>
        <w:tc>
          <w:tcPr>
            <w:tcW w:w="2880" w:type="dxa"/>
          </w:tcPr>
          <w:p w14:paraId="2AD734A9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ADR-006</w:t>
            </w:r>
          </w:p>
        </w:tc>
        <w:tc>
          <w:tcPr>
            <w:tcW w:w="2880" w:type="dxa"/>
          </w:tcPr>
          <w:p w14:paraId="1D0C1030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Multi-tenant and project context</w:t>
            </w:r>
          </w:p>
        </w:tc>
        <w:tc>
          <w:tcPr>
            <w:tcW w:w="2880" w:type="dxa"/>
          </w:tcPr>
          <w:p w14:paraId="72D5BE47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Every request carries tenant/project context; prevent cross-tenant access.</w:t>
            </w:r>
          </w:p>
        </w:tc>
      </w:tr>
      <w:tr w:rsidR="005B37D1" w:rsidRPr="00224FC7" w14:paraId="5C574525" w14:textId="77777777" w:rsidTr="008A30D9">
        <w:trPr>
          <w:jc w:val="center"/>
        </w:trPr>
        <w:tc>
          <w:tcPr>
            <w:tcW w:w="2880" w:type="dxa"/>
          </w:tcPr>
          <w:p w14:paraId="2B280F03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ADR-007</w:t>
            </w:r>
          </w:p>
        </w:tc>
        <w:tc>
          <w:tcPr>
            <w:tcW w:w="2880" w:type="dxa"/>
          </w:tcPr>
          <w:p w14:paraId="3AD49D63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Service decomposition into MS1–MS5</w:t>
            </w:r>
          </w:p>
        </w:tc>
        <w:tc>
          <w:tcPr>
            <w:tcW w:w="2880" w:type="dxa"/>
          </w:tcPr>
          <w:p w14:paraId="09A6BAC1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Split the system into services by responsibility to scale and change safely.</w:t>
            </w:r>
          </w:p>
        </w:tc>
      </w:tr>
      <w:tr w:rsidR="005B37D1" w:rsidRPr="00224FC7" w14:paraId="00D31F4A" w14:textId="77777777" w:rsidTr="008A30D9">
        <w:trPr>
          <w:jc w:val="center"/>
        </w:trPr>
        <w:tc>
          <w:tcPr>
            <w:tcW w:w="2880" w:type="dxa"/>
          </w:tcPr>
          <w:p w14:paraId="1B047DC7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ADR-008</w:t>
            </w:r>
          </w:p>
        </w:tc>
        <w:tc>
          <w:tcPr>
            <w:tcW w:w="2880" w:type="dxa"/>
          </w:tcPr>
          <w:p w14:paraId="1659ECE6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API gateway responsibilities and versioning</w:t>
            </w:r>
          </w:p>
        </w:tc>
        <w:tc>
          <w:tcPr>
            <w:tcW w:w="2880" w:type="dxa"/>
          </w:tcPr>
          <w:p w14:paraId="12E1F079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Centralize validation, versioning, throttling, and common policies.</w:t>
            </w:r>
          </w:p>
        </w:tc>
      </w:tr>
      <w:tr w:rsidR="005B37D1" w:rsidRPr="00224FC7" w14:paraId="71A571D5" w14:textId="77777777" w:rsidTr="008A30D9">
        <w:trPr>
          <w:jc w:val="center"/>
        </w:trPr>
        <w:tc>
          <w:tcPr>
            <w:tcW w:w="2880" w:type="dxa"/>
          </w:tcPr>
          <w:p w14:paraId="3E63F861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ADR-009</w:t>
            </w:r>
          </w:p>
        </w:tc>
        <w:tc>
          <w:tcPr>
            <w:tcW w:w="2880" w:type="dxa"/>
          </w:tcPr>
          <w:p w14:paraId="1C3C784F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Standard errors, correlation IDs, and idempotency</w:t>
            </w:r>
          </w:p>
        </w:tc>
        <w:tc>
          <w:tcPr>
            <w:tcW w:w="2880" w:type="dxa"/>
          </w:tcPr>
          <w:p w14:paraId="56E0302F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Make APIs predictable, traceable, and safe to retry.</w:t>
            </w:r>
          </w:p>
        </w:tc>
      </w:tr>
      <w:tr w:rsidR="005B37D1" w:rsidRPr="00224FC7" w14:paraId="6E40640A" w14:textId="77777777" w:rsidTr="008A30D9">
        <w:trPr>
          <w:jc w:val="center"/>
        </w:trPr>
        <w:tc>
          <w:tcPr>
            <w:tcW w:w="2880" w:type="dxa"/>
          </w:tcPr>
          <w:p w14:paraId="730CF4C2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ADR-010</w:t>
            </w:r>
          </w:p>
        </w:tc>
        <w:tc>
          <w:tcPr>
            <w:tcW w:w="2880" w:type="dxa"/>
          </w:tcPr>
          <w:p w14:paraId="5316A465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Data storage strategy (polyglot persistence)</w:t>
            </w:r>
          </w:p>
        </w:tc>
        <w:tc>
          <w:tcPr>
            <w:tcW w:w="2880" w:type="dxa"/>
          </w:tcPr>
          <w:p w14:paraId="26ADA284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Use different storage types for different needs (records, cache, files, AI).</w:t>
            </w:r>
          </w:p>
        </w:tc>
      </w:tr>
      <w:tr w:rsidR="005B37D1" w:rsidRPr="00224FC7" w14:paraId="34C3C659" w14:textId="77777777" w:rsidTr="008A30D9">
        <w:trPr>
          <w:jc w:val="center"/>
        </w:trPr>
        <w:tc>
          <w:tcPr>
            <w:tcW w:w="2880" w:type="dxa"/>
          </w:tcPr>
          <w:p w14:paraId="374AB56A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ADR-011</w:t>
            </w:r>
          </w:p>
        </w:tc>
        <w:tc>
          <w:tcPr>
            <w:tcW w:w="2880" w:type="dxa"/>
          </w:tcPr>
          <w:p w14:paraId="481E7EFF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Event-driven communication with Outbox pattern</w:t>
            </w:r>
          </w:p>
        </w:tc>
        <w:tc>
          <w:tcPr>
            <w:tcW w:w="2880" w:type="dxa"/>
          </w:tcPr>
          <w:p w14:paraId="54FACE28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Publish reliable domain events without losing messages.</w:t>
            </w:r>
          </w:p>
        </w:tc>
      </w:tr>
      <w:tr w:rsidR="005B37D1" w:rsidRPr="00224FC7" w14:paraId="1BAB1956" w14:textId="77777777" w:rsidTr="008A30D9">
        <w:trPr>
          <w:jc w:val="center"/>
        </w:trPr>
        <w:tc>
          <w:tcPr>
            <w:tcW w:w="2880" w:type="dxa"/>
          </w:tcPr>
          <w:p w14:paraId="559D1ACC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lastRenderedPageBreak/>
              <w:t>ADR-012</w:t>
            </w:r>
          </w:p>
        </w:tc>
        <w:tc>
          <w:tcPr>
            <w:tcW w:w="2880" w:type="dxa"/>
          </w:tcPr>
          <w:p w14:paraId="0719F57B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DLQ, redrive, and redraft rules</w:t>
            </w:r>
          </w:p>
        </w:tc>
        <w:tc>
          <w:tcPr>
            <w:tcW w:w="2880" w:type="dxa"/>
          </w:tcPr>
          <w:p w14:paraId="09EB1C58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Handle failed async work in a controlled, auditable manner.</w:t>
            </w:r>
          </w:p>
        </w:tc>
      </w:tr>
      <w:tr w:rsidR="005B37D1" w:rsidRPr="00224FC7" w14:paraId="4C61D57A" w14:textId="77777777" w:rsidTr="008A30D9">
        <w:trPr>
          <w:jc w:val="center"/>
        </w:trPr>
        <w:tc>
          <w:tcPr>
            <w:tcW w:w="2880" w:type="dxa"/>
          </w:tcPr>
          <w:p w14:paraId="0DF7C905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ADR-013</w:t>
            </w:r>
          </w:p>
        </w:tc>
        <w:tc>
          <w:tcPr>
            <w:tcW w:w="2880" w:type="dxa"/>
          </w:tcPr>
          <w:p w14:paraId="75E770F2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File upload/download model using presigned URLs</w:t>
            </w:r>
          </w:p>
        </w:tc>
        <w:tc>
          <w:tcPr>
            <w:tcW w:w="2880" w:type="dxa"/>
          </w:tcPr>
          <w:p w14:paraId="4AE4F397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Secure file transfers without routing large files through the gateway.</w:t>
            </w:r>
          </w:p>
        </w:tc>
      </w:tr>
      <w:tr w:rsidR="005B37D1" w:rsidRPr="00224FC7" w14:paraId="6630286E" w14:textId="77777777" w:rsidTr="008A30D9">
        <w:trPr>
          <w:jc w:val="center"/>
        </w:trPr>
        <w:tc>
          <w:tcPr>
            <w:tcW w:w="2880" w:type="dxa"/>
          </w:tcPr>
          <w:p w14:paraId="60477931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ADR-014</w:t>
            </w:r>
          </w:p>
        </w:tc>
        <w:tc>
          <w:tcPr>
            <w:tcW w:w="2880" w:type="dxa"/>
          </w:tcPr>
          <w:p w14:paraId="31013EC5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Caching strategy and freshness rules</w:t>
            </w:r>
          </w:p>
        </w:tc>
        <w:tc>
          <w:tcPr>
            <w:tcW w:w="2880" w:type="dxa"/>
          </w:tcPr>
          <w:p w14:paraId="17D1C99C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Use caches to speed up reads while controlling staleness.</w:t>
            </w:r>
          </w:p>
        </w:tc>
      </w:tr>
      <w:tr w:rsidR="005B37D1" w:rsidRPr="00224FC7" w14:paraId="77A2BFFE" w14:textId="77777777" w:rsidTr="008A30D9">
        <w:trPr>
          <w:jc w:val="center"/>
        </w:trPr>
        <w:tc>
          <w:tcPr>
            <w:tcW w:w="2880" w:type="dxa"/>
          </w:tcPr>
          <w:p w14:paraId="608BFE18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ADR-015</w:t>
            </w:r>
          </w:p>
        </w:tc>
        <w:tc>
          <w:tcPr>
            <w:tcW w:w="2880" w:type="dxa"/>
          </w:tcPr>
          <w:p w14:paraId="759FBB67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Analytics pipeline as asynchronous jobs</w:t>
            </w:r>
          </w:p>
        </w:tc>
        <w:tc>
          <w:tcPr>
            <w:tcW w:w="2880" w:type="dxa"/>
          </w:tcPr>
          <w:p w14:paraId="0BE552B6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Run heavy analysis/export work in the background with status tracking.</w:t>
            </w:r>
          </w:p>
        </w:tc>
      </w:tr>
      <w:tr w:rsidR="005B37D1" w:rsidRPr="00224FC7" w14:paraId="664C97DC" w14:textId="77777777" w:rsidTr="008A30D9">
        <w:trPr>
          <w:jc w:val="center"/>
        </w:trPr>
        <w:tc>
          <w:tcPr>
            <w:tcW w:w="2880" w:type="dxa"/>
          </w:tcPr>
          <w:p w14:paraId="39AC7619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ADR-016</w:t>
            </w:r>
          </w:p>
        </w:tc>
        <w:tc>
          <w:tcPr>
            <w:tcW w:w="2880" w:type="dxa"/>
          </w:tcPr>
          <w:p w14:paraId="283B7C9E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AI indexing pipeline and vector search</w:t>
            </w:r>
          </w:p>
        </w:tc>
        <w:tc>
          <w:tcPr>
            <w:tcW w:w="2880" w:type="dxa"/>
          </w:tcPr>
          <w:p w14:paraId="0D288395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Support AI search/insights using embeddings stored in a vector database.</w:t>
            </w:r>
          </w:p>
        </w:tc>
      </w:tr>
      <w:tr w:rsidR="005B37D1" w:rsidRPr="00224FC7" w14:paraId="4D067108" w14:textId="77777777" w:rsidTr="008A30D9">
        <w:trPr>
          <w:jc w:val="center"/>
        </w:trPr>
        <w:tc>
          <w:tcPr>
            <w:tcW w:w="2880" w:type="dxa"/>
          </w:tcPr>
          <w:p w14:paraId="236ABD9F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ADR-017</w:t>
            </w:r>
          </w:p>
        </w:tc>
        <w:tc>
          <w:tcPr>
            <w:tcW w:w="2880" w:type="dxa"/>
          </w:tcPr>
          <w:p w14:paraId="50F9496A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Notification model (in-app + email/SMS)</w:t>
            </w:r>
          </w:p>
        </w:tc>
        <w:tc>
          <w:tcPr>
            <w:tcW w:w="2880" w:type="dxa"/>
          </w:tcPr>
          <w:p w14:paraId="06823A62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Centralize notifications and delivery retries in one service.</w:t>
            </w:r>
          </w:p>
        </w:tc>
      </w:tr>
      <w:tr w:rsidR="005B37D1" w:rsidRPr="00224FC7" w14:paraId="4247821A" w14:textId="77777777" w:rsidTr="008A30D9">
        <w:trPr>
          <w:jc w:val="center"/>
        </w:trPr>
        <w:tc>
          <w:tcPr>
            <w:tcW w:w="2880" w:type="dxa"/>
          </w:tcPr>
          <w:p w14:paraId="0B2B18ED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ADR-018</w:t>
            </w:r>
          </w:p>
        </w:tc>
        <w:tc>
          <w:tcPr>
            <w:tcW w:w="2880" w:type="dxa"/>
          </w:tcPr>
          <w:p w14:paraId="0F67E77C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Observability and audit logging</w:t>
            </w:r>
          </w:p>
        </w:tc>
        <w:tc>
          <w:tcPr>
            <w:tcW w:w="2880" w:type="dxa"/>
          </w:tcPr>
          <w:p w14:paraId="20283A0B" w14:textId="77777777" w:rsidR="005B37D1" w:rsidRPr="00224FC7" w:rsidRDefault="005B37D1" w:rsidP="008A30D9">
            <w:pPr>
              <w:rPr>
                <w:rFonts w:asciiTheme="majorHAnsi" w:hAnsiTheme="majorHAnsi" w:cstheme="majorHAnsi"/>
              </w:rPr>
            </w:pPr>
            <w:r w:rsidRPr="00224FC7">
              <w:rPr>
                <w:rFonts w:asciiTheme="majorHAnsi" w:hAnsiTheme="majorHAnsi" w:cstheme="majorHAnsi"/>
              </w:rPr>
              <w:t>Ensure we can troubleshoot issues and prove who did what and when.</w:t>
            </w:r>
          </w:p>
        </w:tc>
      </w:tr>
    </w:tbl>
    <w:p w14:paraId="4C56EB92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br w:type="page"/>
      </w:r>
    </w:p>
    <w:p w14:paraId="3D982EDC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ADR-001: Keycloak for authentication and password storage</w:t>
      </w:r>
    </w:p>
    <w:p w14:paraId="124A7A34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4E3ECCEB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5A483DC5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The portal needs a secure way for users to sign in, reset passwords, and use multi-factor authentication (MFA). Building and maintaining our own password system is risky and expensive.</w:t>
      </w:r>
    </w:p>
    <w:p w14:paraId="207685B6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7DF4541B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will use Keycloak as the Identity Provider. Keycloak will handle login, MFA/OTP, password storage, and session management. The portal will rely on secure tokens from Keycloak and will not store user passwords.</w:t>
      </w:r>
    </w:p>
    <w:p w14:paraId="214B8A78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6A0BDE6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Keycloak is purpose-built for identity and access management.</w:t>
      </w:r>
    </w:p>
    <w:p w14:paraId="64601A3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Keeps passwords and MFA logic out of our business services, reducing security risk.</w:t>
      </w:r>
    </w:p>
    <w:p w14:paraId="55D99E8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Supports standard protocols (OIDC/OAuth2) that many tools understand.</w:t>
      </w:r>
    </w:p>
    <w:p w14:paraId="18A4250C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6C2DFC12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Build our own login and password database inside the portal.</w:t>
      </w:r>
    </w:p>
    <w:p w14:paraId="3B2C400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Use a different identity provider (commercial SaaS or another OSS product).</w:t>
      </w:r>
    </w:p>
    <w:p w14:paraId="2BA0AE80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4E531E32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must operate and monitor Keycloak; if it is down, users may not be able to log in.</w:t>
      </w:r>
    </w:p>
    <w:p w14:paraId="65BA38C2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Integration work is needed to map Keycloak users/roles to portal rules.</w:t>
      </w:r>
    </w:p>
    <w:p w14:paraId="34204717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5554045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 services trust tokens issued by Keycloak.</w:t>
      </w:r>
    </w:p>
    <w:p w14:paraId="13364B6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Password reset and MFA flows use Keycloak screens/flows (not custom password storage in the portal).</w:t>
      </w:r>
    </w:p>
    <w:p w14:paraId="24F870B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need a clear token-claim mapping and rotation plan for keys/certificates.</w:t>
      </w:r>
    </w:p>
    <w:p w14:paraId="6A07CC7A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483C5B88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ADR-002: Invite-based onboarding and account activation</w:t>
      </w:r>
    </w:p>
    <w:p w14:paraId="4E9049DF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106EC535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049049E4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Organizations want controlled onboarding: admins invite users, and users activate their accounts securely. We also need to enforce subscription limits (like number of editors/viewers) during onboarding.</w:t>
      </w:r>
    </w:p>
    <w:p w14:paraId="2E6F55D1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Decision</w:t>
      </w:r>
    </w:p>
    <w:p w14:paraId="003C104A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New users join via a time-limited invite link. The invite is created by Governance (MS2). When the user opens the invite, the portal validates the invite token and sends the user to Keycloak to set a password. After successful password setup, the portal completes activation and assigns the correct role.</w:t>
      </w:r>
    </w:p>
    <w:p w14:paraId="1B49A6C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7390B7A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Invites provide a controlled, auditable onboarding process.</w:t>
      </w:r>
    </w:p>
    <w:p w14:paraId="11E1635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Keeps password creation inside Keycloak (single source of truth for credentials).</w:t>
      </w:r>
    </w:p>
    <w:p w14:paraId="0EAD084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Allows checks for seat limits and entitlement rules before activating a user.</w:t>
      </w:r>
    </w:p>
    <w:p w14:paraId="1F2449F1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4E355F7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Open self-signup without invites.</w:t>
      </w:r>
    </w:p>
    <w:p w14:paraId="709C4BE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Portal collects and stores passwords itself.</w:t>
      </w:r>
    </w:p>
    <w:p w14:paraId="3719619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Admins manually create users in Keycloak and then in the portal.</w:t>
      </w:r>
    </w:p>
    <w:p w14:paraId="63C1DB5C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1F093BC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Onboarding flow is more steps than open signup.</w:t>
      </w:r>
    </w:p>
    <w:p w14:paraId="4047159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Invite links require careful expiry and resend rules.</w:t>
      </w:r>
    </w:p>
    <w:p w14:paraId="02140299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54B458A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Governance stores invite state (created, used, expired, revoked).</w:t>
      </w:r>
    </w:p>
    <w:p w14:paraId="25BA244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Keycloak stores credentials; the portal stores user profile and activation status.</w:t>
      </w:r>
    </w:p>
    <w:p w14:paraId="710DF92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must define clear rules for resend, expiry, and what happens if a seat is not available.</w:t>
      </w:r>
    </w:p>
    <w:p w14:paraId="401C2CB4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13EBBFA6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ADR-003: RBAC: policy ownership vs enforcement</w:t>
      </w:r>
    </w:p>
    <w:p w14:paraId="5623F701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3CC7C7F1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574E3593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need role-based access control (RBAC) so different users can do different actions (view, edit, administer). If every service implements RBAC differently, permissions become inconsistent and hard to audit.</w:t>
      </w:r>
    </w:p>
    <w:p w14:paraId="6E6A3E1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7CDDC615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Governance (MS2) will be the source of truth for roles and permissions (the policy). The API Gateway (MS1) and the business services will enforce the policy when requests are made.</w:t>
      </w:r>
    </w:p>
    <w:p w14:paraId="63051507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5504A20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Separates 'defining permissions' from 'checking permissions', which reduces duplication and confusion.</w:t>
      </w:r>
    </w:p>
    <w:p w14:paraId="2DC9DE3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Makes audits and changes easier because the policy lives in one place.</w:t>
      </w:r>
    </w:p>
    <w:p w14:paraId="345F73E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lastRenderedPageBreak/>
        <w:t>Gateway enforcement blocks most unauthorized calls early.</w:t>
      </w:r>
    </w:p>
    <w:p w14:paraId="4CEDF8B3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606AC31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Each microservice defines and enforces its own roles separately.</w:t>
      </w:r>
    </w:p>
    <w:p w14:paraId="7ACA4D6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Use only Keycloak roles for authorization (no portal-level RBAC).</w:t>
      </w:r>
    </w:p>
    <w:p w14:paraId="3E0917CE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7DE2FF2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must keep policy data available and fast to query (caching may be needed).</w:t>
      </w:r>
    </w:p>
    <w:p w14:paraId="086308F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Some checks still need to happen inside services for resource-level rules.</w:t>
      </w:r>
    </w:p>
    <w:p w14:paraId="5A5B62A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7EE4EE6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MS2 owns the RBAC matrix and role assignments.</w:t>
      </w:r>
    </w:p>
    <w:p w14:paraId="2F9B76D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MS1 performs common checks and passes tenant/user context downstream.</w:t>
      </w:r>
    </w:p>
    <w:p w14:paraId="7A2A9BD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Services may still do fine-grained checks (e.g., access to a specific project) but must follow the same permission model.</w:t>
      </w:r>
    </w:p>
    <w:p w14:paraId="4FAAB9B0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63A2828E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ADR-004: Seat limits and subscription entitlements</w:t>
      </w:r>
    </w:p>
    <w:p w14:paraId="6C7777D2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3E3CA541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379C9318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Customers pay for plans that limit usage (for example, a maximum number of editors and viewers). If limits are enforced inconsistently, customers can exceed their plan or get blocked incorrectly.</w:t>
      </w:r>
    </w:p>
    <w:p w14:paraId="0CC3C974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4E14106D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Governance (MS2) will enforce plan entitlements and seat limits using a single set of rules. Seat checks happen during invite/activation and for certain sensitive actions at runtime.</w:t>
      </w:r>
    </w:p>
    <w:p w14:paraId="72C702A8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57BDD7C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Centralized enforcement prevents different parts of the system applying different rules.</w:t>
      </w:r>
    </w:p>
    <w:p w14:paraId="290C953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Seat limits are closely tied to user lifecycle, which is already owned by Governance.</w:t>
      </w:r>
    </w:p>
    <w:p w14:paraId="62C4116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Supports clear admin reporting on how many seats are used and available.</w:t>
      </w:r>
    </w:p>
    <w:p w14:paraId="16DB7FE5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7DC63CD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Enforce limits only in the UI (client side).</w:t>
      </w:r>
    </w:p>
    <w:p w14:paraId="391A1832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Enforce limits separately in each service.</w:t>
      </w:r>
    </w:p>
    <w:p w14:paraId="391F0045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755A233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Some flows become dependent on Governance availability.</w:t>
      </w:r>
    </w:p>
    <w:p w14:paraId="1E04FD9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Edge cases must be defined (e.g., what happens when seats run out mid-process).</w:t>
      </w:r>
    </w:p>
    <w:p w14:paraId="4082891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Consequences</w:t>
      </w:r>
    </w:p>
    <w:p w14:paraId="6AD2FAE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Invites may be blocked if no seats are available.</w:t>
      </w:r>
    </w:p>
    <w:p w14:paraId="3AF0097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need consistent definitions for 'editor', 'viewer', and how a seat is counted.</w:t>
      </w:r>
    </w:p>
    <w:p w14:paraId="25A8183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Audit logs must record when a user was blocked due to entitlement limits.</w:t>
      </w:r>
    </w:p>
    <w:p w14:paraId="3CB4A9E0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79E5D84E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ADR-005: Session controls and forced logout</w:t>
      </w:r>
    </w:p>
    <w:p w14:paraId="01A811B0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27BB4F67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57E1DA51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Sessions must be secure. Admins may need to force logout users if there is suspected misuse, role changes, or policy changes.</w:t>
      </w:r>
    </w:p>
    <w:p w14:paraId="0E8127B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0BDE326A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will use Keycloak sessions and token expiry as the main session mechanism. Admins can trigger forced logout for a user, which invalidates their active session(s).</w:t>
      </w:r>
    </w:p>
    <w:p w14:paraId="6640BB30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5C5A007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Reuses standard session controls already available in identity systems.</w:t>
      </w:r>
    </w:p>
    <w:p w14:paraId="03D1DCB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Provides a clear security response for compromised accounts.</w:t>
      </w:r>
    </w:p>
    <w:p w14:paraId="250DCE8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Reduces custom session logic in the portal.</w:t>
      </w:r>
    </w:p>
    <w:p w14:paraId="1DB997D2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7402074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Portal maintains its own session store and login cookies.</w:t>
      </w:r>
    </w:p>
    <w:p w14:paraId="0CDE7DF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No forced logout capability; rely only on token expiry.</w:t>
      </w:r>
    </w:p>
    <w:p w14:paraId="4E937613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0A258EB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Forced logout requires integration with Keycloak admin APIs/events.</w:t>
      </w:r>
    </w:p>
    <w:p w14:paraId="5DE0FE3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Short token lifetimes can increase load; long lifetimes can reduce security.</w:t>
      </w:r>
    </w:p>
    <w:p w14:paraId="1B844D02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3D8B09D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must define token lifetimes and refresh strategies.</w:t>
      </w:r>
    </w:p>
    <w:p w14:paraId="1A0534D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Session-related actions are logged for audit (who forced logout, when, why).</w:t>
      </w:r>
    </w:p>
    <w:p w14:paraId="54C96E6E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4E9E46A1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ADR-006: Multi-tenant and project context model</w:t>
      </w:r>
    </w:p>
    <w:p w14:paraId="29087212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440CDF60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Context</w:t>
      </w:r>
    </w:p>
    <w:p w14:paraId="3CE2409D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The portal serves multiple organizations (tenants). We must ensure data from one tenant is never exposed to another. Within a tenant, users work in projects/workspaces.</w:t>
      </w:r>
    </w:p>
    <w:p w14:paraId="4ED59F9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7458A53E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Every request carries tenant and project context. The gateway validates the context against the user’s permissions. Services store and query data using tenant/project identifiers as mandatory filters.</w:t>
      </w:r>
    </w:p>
    <w:p w14:paraId="07C8349C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26970C8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Makes cross-tenant access failures less likely because context is always explicit.</w:t>
      </w:r>
    </w:p>
    <w:p w14:paraId="0BC8784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Supports clear auditing and billing by tenant/project.</w:t>
      </w:r>
    </w:p>
    <w:p w14:paraId="24BBF2F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Allows scaling and partitioning strategies in the future.</w:t>
      </w:r>
    </w:p>
    <w:p w14:paraId="5964FB7E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1211041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Infer tenant/project only from URLs and hope every service filters correctly.</w:t>
      </w:r>
    </w:p>
    <w:p w14:paraId="31D6AEBD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Maintain a separate deployment per tenant (hard isolation).</w:t>
      </w:r>
    </w:p>
    <w:p w14:paraId="13FA4DF9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048DFD9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Requires consistent propagation of context IDs across services.</w:t>
      </w:r>
    </w:p>
    <w:p w14:paraId="56470D5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Adds extra checks for every call (small overhead).</w:t>
      </w:r>
    </w:p>
    <w:p w14:paraId="7ED7508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2539B61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 tables/documents are tagged with tenant_id (and project_id when relevant).</w:t>
      </w:r>
    </w:p>
    <w:p w14:paraId="320B893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Cross-tenant access attempts are blocked and logged.</w:t>
      </w:r>
    </w:p>
    <w:p w14:paraId="7F9BDC4B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195F16DE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ADR-007: Service decomposition into MS1–MS5</w:t>
      </w:r>
    </w:p>
    <w:p w14:paraId="6FFD1298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5ABF4A27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778C9A99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The portal must support different workloads: user governance, file/content management, analytics, and AI features. Putting everything in one codebase can slow teams down and make scaling expensive.</w:t>
      </w:r>
    </w:p>
    <w:p w14:paraId="6813D704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5C2CA2F9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will split the system into five services: API Gateway (MS1), Governance (MS2), Workspace (MS3), Analytics (MS4), and AI/Notifications (MS5).</w:t>
      </w:r>
    </w:p>
    <w:p w14:paraId="3775013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1EBCCE9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Clear ownership: each service focuses on one main responsibility.</w:t>
      </w:r>
    </w:p>
    <w:p w14:paraId="4C4E130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Independent scaling: analytics/AI can scale without scaling governance.</w:t>
      </w:r>
    </w:p>
    <w:p w14:paraId="6A3CD8C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Fault isolation: problems in one area are less likely to break everything.</w:t>
      </w:r>
    </w:p>
    <w:p w14:paraId="3B54E69E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Options considered</w:t>
      </w:r>
    </w:p>
    <w:p w14:paraId="43200833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Single monolith application.</w:t>
      </w:r>
    </w:p>
    <w:p w14:paraId="3EE76D5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Many smaller services (more than five) with finer boundaries.</w:t>
      </w:r>
    </w:p>
    <w:p w14:paraId="4F5A49CB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55CDCA82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Microservices introduce operational complexity (deployments, monitoring, network calls).</w:t>
      </w:r>
    </w:p>
    <w:p w14:paraId="52DECE4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Data sharing must be handled carefully (no direct database sharing).</w:t>
      </w:r>
    </w:p>
    <w:p w14:paraId="489CF0C2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47CD105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Service contracts (APIs/events) must be versioned and stable.</w:t>
      </w:r>
    </w:p>
    <w:p w14:paraId="20F835C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need strong observability to troubleshoot cross-service flows.</w:t>
      </w:r>
    </w:p>
    <w:p w14:paraId="6D3466F7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0E5EF0BE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ADR-008: API gateway responsibilities and versioning</w:t>
      </w:r>
    </w:p>
    <w:p w14:paraId="6B4668C9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072ED6F7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2AF98398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Clients (web UI and possibly other clients) need a consistent API. We also want common checks (auth, validation, rate limits) applied the same way everywhere.</w:t>
      </w:r>
    </w:p>
    <w:p w14:paraId="413A2B18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6F941F7E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 client calls go through the API Gateway (MS1). The gateway performs authentication token checks, basic authorization, request validation, API version routing (e.g., /api/v1), and rate limiting.</w:t>
      </w:r>
    </w:p>
    <w:p w14:paraId="20891492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45E6D8D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Single entry point makes security rules consistent.</w:t>
      </w:r>
    </w:p>
    <w:p w14:paraId="4418911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Reduces duplicated validation logic across services.</w:t>
      </w:r>
    </w:p>
    <w:p w14:paraId="7D83A813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Supports safe API evolution through versioning.</w:t>
      </w:r>
    </w:p>
    <w:p w14:paraId="3ED3D6F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5FEB8BF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Clients call each microservice directly.</w:t>
      </w:r>
    </w:p>
    <w:p w14:paraId="6A6462D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Use a very thin gateway that only routes, no validation/policy.</w:t>
      </w:r>
    </w:p>
    <w:p w14:paraId="28306DC1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64EF5FED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Gateway can become a bottleneck if not scaled properly.</w:t>
      </w:r>
    </w:p>
    <w:p w14:paraId="4E3FE6A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Too much logic in the gateway can slow changes if not managed well.</w:t>
      </w:r>
    </w:p>
    <w:p w14:paraId="047F9F09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2F04C90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Gateway must be highly available and horizontally scalable.</w:t>
      </w:r>
    </w:p>
    <w:p w14:paraId="659FEFB2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need clear rules about what belongs in the gateway vs in services.</w:t>
      </w:r>
    </w:p>
    <w:p w14:paraId="43BB72AE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092B5016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ADR-009: Standard errors, correlation IDs, and idempotency</w:t>
      </w:r>
    </w:p>
    <w:p w14:paraId="5DAC0B6C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2C3F0740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0905F400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When something fails, users and support teams need clear error messages. Also, network issues can cause clients to retry requests; we must prevent duplicate actions (like creating two jobs).</w:t>
      </w:r>
    </w:p>
    <w:p w14:paraId="446E5DFF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5918C9BD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 APIs return a standard error format. Every request carries a correlation ID for tracing. For operations that might be retried, we support idempotency keys so repeating the same call does not create duplicates.</w:t>
      </w:r>
    </w:p>
    <w:p w14:paraId="27004A27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5129829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Standard errors reduce confusion and speed up troubleshooting.</w:t>
      </w:r>
    </w:p>
    <w:p w14:paraId="4085006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Correlation IDs make distributed debugging possible.</w:t>
      </w:r>
    </w:p>
    <w:p w14:paraId="496D45C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Idempotency makes retries safe and predictable.</w:t>
      </w:r>
    </w:p>
    <w:p w14:paraId="001C009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4D4FC4B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Let each service define its own error messages.</w:t>
      </w:r>
    </w:p>
    <w:p w14:paraId="083AD09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No idempotency; rely on clients to not retry.</w:t>
      </w:r>
    </w:p>
    <w:p w14:paraId="536006FE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25F9209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Requires discipline and shared libraries/standards across teams.</w:t>
      </w:r>
    </w:p>
    <w:p w14:paraId="6163B39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Idempotency needs storage (to remember recent keys and outcomes).</w:t>
      </w:r>
    </w:p>
    <w:p w14:paraId="48EDA24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5F77C31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Support tools can search logs by correlation ID.</w:t>
      </w:r>
    </w:p>
    <w:p w14:paraId="1083BA13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Clients receive consistent error codes (e.g., permission denied vs validation failed).</w:t>
      </w:r>
    </w:p>
    <w:p w14:paraId="28861C48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3BF7C488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ADR-010: Data storage strategy (polyglot persistence)</w:t>
      </w:r>
    </w:p>
    <w:p w14:paraId="2B3B6F19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2221D5D2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07149490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The portal stores different kinds of data: user records, permissions, project metadata, large files, and AI search data. One storage type is not optimal for all these needs.</w:t>
      </w:r>
    </w:p>
    <w:p w14:paraId="3B93FF6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Decision</w:t>
      </w:r>
    </w:p>
    <w:p w14:paraId="37BACB65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will use multiple storage types: PostgreSQL for structured system records, MongoDB for unstructured/cached data, Object Storage for large files and exports, and a Vector Store for AI embeddings.</w:t>
      </w:r>
    </w:p>
    <w:p w14:paraId="1419B085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3895951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Relational data (users, roles, projects) fits well in PostgreSQL.</w:t>
      </w:r>
    </w:p>
    <w:p w14:paraId="5D8564BA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Caches and flexible documents fit well in MongoDB.</w:t>
      </w:r>
    </w:p>
    <w:p w14:paraId="61761773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Large files are cheaper and safer in Object Storage than in a database.</w:t>
      </w:r>
    </w:p>
    <w:p w14:paraId="0A6E757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AI search needs a vector database to query embeddings efficiently.</w:t>
      </w:r>
    </w:p>
    <w:p w14:paraId="4A9E06A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2B7281D3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Store everything in a single relational database.</w:t>
      </w:r>
    </w:p>
    <w:p w14:paraId="62EB3BDD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Store everything in a document database.</w:t>
      </w:r>
    </w:p>
    <w:p w14:paraId="756480A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Store files in the database instead of object storage.</w:t>
      </w:r>
    </w:p>
    <w:p w14:paraId="2BA93C33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167731C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Multiple stores increase operational work (backups, monitoring, access controls).</w:t>
      </w:r>
    </w:p>
    <w:p w14:paraId="75BDF43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Data consistency across stores requires careful design.</w:t>
      </w:r>
    </w:p>
    <w:p w14:paraId="134FAA8B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724E5D0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Each service is responsible for its own data (no shared databases).</w:t>
      </w:r>
    </w:p>
    <w:p w14:paraId="4352C64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Backups and retention rules must be defined per store type.</w:t>
      </w:r>
    </w:p>
    <w:p w14:paraId="598D869B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2571C8F8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ADR-011: Event-driven communication with Outbox pattern</w:t>
      </w:r>
    </w:p>
    <w:p w14:paraId="193791B6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03DDAEC4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6A8638CB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Some tasks must run asynchronously (for example: analytics processing, export generation, AI indexing). We need a reliable way to trigger these tasks when business events happen.</w:t>
      </w:r>
    </w:p>
    <w:p w14:paraId="3A3DA84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6A6E62AB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Services publish domain events to an event bus. To avoid missing events, we use the Outbox pattern: the service records the event in its database in the same transaction as the business change, then publishes it reliably.</w:t>
      </w:r>
    </w:p>
    <w:p w14:paraId="27CC2C04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5EC14C8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Reduces the risk of 'business data saved but event not sent' failures.</w:t>
      </w:r>
    </w:p>
    <w:p w14:paraId="38A19DED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Decouples services: producers do not need to know who consumes events.</w:t>
      </w:r>
    </w:p>
    <w:p w14:paraId="2B34607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Supports scalable background processing.</w:t>
      </w:r>
    </w:p>
    <w:p w14:paraId="1366A1FC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Options considered</w:t>
      </w:r>
    </w:p>
    <w:p w14:paraId="6360FCB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Synchronous calls between services for every action.</w:t>
      </w:r>
    </w:p>
    <w:p w14:paraId="1ACBCCDA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Publish events directly without an outbox record.</w:t>
      </w:r>
    </w:p>
    <w:p w14:paraId="177E8EE8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6D3D073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Requires a publisher worker/process and monitoring.</w:t>
      </w:r>
    </w:p>
    <w:p w14:paraId="594B886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Event schemas must be versioned and backward compatible.</w:t>
      </w:r>
    </w:p>
    <w:p w14:paraId="41BC97C8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7B17AE9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need a standard event format and naming convention.</w:t>
      </w:r>
    </w:p>
    <w:p w14:paraId="5692D0D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must handle duplicate events safely (at-least-once delivery).</w:t>
      </w:r>
    </w:p>
    <w:p w14:paraId="5963BD06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625769FE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ADR-012: DLQ, redrive, and redraft rules for failed async work</w:t>
      </w:r>
    </w:p>
    <w:p w14:paraId="4E8A14CE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224D1361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01ED4356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Background jobs and events can fail due to bad data, temporary outages, or bugs. If failures are not handled well, work can be lost or repeatedly fail.</w:t>
      </w:r>
    </w:p>
    <w:p w14:paraId="063CFE95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6CFF406B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Failed messages/jobs go to a Dead Letter Queue (DLQ) after retry limits. Operators can redrive (retry the same message) when the issue is temporary. If the message is fundamentally bad or needs a new run, we redraft (create a new job with a new ID and corrected inputs).</w:t>
      </w:r>
    </w:p>
    <w:p w14:paraId="175732B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07423A2E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Protects the system from being stuck on poison messages.</w:t>
      </w:r>
    </w:p>
    <w:p w14:paraId="12BEAF0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Makes recovery explicit and auditable.</w:t>
      </w:r>
    </w:p>
    <w:p w14:paraId="384E9CB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Separates temporary failures from permanent data issues.</w:t>
      </w:r>
    </w:p>
    <w:p w14:paraId="3ADE7F74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04CC6BB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Infinite retries (can cause endless loops).</w:t>
      </w:r>
    </w:p>
    <w:p w14:paraId="314D3ED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Drop failed messages (work is lost).</w:t>
      </w:r>
    </w:p>
    <w:p w14:paraId="7B71C05C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55ED70F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Requires operational tooling and clear runbooks.</w:t>
      </w:r>
    </w:p>
    <w:p w14:paraId="1113DB8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DLQ volumes must be monitored to avoid silent backlog.</w:t>
      </w:r>
    </w:p>
    <w:p w14:paraId="41D86536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25AFACC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 redrive/redraft actions are audited (who, when, reason).</w:t>
      </w:r>
    </w:p>
    <w:p w14:paraId="5F84E25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Teams must define what errors are retryable vs non-retryable.</w:t>
      </w:r>
    </w:p>
    <w:p w14:paraId="07EB90A7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73190BDD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ADR-013: File upload/download model using presigned URLs</w:t>
      </w:r>
    </w:p>
    <w:p w14:paraId="22E91C24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63E9587C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09F46ADC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Users upload and download potentially large files. Routing large file data through the API gateway can be slow and costly.</w:t>
      </w:r>
    </w:p>
    <w:p w14:paraId="00B43D49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1D9FD850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For file transfers, the system issues presigned URLs. The client uploads/downloads directly to Object Storage using that URL. The portal still controls permissions and records file metadata and status.</w:t>
      </w:r>
    </w:p>
    <w:p w14:paraId="183A30C9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0B6E451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Faster and more scalable file transfers.</w:t>
      </w:r>
    </w:p>
    <w:p w14:paraId="205CFF5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Reduces load on the gateway and services.</w:t>
      </w:r>
    </w:p>
    <w:p w14:paraId="2ABCCAD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Object storage is designed for large files and supports strong security controls.</w:t>
      </w:r>
    </w:p>
    <w:p w14:paraId="27BD8F14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2E26B79D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Upload/download files through the gateway and microservices.</w:t>
      </w:r>
    </w:p>
    <w:p w14:paraId="1E5ECCDA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Store files directly in a database.</w:t>
      </w:r>
    </w:p>
    <w:p w14:paraId="35E59BF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449DA0A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Requires careful URL expiry and permission checks.</w:t>
      </w:r>
    </w:p>
    <w:p w14:paraId="6E29B65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Client-side upload flow is slightly more complex.</w:t>
      </w:r>
    </w:p>
    <w:p w14:paraId="5145B306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79F1D1A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track file states (e.g., uploading, available, failed) so UI can show progress.</w:t>
      </w:r>
    </w:p>
    <w:p w14:paraId="4D050A2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 downloads are audited with user, tenant, and timestamp.</w:t>
      </w:r>
    </w:p>
    <w:p w14:paraId="55623D46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34D5837E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ADR-014: Caching strategy and freshness rules</w:t>
      </w:r>
    </w:p>
    <w:p w14:paraId="7E22432C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0377FD5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2D3F1DAB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Some reads are frequent (dashboards, metadata summaries). If every request hits the main database, performance can degrade under load.</w:t>
      </w:r>
    </w:p>
    <w:p w14:paraId="6961F6E5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Decision</w:t>
      </w:r>
    </w:p>
    <w:p w14:paraId="6E499DDC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use caches for read-heavy data (for example: dashboard summaries, export render snapshots, and pending previews). Caches have explicit time-to-live (TTL) and invalidation rules.</w:t>
      </w:r>
    </w:p>
    <w:p w14:paraId="1939E5A1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5D2B09C2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Improves response time for common screens.</w:t>
      </w:r>
    </w:p>
    <w:p w14:paraId="5722412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Reduces load on system-of-record databases.</w:t>
      </w:r>
    </w:p>
    <w:p w14:paraId="582946C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Allows the UI to show a 'last updated' state when data is still processing.</w:t>
      </w:r>
    </w:p>
    <w:p w14:paraId="428E5967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6A0894F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No caching; always read from primary databases.</w:t>
      </w:r>
    </w:p>
    <w:p w14:paraId="6647ABA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Cache everything with long TTLs (risk stale data).</w:t>
      </w:r>
    </w:p>
    <w:p w14:paraId="66923E40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136B09C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Stale data is possible for a short period (controlled by TTL).</w:t>
      </w:r>
    </w:p>
    <w:p w14:paraId="0C61BED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Cache invalidation rules must be correct to avoid confusing users.</w:t>
      </w:r>
    </w:p>
    <w:p w14:paraId="1CE287B6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397D098A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document cache keys and TTL per cache type.</w:t>
      </w:r>
    </w:p>
    <w:p w14:paraId="0CE3C45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provide UI messaging when data is pending or slightly stale.</w:t>
      </w:r>
    </w:p>
    <w:p w14:paraId="18F0AD01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6429BFF3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ADR-015: Analytics pipeline as asynchronous jobs</w:t>
      </w:r>
    </w:p>
    <w:p w14:paraId="30B5BD26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4726158C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1B158549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Analytics (report generation, heavy queries, exports) can take seconds to minutes. Doing this in a live API call can lead to timeouts and poor user experience.</w:t>
      </w:r>
    </w:p>
    <w:p w14:paraId="23A70AC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5A5626AC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Analytics work runs as background jobs. Users see job status (queued, running, failed, completed). Exports are stored in object storage and downloaded via secure links.</w:t>
      </w:r>
    </w:p>
    <w:p w14:paraId="36168A46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19C36797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Avoids API timeouts and improves reliability.</w:t>
      </w:r>
    </w:p>
    <w:p w14:paraId="7869BC42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Allows scaling workers separately from the API layer.</w:t>
      </w:r>
    </w:p>
    <w:p w14:paraId="0B6816D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Supports retries and DLQ handling for failures.</w:t>
      </w:r>
    </w:p>
    <w:p w14:paraId="3341922C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759167D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Run analytics synchronously in API calls.</w:t>
      </w:r>
    </w:p>
    <w:p w14:paraId="6648A1DA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Limit analytics features to only small datasets.</w:t>
      </w:r>
    </w:p>
    <w:p w14:paraId="0B761BD0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Trade-offs</w:t>
      </w:r>
    </w:p>
    <w:p w14:paraId="4D15B87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Users may wait for results; UI must show progress.</w:t>
      </w:r>
    </w:p>
    <w:p w14:paraId="5552155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Requires job orchestration and monitoring.</w:t>
      </w:r>
    </w:p>
    <w:p w14:paraId="49091387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7C3EFDFA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need clear job ownership, status definitions, and error reporting.</w:t>
      </w:r>
    </w:p>
    <w:p w14:paraId="17A25B2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Export retention policies must be defined (how long files are kept).</w:t>
      </w:r>
    </w:p>
    <w:p w14:paraId="4A8FC068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07D53C70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ADR-016: AI indexing pipeline and vector search</w:t>
      </w:r>
    </w:p>
    <w:p w14:paraId="1A7C4252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</w:t>
      </w:r>
    </w:p>
    <w:p w14:paraId="2C090F05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7291F460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Users want AI-assisted search and insights over their content. Traditional keyword search is not enough for some queries.</w:t>
      </w:r>
    </w:p>
    <w:p w14:paraId="6459049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4612805B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When new content becomes available, the system runs an AI indexing pipeline: extract text, split into chunks, create embeddings, store embeddings in a vector database, and use it for semantic search and AI insights.</w:t>
      </w:r>
    </w:p>
    <w:p w14:paraId="4ED2F8E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0EA47C16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Vector search enables 'meaning-based' retrieval, not only keyword matching.</w:t>
      </w:r>
    </w:p>
    <w:p w14:paraId="5738FF41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Pipeline approach makes AI work repeatable and observable.</w:t>
      </w:r>
    </w:p>
    <w:p w14:paraId="40A54159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Keeps heavy AI processing out of the interactive user request path where possible.</w:t>
      </w:r>
    </w:p>
    <w:p w14:paraId="1EC8B9EB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159123E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Keyword search only.</w:t>
      </w:r>
    </w:p>
    <w:p w14:paraId="7C1AD28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Run AI processing only on-demand per user query (higher latency).</w:t>
      </w:r>
    </w:p>
    <w:p w14:paraId="2C0B195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40D84DDD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AI indexing costs compute and storage.</w:t>
      </w:r>
    </w:p>
    <w:p w14:paraId="452FEBA8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Quality depends on extraction and chunking; some content types may be harder to process.</w:t>
      </w:r>
    </w:p>
    <w:p w14:paraId="5A7053BD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22494CF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need controls for who can use AI features (roles/entitlements).</w:t>
      </w:r>
    </w:p>
    <w:p w14:paraId="711B126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must monitor AI failures and handle retries/DLQ like other async jobs.</w:t>
      </w:r>
    </w:p>
    <w:p w14:paraId="369E9FE3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7E689B9B" w14:textId="77777777" w:rsidR="005B37D1" w:rsidRPr="00224FC7" w:rsidRDefault="005B37D1" w:rsidP="005B37D1">
      <w:pPr>
        <w:pStyle w:val="Heading1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lastRenderedPageBreak/>
        <w:t>ADR-017: Notification model (in-app + email/SMS)</w:t>
      </w:r>
    </w:p>
    <w:p w14:paraId="0E2688D7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  <w:b/>
        </w:rPr>
        <w:t xml:space="preserve">Status: </w:t>
      </w:r>
      <w:r w:rsidRPr="00224FC7">
        <w:rPr>
          <w:rFonts w:asciiTheme="majorHAnsi" w:hAnsiTheme="majorHAnsi" w:cstheme="majorHAnsi"/>
        </w:rPr>
        <w:t>Accepted (Email + In-app); SMS optional</w:t>
      </w:r>
    </w:p>
    <w:p w14:paraId="775C5993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Context</w:t>
      </w:r>
    </w:p>
    <w:p w14:paraId="2CE54275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Users need to be notified about important events (invites, job completion, failures, policy changes). Notifications must be reliable and not block core workflows.</w:t>
      </w:r>
    </w:p>
    <w:p w14:paraId="72334543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Decision</w:t>
      </w:r>
    </w:p>
    <w:p w14:paraId="33F51579" w14:textId="77777777" w:rsidR="005B37D1" w:rsidRPr="00224FC7" w:rsidRDefault="005B37D1" w:rsidP="005B37D1">
      <w:pPr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provide in-app notifications stored by the portal. For external delivery, we send emails through an email provider. SMS is supported as an optional channel if enabled for a customer/environment.</w:t>
      </w:r>
    </w:p>
    <w:p w14:paraId="5C459FCB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Why we chose this</w:t>
      </w:r>
    </w:p>
    <w:p w14:paraId="76100A9B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In-app notifications ensure the message is available even if email delivery fails.</w:t>
      </w:r>
    </w:p>
    <w:p w14:paraId="6073D0AC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Email is widely available and suitable for onboarding and status alerts.</w:t>
      </w:r>
    </w:p>
    <w:p w14:paraId="561933C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Optional SMS avoids forcing additional provider contracts where not needed.</w:t>
      </w:r>
    </w:p>
    <w:p w14:paraId="1FE3EBE1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Options considered</w:t>
      </w:r>
    </w:p>
    <w:p w14:paraId="05DCCC0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Email only, no in-app inbox.</w:t>
      </w:r>
    </w:p>
    <w:p w14:paraId="028B6E8D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In-app only, no external delivery.</w:t>
      </w:r>
    </w:p>
    <w:p w14:paraId="3A1CDA6F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Multiple email/SMS providers from day one (complex).</w:t>
      </w:r>
    </w:p>
    <w:p w14:paraId="7FF4AB8A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Trade-offs</w:t>
      </w:r>
    </w:p>
    <w:p w14:paraId="6865CE75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External delivery requires provider configuration and monitoring.</w:t>
      </w:r>
    </w:p>
    <w:p w14:paraId="24AE4C20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Users may get too many notifications if preferences are not well managed.</w:t>
      </w:r>
    </w:p>
    <w:p w14:paraId="4DAB3780" w14:textId="77777777" w:rsidR="005B37D1" w:rsidRPr="00224FC7" w:rsidRDefault="005B37D1" w:rsidP="005B37D1">
      <w:pPr>
        <w:pStyle w:val="Heading2"/>
        <w:rPr>
          <w:rFonts w:cstheme="majorHAnsi"/>
          <w:color w:val="auto"/>
        </w:rPr>
      </w:pPr>
      <w:r w:rsidRPr="00224FC7">
        <w:rPr>
          <w:rFonts w:cstheme="majorHAnsi"/>
          <w:color w:val="auto"/>
        </w:rPr>
        <w:t>Consequences</w:t>
      </w:r>
    </w:p>
    <w:p w14:paraId="3C7CF51A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MS5 owns notification templates, retries, and delivery tracking.</w:t>
      </w:r>
    </w:p>
    <w:p w14:paraId="20D3CADA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We must define notification preferences (which events, which channels).</w:t>
      </w:r>
    </w:p>
    <w:p w14:paraId="7819CFF4" w14:textId="77777777" w:rsidR="005B37D1" w:rsidRPr="00224FC7" w:rsidRDefault="005B37D1" w:rsidP="005B37D1">
      <w:pPr>
        <w:pStyle w:val="ListBullet"/>
        <w:rPr>
          <w:rFonts w:asciiTheme="majorHAnsi" w:hAnsiTheme="majorHAnsi" w:cstheme="majorHAnsi"/>
        </w:rPr>
      </w:pPr>
      <w:r w:rsidRPr="00224FC7">
        <w:rPr>
          <w:rFonts w:asciiTheme="majorHAnsi" w:hAnsiTheme="majorHAnsi" w:cstheme="majorHAnsi"/>
        </w:rPr>
        <w:t>Provider outages should not break the core portal; notifications can be retried.</w:t>
      </w:r>
    </w:p>
    <w:p w14:paraId="114BBDC7" w14:textId="77777777" w:rsidR="005B37D1" w:rsidRPr="00224FC7" w:rsidRDefault="005B37D1" w:rsidP="005B37D1">
      <w:pPr>
        <w:rPr>
          <w:rFonts w:asciiTheme="majorHAnsi" w:hAnsiTheme="majorHAnsi" w:cstheme="majorHAnsi"/>
        </w:rPr>
      </w:pPr>
    </w:p>
    <w:p w14:paraId="2D490C14" w14:textId="77777777" w:rsidR="005B37D1" w:rsidRDefault="005B37D1" w:rsidP="1D0FB17D"/>
    <w:sectPr w:rsidR="005B37D1" w:rsidSect="00034616"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408438">
    <w:abstractNumId w:val="8"/>
  </w:num>
  <w:num w:numId="2" w16cid:durableId="975374492">
    <w:abstractNumId w:val="6"/>
  </w:num>
  <w:num w:numId="3" w16cid:durableId="797799618">
    <w:abstractNumId w:val="5"/>
  </w:num>
  <w:num w:numId="4" w16cid:durableId="1335769499">
    <w:abstractNumId w:val="4"/>
  </w:num>
  <w:num w:numId="5" w16cid:durableId="378288923">
    <w:abstractNumId w:val="7"/>
  </w:num>
  <w:num w:numId="6" w16cid:durableId="1814716638">
    <w:abstractNumId w:val="3"/>
  </w:num>
  <w:num w:numId="7" w16cid:durableId="828907758">
    <w:abstractNumId w:val="2"/>
  </w:num>
  <w:num w:numId="8" w16cid:durableId="1468937600">
    <w:abstractNumId w:val="1"/>
  </w:num>
  <w:num w:numId="9" w16cid:durableId="167610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054"/>
    <w:rsid w:val="0015074B"/>
    <w:rsid w:val="00183253"/>
    <w:rsid w:val="0029639D"/>
    <w:rsid w:val="00326F90"/>
    <w:rsid w:val="005B37D1"/>
    <w:rsid w:val="005C2A7B"/>
    <w:rsid w:val="005F119D"/>
    <w:rsid w:val="00641546"/>
    <w:rsid w:val="0065555F"/>
    <w:rsid w:val="006E30EB"/>
    <w:rsid w:val="007E6356"/>
    <w:rsid w:val="00895208"/>
    <w:rsid w:val="00AA1D8D"/>
    <w:rsid w:val="00B47730"/>
    <w:rsid w:val="00B57FC8"/>
    <w:rsid w:val="00C33BD7"/>
    <w:rsid w:val="00CB0664"/>
    <w:rsid w:val="00D325A2"/>
    <w:rsid w:val="00D40F20"/>
    <w:rsid w:val="00F523DD"/>
    <w:rsid w:val="00FC693F"/>
    <w:rsid w:val="011065EF"/>
    <w:rsid w:val="052ED419"/>
    <w:rsid w:val="0D35997F"/>
    <w:rsid w:val="180662C7"/>
    <w:rsid w:val="19578F93"/>
    <w:rsid w:val="1A05776E"/>
    <w:rsid w:val="1D0FB17D"/>
    <w:rsid w:val="2292744A"/>
    <w:rsid w:val="25858FF4"/>
    <w:rsid w:val="2E8B9EF4"/>
    <w:rsid w:val="363EF9E2"/>
    <w:rsid w:val="386A226E"/>
    <w:rsid w:val="3E598FCA"/>
    <w:rsid w:val="419AB850"/>
    <w:rsid w:val="4E5EC106"/>
    <w:rsid w:val="543577EB"/>
    <w:rsid w:val="6B2B5B0F"/>
    <w:rsid w:val="6D86091E"/>
    <w:rsid w:val="784C0B29"/>
    <w:rsid w:val="7E00133B"/>
    <w:rsid w:val="7E781986"/>
    <w:rsid w:val="7ECA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A76A0"/>
  <w14:defaultImageDpi w14:val="300"/>
  <w15:docId w15:val="{A7813C70-412E-4C1A-AE2A-3701485F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Calibri" w:hAnsi="Calibr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caee69-cc05-43cf-9b75-234fa86e8b53" xsi:nil="true"/>
    <lcf76f155ced4ddcb4097134ff3c332f xmlns="ae29f779-1018-4b5e-83af-ada47364959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1455D2FF5DB9469A5ECC981AEED285" ma:contentTypeVersion="21" ma:contentTypeDescription="Create a new document." ma:contentTypeScope="" ma:versionID="aa9b3b6e6a76f9957fca4affa2a5761d">
  <xsd:schema xmlns:xsd="http://www.w3.org/2001/XMLSchema" xmlns:xs="http://www.w3.org/2001/XMLSchema" xmlns:p="http://schemas.microsoft.com/office/2006/metadata/properties" xmlns:ns2="a9caee69-cc05-43cf-9b75-234fa86e8b53" xmlns:ns3="ae29f779-1018-4b5e-83af-ada473649597" targetNamespace="http://schemas.microsoft.com/office/2006/metadata/properties" ma:root="true" ma:fieldsID="234698bfcf7465c65dbcaa61ae8f7b7e" ns2:_="" ns3:_="">
    <xsd:import namespace="a9caee69-cc05-43cf-9b75-234fa86e8b53"/>
    <xsd:import namespace="ae29f779-1018-4b5e-83af-ada4736495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aee69-cc05-43cf-9b75-234fa86e8b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4e4afe9-5d03-44aa-a3de-f3869cc45511}" ma:internalName="TaxCatchAll" ma:showField="CatchAllData" ma:web="a9caee69-cc05-43cf-9b75-234fa86e8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9f779-1018-4b5e-83af-ada473649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f7b17e7-a081-43d2-bc07-05ee1ce8a1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4D23CB-1028-4C8C-8FAD-1B4E96B531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47E52B-02D0-4D91-84BB-8847BDE8EAFA}">
  <ds:schemaRefs>
    <ds:schemaRef ds:uri="http://schemas.microsoft.com/office/2006/metadata/properties"/>
    <ds:schemaRef ds:uri="http://schemas.microsoft.com/office/infopath/2007/PartnerControls"/>
    <ds:schemaRef ds:uri="a9caee69-cc05-43cf-9b75-234fa86e8b53"/>
    <ds:schemaRef ds:uri="ae29f779-1018-4b5e-83af-ada473649597"/>
  </ds:schemaRefs>
</ds:datastoreItem>
</file>

<file path=customXml/itemProps3.xml><?xml version="1.0" encoding="utf-8"?>
<ds:datastoreItem xmlns:ds="http://schemas.openxmlformats.org/officeDocument/2006/customXml" ds:itemID="{06DD7580-20F1-4031-8C62-631306A7D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caee69-cc05-43cf-9b75-234fa86e8b53"/>
    <ds:schemaRef ds:uri="ae29f779-1018-4b5e-83af-ada4736495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3559</Words>
  <Characters>20289</Characters>
  <Application>Microsoft Office Word</Application>
  <DocSecurity>0</DocSecurity>
  <Lines>169</Lines>
  <Paragraphs>47</Paragraphs>
  <ScaleCrop>false</ScaleCrop>
  <Manager/>
  <Company/>
  <LinksUpToDate>false</LinksUpToDate>
  <CharactersWithSpaces>23801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Mahavir Singh</cp:lastModifiedBy>
  <cp:revision>12</cp:revision>
  <dcterms:created xsi:type="dcterms:W3CDTF">2025-12-24T07:21:00Z</dcterms:created>
  <dcterms:modified xsi:type="dcterms:W3CDTF">2026-01-01T22:54:00Z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0x0101006B1455D2FF5DB9469A5ECC981AEED285</vt:lpwstr>
  </property>
  <property fmtid="{D5CDD505-2E9C-101B-9397-08002B2CF9AE}" pid="3" name="MediaServiceImageTags">
    <vt:lpwstr/>
  </property>
</Properties>
</file>