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789E" w14:textId="77777777" w:rsidR="00883097" w:rsidRDefault="00000000">
      <w:pPr>
        <w:jc w:val="center"/>
      </w:pPr>
      <w:r>
        <w:rPr>
          <w:b/>
          <w:sz w:val="40"/>
        </w:rPr>
        <w:t>Delivery Portal Project - Data Flow Diagrams (DFD)</w:t>
      </w:r>
    </w:p>
    <w:p w14:paraId="12661F8A" w14:textId="77777777" w:rsidR="00883097" w:rsidRDefault="00000000">
      <w:pPr>
        <w:jc w:val="center"/>
      </w:pPr>
      <w:r>
        <w:t>Version 2.0 | Date: 2026-01-20 | Aligned to New 5-Microservice Boundaries</w:t>
      </w:r>
    </w:p>
    <w:p w14:paraId="72D4B850" w14:textId="77777777" w:rsidR="00883097" w:rsidRDefault="00883097"/>
    <w:p w14:paraId="65AFC454" w14:textId="77777777" w:rsidR="00883097" w:rsidRDefault="00000000">
      <w:pPr>
        <w:pStyle w:val="Heading1"/>
      </w:pPr>
      <w:r>
        <w:t>1. Purpose of this document</w:t>
      </w:r>
    </w:p>
    <w:p w14:paraId="230BC0AE" w14:textId="77777777" w:rsidR="00883097" w:rsidRDefault="00000000">
      <w:r>
        <w:t>This document explains how data moves through the Delivery Portal platform for the most important user journeys. Each section includes a Data Flow Diagram (DFD) and a step-by-step explanation in simple technical terms. This version (v2) aligns all flows and diagrams to the new 5-microservice boundaries.</w:t>
      </w:r>
    </w:p>
    <w:p w14:paraId="14EB97D9" w14:textId="77777777" w:rsidR="00883097" w:rsidRDefault="00000000">
      <w:pPr>
        <w:pStyle w:val="Heading1"/>
      </w:pPr>
      <w:r>
        <w:t>2. Scope (DFDs included)</w:t>
      </w:r>
    </w:p>
    <w:p w14:paraId="2D2D21FF" w14:textId="77777777" w:rsidR="00883097" w:rsidRDefault="00000000">
      <w:pPr>
        <w:pStyle w:val="ListBullet"/>
      </w:pPr>
      <w:r>
        <w:t>Login and session establishment</w:t>
      </w:r>
    </w:p>
    <w:p w14:paraId="377DF606" w14:textId="77777777" w:rsidR="00883097" w:rsidRDefault="00000000">
      <w:pPr>
        <w:pStyle w:val="ListBullet"/>
      </w:pPr>
      <w:r>
        <w:t>Invite user and account activation</w:t>
      </w:r>
    </w:p>
    <w:p w14:paraId="76541B78" w14:textId="77777777" w:rsidR="00883097" w:rsidRDefault="00000000">
      <w:pPr>
        <w:pStyle w:val="ListBullet"/>
      </w:pPr>
      <w:r>
        <w:t>File upload and downstream processing</w:t>
      </w:r>
    </w:p>
    <w:p w14:paraId="13AEBBE3" w14:textId="77777777" w:rsidR="00883097" w:rsidRDefault="00000000">
      <w:pPr>
        <w:pStyle w:val="ListBullet"/>
      </w:pPr>
      <w:r>
        <w:t>AI indexing and AI insights</w:t>
      </w:r>
    </w:p>
    <w:p w14:paraId="316ABF85" w14:textId="77777777" w:rsidR="00883097" w:rsidRDefault="00000000">
      <w:pPr>
        <w:pStyle w:val="ListBullet"/>
      </w:pPr>
      <w:r>
        <w:t>Export generation and download</w:t>
      </w:r>
    </w:p>
    <w:p w14:paraId="674212CD" w14:textId="77777777" w:rsidR="00883097" w:rsidRDefault="00000000">
      <w:pPr>
        <w:pStyle w:val="ListBullet"/>
      </w:pPr>
      <w:r>
        <w:t>Multi-tenancy context and data isolation</w:t>
      </w:r>
    </w:p>
    <w:p w14:paraId="6CD8393B" w14:textId="77777777" w:rsidR="00883097" w:rsidRDefault="00000000">
      <w:pPr>
        <w:pStyle w:val="Heading1"/>
      </w:pPr>
      <w:r>
        <w:t>3. Executive Overview</w:t>
      </w:r>
    </w:p>
    <w:p w14:paraId="3E1888D1" w14:textId="77777777" w:rsidR="00883097" w:rsidRDefault="00000000">
      <w:pPr>
        <w:pStyle w:val="Heading2"/>
      </w:pPr>
      <w:r>
        <w:t>3.1 Roles and usage patterns</w:t>
      </w:r>
    </w:p>
    <w:p w14:paraId="4E45817B" w14:textId="77777777" w:rsidR="00883097" w:rsidRDefault="00000000">
      <w:pPr>
        <w:pStyle w:val="ListBullet"/>
      </w:pPr>
      <w:r>
        <w:t>JC Admin - platform governance and full workspace oversight (orgs, users, RBAC, subscriptions, incidents, tickets).</w:t>
      </w:r>
    </w:p>
    <w:p w14:paraId="5B85376E" w14:textId="77777777" w:rsidR="00883097" w:rsidRDefault="00000000">
      <w:pPr>
        <w:pStyle w:val="ListBullet"/>
      </w:pPr>
      <w:r>
        <w:t>JC PM - project execution and publishing; no platform governance.</w:t>
      </w:r>
    </w:p>
    <w:p w14:paraId="20AC5872" w14:textId="77777777" w:rsidR="00883097" w:rsidRDefault="00000000">
      <w:pPr>
        <w:pStyle w:val="ListBullet"/>
      </w:pPr>
      <w:r>
        <w:t>Client Admin - org-scoped governance (invites, seat usage) and full content/reporting access within tenant scope.</w:t>
      </w:r>
    </w:p>
    <w:p w14:paraId="0EC9CCF5" w14:textId="77777777" w:rsidR="00883097" w:rsidRDefault="00000000">
      <w:pPr>
        <w:pStyle w:val="ListBullet"/>
      </w:pPr>
      <w:r>
        <w:t>Client Editor - create/edit content and run analytics; restricted destructive actions as per FRD.</w:t>
      </w:r>
    </w:p>
    <w:p w14:paraId="6EC887AD" w14:textId="77777777" w:rsidR="00883097" w:rsidRDefault="00000000">
      <w:pPr>
        <w:pStyle w:val="ListBullet"/>
      </w:pPr>
      <w:r>
        <w:t>Client Reviewer - review and comment workflows where applicable; limited edit rights (capability-gated).</w:t>
      </w:r>
    </w:p>
    <w:p w14:paraId="1E09EC4A" w14:textId="77777777" w:rsidR="00883097" w:rsidRDefault="00000000">
      <w:pPr>
        <w:pStyle w:val="ListBullet"/>
      </w:pPr>
      <w:r>
        <w:t>Client Viewer - read-only access to permitted content and outputs.</w:t>
      </w:r>
    </w:p>
    <w:p w14:paraId="7DBA90D8" w14:textId="77777777" w:rsidR="00883097" w:rsidRDefault="00000000">
      <w:pPr>
        <w:pStyle w:val="Heading2"/>
      </w:pPr>
      <w:r>
        <w:t>3.2 Key non-functional constraints</w:t>
      </w:r>
    </w:p>
    <w:p w14:paraId="7953B6FC" w14:textId="77777777" w:rsidR="00883097" w:rsidRDefault="00000000">
      <w:pPr>
        <w:pStyle w:val="ListBullet"/>
      </w:pPr>
      <w:r>
        <w:t>On-prem Keycloak integration for authentication (Keycloak setup out of scope).</w:t>
      </w:r>
    </w:p>
    <w:p w14:paraId="1B9FDFF4" w14:textId="77777777" w:rsidR="00883097" w:rsidRDefault="00000000">
      <w:pPr>
        <w:pStyle w:val="ListBullet"/>
      </w:pPr>
      <w:r>
        <w:t>Tenant isolation enforced using OrgId as primary boundary and ProjectId for project-scoped resources.</w:t>
      </w:r>
    </w:p>
    <w:p w14:paraId="5F5F5799" w14:textId="77777777" w:rsidR="00883097" w:rsidRDefault="00000000">
      <w:pPr>
        <w:pStyle w:val="ListBullet"/>
      </w:pPr>
      <w:r>
        <w:t>Seat caps and subscription entitlements enforced centrally at the edge (MS1).</w:t>
      </w:r>
    </w:p>
    <w:p w14:paraId="67B07F1E" w14:textId="77777777" w:rsidR="00883097" w:rsidRDefault="00000000">
      <w:pPr>
        <w:pStyle w:val="ListBullet"/>
      </w:pPr>
      <w:r>
        <w:t>Standardized errors, retries, DLQ handling and redrive semantics for background jobs and notification delivery.</w:t>
      </w:r>
    </w:p>
    <w:p w14:paraId="7909895F" w14:textId="77777777" w:rsidR="00883097" w:rsidRDefault="00000000">
      <w:pPr>
        <w:pStyle w:val="ListBullet"/>
      </w:pPr>
      <w:r>
        <w:lastRenderedPageBreak/>
        <w:t>Operational visibility: access logs, audit logs, job failures, queue errors, AI prompt failures, uploads in progress.</w:t>
      </w:r>
    </w:p>
    <w:p w14:paraId="7DE7FBCB" w14:textId="77777777" w:rsidR="00883097" w:rsidRDefault="00000000">
      <w:pPr>
        <w:pStyle w:val="Heading1"/>
      </w:pPr>
      <w:r>
        <w:t>4. Key platform components (simple overview)</w:t>
      </w:r>
    </w:p>
    <w:p w14:paraId="47B3855E" w14:textId="77777777" w:rsidR="00883097" w:rsidRDefault="00000000">
      <w:r>
        <w:t>The Delivery Portal platform is built as a set of services. The names below are used in the diagrams:</w:t>
      </w:r>
    </w:p>
    <w:p w14:paraId="4D105345" w14:textId="77777777" w:rsidR="00883097" w:rsidRDefault="00000000">
      <w:pPr>
        <w:pStyle w:val="ListBullet"/>
      </w:pPr>
      <w:r>
        <w:t>MS1 - Access Gateway + Tenant/User Governance: front door for all API calls; token validation, tenant guard, RBAC/entitlements/seats enforcement; governance system-of-record (orgs, users, invites, RBAC, subscriptions, incidents, tickets) with audit/access logs.</w:t>
      </w:r>
    </w:p>
    <w:p w14:paraId="06575C08" w14:textId="77777777" w:rsidR="00883097" w:rsidRDefault="00000000">
      <w:pPr>
        <w:pStyle w:val="ListBullet"/>
      </w:pPr>
      <w:r>
        <w:t>MS2 - Workspace &amp; Content: projects, folders, file metadata and lifecycle; issues pre-signed upload/download URLs for object storage; publishes content lifecycle events.</w:t>
      </w:r>
    </w:p>
    <w:p w14:paraId="607249D7" w14:textId="77777777" w:rsidR="00883097" w:rsidRDefault="00000000">
      <w:pPr>
        <w:pStyle w:val="ListBullet"/>
      </w:pPr>
      <w:r>
        <w:t>MS3 - Analytics &amp; Reporting: dataset ingest/transform/analyze; dashboards/reports; export jobs (PDF, CSV, Excel) and async orchestration.</w:t>
      </w:r>
    </w:p>
    <w:p w14:paraId="1B879A05" w14:textId="77777777" w:rsidR="00883097" w:rsidRDefault="00000000">
      <w:pPr>
        <w:pStyle w:val="ListBullet"/>
      </w:pPr>
      <w:r>
        <w:t>MS4 - Notifications: consumes domain events; applies templates/preferences; delivers in-app and email notifications with retries/DLQ.</w:t>
      </w:r>
    </w:p>
    <w:p w14:paraId="3C2C6E49" w14:textId="77777777" w:rsidR="00883097" w:rsidRDefault="00000000">
      <w:pPr>
        <w:pStyle w:val="ListBullet"/>
      </w:pPr>
      <w:r>
        <w:t>MS5 - AI Assist + Document Intelligence: indexing (extract/chunk/embed), semantic retrieval and insight generation; stores citations/traces and telemetry.</w:t>
      </w:r>
    </w:p>
    <w:p w14:paraId="0F8FB067" w14:textId="77777777" w:rsidR="00883097" w:rsidRDefault="00000000">
      <w:pPr>
        <w:pStyle w:val="ListBullet"/>
      </w:pPr>
      <w:r>
        <w:t>Keycloak (Identity Provider): handles login security such as passwords and MFA; issues access tokens.</w:t>
      </w:r>
    </w:p>
    <w:p w14:paraId="166F16A5" w14:textId="77777777" w:rsidR="00883097" w:rsidRDefault="00000000">
      <w:pPr>
        <w:pStyle w:val="ListBullet"/>
      </w:pPr>
      <w:r>
        <w:t>PostgreSQL (Database): authoritative store for governance, workspace metadata, job state and delivery state.</w:t>
      </w:r>
    </w:p>
    <w:p w14:paraId="3EC46666" w14:textId="77777777" w:rsidR="00883097" w:rsidRDefault="00000000">
      <w:pPr>
        <w:pStyle w:val="ListBullet"/>
      </w:pPr>
      <w:r>
        <w:t>Object Storage: stores file bytes and export files, using tenant-prefixed paths.</w:t>
      </w:r>
    </w:p>
    <w:p w14:paraId="0F992236" w14:textId="77777777" w:rsidR="00883097" w:rsidRDefault="00000000">
      <w:pPr>
        <w:pStyle w:val="ListBullet"/>
      </w:pPr>
      <w:r>
        <w:t>Event Bus / Queue: delivers events and background jobs reliably between services, including DLQ for failures.</w:t>
      </w:r>
    </w:p>
    <w:p w14:paraId="00C22C37" w14:textId="77777777" w:rsidR="00883097" w:rsidRDefault="00000000">
      <w:pPr>
        <w:pStyle w:val="Heading2"/>
      </w:pPr>
      <w:r>
        <w:t>4.1 External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2"/>
        <w:gridCol w:w="3009"/>
        <w:gridCol w:w="3785"/>
      </w:tblGrid>
      <w:tr w:rsidR="00883097" w14:paraId="422A6788" w14:textId="77777777">
        <w:trPr>
          <w:jc w:val="center"/>
        </w:trPr>
        <w:tc>
          <w:tcPr>
            <w:tcW w:w="2880" w:type="dxa"/>
            <w:shd w:val="clear" w:color="auto" w:fill="EDEDED"/>
          </w:tcPr>
          <w:p w14:paraId="3426EF1B" w14:textId="77777777" w:rsidR="00883097" w:rsidRDefault="00000000">
            <w:r>
              <w:rPr>
                <w:b/>
              </w:rPr>
              <w:t>Dependency</w:t>
            </w:r>
          </w:p>
        </w:tc>
        <w:tc>
          <w:tcPr>
            <w:tcW w:w="3168" w:type="dxa"/>
            <w:shd w:val="clear" w:color="auto" w:fill="EDEDED"/>
          </w:tcPr>
          <w:p w14:paraId="54AFB055" w14:textId="77777777" w:rsidR="00883097" w:rsidRDefault="00000000">
            <w:r>
              <w:rPr>
                <w:b/>
              </w:rPr>
              <w:t>Purpose</w:t>
            </w:r>
          </w:p>
        </w:tc>
        <w:tc>
          <w:tcPr>
            <w:tcW w:w="4032" w:type="dxa"/>
            <w:shd w:val="clear" w:color="auto" w:fill="EDEDED"/>
          </w:tcPr>
          <w:p w14:paraId="730C83D5" w14:textId="77777777" w:rsidR="00883097" w:rsidRDefault="00000000">
            <w:r>
              <w:rPr>
                <w:b/>
              </w:rPr>
              <w:t>Notes</w:t>
            </w:r>
          </w:p>
        </w:tc>
      </w:tr>
      <w:tr w:rsidR="00883097" w14:paraId="02818949" w14:textId="77777777">
        <w:trPr>
          <w:jc w:val="center"/>
        </w:trPr>
        <w:tc>
          <w:tcPr>
            <w:tcW w:w="2880" w:type="dxa"/>
          </w:tcPr>
          <w:p w14:paraId="6FD2AEA2" w14:textId="77777777" w:rsidR="00883097" w:rsidRDefault="00000000">
            <w:r>
              <w:t>Keycloak (on-prem)</w:t>
            </w:r>
          </w:p>
        </w:tc>
        <w:tc>
          <w:tcPr>
            <w:tcW w:w="3168" w:type="dxa"/>
          </w:tcPr>
          <w:p w14:paraId="00828214" w14:textId="77777777" w:rsidR="00883097" w:rsidRDefault="00000000">
            <w:r>
              <w:t>Token issuance, login/MFA, password reset</w:t>
            </w:r>
          </w:p>
        </w:tc>
        <w:tc>
          <w:tcPr>
            <w:tcW w:w="4032" w:type="dxa"/>
          </w:tcPr>
          <w:p w14:paraId="29C4EB3F" w14:textId="77777777" w:rsidR="00883097" w:rsidRDefault="00000000">
            <w:r>
              <w:t>Integration only; platform does not implement its own credential store.</w:t>
            </w:r>
          </w:p>
        </w:tc>
      </w:tr>
      <w:tr w:rsidR="00883097" w14:paraId="63608E42" w14:textId="77777777">
        <w:trPr>
          <w:jc w:val="center"/>
        </w:trPr>
        <w:tc>
          <w:tcPr>
            <w:tcW w:w="2880" w:type="dxa"/>
          </w:tcPr>
          <w:p w14:paraId="3E7C79BE" w14:textId="77777777" w:rsidR="00883097" w:rsidRDefault="00000000">
            <w:r>
              <w:t>JC Employee Directory / HR DB</w:t>
            </w:r>
          </w:p>
        </w:tc>
        <w:tc>
          <w:tcPr>
            <w:tcW w:w="3168" w:type="dxa"/>
          </w:tcPr>
          <w:p w14:paraId="48574368" w14:textId="77777777" w:rsidR="00883097" w:rsidRDefault="00000000">
            <w:r>
              <w:t>Optional provisioning attributes for JC users</w:t>
            </w:r>
          </w:p>
        </w:tc>
        <w:tc>
          <w:tcPr>
            <w:tcW w:w="4032" w:type="dxa"/>
          </w:tcPr>
          <w:p w14:paraId="56C1C99E" w14:textId="77777777" w:rsidR="00883097" w:rsidRDefault="00000000">
            <w:r>
              <w:t>Used by MS1 governance flows if enabled.</w:t>
            </w:r>
          </w:p>
        </w:tc>
      </w:tr>
      <w:tr w:rsidR="00883097" w14:paraId="2BAA0E77" w14:textId="77777777">
        <w:trPr>
          <w:jc w:val="center"/>
        </w:trPr>
        <w:tc>
          <w:tcPr>
            <w:tcW w:w="2880" w:type="dxa"/>
          </w:tcPr>
          <w:p w14:paraId="0A3E6E58" w14:textId="77777777" w:rsidR="00883097" w:rsidRDefault="00000000">
            <w:r>
              <w:t>Email provider</w:t>
            </w:r>
          </w:p>
        </w:tc>
        <w:tc>
          <w:tcPr>
            <w:tcW w:w="3168" w:type="dxa"/>
          </w:tcPr>
          <w:p w14:paraId="181BDCD2" w14:textId="77777777" w:rsidR="00883097" w:rsidRDefault="00000000">
            <w:r>
              <w:t>Invitations, notifications, alerts</w:t>
            </w:r>
          </w:p>
        </w:tc>
        <w:tc>
          <w:tcPr>
            <w:tcW w:w="4032" w:type="dxa"/>
          </w:tcPr>
          <w:p w14:paraId="7FF31643" w14:textId="77777777" w:rsidR="00883097" w:rsidRDefault="00000000">
            <w:r>
              <w:t>Delivery adapters in MS4; in-app inbox is always available.</w:t>
            </w:r>
          </w:p>
        </w:tc>
      </w:tr>
      <w:tr w:rsidR="00883097" w14:paraId="20B04BBD" w14:textId="77777777">
        <w:trPr>
          <w:jc w:val="center"/>
        </w:trPr>
        <w:tc>
          <w:tcPr>
            <w:tcW w:w="2880" w:type="dxa"/>
          </w:tcPr>
          <w:p w14:paraId="35F9A41A" w14:textId="77777777" w:rsidR="00883097" w:rsidRDefault="00000000">
            <w:r>
              <w:t>LLM provider/runtime</w:t>
            </w:r>
          </w:p>
        </w:tc>
        <w:tc>
          <w:tcPr>
            <w:tcW w:w="3168" w:type="dxa"/>
          </w:tcPr>
          <w:p w14:paraId="45194E1D" w14:textId="77777777" w:rsidR="00883097" w:rsidRDefault="00000000">
            <w:r>
              <w:t>AI inference for insights and summaries</w:t>
            </w:r>
          </w:p>
        </w:tc>
        <w:tc>
          <w:tcPr>
            <w:tcW w:w="4032" w:type="dxa"/>
          </w:tcPr>
          <w:p w14:paraId="76D6921D" w14:textId="77777777" w:rsidR="00883097" w:rsidRDefault="00000000">
            <w:r>
              <w:t>Used by MS5; can be model API or on-prem runtime.</w:t>
            </w:r>
          </w:p>
        </w:tc>
      </w:tr>
    </w:tbl>
    <w:p w14:paraId="26564609" w14:textId="77777777" w:rsidR="00883097" w:rsidRDefault="00883097"/>
    <w:p w14:paraId="56C99FD5" w14:textId="77777777" w:rsidR="00883097" w:rsidRDefault="00000000">
      <w:pPr>
        <w:pStyle w:val="Heading2"/>
      </w:pPr>
      <w:r>
        <w:t>4.2 Container responsibilities (strict)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1"/>
        <w:gridCol w:w="5550"/>
        <w:gridCol w:w="2725"/>
      </w:tblGrid>
      <w:tr w:rsidR="00883097" w14:paraId="7B94CD48" w14:textId="77777777">
        <w:trPr>
          <w:jc w:val="center"/>
        </w:trPr>
        <w:tc>
          <w:tcPr>
            <w:tcW w:w="2304" w:type="dxa"/>
            <w:shd w:val="clear" w:color="auto" w:fill="EDEDED"/>
          </w:tcPr>
          <w:p w14:paraId="1005A30C" w14:textId="77777777" w:rsidR="00883097" w:rsidRDefault="00000000">
            <w:r>
              <w:rPr>
                <w:b/>
              </w:rPr>
              <w:t>Container</w:t>
            </w:r>
          </w:p>
        </w:tc>
        <w:tc>
          <w:tcPr>
            <w:tcW w:w="4752" w:type="dxa"/>
            <w:shd w:val="clear" w:color="auto" w:fill="EDEDED"/>
          </w:tcPr>
          <w:p w14:paraId="434CAFB8" w14:textId="77777777" w:rsidR="00883097" w:rsidRDefault="00000000">
            <w:r>
              <w:rPr>
                <w:b/>
              </w:rPr>
              <w:t>Responsibilities</w:t>
            </w:r>
          </w:p>
        </w:tc>
        <w:tc>
          <w:tcPr>
            <w:tcW w:w="2736" w:type="dxa"/>
            <w:shd w:val="clear" w:color="auto" w:fill="EDEDED"/>
          </w:tcPr>
          <w:p w14:paraId="6FFDEDB3" w14:textId="77777777" w:rsidR="00883097" w:rsidRDefault="00000000">
            <w:r>
              <w:rPr>
                <w:b/>
              </w:rPr>
              <w:t>Key data/integrations</w:t>
            </w:r>
          </w:p>
        </w:tc>
      </w:tr>
      <w:tr w:rsidR="00883097" w14:paraId="60387EC4" w14:textId="77777777">
        <w:trPr>
          <w:jc w:val="center"/>
        </w:trPr>
        <w:tc>
          <w:tcPr>
            <w:tcW w:w="2304" w:type="dxa"/>
          </w:tcPr>
          <w:p w14:paraId="16943AAB" w14:textId="77777777" w:rsidR="00883097" w:rsidRDefault="00000000">
            <w:r>
              <w:t xml:space="preserve">UI (Admin Portal + Client </w:t>
            </w:r>
            <w:r>
              <w:lastRenderedPageBreak/>
              <w:t>Portal)</w:t>
            </w:r>
          </w:p>
        </w:tc>
        <w:tc>
          <w:tcPr>
            <w:tcW w:w="4752" w:type="dxa"/>
          </w:tcPr>
          <w:p w14:paraId="4F9B812B" w14:textId="77777777" w:rsidR="00883097" w:rsidRDefault="00000000">
            <w:r>
              <w:lastRenderedPageBreak/>
              <w:t>Single web app: role-aware navigation, dashboards/report studio UI, in-app inbox, invite onboarding, file upload via pre-signed URLs.</w:t>
            </w:r>
          </w:p>
        </w:tc>
        <w:tc>
          <w:tcPr>
            <w:tcW w:w="2736" w:type="dxa"/>
          </w:tcPr>
          <w:p w14:paraId="1BB740AA" w14:textId="77777777" w:rsidR="00883097" w:rsidRDefault="00000000">
            <w:r>
              <w:t xml:space="preserve">Calls MS1 for APIs; direct upload/download to Object Storage via pre-signed URLs </w:t>
            </w:r>
            <w:r>
              <w:lastRenderedPageBreak/>
              <w:t>from MS2/MS3.</w:t>
            </w:r>
          </w:p>
        </w:tc>
      </w:tr>
      <w:tr w:rsidR="00883097" w14:paraId="56E05CE6" w14:textId="77777777">
        <w:trPr>
          <w:jc w:val="center"/>
        </w:trPr>
        <w:tc>
          <w:tcPr>
            <w:tcW w:w="2304" w:type="dxa"/>
          </w:tcPr>
          <w:p w14:paraId="72640A34" w14:textId="77777777" w:rsidR="00883097" w:rsidRDefault="00000000">
            <w:r>
              <w:lastRenderedPageBreak/>
              <w:t>WAF/Edge</w:t>
            </w:r>
          </w:p>
        </w:tc>
        <w:tc>
          <w:tcPr>
            <w:tcW w:w="4752" w:type="dxa"/>
          </w:tcPr>
          <w:p w14:paraId="02E86767" w14:textId="77777777" w:rsidR="00883097" w:rsidRDefault="00000000">
            <w:r>
              <w:t>Perimeter protection, baseline rate shaping, TLS policy enforcement.</w:t>
            </w:r>
          </w:p>
        </w:tc>
        <w:tc>
          <w:tcPr>
            <w:tcW w:w="2736" w:type="dxa"/>
          </w:tcPr>
          <w:p w14:paraId="28D38D4C" w14:textId="77777777" w:rsidR="00883097" w:rsidRDefault="00000000">
            <w:r>
              <w:t>Feeds edge metrics to observability.</w:t>
            </w:r>
          </w:p>
        </w:tc>
      </w:tr>
      <w:tr w:rsidR="00883097" w14:paraId="4D6574E1" w14:textId="77777777">
        <w:trPr>
          <w:jc w:val="center"/>
        </w:trPr>
        <w:tc>
          <w:tcPr>
            <w:tcW w:w="2304" w:type="dxa"/>
          </w:tcPr>
          <w:p w14:paraId="7858CE8D" w14:textId="77777777" w:rsidR="00883097" w:rsidRDefault="00000000">
            <w:r>
              <w:t>MS1 - Access + Governance</w:t>
            </w:r>
          </w:p>
        </w:tc>
        <w:tc>
          <w:tcPr>
            <w:tcW w:w="4752" w:type="dxa"/>
          </w:tcPr>
          <w:p w14:paraId="01F8DFC0" w14:textId="77777777" w:rsidR="00883097" w:rsidRDefault="00000000">
            <w:r>
              <w:t>Auth facade, session controls, schema validation, tenancy guard, RBAC/entitlements/seats enforcement, IP/concurrency enforcement, standardized errors, access logging; governance SoR: orgs/users/invites/RBAC/seats/subscriptions/incidents/tickets.</w:t>
            </w:r>
          </w:p>
        </w:tc>
        <w:tc>
          <w:tcPr>
            <w:tcW w:w="2736" w:type="dxa"/>
          </w:tcPr>
          <w:p w14:paraId="43AC8B36" w14:textId="77777777" w:rsidR="00883097" w:rsidRDefault="00000000">
            <w:r>
              <w:t>Keycloak; PostgreSQL; Redis (optional); publishes governance events to Event Bus.</w:t>
            </w:r>
          </w:p>
        </w:tc>
      </w:tr>
      <w:tr w:rsidR="00883097" w14:paraId="5D1A023C" w14:textId="77777777">
        <w:trPr>
          <w:jc w:val="center"/>
        </w:trPr>
        <w:tc>
          <w:tcPr>
            <w:tcW w:w="2304" w:type="dxa"/>
          </w:tcPr>
          <w:p w14:paraId="4841B98C" w14:textId="77777777" w:rsidR="00883097" w:rsidRDefault="00000000">
            <w:r>
              <w:t>MS2 - Workspace &amp; Content</w:t>
            </w:r>
          </w:p>
        </w:tc>
        <w:tc>
          <w:tcPr>
            <w:tcW w:w="4752" w:type="dxa"/>
          </w:tcPr>
          <w:p w14:paraId="1C781996" w14:textId="77777777" w:rsidR="00883097" w:rsidRDefault="00000000">
            <w:r>
              <w:t>Projects/folders/files, upload lifecycle, publish/visibility rules, activity/comments, Intel Grid metadata; pre-signed URLs for files.</w:t>
            </w:r>
          </w:p>
        </w:tc>
        <w:tc>
          <w:tcPr>
            <w:tcW w:w="2736" w:type="dxa"/>
          </w:tcPr>
          <w:p w14:paraId="467A4E48" w14:textId="77777777" w:rsidR="00883097" w:rsidRDefault="00000000">
            <w:r>
              <w:t>PostgreSQL; Object Storage; Mongo cache; publishes file_ready/content_updated events.</w:t>
            </w:r>
          </w:p>
        </w:tc>
      </w:tr>
      <w:tr w:rsidR="00883097" w14:paraId="169B8BA0" w14:textId="77777777">
        <w:trPr>
          <w:jc w:val="center"/>
        </w:trPr>
        <w:tc>
          <w:tcPr>
            <w:tcW w:w="2304" w:type="dxa"/>
          </w:tcPr>
          <w:p w14:paraId="49D4AF15" w14:textId="77777777" w:rsidR="00883097" w:rsidRDefault="00000000">
            <w:r>
              <w:t>MS3 - Analytics &amp; Reporting</w:t>
            </w:r>
          </w:p>
        </w:tc>
        <w:tc>
          <w:tcPr>
            <w:tcW w:w="4752" w:type="dxa"/>
          </w:tcPr>
          <w:p w14:paraId="7F4D990F" w14:textId="77777777" w:rsidR="00883097" w:rsidRDefault="00000000">
            <w:r>
              <w:t>Dataset ingest/transform/analyze, dashboards/reports, exports, job orchestration, render caching.</w:t>
            </w:r>
          </w:p>
        </w:tc>
        <w:tc>
          <w:tcPr>
            <w:tcW w:w="2736" w:type="dxa"/>
          </w:tcPr>
          <w:p w14:paraId="5EF5CBE2" w14:textId="77777777" w:rsidR="00883097" w:rsidRDefault="00000000">
            <w:r>
              <w:t>PostgreSQL; Object Storage; Mongo export cache; queue/workers; publishes export_ready/job_completed events.</w:t>
            </w:r>
          </w:p>
        </w:tc>
      </w:tr>
      <w:tr w:rsidR="00883097" w14:paraId="3623924C" w14:textId="77777777">
        <w:trPr>
          <w:jc w:val="center"/>
        </w:trPr>
        <w:tc>
          <w:tcPr>
            <w:tcW w:w="2304" w:type="dxa"/>
          </w:tcPr>
          <w:p w14:paraId="68482987" w14:textId="77777777" w:rsidR="00883097" w:rsidRDefault="00000000">
            <w:r>
              <w:t>MS4 - Notifications</w:t>
            </w:r>
          </w:p>
        </w:tc>
        <w:tc>
          <w:tcPr>
            <w:tcW w:w="4752" w:type="dxa"/>
          </w:tcPr>
          <w:p w14:paraId="336E06EC" w14:textId="77777777" w:rsidR="00883097" w:rsidRDefault="00000000">
            <w:r>
              <w:t>Notification orchestration, templates, preferences, delivery state, retries/DLQ; email + in-app inbox delivery.</w:t>
            </w:r>
          </w:p>
        </w:tc>
        <w:tc>
          <w:tcPr>
            <w:tcW w:w="2736" w:type="dxa"/>
          </w:tcPr>
          <w:p w14:paraId="1F0C4E46" w14:textId="77777777" w:rsidR="00883097" w:rsidRDefault="00000000">
            <w:r>
              <w:t>PostgreSQL; Email provider; Event Bus subscription; optional Redis buffer.</w:t>
            </w:r>
          </w:p>
        </w:tc>
      </w:tr>
      <w:tr w:rsidR="00883097" w14:paraId="1F1CAA32" w14:textId="77777777">
        <w:trPr>
          <w:jc w:val="center"/>
        </w:trPr>
        <w:tc>
          <w:tcPr>
            <w:tcW w:w="2304" w:type="dxa"/>
          </w:tcPr>
          <w:p w14:paraId="0DB0304D" w14:textId="77777777" w:rsidR="00883097" w:rsidRDefault="00000000">
            <w:r>
              <w:t>MS5 - AI Assist + DI</w:t>
            </w:r>
          </w:p>
        </w:tc>
        <w:tc>
          <w:tcPr>
            <w:tcW w:w="4752" w:type="dxa"/>
          </w:tcPr>
          <w:p w14:paraId="3B39A069" w14:textId="77777777" w:rsidR="00883097" w:rsidRDefault="00000000">
            <w:r>
              <w:t>Document extraction/chunking/embeddings, RAG retrieval, insight generation with citations, feedback + AI telemetry.</w:t>
            </w:r>
          </w:p>
        </w:tc>
        <w:tc>
          <w:tcPr>
            <w:tcW w:w="2736" w:type="dxa"/>
          </w:tcPr>
          <w:p w14:paraId="2CCBBCF4" w14:textId="77777777" w:rsidR="00883097" w:rsidRDefault="00000000">
            <w:r>
              <w:t>Object Storage (read); MongoDB; Vector DB; PostgreSQL (meta); LLM provider; consumes file_ready events.</w:t>
            </w:r>
          </w:p>
        </w:tc>
      </w:tr>
    </w:tbl>
    <w:p w14:paraId="29B9F391" w14:textId="77777777" w:rsidR="00883097" w:rsidRDefault="00883097"/>
    <w:p w14:paraId="5DC1CC61" w14:textId="77777777" w:rsidR="00883097" w:rsidRDefault="00000000">
      <w:pPr>
        <w:pStyle w:val="Heading1"/>
      </w:pPr>
      <w:r>
        <w:t>5. DFD Level 0 - System overview</w:t>
      </w:r>
    </w:p>
    <w:p w14:paraId="6ECA82BF" w14:textId="77777777" w:rsidR="00883097" w:rsidRDefault="00000000">
      <w:r>
        <w:t>This diagram provides a single view of the major actors, microservices, and data stores under the new 5-microservice architecture.</w:t>
      </w:r>
    </w:p>
    <w:p w14:paraId="6A06CD99" w14:textId="62A21751" w:rsidR="00883097" w:rsidRDefault="004F78B9">
      <w:r w:rsidRPr="004F78B9">
        <w:lastRenderedPageBreak/>
        <w:drawing>
          <wp:inline distT="0" distB="0" distL="0" distR="0" wp14:anchorId="7F6564B3" wp14:editId="6FD524E7">
            <wp:extent cx="5486400" cy="8229600"/>
            <wp:effectExtent l="0" t="0" r="0" b="0"/>
            <wp:docPr id="76985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5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5C4C" w14:textId="77777777" w:rsidR="00883097" w:rsidRDefault="00000000">
      <w:pPr>
        <w:jc w:val="center"/>
      </w:pPr>
      <w:r>
        <w:rPr>
          <w:i/>
        </w:rPr>
        <w:lastRenderedPageBreak/>
        <w:t>Figure 5-1. DFD Level 0: Delivery Portal Overview (New 5MS)</w:t>
      </w:r>
    </w:p>
    <w:p w14:paraId="028390CD" w14:textId="77777777" w:rsidR="00883097" w:rsidRDefault="00000000">
      <w:pPr>
        <w:pStyle w:val="Heading1"/>
      </w:pPr>
      <w:r>
        <w:t>DFD 01. Login and session establishment</w:t>
      </w:r>
    </w:p>
    <w:p w14:paraId="0C56BD00" w14:textId="77777777" w:rsidR="00883097" w:rsidRDefault="00000000">
      <w:r>
        <w:t>Key points</w:t>
      </w:r>
    </w:p>
    <w:p w14:paraId="769D6923" w14:textId="77777777" w:rsidR="00883097" w:rsidRDefault="00000000">
      <w:pPr>
        <w:pStyle w:val="ListBullet"/>
      </w:pPr>
      <w:r>
        <w:t>Keycloak is the identity provider: it checks passwords and MFA and issues tokens.</w:t>
      </w:r>
    </w:p>
    <w:p w14:paraId="0FD76722" w14:textId="77777777" w:rsidR="00883097" w:rsidRDefault="00000000">
      <w:pPr>
        <w:pStyle w:val="ListBullet"/>
      </w:pPr>
      <w:r>
        <w:t>MS1 is the system of record for membership, roles, seats, and entitlements (governance merged into MS1).</w:t>
      </w:r>
    </w:p>
    <w:p w14:paraId="559C3E9E" w14:textId="77777777" w:rsidR="00883097" w:rsidRDefault="00000000">
      <w:pPr>
        <w:pStyle w:val="ListBullet"/>
      </w:pPr>
      <w:r>
        <w:t>MS1 derives OrgId and ProjectId from governance data; it does not trust browser-provided tenant headers.</w:t>
      </w:r>
    </w:p>
    <w:p w14:paraId="661B273C" w14:textId="77777777" w:rsidR="00883097" w:rsidRDefault="00000000">
      <w:pPr>
        <w:pStyle w:val="ListBullet"/>
      </w:pPr>
      <w:r>
        <w:t>Login and access events are written to audit/access logs for compliance and troubleshooting.</w:t>
      </w:r>
    </w:p>
    <w:p w14:paraId="3ABD21F5" w14:textId="77777777" w:rsidR="00883097" w:rsidRDefault="00000000">
      <w:r>
        <w:t>Diagram</w:t>
      </w:r>
    </w:p>
    <w:p w14:paraId="04CC82D5" w14:textId="3F634156" w:rsidR="00883097" w:rsidRDefault="004F78B9">
      <w:r>
        <w:rPr>
          <w:noProof/>
        </w:rPr>
        <w:lastRenderedPageBreak/>
        <w:drawing>
          <wp:inline distT="0" distB="0" distL="0" distR="0" wp14:anchorId="5DCE6851" wp14:editId="0F87EC8A">
            <wp:extent cx="5943600" cy="5943600"/>
            <wp:effectExtent l="0" t="0" r="0" b="0"/>
            <wp:docPr id="13083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80936" name="Picture 13083809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DC27" w14:textId="77777777" w:rsidR="00883097" w:rsidRDefault="00000000">
      <w:pPr>
        <w:jc w:val="center"/>
      </w:pPr>
      <w:r>
        <w:rPr>
          <w:i/>
        </w:rPr>
        <w:t>Figure DFD 01: Login and session establishment (DFD)</w:t>
      </w:r>
    </w:p>
    <w:p w14:paraId="58E1958A" w14:textId="77777777" w:rsidR="00883097" w:rsidRDefault="00000000">
      <w:r>
        <w:t>Step by step flow</w:t>
      </w:r>
    </w:p>
    <w:p w14:paraId="6132B303" w14:textId="77777777" w:rsidR="00883097" w:rsidRDefault="00000000">
      <w:pPr>
        <w:pStyle w:val="ListNumber"/>
      </w:pPr>
      <w:r>
        <w:t>The user enters email and password in the Web UI.</w:t>
      </w:r>
    </w:p>
    <w:p w14:paraId="710A58CC" w14:textId="77777777" w:rsidR="00883097" w:rsidRDefault="00000000">
      <w:pPr>
        <w:pStyle w:val="ListNumber"/>
      </w:pPr>
      <w:r>
        <w:t>The Web UI initiates OIDC authentication against Keycloak (via MS1).</w:t>
      </w:r>
    </w:p>
    <w:p w14:paraId="34FD7ABA" w14:textId="77777777" w:rsidR="00883097" w:rsidRDefault="00000000">
      <w:pPr>
        <w:pStyle w:val="ListNumber"/>
      </w:pPr>
      <w:r>
        <w:t>Keycloak validates credentials, applies MFA if required, and returns tokens.</w:t>
      </w:r>
    </w:p>
    <w:p w14:paraId="7B5A0BB5" w14:textId="77777777" w:rsidR="00883097" w:rsidRDefault="00000000">
      <w:pPr>
        <w:pStyle w:val="ListNumber"/>
      </w:pPr>
      <w:r>
        <w:t>MS1 validates the token and resolves the user membership, roles, seat caps, and entitlements from PostgreSQL.</w:t>
      </w:r>
    </w:p>
    <w:p w14:paraId="48800C4D" w14:textId="77777777" w:rsidR="00883097" w:rsidRDefault="00000000">
      <w:pPr>
        <w:pStyle w:val="ListNumber"/>
      </w:pPr>
      <w:r>
        <w:t>MS1 builds the session context (OrgId, ProjectId, roles, entitlements) and optionally caches a policy snapshot.</w:t>
      </w:r>
    </w:p>
    <w:p w14:paraId="7364AF06" w14:textId="77777777" w:rsidR="00883097" w:rsidRDefault="00000000">
      <w:pPr>
        <w:pStyle w:val="ListNumber"/>
      </w:pPr>
      <w:r>
        <w:lastRenderedPageBreak/>
        <w:t>MS1 applies session policies (expiry, forced logout rules where applicable), IP rules, and concurrency rules.</w:t>
      </w:r>
    </w:p>
    <w:p w14:paraId="789B7D33" w14:textId="77777777" w:rsidR="00883097" w:rsidRDefault="00000000">
      <w:pPr>
        <w:pStyle w:val="ListNumber"/>
      </w:pPr>
      <w:r>
        <w:t>MS1 writes login audit/access events to PostgreSQL.</w:t>
      </w:r>
    </w:p>
    <w:p w14:paraId="001F0FD5" w14:textId="77777777" w:rsidR="00883097" w:rsidRDefault="00000000">
      <w:pPr>
        <w:pStyle w:val="ListNumber"/>
      </w:pPr>
      <w:r>
        <w:t>MS1 returns success to the Web UI; the UI uses the bearer token for future API calls.</w:t>
      </w:r>
    </w:p>
    <w:p w14:paraId="42AF0D0F" w14:textId="77777777" w:rsidR="00883097" w:rsidRDefault="00000000">
      <w:pPr>
        <w:pStyle w:val="Heading1"/>
      </w:pPr>
      <w:r>
        <w:t>DFD 02. Invite user and activate account</w:t>
      </w:r>
    </w:p>
    <w:p w14:paraId="5094D882" w14:textId="77777777" w:rsidR="00883097" w:rsidRDefault="00000000">
      <w:r>
        <w:t>Key points</w:t>
      </w:r>
    </w:p>
    <w:p w14:paraId="7942D634" w14:textId="77777777" w:rsidR="00883097" w:rsidRDefault="00000000">
      <w:pPr>
        <w:pStyle w:val="ListBullet"/>
      </w:pPr>
      <w:r>
        <w:t>Invites, roles, seat limits, and subscription entitlements are managed in MS1 and stored in PostgreSQL.</w:t>
      </w:r>
    </w:p>
    <w:p w14:paraId="14208713" w14:textId="77777777" w:rsidR="00883097" w:rsidRDefault="00000000">
      <w:pPr>
        <w:pStyle w:val="ListBullet"/>
      </w:pPr>
      <w:r>
        <w:t>MS4 sends notifications (email and in-app) and handles retries/DLQ for delivery failures.</w:t>
      </w:r>
    </w:p>
    <w:p w14:paraId="3EEA92E2" w14:textId="77777777" w:rsidR="00883097" w:rsidRDefault="00000000">
      <w:pPr>
        <w:pStyle w:val="ListBullet"/>
      </w:pPr>
      <w:r>
        <w:t>Password setup occurs in Keycloak. The platform does not store user passwords.</w:t>
      </w:r>
    </w:p>
    <w:p w14:paraId="4811BDAB" w14:textId="77777777" w:rsidR="00883097" w:rsidRDefault="00000000">
      <w:r>
        <w:t>Diagram</w:t>
      </w:r>
    </w:p>
    <w:p w14:paraId="6BA63398" w14:textId="24CDAC91" w:rsidR="00883097" w:rsidRDefault="00D7399D">
      <w:r>
        <w:rPr>
          <w:noProof/>
        </w:rPr>
        <w:lastRenderedPageBreak/>
        <w:drawing>
          <wp:inline distT="0" distB="0" distL="0" distR="0" wp14:anchorId="0161FA31" wp14:editId="33076E9D">
            <wp:extent cx="5943600" cy="7104380"/>
            <wp:effectExtent l="0" t="0" r="0" b="1270"/>
            <wp:docPr id="13679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097" name="Picture 136790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2C54" w14:textId="77777777" w:rsidR="00883097" w:rsidRDefault="00000000">
      <w:pPr>
        <w:jc w:val="center"/>
      </w:pPr>
      <w:r>
        <w:rPr>
          <w:i/>
        </w:rPr>
        <w:t>Figure DFD 02: Invite user and activate account (DFD)</w:t>
      </w:r>
    </w:p>
    <w:p w14:paraId="07AF71C1" w14:textId="77777777" w:rsidR="00883097" w:rsidRDefault="00000000">
      <w:r>
        <w:t>Step by step flow</w:t>
      </w:r>
    </w:p>
    <w:p w14:paraId="70ABA76B" w14:textId="77777777" w:rsidR="00883097" w:rsidRDefault="00000000" w:rsidP="008B15E7">
      <w:pPr>
        <w:pStyle w:val="ListNumber"/>
        <w:numPr>
          <w:ilvl w:val="0"/>
          <w:numId w:val="14"/>
        </w:numPr>
      </w:pPr>
      <w:r>
        <w:t>A Client Admin (or JC Admin) enters the new user email and role in the Web UI and clicks Invite.</w:t>
      </w:r>
    </w:p>
    <w:p w14:paraId="04429774" w14:textId="77777777" w:rsidR="00883097" w:rsidRDefault="00000000" w:rsidP="008B15E7">
      <w:pPr>
        <w:pStyle w:val="ListNumber"/>
        <w:numPr>
          <w:ilvl w:val="0"/>
          <w:numId w:val="14"/>
        </w:numPr>
      </w:pPr>
      <w:r>
        <w:lastRenderedPageBreak/>
        <w:t>The Web UI sends the invite request to MS1; MS1 authorizes the action and validates seat/entitlement constraints.</w:t>
      </w:r>
    </w:p>
    <w:p w14:paraId="09B9000E" w14:textId="77777777" w:rsidR="00883097" w:rsidRDefault="00000000" w:rsidP="008B15E7">
      <w:pPr>
        <w:pStyle w:val="ListNumber"/>
        <w:numPr>
          <w:ilvl w:val="0"/>
          <w:numId w:val="14"/>
        </w:numPr>
      </w:pPr>
      <w:r>
        <w:t xml:space="preserve">MS1 stores the invite record and token in PostgreSQL and writes </w:t>
      </w:r>
      <w:proofErr w:type="gramStart"/>
      <w:r>
        <w:t>an audit log</w:t>
      </w:r>
      <w:proofErr w:type="gramEnd"/>
      <w:r>
        <w:t xml:space="preserve"> entry.</w:t>
      </w:r>
    </w:p>
    <w:p w14:paraId="1943D46F" w14:textId="77777777" w:rsidR="00883097" w:rsidRDefault="00000000" w:rsidP="008B15E7">
      <w:pPr>
        <w:pStyle w:val="ListNumber"/>
        <w:numPr>
          <w:ilvl w:val="0"/>
          <w:numId w:val="14"/>
        </w:numPr>
      </w:pPr>
      <w:r>
        <w:t>MS1 publishes an InviteCreated event to the Event Bus / Queue.</w:t>
      </w:r>
    </w:p>
    <w:p w14:paraId="5A395467" w14:textId="77777777" w:rsidR="00883097" w:rsidRDefault="00000000" w:rsidP="008B15E7">
      <w:pPr>
        <w:pStyle w:val="ListNumber"/>
        <w:numPr>
          <w:ilvl w:val="0"/>
          <w:numId w:val="14"/>
        </w:numPr>
      </w:pPr>
      <w:r>
        <w:t>MS4 consumes the event and sends the invite link to the email/SMS provider (and optionally an in-app notification).</w:t>
      </w:r>
    </w:p>
    <w:p w14:paraId="6467E874" w14:textId="77777777" w:rsidR="00883097" w:rsidRDefault="00000000" w:rsidP="008B15E7">
      <w:pPr>
        <w:pStyle w:val="ListNumber"/>
        <w:numPr>
          <w:ilvl w:val="0"/>
          <w:numId w:val="14"/>
        </w:numPr>
      </w:pPr>
      <w:r>
        <w:t>The invited user opens the invite link in the Web UI.</w:t>
      </w:r>
    </w:p>
    <w:p w14:paraId="014D9FB5" w14:textId="77777777" w:rsidR="00883097" w:rsidRDefault="00000000" w:rsidP="008B15E7">
      <w:pPr>
        <w:pStyle w:val="ListNumber"/>
        <w:numPr>
          <w:ilvl w:val="0"/>
          <w:numId w:val="14"/>
        </w:numPr>
      </w:pPr>
      <w:r>
        <w:t>The Web UI submits the invite token to MS1 for validation.</w:t>
      </w:r>
    </w:p>
    <w:p w14:paraId="19F49602" w14:textId="77777777" w:rsidR="00883097" w:rsidRDefault="00000000" w:rsidP="008B15E7">
      <w:pPr>
        <w:pStyle w:val="ListNumber"/>
        <w:numPr>
          <w:ilvl w:val="0"/>
          <w:numId w:val="14"/>
        </w:numPr>
      </w:pPr>
      <w:r>
        <w:t>MS1 validates the token and provisions the identity in Keycloak (or links an existing identity).</w:t>
      </w:r>
    </w:p>
    <w:p w14:paraId="572B877E" w14:textId="77777777" w:rsidR="00883097" w:rsidRDefault="00000000" w:rsidP="008B15E7">
      <w:pPr>
        <w:pStyle w:val="ListNumber"/>
        <w:numPr>
          <w:ilvl w:val="0"/>
          <w:numId w:val="14"/>
        </w:numPr>
      </w:pPr>
      <w:r>
        <w:t>The invited user sets a password in Keycloak and completes MFA if required.</w:t>
      </w:r>
    </w:p>
    <w:p w14:paraId="3BF9DE07" w14:textId="77777777" w:rsidR="00883097" w:rsidRDefault="00000000" w:rsidP="008B15E7">
      <w:pPr>
        <w:pStyle w:val="ListNumber"/>
        <w:numPr>
          <w:ilvl w:val="0"/>
          <w:numId w:val="14"/>
        </w:numPr>
      </w:pPr>
      <w:r>
        <w:t xml:space="preserve">MS1 activates the membership, consumes </w:t>
      </w:r>
      <w:proofErr w:type="gramStart"/>
      <w:r>
        <w:t>the seat</w:t>
      </w:r>
      <w:proofErr w:type="gramEnd"/>
      <w:r>
        <w:t xml:space="preserve"> allocation, writes audit logs, and publishes UserActivated.</w:t>
      </w:r>
    </w:p>
    <w:p w14:paraId="7BC78E40" w14:textId="77777777" w:rsidR="00883097" w:rsidRDefault="00000000" w:rsidP="008B15E7">
      <w:pPr>
        <w:pStyle w:val="ListNumber"/>
        <w:numPr>
          <w:ilvl w:val="0"/>
          <w:numId w:val="14"/>
        </w:numPr>
      </w:pPr>
      <w:r>
        <w:t>MS4 may send a welcome notification based on UserActivated.</w:t>
      </w:r>
    </w:p>
    <w:p w14:paraId="31A93A0B" w14:textId="77777777" w:rsidR="00883097" w:rsidRDefault="00000000">
      <w:pPr>
        <w:pStyle w:val="Heading1"/>
      </w:pPr>
      <w:r>
        <w:t>DFD 03. File upload and downstream processing</w:t>
      </w:r>
    </w:p>
    <w:p w14:paraId="44247729" w14:textId="77777777" w:rsidR="00883097" w:rsidRDefault="00000000">
      <w:r>
        <w:t>Key points</w:t>
      </w:r>
    </w:p>
    <w:p w14:paraId="45FC3E74" w14:textId="77777777" w:rsidR="00883097" w:rsidRDefault="00000000">
      <w:pPr>
        <w:pStyle w:val="ListBullet"/>
      </w:pPr>
      <w:r>
        <w:t>File bytes are uploaded directly to Object Storage using a time-limited pre-signed URL.</w:t>
      </w:r>
    </w:p>
    <w:p w14:paraId="78F4CAD1" w14:textId="77777777" w:rsidR="00883097" w:rsidRDefault="00000000">
      <w:pPr>
        <w:pStyle w:val="ListBullet"/>
      </w:pPr>
      <w:r>
        <w:t>MS2 stores file metadata and lifecycle state in PostgreSQL and controls upload finalization.</w:t>
      </w:r>
    </w:p>
    <w:p w14:paraId="6215BC98" w14:textId="77777777" w:rsidR="00883097" w:rsidRDefault="00000000">
      <w:pPr>
        <w:pStyle w:val="ListBullet"/>
      </w:pPr>
      <w:r>
        <w:t>After upload finalization, file_ready events trigger analytics ingestion (MS3) and AI indexing (MS5).</w:t>
      </w:r>
    </w:p>
    <w:p w14:paraId="76F0F90B" w14:textId="77777777" w:rsidR="00883097" w:rsidRDefault="00000000">
      <w:r>
        <w:t>Diagram</w:t>
      </w:r>
    </w:p>
    <w:p w14:paraId="158F156F" w14:textId="403DDF7A" w:rsidR="00883097" w:rsidRDefault="00A8028C">
      <w:r>
        <w:rPr>
          <w:noProof/>
        </w:rPr>
        <w:lastRenderedPageBreak/>
        <w:drawing>
          <wp:inline distT="0" distB="0" distL="0" distR="0" wp14:anchorId="20B31D38" wp14:editId="1DE6C7E9">
            <wp:extent cx="5943600" cy="8119745"/>
            <wp:effectExtent l="0" t="0" r="0" b="0"/>
            <wp:docPr id="1096990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90743" name="Picture 10969907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EF4F" w14:textId="77777777" w:rsidR="00883097" w:rsidRDefault="00000000">
      <w:pPr>
        <w:jc w:val="center"/>
      </w:pPr>
      <w:r>
        <w:rPr>
          <w:i/>
        </w:rPr>
        <w:lastRenderedPageBreak/>
        <w:t>Figure DFD 03: File upload and downstream processing (DFD)</w:t>
      </w:r>
    </w:p>
    <w:p w14:paraId="092A7515" w14:textId="77777777" w:rsidR="00883097" w:rsidRDefault="00000000">
      <w:r>
        <w:t>Step by step flow</w:t>
      </w:r>
    </w:p>
    <w:p w14:paraId="3CDA4FC4" w14:textId="77777777" w:rsidR="00883097" w:rsidRDefault="00000000" w:rsidP="008B15E7">
      <w:pPr>
        <w:pStyle w:val="ListNumber"/>
        <w:numPr>
          <w:ilvl w:val="0"/>
          <w:numId w:val="13"/>
        </w:numPr>
      </w:pPr>
      <w:r>
        <w:t>A user selects a file in the Web UI and clicks Upload.</w:t>
      </w:r>
    </w:p>
    <w:p w14:paraId="1E32E154" w14:textId="77777777" w:rsidR="00883097" w:rsidRDefault="00000000" w:rsidP="008B15E7">
      <w:pPr>
        <w:pStyle w:val="ListNumber"/>
        <w:numPr>
          <w:ilvl w:val="0"/>
          <w:numId w:val="13"/>
        </w:numPr>
      </w:pPr>
      <w:r>
        <w:t>The Web UI sends a create-upload request to MS1 with the bearer token.</w:t>
      </w:r>
    </w:p>
    <w:p w14:paraId="20FB262A" w14:textId="77777777" w:rsidR="00883097" w:rsidRDefault="00000000" w:rsidP="008B15E7">
      <w:pPr>
        <w:pStyle w:val="ListNumber"/>
        <w:numPr>
          <w:ilvl w:val="0"/>
          <w:numId w:val="13"/>
        </w:numPr>
      </w:pPr>
      <w:r>
        <w:t>MS1 validates access and tenant context, then routes the request to MS2 (Workspace &amp; Content).</w:t>
      </w:r>
    </w:p>
    <w:p w14:paraId="5DF3DA25" w14:textId="77777777" w:rsidR="00883097" w:rsidRDefault="00000000" w:rsidP="008B15E7">
      <w:pPr>
        <w:pStyle w:val="ListNumber"/>
        <w:numPr>
          <w:ilvl w:val="0"/>
          <w:numId w:val="13"/>
        </w:numPr>
      </w:pPr>
      <w:r>
        <w:t>MS2 creates a file metadata record in PostgreSQL with status UPLOADING.</w:t>
      </w:r>
    </w:p>
    <w:p w14:paraId="6F04A2D1" w14:textId="77777777" w:rsidR="00883097" w:rsidRDefault="00000000" w:rsidP="008B15E7">
      <w:pPr>
        <w:pStyle w:val="ListNumber"/>
        <w:numPr>
          <w:ilvl w:val="0"/>
          <w:numId w:val="13"/>
        </w:numPr>
      </w:pPr>
      <w:r>
        <w:t>MS2 returns a pre-signed upload URL to the Web UI.</w:t>
      </w:r>
    </w:p>
    <w:p w14:paraId="1FE722EA" w14:textId="77777777" w:rsidR="00883097" w:rsidRDefault="00000000" w:rsidP="008B15E7">
      <w:pPr>
        <w:pStyle w:val="ListNumber"/>
        <w:numPr>
          <w:ilvl w:val="0"/>
          <w:numId w:val="13"/>
        </w:numPr>
      </w:pPr>
      <w:r>
        <w:t>The Web UI uploads file bytes directly to Object Storage using the pre-signed URL.</w:t>
      </w:r>
    </w:p>
    <w:p w14:paraId="01332F92" w14:textId="77777777" w:rsidR="00883097" w:rsidRDefault="00000000" w:rsidP="008B15E7">
      <w:pPr>
        <w:pStyle w:val="ListNumber"/>
        <w:numPr>
          <w:ilvl w:val="0"/>
          <w:numId w:val="13"/>
        </w:numPr>
      </w:pPr>
      <w:r>
        <w:t>The Web UI notifies MS2 that upload is complete (file identifier and optional checksum).</w:t>
      </w:r>
    </w:p>
    <w:p w14:paraId="23B4AF3C" w14:textId="77777777" w:rsidR="00883097" w:rsidRDefault="00000000" w:rsidP="008B15E7">
      <w:pPr>
        <w:pStyle w:val="ListNumber"/>
        <w:numPr>
          <w:ilvl w:val="0"/>
          <w:numId w:val="13"/>
        </w:numPr>
      </w:pPr>
      <w:r>
        <w:t>MS2 finalizes the upload, verifies object presence (optional), and sets status to READY/AVAILABLE.</w:t>
      </w:r>
    </w:p>
    <w:p w14:paraId="65B3574E" w14:textId="77777777" w:rsidR="00883097" w:rsidRDefault="00000000" w:rsidP="008B15E7">
      <w:pPr>
        <w:pStyle w:val="ListNumber"/>
        <w:numPr>
          <w:ilvl w:val="0"/>
          <w:numId w:val="13"/>
        </w:numPr>
      </w:pPr>
      <w:r>
        <w:t>MS2 publishes a file_ready event to the Event Bus / Queue with OrgId and ProjectId context.</w:t>
      </w:r>
    </w:p>
    <w:p w14:paraId="2C292DC1" w14:textId="77777777" w:rsidR="00883097" w:rsidRDefault="00000000" w:rsidP="008B15E7">
      <w:pPr>
        <w:pStyle w:val="ListNumber"/>
        <w:numPr>
          <w:ilvl w:val="0"/>
          <w:numId w:val="13"/>
        </w:numPr>
      </w:pPr>
      <w:r>
        <w:t>MS3 and MS5 consume the event to start analytics ingestion and AI indexing respectively.</w:t>
      </w:r>
    </w:p>
    <w:p w14:paraId="42CD222D" w14:textId="77777777" w:rsidR="00883097" w:rsidRDefault="00000000">
      <w:pPr>
        <w:pStyle w:val="Heading1"/>
      </w:pPr>
      <w:r>
        <w:t>DFD 04. AI indexing and AI insights</w:t>
      </w:r>
    </w:p>
    <w:p w14:paraId="52A4E2C0" w14:textId="77777777" w:rsidR="00883097" w:rsidRDefault="00000000">
      <w:r>
        <w:t>Key points</w:t>
      </w:r>
    </w:p>
    <w:p w14:paraId="1A9BC7C1" w14:textId="77777777" w:rsidR="00883097" w:rsidRDefault="00000000">
      <w:pPr>
        <w:pStyle w:val="ListBullet"/>
      </w:pPr>
      <w:r>
        <w:t>MS5 performs indexing (extract, chunk, embed) and stores embeddings in a tenant-scoped vector store.</w:t>
      </w:r>
    </w:p>
    <w:p w14:paraId="654AEF15" w14:textId="77777777" w:rsidR="00883097" w:rsidRDefault="00000000">
      <w:pPr>
        <w:pStyle w:val="ListBullet"/>
      </w:pPr>
      <w:r>
        <w:t>MS5 stores chunks/traces and conversation metadata for traceability and audits.</w:t>
      </w:r>
    </w:p>
    <w:p w14:paraId="06C2ECC6" w14:textId="77777777" w:rsidR="00883097" w:rsidRDefault="00000000">
      <w:pPr>
        <w:pStyle w:val="ListBullet"/>
      </w:pPr>
      <w:r>
        <w:t>AI actions are scoped by OrgId and ProjectId and are allowed only when the user has required entitlements.</w:t>
      </w:r>
    </w:p>
    <w:p w14:paraId="7F0209DE" w14:textId="77777777" w:rsidR="00883097" w:rsidRDefault="00000000">
      <w:r>
        <w:t>Diagram</w:t>
      </w:r>
    </w:p>
    <w:p w14:paraId="0C4194B8" w14:textId="474CD181" w:rsidR="00883097" w:rsidRDefault="008B15E7">
      <w:r w:rsidRPr="008B15E7">
        <w:lastRenderedPageBreak/>
        <w:drawing>
          <wp:inline distT="0" distB="0" distL="0" distR="0" wp14:anchorId="690E2285" wp14:editId="5E4F2E4B">
            <wp:extent cx="5486400" cy="8229600"/>
            <wp:effectExtent l="0" t="0" r="0" b="0"/>
            <wp:docPr id="72967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9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0F1D" w14:textId="77777777" w:rsidR="00883097" w:rsidRDefault="00000000">
      <w:pPr>
        <w:jc w:val="center"/>
      </w:pPr>
      <w:r>
        <w:rPr>
          <w:i/>
        </w:rPr>
        <w:lastRenderedPageBreak/>
        <w:t>Figure DFD 04: AI indexing and AI insights (DFD)</w:t>
      </w:r>
    </w:p>
    <w:p w14:paraId="6997B52F" w14:textId="77777777" w:rsidR="00883097" w:rsidRDefault="00000000">
      <w:r>
        <w:t>Step by step flow</w:t>
      </w:r>
    </w:p>
    <w:p w14:paraId="7C0EAA41" w14:textId="77777777" w:rsidR="00883097" w:rsidRDefault="00000000" w:rsidP="008B15E7">
      <w:pPr>
        <w:pStyle w:val="ListNumber"/>
        <w:numPr>
          <w:ilvl w:val="0"/>
          <w:numId w:val="12"/>
        </w:numPr>
      </w:pPr>
      <w:r>
        <w:t>A file_ready/content_updated event arrives on the Event Bus / Queue including OrgId and ProjectId.</w:t>
      </w:r>
    </w:p>
    <w:p w14:paraId="59A68C2D" w14:textId="77777777" w:rsidR="00883097" w:rsidRDefault="00000000" w:rsidP="008B15E7">
      <w:pPr>
        <w:pStyle w:val="ListNumber"/>
        <w:numPr>
          <w:ilvl w:val="0"/>
          <w:numId w:val="12"/>
        </w:numPr>
      </w:pPr>
      <w:r>
        <w:t>MS5 reads the file from Object Storage and extracts text/structure as needed.</w:t>
      </w:r>
    </w:p>
    <w:p w14:paraId="655C9142" w14:textId="77777777" w:rsidR="00883097" w:rsidRDefault="00000000" w:rsidP="008B15E7">
      <w:pPr>
        <w:pStyle w:val="ListNumber"/>
        <w:numPr>
          <w:ilvl w:val="0"/>
          <w:numId w:val="12"/>
        </w:numPr>
      </w:pPr>
      <w:r>
        <w:t>MS5 splits content into chunks and generates embeddings; vectors are stored under the tenant namespace.</w:t>
      </w:r>
    </w:p>
    <w:p w14:paraId="2B3D74EF" w14:textId="77777777" w:rsidR="00883097" w:rsidRDefault="00000000" w:rsidP="008B15E7">
      <w:pPr>
        <w:pStyle w:val="ListNumber"/>
        <w:numPr>
          <w:ilvl w:val="0"/>
          <w:numId w:val="12"/>
        </w:numPr>
      </w:pPr>
      <w:r>
        <w:t>MS5 stores chunk references and indexing status in MongoDB/PostgreSQL.</w:t>
      </w:r>
    </w:p>
    <w:p w14:paraId="6FBBB423" w14:textId="77777777" w:rsidR="00883097" w:rsidRDefault="00000000" w:rsidP="008B15E7">
      <w:pPr>
        <w:pStyle w:val="ListNumber"/>
        <w:numPr>
          <w:ilvl w:val="0"/>
          <w:numId w:val="12"/>
        </w:numPr>
      </w:pPr>
      <w:r>
        <w:t>Later, a user submits an insight question in the Web UI.</w:t>
      </w:r>
    </w:p>
    <w:p w14:paraId="0EFA8F37" w14:textId="77777777" w:rsidR="00883097" w:rsidRDefault="00000000" w:rsidP="008B15E7">
      <w:pPr>
        <w:pStyle w:val="ListNumber"/>
        <w:numPr>
          <w:ilvl w:val="0"/>
          <w:numId w:val="12"/>
        </w:numPr>
      </w:pPr>
      <w:r>
        <w:t>MS1 validates the token, tenant context, and entitlements, then routes the request to MS5.</w:t>
      </w:r>
    </w:p>
    <w:p w14:paraId="3D54E50E" w14:textId="77777777" w:rsidR="00883097" w:rsidRDefault="00000000" w:rsidP="008B15E7">
      <w:pPr>
        <w:pStyle w:val="ListNumber"/>
        <w:numPr>
          <w:ilvl w:val="0"/>
          <w:numId w:val="12"/>
        </w:numPr>
      </w:pPr>
      <w:r>
        <w:t>MS5 retrieves relevant chunks from the vector store (RAG) and constructs a prompt with grounded context.</w:t>
      </w:r>
    </w:p>
    <w:p w14:paraId="7CE42D23" w14:textId="77777777" w:rsidR="00883097" w:rsidRDefault="00000000" w:rsidP="008B15E7">
      <w:pPr>
        <w:pStyle w:val="ListNumber"/>
        <w:numPr>
          <w:ilvl w:val="0"/>
          <w:numId w:val="12"/>
        </w:numPr>
      </w:pPr>
      <w:r>
        <w:t>MS5 calls the LLM provider/runtime and receives an answer.</w:t>
      </w:r>
    </w:p>
    <w:p w14:paraId="58A49CDC" w14:textId="77777777" w:rsidR="00883097" w:rsidRDefault="00000000" w:rsidP="008B15E7">
      <w:pPr>
        <w:pStyle w:val="ListNumber"/>
        <w:numPr>
          <w:ilvl w:val="0"/>
          <w:numId w:val="12"/>
        </w:numPr>
      </w:pPr>
      <w:r>
        <w:t>MS5 stores answer metadata and citations/traces and returns the response to the Web UI.</w:t>
      </w:r>
    </w:p>
    <w:p w14:paraId="3E229B95" w14:textId="77777777" w:rsidR="00883097" w:rsidRDefault="00000000">
      <w:pPr>
        <w:pStyle w:val="Heading1"/>
      </w:pPr>
      <w:r>
        <w:t>DFD 05. Export generation and download</w:t>
      </w:r>
    </w:p>
    <w:p w14:paraId="50B7800A" w14:textId="77777777" w:rsidR="00883097" w:rsidRDefault="00000000">
      <w:r>
        <w:t>Key points</w:t>
      </w:r>
    </w:p>
    <w:p w14:paraId="2AB7E277" w14:textId="77777777" w:rsidR="00883097" w:rsidRDefault="00000000">
      <w:pPr>
        <w:pStyle w:val="ListBullet"/>
      </w:pPr>
      <w:r>
        <w:t>Exports run as background jobs to avoid blocking the Web UI.</w:t>
      </w:r>
    </w:p>
    <w:p w14:paraId="6B77B91C" w14:textId="77777777" w:rsidR="00883097" w:rsidRDefault="00000000">
      <w:pPr>
        <w:pStyle w:val="ListBullet"/>
      </w:pPr>
      <w:r>
        <w:t>MS3 owns export job state and writes the final file to Object Storage.</w:t>
      </w:r>
    </w:p>
    <w:p w14:paraId="6B0544C1" w14:textId="77777777" w:rsidR="00883097" w:rsidRDefault="00000000">
      <w:pPr>
        <w:pStyle w:val="ListBullet"/>
      </w:pPr>
      <w:r>
        <w:t>MS4 can notify users when exports are ready (in-app and email).</w:t>
      </w:r>
    </w:p>
    <w:p w14:paraId="442B9B5F" w14:textId="77777777" w:rsidR="00883097" w:rsidRDefault="00000000">
      <w:r>
        <w:t>Diagram</w:t>
      </w:r>
    </w:p>
    <w:p w14:paraId="57F45DB5" w14:textId="541F9143" w:rsidR="00883097" w:rsidRDefault="008B15E7">
      <w:r w:rsidRPr="008B15E7">
        <w:lastRenderedPageBreak/>
        <w:drawing>
          <wp:inline distT="0" distB="0" distL="0" distR="0" wp14:anchorId="5A14A82E" wp14:editId="6584DBAE">
            <wp:extent cx="5486400" cy="8229600"/>
            <wp:effectExtent l="0" t="0" r="0" b="0"/>
            <wp:docPr id="191693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36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CC8F" w14:textId="77777777" w:rsidR="00883097" w:rsidRDefault="00000000">
      <w:pPr>
        <w:jc w:val="center"/>
      </w:pPr>
      <w:r>
        <w:rPr>
          <w:i/>
        </w:rPr>
        <w:lastRenderedPageBreak/>
        <w:t>Figure DFD 05: Export generation and download (DFD)</w:t>
      </w:r>
    </w:p>
    <w:p w14:paraId="43A361B1" w14:textId="77777777" w:rsidR="00883097" w:rsidRDefault="00000000">
      <w:r>
        <w:t>Step by step flow</w:t>
      </w:r>
    </w:p>
    <w:p w14:paraId="6DE791AC" w14:textId="77777777" w:rsidR="00883097" w:rsidRDefault="00000000" w:rsidP="008B15E7">
      <w:pPr>
        <w:pStyle w:val="ListNumber"/>
        <w:numPr>
          <w:ilvl w:val="0"/>
          <w:numId w:val="11"/>
        </w:numPr>
      </w:pPr>
      <w:r>
        <w:t>A user selects export options in the Web UI and submits an export request.</w:t>
      </w:r>
    </w:p>
    <w:p w14:paraId="67CC7389" w14:textId="77777777" w:rsidR="00883097" w:rsidRDefault="00000000" w:rsidP="008B15E7">
      <w:pPr>
        <w:pStyle w:val="ListNumber"/>
        <w:numPr>
          <w:ilvl w:val="0"/>
          <w:numId w:val="11"/>
        </w:numPr>
      </w:pPr>
      <w:r>
        <w:t>MS1 validates token and tenant context and routes the request to MS3.</w:t>
      </w:r>
    </w:p>
    <w:p w14:paraId="297938F2" w14:textId="77777777" w:rsidR="00883097" w:rsidRDefault="00000000" w:rsidP="008B15E7">
      <w:pPr>
        <w:pStyle w:val="ListNumber"/>
        <w:numPr>
          <w:ilvl w:val="0"/>
          <w:numId w:val="11"/>
        </w:numPr>
      </w:pPr>
      <w:r>
        <w:t>MS3 creates an export job record in PostgreSQL with status QUEUED and enqueues a job message.</w:t>
      </w:r>
    </w:p>
    <w:p w14:paraId="2A8A5E27" w14:textId="77777777" w:rsidR="00883097" w:rsidRDefault="00000000" w:rsidP="008B15E7">
      <w:pPr>
        <w:pStyle w:val="ListNumber"/>
        <w:numPr>
          <w:ilvl w:val="0"/>
          <w:numId w:val="11"/>
        </w:numPr>
      </w:pPr>
      <w:r>
        <w:t>An export worker picks up the job, generates the export file, and writes the output to Object Storage.</w:t>
      </w:r>
    </w:p>
    <w:p w14:paraId="194AC787" w14:textId="77777777" w:rsidR="00883097" w:rsidRDefault="00000000" w:rsidP="008B15E7">
      <w:pPr>
        <w:pStyle w:val="ListNumber"/>
        <w:numPr>
          <w:ilvl w:val="0"/>
          <w:numId w:val="11"/>
        </w:numPr>
      </w:pPr>
      <w:r>
        <w:t>The worker updates job status to COMPLETED or FAILED in PostgreSQL.</w:t>
      </w:r>
    </w:p>
    <w:p w14:paraId="64D532D9" w14:textId="77777777" w:rsidR="00883097" w:rsidRDefault="00000000" w:rsidP="008B15E7">
      <w:pPr>
        <w:pStyle w:val="ListNumber"/>
        <w:numPr>
          <w:ilvl w:val="0"/>
          <w:numId w:val="11"/>
        </w:numPr>
      </w:pPr>
      <w:r>
        <w:t>MS3 publishes export_ready/job_completed to the Event Bus.</w:t>
      </w:r>
    </w:p>
    <w:p w14:paraId="620CA07F" w14:textId="77777777" w:rsidR="00883097" w:rsidRDefault="00000000" w:rsidP="008B15E7">
      <w:pPr>
        <w:pStyle w:val="ListNumber"/>
        <w:numPr>
          <w:ilvl w:val="0"/>
          <w:numId w:val="11"/>
        </w:numPr>
      </w:pPr>
      <w:r>
        <w:t>MS4 may send an in-app/email notification that the export is ready.</w:t>
      </w:r>
    </w:p>
    <w:p w14:paraId="19761709" w14:textId="77777777" w:rsidR="00883097" w:rsidRDefault="00000000" w:rsidP="008B15E7">
      <w:pPr>
        <w:pStyle w:val="ListNumber"/>
        <w:numPr>
          <w:ilvl w:val="0"/>
          <w:numId w:val="11"/>
        </w:numPr>
      </w:pPr>
      <w:r>
        <w:t>The Web UI polls export status; when ready, MS3 returns a pre-signed download URL.</w:t>
      </w:r>
    </w:p>
    <w:p w14:paraId="625E6126" w14:textId="77777777" w:rsidR="00883097" w:rsidRDefault="00000000" w:rsidP="008B15E7">
      <w:pPr>
        <w:pStyle w:val="ListNumber"/>
        <w:numPr>
          <w:ilvl w:val="0"/>
          <w:numId w:val="11"/>
        </w:numPr>
      </w:pPr>
      <w:r>
        <w:t>The Web UI downloads the export file directly from Object Storage using the pre-signed URL.</w:t>
      </w:r>
    </w:p>
    <w:p w14:paraId="59C1E770" w14:textId="77777777" w:rsidR="00883097" w:rsidRDefault="00000000">
      <w:pPr>
        <w:pStyle w:val="Heading1"/>
      </w:pPr>
      <w:r>
        <w:t>DFD 06. Multi tenancy context and data isolation</w:t>
      </w:r>
    </w:p>
    <w:p w14:paraId="7ED89E75" w14:textId="77777777" w:rsidR="00883097" w:rsidRDefault="00000000">
      <w:r>
        <w:t>Key points</w:t>
      </w:r>
    </w:p>
    <w:p w14:paraId="5743E87C" w14:textId="77777777" w:rsidR="00883097" w:rsidRDefault="00000000">
      <w:pPr>
        <w:pStyle w:val="ListBullet"/>
      </w:pPr>
      <w:r>
        <w:t>OrgId is the primary tenant boundary; ProjectId is enforced for project-scoped resources.</w:t>
      </w:r>
    </w:p>
    <w:p w14:paraId="633AD228" w14:textId="77777777" w:rsidR="00883097" w:rsidRDefault="00000000">
      <w:pPr>
        <w:pStyle w:val="ListBullet"/>
      </w:pPr>
      <w:r>
        <w:t>MS1 does not trust tenant identifiers from the browser. MS1 resolves tenant context from governance membership data.</w:t>
      </w:r>
    </w:p>
    <w:p w14:paraId="629D450F" w14:textId="77777777" w:rsidR="00883097" w:rsidRDefault="00000000">
      <w:pPr>
        <w:pStyle w:val="ListBullet"/>
      </w:pPr>
      <w:r>
        <w:t>Every data store and message includes OrgId (and ProjectId where relevant) to prevent cross-tenant access by design.</w:t>
      </w:r>
    </w:p>
    <w:p w14:paraId="3BB71B1A" w14:textId="77777777" w:rsidR="00883097" w:rsidRDefault="00000000">
      <w:r>
        <w:t>Step by step flow</w:t>
      </w:r>
    </w:p>
    <w:p w14:paraId="7A978CA2" w14:textId="77777777" w:rsidR="00883097" w:rsidRDefault="00000000" w:rsidP="008B15E7">
      <w:pPr>
        <w:pStyle w:val="ListNumber"/>
        <w:numPr>
          <w:ilvl w:val="0"/>
          <w:numId w:val="10"/>
        </w:numPr>
      </w:pPr>
      <w:r>
        <w:t>The user makes an API call from the Web UI using a bearer token issued by Keycloak.</w:t>
      </w:r>
    </w:p>
    <w:p w14:paraId="22FB1B0A" w14:textId="77777777" w:rsidR="00883097" w:rsidRDefault="00000000" w:rsidP="008B15E7">
      <w:pPr>
        <w:pStyle w:val="ListNumber"/>
        <w:numPr>
          <w:ilvl w:val="0"/>
          <w:numId w:val="10"/>
        </w:numPr>
      </w:pPr>
      <w:r>
        <w:t>MS1 validates the token and resolves OrgId, ProjectId, roles, and entitlements from governance data.</w:t>
      </w:r>
    </w:p>
    <w:p w14:paraId="16490F99" w14:textId="77777777" w:rsidR="00883097" w:rsidRDefault="00000000" w:rsidP="008B15E7">
      <w:pPr>
        <w:pStyle w:val="ListNumber"/>
        <w:numPr>
          <w:ilvl w:val="0"/>
          <w:numId w:val="10"/>
        </w:numPr>
      </w:pPr>
      <w:r>
        <w:t>MS1 routes the request to downstream services (MS2, MS3, MS4, MS5) with internal tenant context.</w:t>
      </w:r>
    </w:p>
    <w:p w14:paraId="0BE82692" w14:textId="77777777" w:rsidR="00883097" w:rsidRDefault="00000000" w:rsidP="008B15E7">
      <w:pPr>
        <w:pStyle w:val="ListNumber"/>
        <w:numPr>
          <w:ilvl w:val="0"/>
          <w:numId w:val="10"/>
        </w:numPr>
      </w:pPr>
      <w:r>
        <w:t>Each service enforces isolation by filtering all database queries by OrgId and ProjectId as applicable.</w:t>
      </w:r>
    </w:p>
    <w:p w14:paraId="641C552D" w14:textId="77777777" w:rsidR="00883097" w:rsidRDefault="00000000" w:rsidP="008B15E7">
      <w:pPr>
        <w:pStyle w:val="ListNumber"/>
        <w:numPr>
          <w:ilvl w:val="0"/>
          <w:numId w:val="10"/>
        </w:numPr>
      </w:pPr>
      <w:r>
        <w:t>Object Storage access uses tenant-prefixed paths; pre-signed URLs are generated only within tenant scope.</w:t>
      </w:r>
    </w:p>
    <w:p w14:paraId="2DFC8AA5" w14:textId="77777777" w:rsidR="00883097" w:rsidRDefault="00000000" w:rsidP="008B15E7">
      <w:pPr>
        <w:pStyle w:val="ListNumber"/>
        <w:numPr>
          <w:ilvl w:val="0"/>
          <w:numId w:val="10"/>
        </w:numPr>
      </w:pPr>
      <w:r>
        <w:t>Caches (Redis/Mongo) and AI embeddings (Vector DB) are tenant-scoped using OrgId in keys and namespaces.</w:t>
      </w:r>
    </w:p>
    <w:p w14:paraId="4C5FB9FA" w14:textId="77777777" w:rsidR="00883097" w:rsidRDefault="00000000" w:rsidP="008B15E7">
      <w:pPr>
        <w:pStyle w:val="ListNumber"/>
        <w:numPr>
          <w:ilvl w:val="0"/>
          <w:numId w:val="10"/>
        </w:numPr>
      </w:pPr>
      <w:r>
        <w:t xml:space="preserve">Events and background jobs include OrgId and </w:t>
      </w:r>
      <w:proofErr w:type="gramStart"/>
      <w:r>
        <w:t>ProjectId</w:t>
      </w:r>
      <w:proofErr w:type="gramEnd"/>
      <w:r>
        <w:t xml:space="preserve"> so consumers always operate in the correct tenant scope.</w:t>
      </w:r>
    </w:p>
    <w:p w14:paraId="0F6E8417" w14:textId="77777777" w:rsidR="00883097" w:rsidRDefault="00000000">
      <w:pPr>
        <w:pStyle w:val="Heading1"/>
      </w:pPr>
      <w:r>
        <w:lastRenderedPageBreak/>
        <w:t>6. Microservice supporting block diagrams</w:t>
      </w:r>
    </w:p>
    <w:p w14:paraId="1DCE18C9" w14:textId="77777777" w:rsidR="00883097" w:rsidRDefault="00000000">
      <w:r>
        <w:t>The diagrams below provide a compact internal view of each microservice. They are intended to complement the DFDs with implementation-ready boundaries and integrations.</w:t>
      </w:r>
    </w:p>
    <w:p w14:paraId="069993DD" w14:textId="77777777" w:rsidR="00883097" w:rsidRDefault="00000000">
      <w:r>
        <w:rPr>
          <w:noProof/>
        </w:rPr>
        <w:drawing>
          <wp:inline distT="0" distB="0" distL="0" distR="0" wp14:anchorId="6AD44E45" wp14:editId="6DCBA39A">
            <wp:extent cx="6217920" cy="39335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1_Inter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4BA4" w14:textId="77777777" w:rsidR="00883097" w:rsidRDefault="00000000">
      <w:pPr>
        <w:jc w:val="center"/>
      </w:pPr>
      <w:r>
        <w:rPr>
          <w:i/>
        </w:rPr>
        <w:t>Figure 6-1. MS1 internal view</w:t>
      </w:r>
    </w:p>
    <w:p w14:paraId="07C4C1ED" w14:textId="77777777" w:rsidR="00883097" w:rsidRDefault="00000000">
      <w:r>
        <w:rPr>
          <w:noProof/>
        </w:rPr>
        <w:lastRenderedPageBreak/>
        <w:drawing>
          <wp:inline distT="0" distB="0" distL="0" distR="0" wp14:anchorId="38503292" wp14:editId="77B0ECF8">
            <wp:extent cx="6217920" cy="3962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2_Inter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6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516E" w14:textId="77777777" w:rsidR="00883097" w:rsidRDefault="00000000">
      <w:pPr>
        <w:jc w:val="center"/>
      </w:pPr>
      <w:r>
        <w:rPr>
          <w:i/>
        </w:rPr>
        <w:t>Figure 6-2. MS2 internal view</w:t>
      </w:r>
    </w:p>
    <w:p w14:paraId="7E50A281" w14:textId="77777777" w:rsidR="00883097" w:rsidRDefault="00000000">
      <w:r>
        <w:rPr>
          <w:noProof/>
        </w:rPr>
        <w:drawing>
          <wp:inline distT="0" distB="0" distL="0" distR="0" wp14:anchorId="597FCF71" wp14:editId="17460AE1">
            <wp:extent cx="6217920" cy="34300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3_Inter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1BE2" w14:textId="77777777" w:rsidR="00883097" w:rsidRDefault="00000000">
      <w:pPr>
        <w:jc w:val="center"/>
      </w:pPr>
      <w:r>
        <w:rPr>
          <w:i/>
        </w:rPr>
        <w:t>Figure 6-3. MS3 internal view</w:t>
      </w:r>
    </w:p>
    <w:p w14:paraId="52759207" w14:textId="77777777" w:rsidR="00883097" w:rsidRDefault="00000000">
      <w:r>
        <w:rPr>
          <w:noProof/>
        </w:rPr>
        <w:lastRenderedPageBreak/>
        <w:drawing>
          <wp:inline distT="0" distB="0" distL="0" distR="0" wp14:anchorId="751C11A2" wp14:editId="50DD6105">
            <wp:extent cx="6217920" cy="3962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4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6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0A29" w14:textId="77777777" w:rsidR="00883097" w:rsidRDefault="00000000">
      <w:pPr>
        <w:jc w:val="center"/>
      </w:pPr>
      <w:r>
        <w:rPr>
          <w:i/>
        </w:rPr>
        <w:t>Figure 6-4. MS4 internal view</w:t>
      </w:r>
    </w:p>
    <w:p w14:paraId="7C4284C8" w14:textId="77777777" w:rsidR="00883097" w:rsidRDefault="00000000">
      <w:r>
        <w:rPr>
          <w:noProof/>
        </w:rPr>
        <w:drawing>
          <wp:inline distT="0" distB="0" distL="0" distR="0" wp14:anchorId="57DFEFAE" wp14:editId="44FAD182">
            <wp:extent cx="6217920" cy="34721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5_Inter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EE36" w14:textId="77777777" w:rsidR="00883097" w:rsidRDefault="00000000">
      <w:pPr>
        <w:jc w:val="center"/>
      </w:pPr>
      <w:r>
        <w:rPr>
          <w:i/>
        </w:rPr>
        <w:lastRenderedPageBreak/>
        <w:t>Figure 6-5. MS5 internal view</w:t>
      </w:r>
    </w:p>
    <w:p w14:paraId="027B4358" w14:textId="77777777" w:rsidR="00883097" w:rsidRDefault="00000000">
      <w:pPr>
        <w:pStyle w:val="Heading1"/>
      </w:pPr>
      <w:r>
        <w:t>Appendix A - 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6"/>
        <w:gridCol w:w="1322"/>
        <w:gridCol w:w="1750"/>
        <w:gridCol w:w="3997"/>
        <w:gridCol w:w="1391"/>
      </w:tblGrid>
      <w:tr w:rsidR="00883097" w14:paraId="612A968C" w14:textId="77777777">
        <w:trPr>
          <w:jc w:val="center"/>
        </w:trPr>
        <w:tc>
          <w:tcPr>
            <w:tcW w:w="1152" w:type="dxa"/>
            <w:shd w:val="clear" w:color="auto" w:fill="EDEDED"/>
          </w:tcPr>
          <w:p w14:paraId="4DD34383" w14:textId="77777777" w:rsidR="00883097" w:rsidRDefault="00000000">
            <w:r>
              <w:rPr>
                <w:b/>
              </w:rPr>
              <w:t>Version</w:t>
            </w:r>
          </w:p>
        </w:tc>
        <w:tc>
          <w:tcPr>
            <w:tcW w:w="1440" w:type="dxa"/>
            <w:shd w:val="clear" w:color="auto" w:fill="EDEDED"/>
          </w:tcPr>
          <w:p w14:paraId="3CD1C971" w14:textId="77777777" w:rsidR="00883097" w:rsidRDefault="00000000"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EDEDED"/>
          </w:tcPr>
          <w:p w14:paraId="5729BE27" w14:textId="77777777" w:rsidR="00883097" w:rsidRDefault="00000000">
            <w:r>
              <w:rPr>
                <w:b/>
              </w:rPr>
              <w:t>Prepared By</w:t>
            </w:r>
          </w:p>
        </w:tc>
        <w:tc>
          <w:tcPr>
            <w:tcW w:w="4464" w:type="dxa"/>
            <w:shd w:val="clear" w:color="auto" w:fill="EDEDED"/>
          </w:tcPr>
          <w:p w14:paraId="7770D0A8" w14:textId="77777777" w:rsidR="00883097" w:rsidRDefault="00000000">
            <w:r>
              <w:rPr>
                <w:b/>
              </w:rPr>
              <w:t>Description of Change</w:t>
            </w:r>
          </w:p>
        </w:tc>
        <w:tc>
          <w:tcPr>
            <w:tcW w:w="1440" w:type="dxa"/>
            <w:shd w:val="clear" w:color="auto" w:fill="EDEDED"/>
          </w:tcPr>
          <w:p w14:paraId="3E01ABDA" w14:textId="77777777" w:rsidR="00883097" w:rsidRDefault="00000000">
            <w:r>
              <w:rPr>
                <w:b/>
              </w:rPr>
              <w:t>Approved By</w:t>
            </w:r>
          </w:p>
        </w:tc>
      </w:tr>
      <w:tr w:rsidR="00883097" w14:paraId="285A4153" w14:textId="77777777">
        <w:trPr>
          <w:jc w:val="center"/>
        </w:trPr>
        <w:tc>
          <w:tcPr>
            <w:tcW w:w="1152" w:type="dxa"/>
          </w:tcPr>
          <w:p w14:paraId="39DE5639" w14:textId="77777777" w:rsidR="00883097" w:rsidRDefault="00000000">
            <w:r>
              <w:t>2.0</w:t>
            </w:r>
          </w:p>
        </w:tc>
        <w:tc>
          <w:tcPr>
            <w:tcW w:w="1440" w:type="dxa"/>
          </w:tcPr>
          <w:p w14:paraId="219E88A0" w14:textId="77777777" w:rsidR="00883097" w:rsidRDefault="00000000">
            <w:r>
              <w:t>20-01-26</w:t>
            </w:r>
          </w:p>
        </w:tc>
        <w:tc>
          <w:tcPr>
            <w:tcW w:w="1872" w:type="dxa"/>
          </w:tcPr>
          <w:p w14:paraId="59EC1347" w14:textId="77777777" w:rsidR="00883097" w:rsidRDefault="00000000">
            <w:r>
              <w:t>Saurabh Rai</w:t>
            </w:r>
          </w:p>
        </w:tc>
        <w:tc>
          <w:tcPr>
            <w:tcW w:w="4464" w:type="dxa"/>
          </w:tcPr>
          <w:p w14:paraId="50AC6AA0" w14:textId="77777777" w:rsidR="00883097" w:rsidRDefault="00000000">
            <w:r>
              <w:t>Realigned to new 5-microservice boundaries and added supporting diagrams.</w:t>
            </w:r>
          </w:p>
        </w:tc>
        <w:tc>
          <w:tcPr>
            <w:tcW w:w="1440" w:type="dxa"/>
          </w:tcPr>
          <w:p w14:paraId="0183622E" w14:textId="77777777" w:rsidR="00883097" w:rsidRDefault="00883097"/>
        </w:tc>
      </w:tr>
      <w:tr w:rsidR="00883097" w14:paraId="51E2ED6C" w14:textId="77777777">
        <w:trPr>
          <w:jc w:val="center"/>
        </w:trPr>
        <w:tc>
          <w:tcPr>
            <w:tcW w:w="1152" w:type="dxa"/>
          </w:tcPr>
          <w:p w14:paraId="2988D2FD" w14:textId="77777777" w:rsidR="00883097" w:rsidRDefault="00000000">
            <w:r>
              <w:t>1.0</w:t>
            </w:r>
          </w:p>
        </w:tc>
        <w:tc>
          <w:tcPr>
            <w:tcW w:w="1440" w:type="dxa"/>
          </w:tcPr>
          <w:p w14:paraId="0112FDFB" w14:textId="77777777" w:rsidR="00883097" w:rsidRDefault="00000000">
            <w:r>
              <w:t>02-01-26</w:t>
            </w:r>
          </w:p>
        </w:tc>
        <w:tc>
          <w:tcPr>
            <w:tcW w:w="1872" w:type="dxa"/>
          </w:tcPr>
          <w:p w14:paraId="50A63BA5" w14:textId="77777777" w:rsidR="00883097" w:rsidRDefault="00000000">
            <w:r>
              <w:t>Saurabh Rai</w:t>
            </w:r>
          </w:p>
        </w:tc>
        <w:tc>
          <w:tcPr>
            <w:tcW w:w="4464" w:type="dxa"/>
          </w:tcPr>
          <w:p w14:paraId="144B06A5" w14:textId="77777777" w:rsidR="00883097" w:rsidRDefault="00000000">
            <w:r>
              <w:t>Initial version (legacy boundaries).</w:t>
            </w:r>
          </w:p>
        </w:tc>
        <w:tc>
          <w:tcPr>
            <w:tcW w:w="1440" w:type="dxa"/>
          </w:tcPr>
          <w:p w14:paraId="1D4A992C" w14:textId="77777777" w:rsidR="00883097" w:rsidRDefault="00883097"/>
        </w:tc>
      </w:tr>
    </w:tbl>
    <w:p w14:paraId="09BB2A2B" w14:textId="77777777" w:rsidR="00883097" w:rsidRDefault="00883097"/>
    <w:sectPr w:rsidR="0088309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9765D"/>
    <w:multiLevelType w:val="hybridMultilevel"/>
    <w:tmpl w:val="3F3E84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AE7B6A"/>
    <w:multiLevelType w:val="hybridMultilevel"/>
    <w:tmpl w:val="BFC0DE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48760E"/>
    <w:multiLevelType w:val="hybridMultilevel"/>
    <w:tmpl w:val="7D3E3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359F2"/>
    <w:multiLevelType w:val="hybridMultilevel"/>
    <w:tmpl w:val="C2EA15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859E4"/>
    <w:multiLevelType w:val="hybridMultilevel"/>
    <w:tmpl w:val="77487A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946834">
    <w:abstractNumId w:val="8"/>
  </w:num>
  <w:num w:numId="2" w16cid:durableId="586499902">
    <w:abstractNumId w:val="6"/>
  </w:num>
  <w:num w:numId="3" w16cid:durableId="545802684">
    <w:abstractNumId w:val="5"/>
  </w:num>
  <w:num w:numId="4" w16cid:durableId="1083141910">
    <w:abstractNumId w:val="4"/>
  </w:num>
  <w:num w:numId="5" w16cid:durableId="2118285523">
    <w:abstractNumId w:val="7"/>
  </w:num>
  <w:num w:numId="6" w16cid:durableId="944269726">
    <w:abstractNumId w:val="3"/>
  </w:num>
  <w:num w:numId="7" w16cid:durableId="1851067294">
    <w:abstractNumId w:val="2"/>
  </w:num>
  <w:num w:numId="8" w16cid:durableId="1510948650">
    <w:abstractNumId w:val="1"/>
  </w:num>
  <w:num w:numId="9" w16cid:durableId="109666147">
    <w:abstractNumId w:val="0"/>
  </w:num>
  <w:num w:numId="10" w16cid:durableId="876161400">
    <w:abstractNumId w:val="10"/>
  </w:num>
  <w:num w:numId="11" w16cid:durableId="1270813778">
    <w:abstractNumId w:val="12"/>
  </w:num>
  <w:num w:numId="12" w16cid:durableId="1671448636">
    <w:abstractNumId w:val="13"/>
  </w:num>
  <w:num w:numId="13" w16cid:durableId="1068460873">
    <w:abstractNumId w:val="9"/>
  </w:num>
  <w:num w:numId="14" w16cid:durableId="10379242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8B9"/>
    <w:rsid w:val="00883097"/>
    <w:rsid w:val="008B15E7"/>
    <w:rsid w:val="00A8028C"/>
    <w:rsid w:val="00AA1D8D"/>
    <w:rsid w:val="00B47730"/>
    <w:rsid w:val="00C96FD2"/>
    <w:rsid w:val="00CB0664"/>
    <w:rsid w:val="00D739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4594A"/>
  <w14:defaultImageDpi w14:val="300"/>
  <w15:docId w15:val="{26E52660-D1FF-40C7-BC44-32DC0E1A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2004</Words>
  <Characters>11428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Mahavir Singh</cp:lastModifiedBy>
  <cp:revision>5</cp:revision>
  <dcterms:created xsi:type="dcterms:W3CDTF">2013-12-23T23:15:00Z</dcterms:created>
  <dcterms:modified xsi:type="dcterms:W3CDTF">2026-01-20T13:55:00Z</dcterms:modified>
  <cp:category/>
</cp:coreProperties>
</file>