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51E" w:rsidRDefault="004C451E" w:rsidP="004C451E">
      <w:pPr>
        <w:spacing w:after="253"/>
        <w:ind w:left="10" w:right="-15" w:hanging="10"/>
        <w:jc w:val="center"/>
        <w:rPr>
          <w:lang w:val="en-US"/>
        </w:rPr>
      </w:pPr>
      <w:proofErr w:type="gramStart"/>
      <w:r>
        <w:rPr>
          <w:b/>
          <w:i/>
          <w:sz w:val="32"/>
          <w:u w:val="single" w:color="000000"/>
          <w:lang w:val="en-US"/>
        </w:rPr>
        <w:t>Yo‘riqli  texnologik</w:t>
      </w:r>
      <w:proofErr w:type="gramEnd"/>
      <w:r>
        <w:rPr>
          <w:b/>
          <w:i/>
          <w:sz w:val="32"/>
          <w:u w:val="single" w:color="000000"/>
          <w:lang w:val="en-US"/>
        </w:rPr>
        <w:t xml:space="preserve">  xarita</w:t>
      </w:r>
      <w:r>
        <w:rPr>
          <w:b/>
          <w:i/>
          <w:sz w:val="32"/>
          <w:lang w:val="en-US"/>
        </w:rPr>
        <w:t xml:space="preserve"> </w:t>
      </w:r>
    </w:p>
    <w:p w:rsidR="004C451E" w:rsidRDefault="004C451E" w:rsidP="004C451E">
      <w:pPr>
        <w:spacing w:after="176"/>
        <w:ind w:left="1319" w:right="-15" w:hanging="10"/>
        <w:rPr>
          <w:lang w:val="en-US"/>
        </w:rPr>
      </w:pPr>
      <w:r>
        <w:rPr>
          <w:b/>
          <w:sz w:val="28"/>
          <w:lang w:val="en-US"/>
        </w:rPr>
        <w:t xml:space="preserve">Kasb kodi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nomi: Sartarosh model’yer </w:t>
      </w:r>
    </w:p>
    <w:p w:rsidR="004C451E" w:rsidRDefault="004C451E" w:rsidP="004C451E">
      <w:pPr>
        <w:jc w:val="center"/>
        <w:rPr>
          <w:b/>
          <w:sz w:val="32"/>
          <w:szCs w:val="32"/>
          <w:lang w:val="es-US"/>
        </w:rPr>
      </w:pPr>
      <w:r>
        <w:rPr>
          <w:b/>
          <w:sz w:val="28"/>
          <w:lang w:val="en-US"/>
        </w:rPr>
        <w:t xml:space="preserve">O‘quv amaliyot nomi: Manikyur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pedikyur ishlari </w:t>
      </w:r>
    </w:p>
    <w:p w:rsidR="004C451E" w:rsidRDefault="004C451E" w:rsidP="004C451E">
      <w:pPr>
        <w:jc w:val="center"/>
        <w:rPr>
          <w:sz w:val="30"/>
          <w:szCs w:val="30"/>
          <w:lang w:val="es-US"/>
        </w:rPr>
      </w:pPr>
      <w:r>
        <w:rPr>
          <w:b/>
          <w:sz w:val="32"/>
          <w:szCs w:val="32"/>
          <w:lang w:val="es-US"/>
        </w:rPr>
        <w:t>Mavzu:</w:t>
      </w:r>
      <w:r>
        <w:rPr>
          <w:sz w:val="32"/>
          <w:szCs w:val="32"/>
          <w:lang w:val="es-US"/>
        </w:rPr>
        <w:t xml:space="preserve">  </w:t>
      </w:r>
      <w:r>
        <w:rPr>
          <w:b/>
          <w:sz w:val="32"/>
          <w:szCs w:val="32"/>
          <w:lang w:val="es-US"/>
        </w:rPr>
        <w:t>Pedikiyur ishlarini bajarish</w:t>
      </w:r>
    </w:p>
    <w:p w:rsidR="004C451E" w:rsidRDefault="004C451E" w:rsidP="004C451E">
      <w:pPr>
        <w:tabs>
          <w:tab w:val="left" w:pos="8880"/>
        </w:tabs>
        <w:jc w:val="center"/>
        <w:rPr>
          <w:sz w:val="32"/>
          <w:szCs w:val="32"/>
          <w:lang w:val="es-US"/>
        </w:rPr>
      </w:pPr>
      <w:r>
        <w:rPr>
          <w:b/>
          <w:sz w:val="32"/>
          <w:szCs w:val="32"/>
          <w:lang w:val="es-US"/>
        </w:rPr>
        <w:t>Maqsad</w:t>
      </w:r>
      <w:r>
        <w:rPr>
          <w:sz w:val="32"/>
          <w:szCs w:val="32"/>
          <w:lang w:val="es-US"/>
        </w:rPr>
        <w:t xml:space="preserve">:   </w:t>
      </w:r>
      <w:r>
        <w:rPr>
          <w:sz w:val="30"/>
          <w:szCs w:val="30"/>
          <w:lang w:val="es-US"/>
        </w:rPr>
        <w:t>O‘quvchilarda yangi mavzuga oid ko`nikma hosil qilish</w:t>
      </w:r>
      <w:r>
        <w:rPr>
          <w:sz w:val="32"/>
          <w:szCs w:val="32"/>
          <w:lang w:val="es-US"/>
        </w:rPr>
        <w:t>.</w:t>
      </w:r>
    </w:p>
    <w:tbl>
      <w:tblPr>
        <w:tblW w:w="109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3262"/>
        <w:gridCol w:w="2241"/>
        <w:gridCol w:w="2068"/>
        <w:gridCol w:w="2842"/>
      </w:tblGrid>
      <w:tr w:rsidR="004C451E" w:rsidTr="004C451E">
        <w:trPr>
          <w:trHeight w:hRule="exact" w:val="130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4C451E" w:rsidRDefault="004C451E">
            <w:pPr>
              <w:spacing w:line="280" w:lineRule="exact"/>
              <w:rPr>
                <w:b/>
                <w:bCs/>
                <w:color w:val="FF0000"/>
                <w:sz w:val="28"/>
                <w:szCs w:val="28"/>
                <w:lang w:eastAsia="en-US"/>
              </w:rPr>
            </w:pPr>
            <w:r>
              <w:rPr>
                <w:rStyle w:val="21"/>
                <w:color w:val="FF0000"/>
                <w:lang w:val="es-US" w:eastAsia="en-US"/>
              </w:rPr>
              <w:t xml:space="preserve">  </w:t>
            </w:r>
            <w:r>
              <w:rPr>
                <w:rStyle w:val="21"/>
                <w:color w:val="FF0000"/>
                <w:lang w:eastAsia="en-US"/>
              </w:rPr>
              <w:t>№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4C451E" w:rsidRDefault="004C451E">
            <w:pPr>
              <w:spacing w:line="256" w:lineRule="auto"/>
              <w:jc w:val="center"/>
              <w:rPr>
                <w:b/>
                <w:bCs/>
                <w:color w:val="984806" w:themeColor="accent6" w:themeShade="80"/>
                <w:sz w:val="28"/>
                <w:szCs w:val="28"/>
                <w:lang w:eastAsia="en-US"/>
              </w:rPr>
            </w:pPr>
            <w:r>
              <w:rPr>
                <w:rStyle w:val="21"/>
                <w:color w:val="984806" w:themeColor="accent6" w:themeShade="80"/>
                <w:lang w:eastAsia="en-US"/>
              </w:rPr>
              <w:t>Bajariladigan ishlar mazmuni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4C451E" w:rsidRDefault="004C451E">
            <w:pPr>
              <w:spacing w:line="256" w:lineRule="auto"/>
              <w:jc w:val="center"/>
              <w:rPr>
                <w:b/>
                <w:bCs/>
                <w:color w:val="984806" w:themeColor="accent6" w:themeShade="80"/>
                <w:sz w:val="28"/>
                <w:szCs w:val="28"/>
                <w:lang w:val="es-US" w:eastAsia="en-US"/>
              </w:rPr>
            </w:pPr>
            <w:r>
              <w:rPr>
                <w:rStyle w:val="21"/>
                <w:color w:val="984806" w:themeColor="accent6" w:themeShade="80"/>
                <w:lang w:val="es-US" w:eastAsia="en-US"/>
              </w:rPr>
              <w:t>Moslamalar, asboblar va  xom-ashyolar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4C451E" w:rsidRDefault="004C451E">
            <w:pPr>
              <w:spacing w:line="256" w:lineRule="auto"/>
              <w:ind w:left="380"/>
              <w:jc w:val="center"/>
              <w:rPr>
                <w:b/>
                <w:bCs/>
                <w:color w:val="984806" w:themeColor="accent6" w:themeShade="80"/>
                <w:sz w:val="28"/>
                <w:szCs w:val="28"/>
                <w:lang w:val="en-US" w:eastAsia="en-US"/>
              </w:rPr>
            </w:pPr>
            <w:r>
              <w:rPr>
                <w:rStyle w:val="21"/>
                <w:color w:val="984806" w:themeColor="accent6" w:themeShade="80"/>
                <w:lang w:val="en-US" w:eastAsia="en-US"/>
              </w:rPr>
              <w:t>Eskizlar, chizmalar, rasmlar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51E" w:rsidRDefault="004C451E">
            <w:pPr>
              <w:spacing w:after="60" w:line="280" w:lineRule="exact"/>
              <w:jc w:val="center"/>
              <w:rPr>
                <w:b/>
                <w:bCs/>
                <w:color w:val="984806" w:themeColor="accent6" w:themeShade="80"/>
                <w:sz w:val="28"/>
                <w:szCs w:val="28"/>
                <w:lang w:val="en-US" w:eastAsia="en-US"/>
              </w:rPr>
            </w:pPr>
            <w:r>
              <w:rPr>
                <w:rStyle w:val="21"/>
                <w:color w:val="984806" w:themeColor="accent6" w:themeShade="80"/>
                <w:lang w:val="en-US" w:eastAsia="en-US"/>
              </w:rPr>
              <w:t>Bajarish tartibi</w:t>
            </w:r>
          </w:p>
        </w:tc>
      </w:tr>
      <w:tr w:rsidR="004C451E" w:rsidTr="004C451E">
        <w:trPr>
          <w:trHeight w:hRule="exact" w:val="2874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line="280" w:lineRule="exact"/>
              <w:ind w:left="200"/>
              <w:rPr>
                <w:b/>
                <w:bCs/>
                <w:color w:val="FF0000"/>
                <w:sz w:val="32"/>
                <w:szCs w:val="32"/>
                <w:lang w:eastAsia="en-US"/>
              </w:rPr>
            </w:pPr>
            <w:r>
              <w:rPr>
                <w:b/>
                <w:bCs/>
                <w:color w:val="FF0000"/>
                <w:sz w:val="32"/>
                <w:szCs w:val="32"/>
                <w:lang w:eastAsia="en-US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Style w:val="32"/>
                <w:b/>
                <w:sz w:val="28"/>
                <w:szCs w:val="28"/>
                <w:lang w:val="es-US" w:eastAsia="en-US"/>
              </w:rPr>
              <w:t>Pedikiyur  uchun ishlatiladigan asbob-uskunalar</w:t>
            </w:r>
          </w:p>
        </w:tc>
        <w:tc>
          <w:tcPr>
            <w:tcW w:w="43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4C451E" w:rsidRDefault="004C451E">
            <w:pPr>
              <w:spacing w:line="256" w:lineRule="auto"/>
              <w:jc w:val="both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2540</wp:posOffset>
                  </wp:positionV>
                  <wp:extent cx="2782570" cy="1838325"/>
                  <wp:effectExtent l="0" t="0" r="0" b="9525"/>
                  <wp:wrapSquare wrapText="bothSides"/>
                  <wp:docPr id="49" name="Рисунок 49" descr="images (2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ages (2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2570" cy="1838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C451E" w:rsidRDefault="004C451E">
            <w:pPr>
              <w:spacing w:line="256" w:lineRule="auto"/>
              <w:ind w:left="380"/>
              <w:jc w:val="center"/>
              <w:rPr>
                <w:b/>
                <w:bCs/>
                <w:sz w:val="32"/>
                <w:szCs w:val="32"/>
                <w:lang w:val="en-US" w:eastAsia="en-US"/>
              </w:rPr>
            </w:pPr>
          </w:p>
          <w:p w:rsidR="004C451E" w:rsidRDefault="004C451E">
            <w:pPr>
              <w:spacing w:line="256" w:lineRule="auto"/>
              <w:ind w:left="380"/>
              <w:jc w:val="center"/>
              <w:rPr>
                <w:b/>
                <w:bCs/>
                <w:sz w:val="32"/>
                <w:szCs w:val="32"/>
                <w:lang w:val="en-US" w:eastAsia="en-US"/>
              </w:rPr>
            </w:pPr>
          </w:p>
          <w:p w:rsidR="004C451E" w:rsidRDefault="004C451E">
            <w:pPr>
              <w:spacing w:line="256" w:lineRule="auto"/>
              <w:ind w:left="380"/>
              <w:jc w:val="center"/>
              <w:rPr>
                <w:b/>
                <w:bCs/>
                <w:sz w:val="32"/>
                <w:szCs w:val="32"/>
                <w:lang w:val="en-US" w:eastAsia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after="60" w:line="280" w:lineRule="exact"/>
              <w:jc w:val="center"/>
              <w:rPr>
                <w:rStyle w:val="10"/>
                <w:sz w:val="28"/>
                <w:lang w:val="es-US"/>
              </w:rPr>
            </w:pPr>
            <w:r>
              <w:rPr>
                <w:rStyle w:val="10"/>
                <w:sz w:val="28"/>
                <w:lang w:val="es-US" w:eastAsia="en-US"/>
              </w:rPr>
              <w:t xml:space="preserve">Oyoqlar yaqshilab issiq suvda yuviladi </w:t>
            </w:r>
          </w:p>
          <w:p w:rsidR="004C451E" w:rsidRDefault="004C451E">
            <w:pPr>
              <w:spacing w:after="60" w:line="280" w:lineRule="exact"/>
              <w:jc w:val="center"/>
              <w:rPr>
                <w:rStyle w:val="10"/>
                <w:sz w:val="28"/>
                <w:lang w:val="es-US" w:eastAsia="en-US"/>
              </w:rPr>
            </w:pPr>
            <w:r>
              <w:rPr>
                <w:rStyle w:val="10"/>
                <w:sz w:val="28"/>
                <w:lang w:val="es-US" w:eastAsia="en-US"/>
              </w:rPr>
              <w:t xml:space="preserve">tirnoq chetlari olib tashlanadi </w:t>
            </w:r>
          </w:p>
          <w:p w:rsidR="004C451E" w:rsidRDefault="004C451E">
            <w:pPr>
              <w:spacing w:after="60" w:line="280" w:lineRule="exact"/>
              <w:jc w:val="center"/>
              <w:rPr>
                <w:b/>
                <w:bCs/>
                <w:szCs w:val="28"/>
              </w:rPr>
            </w:pPr>
            <w:r>
              <w:rPr>
                <w:rStyle w:val="10"/>
                <w:sz w:val="28"/>
                <w:lang w:val="es-US" w:eastAsia="en-US"/>
              </w:rPr>
              <w:t xml:space="preserve"> unga loq surtiladi</w:t>
            </w:r>
          </w:p>
        </w:tc>
      </w:tr>
      <w:tr w:rsidR="004C451E" w:rsidRPr="004C451E" w:rsidTr="004C451E">
        <w:trPr>
          <w:trHeight w:hRule="exact" w:val="306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line="280" w:lineRule="exact"/>
              <w:ind w:left="200"/>
              <w:rPr>
                <w:b/>
                <w:bCs/>
                <w:color w:val="FF0000"/>
                <w:sz w:val="32"/>
                <w:szCs w:val="32"/>
                <w:lang w:val="en-US" w:eastAsia="en-US"/>
              </w:rPr>
            </w:pPr>
            <w:r>
              <w:rPr>
                <w:rStyle w:val="21"/>
                <w:color w:val="FF0000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Style w:val="32"/>
                <w:b/>
                <w:sz w:val="28"/>
                <w:szCs w:val="28"/>
                <w:lang w:val="es-US" w:eastAsia="en-US"/>
              </w:rPr>
              <w:t>Zaruriy  shlatiladigan asbob-uskunalar</w:t>
            </w:r>
          </w:p>
        </w:tc>
        <w:tc>
          <w:tcPr>
            <w:tcW w:w="4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4C451E" w:rsidRDefault="004C451E">
            <w:pPr>
              <w:spacing w:line="256" w:lineRule="auto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2641600" cy="1828800"/>
                  <wp:effectExtent l="0" t="0" r="635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after="60" w:line="280" w:lineRule="exact"/>
              <w:jc w:val="center"/>
              <w:rPr>
                <w:bCs/>
                <w:sz w:val="28"/>
                <w:szCs w:val="28"/>
                <w:lang w:val="en-GB" w:eastAsia="en-US"/>
              </w:rPr>
            </w:pPr>
            <w:r>
              <w:rPr>
                <w:rStyle w:val="10"/>
                <w:sz w:val="28"/>
                <w:szCs w:val="28"/>
                <w:lang w:val="es-US" w:eastAsia="en-US"/>
              </w:rPr>
              <w:t>Pedikiyur ishlarini bajarishdan oldin asbob uskunalar yaxshilab disterlanadi.</w:t>
            </w:r>
          </w:p>
        </w:tc>
      </w:tr>
      <w:tr w:rsidR="004C451E" w:rsidRPr="004C451E" w:rsidTr="004C451E">
        <w:trPr>
          <w:trHeight w:hRule="exact" w:val="3016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line="280" w:lineRule="exact"/>
              <w:ind w:left="200"/>
              <w:rPr>
                <w:rStyle w:val="21"/>
                <w:color w:val="FF0000"/>
                <w:sz w:val="32"/>
                <w:szCs w:val="32"/>
                <w:lang w:val="en-US"/>
              </w:rPr>
            </w:pPr>
            <w:r>
              <w:rPr>
                <w:rStyle w:val="21"/>
                <w:color w:val="FF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n-GB" w:eastAsia="en-US"/>
              </w:rPr>
            </w:pPr>
            <w:r>
              <w:rPr>
                <w:b/>
                <w:sz w:val="28"/>
                <w:szCs w:val="28"/>
                <w:lang w:val="es-US" w:eastAsia="en-US"/>
              </w:rPr>
              <w:t>Oyoq tirnoqini parvarishlash va lak surtish</w:t>
            </w:r>
          </w:p>
        </w:tc>
        <w:tc>
          <w:tcPr>
            <w:tcW w:w="4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4C451E" w:rsidRDefault="004C451E">
            <w:pPr>
              <w:spacing w:line="256" w:lineRule="auto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2641600" cy="1869440"/>
                  <wp:effectExtent l="0" t="0" r="6350" b="0"/>
                  <wp:docPr id="180799" name="Рисунок 180799" descr="Без названия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Без названия (9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186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C451E" w:rsidRDefault="004C451E">
            <w:pPr>
              <w:spacing w:after="60" w:line="280" w:lineRule="exact"/>
              <w:jc w:val="center"/>
              <w:rPr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sz w:val="28"/>
                <w:szCs w:val="28"/>
                <w:lang w:val="en-US" w:eastAsia="en-US"/>
              </w:rPr>
              <w:t>Pedikiyur ishlari tugagandan so’ng chiroyli lok suriladi</w:t>
            </w:r>
          </w:p>
        </w:tc>
      </w:tr>
    </w:tbl>
    <w:p w:rsidR="004E7ADE" w:rsidRPr="004E7ADE" w:rsidRDefault="004E7ADE" w:rsidP="004E7ADE">
      <w:pPr>
        <w:tabs>
          <w:tab w:val="left" w:pos="8592"/>
        </w:tabs>
        <w:spacing w:line="360" w:lineRule="auto"/>
        <w:rPr>
          <w:rFonts w:asciiTheme="minorHAnsi" w:hAnsiTheme="minorHAnsi" w:cstheme="minorHAnsi"/>
          <w:lang w:val="en-US"/>
        </w:rPr>
      </w:pPr>
      <w:bookmarkStart w:id="0" w:name="_GoBack"/>
      <w:bookmarkEnd w:id="0"/>
    </w:p>
    <w:sectPr w:rsidR="004E7ADE" w:rsidRPr="004E7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3A243AEA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>
    <w:nsid w:val="6C913662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4C451E"/>
    <w:rsid w:val="004E7ADE"/>
    <w:rsid w:val="00564797"/>
    <w:rsid w:val="005D344C"/>
    <w:rsid w:val="006C63E1"/>
    <w:rsid w:val="0084298B"/>
    <w:rsid w:val="008C512A"/>
    <w:rsid w:val="00905717"/>
    <w:rsid w:val="00923798"/>
    <w:rsid w:val="0093264D"/>
    <w:rsid w:val="00943538"/>
    <w:rsid w:val="00A2389C"/>
    <w:rsid w:val="00A87437"/>
    <w:rsid w:val="00AD0D83"/>
    <w:rsid w:val="00B53805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2023-10-29T16:06:00Z</dcterms:created>
  <dcterms:modified xsi:type="dcterms:W3CDTF">2023-10-29T16:06:00Z</dcterms:modified>
</cp:coreProperties>
</file>