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24"/>
          <w:szCs w:val="24"/>
        </w:rPr>
      </w:pPr>
      <w:bookmarkStart w:colFirst="0" w:colLast="0" w:name="_40p1axoq5qys" w:id="0"/>
      <w:bookmarkEnd w:id="0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Using purchase_data.csv for the following questions: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rPr>
          <w:b w:val="1"/>
          <w:color w:val="24292e"/>
          <w:sz w:val="24"/>
          <w:szCs w:val="24"/>
        </w:rPr>
      </w:pPr>
      <w:bookmarkStart w:colFirst="0" w:colLast="0" w:name="_dpt36fwgelcm" w:id="1"/>
      <w:bookmarkEnd w:id="1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Player Count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 Number of Players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bookmarkStart w:colFirst="0" w:colLast="0" w:name="_7fl0zdncu76a" w:id="2"/>
      <w:bookmarkEnd w:id="2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Purchasing Analysis (Total)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Number of Unique Items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Average Purchase Price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 Number of Purchases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 Revenue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bookmarkStart w:colFirst="0" w:colLast="0" w:name="_3tfqzs7h2sww" w:id="3"/>
      <w:bookmarkEnd w:id="3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Gender Demographics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Percentage and Count by gender (Male, Female, Other)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bookmarkStart w:colFirst="0" w:colLast="0" w:name="_hoekj61tvb6" w:id="4"/>
      <w:bookmarkEnd w:id="4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Purchasing Analysis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Calculate: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Purchase Count, Average Price, Total Purchase Value by Gender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bookmarkStart w:colFirst="0" w:colLast="0" w:name="_br566qimnx78" w:id="5"/>
      <w:bookmarkEnd w:id="5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Age Demographics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below each are broken into bins of 5 years (i.e. &lt;10, 10-15, 16-20, etc.)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Purchase Count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Average Purchase Price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 Purchase Value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Average Purchase Total per Person by Age Group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u w:val="single"/>
          <w:rtl w:val="0"/>
        </w:rPr>
        <w:t xml:space="preserve">Guide: use pandas.cut function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bookmarkStart w:colFirst="0" w:colLast="0" w:name="_p1sakoqn0pr" w:id="6"/>
      <w:bookmarkEnd w:id="6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Most Popular Items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Identify the 5 most popular items by purchase count: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Item ID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Item Name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Purchase Count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Item Price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 Purchase Value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