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629F5" w14:textId="77777777" w:rsidR="008A2B9B" w:rsidRPr="006E4100" w:rsidRDefault="008A2B9B" w:rsidP="006E4100">
      <w:pPr>
        <w:shd w:val="clear" w:color="auto" w:fill="FFFFFF" w:themeFill="background1"/>
        <w:ind w:right="-142"/>
        <w:jc w:val="center"/>
      </w:pPr>
    </w:p>
    <w:p w14:paraId="1264721A" w14:textId="77777777" w:rsidR="002D4841" w:rsidRPr="006E4100" w:rsidRDefault="002D4841" w:rsidP="006E4100">
      <w:pPr>
        <w:shd w:val="clear" w:color="auto" w:fill="FFFFFF" w:themeFill="background1"/>
        <w:ind w:right="-142"/>
        <w:jc w:val="center"/>
      </w:pPr>
    </w:p>
    <w:p w14:paraId="3279F79C" w14:textId="77777777" w:rsidR="00D760A0" w:rsidRPr="006E4100" w:rsidRDefault="00D760A0" w:rsidP="006E4100">
      <w:pPr>
        <w:shd w:val="clear" w:color="auto" w:fill="FFFFFF" w:themeFill="background1"/>
        <w:ind w:right="-142"/>
        <w:jc w:val="center"/>
      </w:pPr>
      <w:r w:rsidRPr="006E4100">
        <w:t xml:space="preserve">Valsts aizsardzības </w:t>
      </w:r>
      <w:r w:rsidR="006439AD" w:rsidRPr="006E4100">
        <w:t xml:space="preserve">loģistikas </w:t>
      </w:r>
      <w:r w:rsidRPr="006E4100">
        <w:t>un iepirkumu centrs</w:t>
      </w:r>
    </w:p>
    <w:p w14:paraId="0C1CDCF0" w14:textId="77777777" w:rsidR="00D760A0" w:rsidRPr="006E4100" w:rsidRDefault="00D760A0" w:rsidP="006E4100">
      <w:pPr>
        <w:shd w:val="clear" w:color="auto" w:fill="FFFFFF" w:themeFill="background1"/>
      </w:pPr>
    </w:p>
    <w:p w14:paraId="4A549EAE" w14:textId="77777777" w:rsidR="00D760A0" w:rsidRPr="006E4100" w:rsidRDefault="00D760A0" w:rsidP="006E4100">
      <w:pPr>
        <w:shd w:val="clear" w:color="auto" w:fill="FFFFFF" w:themeFill="background1"/>
        <w:ind w:left="6237"/>
      </w:pPr>
    </w:p>
    <w:p w14:paraId="2B585B98" w14:textId="77777777" w:rsidR="00D760A0" w:rsidRPr="006E4100" w:rsidRDefault="00D760A0" w:rsidP="006E4100">
      <w:pPr>
        <w:shd w:val="clear" w:color="auto" w:fill="FFFFFF" w:themeFill="background1"/>
        <w:jc w:val="center"/>
      </w:pPr>
    </w:p>
    <w:p w14:paraId="77BE9CA6" w14:textId="77777777" w:rsidR="00D760A0" w:rsidRPr="006E4100" w:rsidRDefault="00D760A0" w:rsidP="006E4100">
      <w:pPr>
        <w:shd w:val="clear" w:color="auto" w:fill="FFFFFF" w:themeFill="background1"/>
        <w:jc w:val="center"/>
      </w:pPr>
    </w:p>
    <w:p w14:paraId="668C829D" w14:textId="77777777" w:rsidR="00D760A0" w:rsidRPr="006E4100" w:rsidRDefault="00D760A0" w:rsidP="006E4100">
      <w:pPr>
        <w:shd w:val="clear" w:color="auto" w:fill="FFFFFF" w:themeFill="background1"/>
        <w:jc w:val="center"/>
      </w:pPr>
    </w:p>
    <w:p w14:paraId="377BBA0C" w14:textId="77777777" w:rsidR="00D760A0" w:rsidRPr="006E4100" w:rsidRDefault="00D760A0" w:rsidP="006E4100">
      <w:pPr>
        <w:shd w:val="clear" w:color="auto" w:fill="FFFFFF" w:themeFill="background1"/>
      </w:pPr>
    </w:p>
    <w:p w14:paraId="209D1F40" w14:textId="77777777" w:rsidR="00D760A0" w:rsidRPr="006E4100" w:rsidRDefault="00D760A0" w:rsidP="006E4100">
      <w:pPr>
        <w:shd w:val="clear" w:color="auto" w:fill="FFFFFF" w:themeFill="background1"/>
        <w:jc w:val="center"/>
      </w:pPr>
    </w:p>
    <w:p w14:paraId="46C49944" w14:textId="77777777" w:rsidR="00FE30AC" w:rsidRPr="006E4100" w:rsidRDefault="00FE30AC" w:rsidP="006E4100">
      <w:pPr>
        <w:shd w:val="clear" w:color="auto" w:fill="FFFFFF" w:themeFill="background1"/>
        <w:jc w:val="center"/>
      </w:pPr>
      <w:r w:rsidRPr="006E4100">
        <w:t>APSTIPRINĀTS</w:t>
      </w:r>
    </w:p>
    <w:p w14:paraId="7F389653" w14:textId="77777777" w:rsidR="00FE30AC" w:rsidRPr="006E4100" w:rsidRDefault="00FE30AC" w:rsidP="006E4100">
      <w:pPr>
        <w:shd w:val="clear" w:color="auto" w:fill="FFFFFF" w:themeFill="background1"/>
        <w:jc w:val="center"/>
      </w:pPr>
      <w:r w:rsidRPr="006E4100">
        <w:t>Iepirkuma komisijas sēdē</w:t>
      </w:r>
    </w:p>
    <w:p w14:paraId="38EBD913" w14:textId="237B8535" w:rsidR="00FE30AC" w:rsidRPr="00372CEF" w:rsidRDefault="00FE30AC" w:rsidP="006E4100">
      <w:pPr>
        <w:shd w:val="clear" w:color="auto" w:fill="FFFFFF" w:themeFill="background1"/>
        <w:jc w:val="center"/>
        <w:rPr>
          <w:highlight w:val="yellow"/>
        </w:rPr>
      </w:pPr>
      <w:r w:rsidRPr="002D2481">
        <w:t>202</w:t>
      </w:r>
      <w:r w:rsidR="009B4B3A" w:rsidRPr="002D2481">
        <w:t>5</w:t>
      </w:r>
      <w:r w:rsidRPr="002D2481">
        <w:t>. </w:t>
      </w:r>
      <w:r w:rsidRPr="001167D5">
        <w:t xml:space="preserve">gada </w:t>
      </w:r>
      <w:r w:rsidR="001167D5" w:rsidRPr="001167D5">
        <w:t>30</w:t>
      </w:r>
      <w:r w:rsidR="00641A02" w:rsidRPr="001167D5">
        <w:t>. </w:t>
      </w:r>
      <w:r w:rsidR="001167D5" w:rsidRPr="001167D5">
        <w:t>aprīlī</w:t>
      </w:r>
    </w:p>
    <w:p w14:paraId="4AF38F89" w14:textId="1B766DF0" w:rsidR="00D760A0" w:rsidRPr="006E4100" w:rsidRDefault="00FE30AC" w:rsidP="006E4100">
      <w:pPr>
        <w:shd w:val="clear" w:color="auto" w:fill="FFFFFF" w:themeFill="background1"/>
        <w:jc w:val="center"/>
      </w:pPr>
      <w:r w:rsidRPr="000D0E56">
        <w:t>protokols Nr. </w:t>
      </w:r>
      <w:bookmarkStart w:id="0" w:name="_Hlk160443229"/>
      <w:r w:rsidRPr="000D0E56">
        <w:t>VALIC</w:t>
      </w:r>
      <w:r w:rsidR="007F5354" w:rsidRPr="000D0E56">
        <w:t> </w:t>
      </w:r>
      <w:r w:rsidRPr="000D0E56">
        <w:t>202</w:t>
      </w:r>
      <w:r w:rsidR="009B4B3A" w:rsidRPr="000D0E56">
        <w:t>5</w:t>
      </w:r>
      <w:r w:rsidRPr="000D0E56">
        <w:t>/</w:t>
      </w:r>
      <w:r w:rsidR="00D5775B" w:rsidRPr="000D0E56">
        <w:t>0</w:t>
      </w:r>
      <w:r w:rsidR="000D0E56" w:rsidRPr="000D0E56">
        <w:t>54</w:t>
      </w:r>
      <w:r w:rsidRPr="000D0E56">
        <w:t>/</w:t>
      </w:r>
      <w:r w:rsidR="000D0E56" w:rsidRPr="000D0E56">
        <w:t>T</w:t>
      </w:r>
      <w:r w:rsidR="001B16B2" w:rsidRPr="000D0E56">
        <w:t>N</w:t>
      </w:r>
      <w:r w:rsidRPr="000D0E56">
        <w:t>-P-</w:t>
      </w:r>
      <w:r w:rsidR="00161FD1" w:rsidRPr="000D0E56">
        <w:t>MI</w:t>
      </w:r>
      <w:r w:rsidRPr="001167D5">
        <w:t>-0</w:t>
      </w:r>
      <w:r w:rsidR="002D4841" w:rsidRPr="001167D5">
        <w:t>1</w:t>
      </w:r>
      <w:bookmarkEnd w:id="0"/>
    </w:p>
    <w:p w14:paraId="7CD6483E" w14:textId="77777777" w:rsidR="00D760A0" w:rsidRPr="006E4100" w:rsidRDefault="00D760A0" w:rsidP="006E4100">
      <w:pPr>
        <w:widowControl w:val="0"/>
        <w:shd w:val="clear" w:color="auto" w:fill="FFFFFF" w:themeFill="background1"/>
        <w:jc w:val="center"/>
        <w:rPr>
          <w:b/>
        </w:rPr>
      </w:pPr>
    </w:p>
    <w:p w14:paraId="439E6BAF" w14:textId="77777777" w:rsidR="00D760A0" w:rsidRPr="006E4100" w:rsidRDefault="00D760A0" w:rsidP="006E4100">
      <w:pPr>
        <w:widowControl w:val="0"/>
        <w:shd w:val="clear" w:color="auto" w:fill="FFFFFF" w:themeFill="background1"/>
        <w:jc w:val="center"/>
        <w:rPr>
          <w:b/>
        </w:rPr>
      </w:pPr>
    </w:p>
    <w:p w14:paraId="2F95E77A" w14:textId="77777777" w:rsidR="00D760A0" w:rsidRPr="006E4100" w:rsidRDefault="00D760A0" w:rsidP="006E4100">
      <w:pPr>
        <w:widowControl w:val="0"/>
        <w:shd w:val="clear" w:color="auto" w:fill="FFFFFF" w:themeFill="background1"/>
        <w:jc w:val="center"/>
        <w:rPr>
          <w:b/>
        </w:rPr>
      </w:pPr>
    </w:p>
    <w:p w14:paraId="24DDF110" w14:textId="77777777" w:rsidR="00D760A0" w:rsidRPr="006E4100" w:rsidRDefault="00D760A0" w:rsidP="006E4100">
      <w:pPr>
        <w:widowControl w:val="0"/>
        <w:shd w:val="clear" w:color="auto" w:fill="FFFFFF" w:themeFill="background1"/>
        <w:jc w:val="center"/>
        <w:rPr>
          <w:b/>
        </w:rPr>
      </w:pPr>
    </w:p>
    <w:p w14:paraId="7175C010" w14:textId="77777777" w:rsidR="00D760A0" w:rsidRPr="006E4100" w:rsidRDefault="00D760A0" w:rsidP="006E4100">
      <w:pPr>
        <w:widowControl w:val="0"/>
        <w:shd w:val="clear" w:color="auto" w:fill="FFFFFF" w:themeFill="background1"/>
        <w:jc w:val="center"/>
        <w:rPr>
          <w:b/>
        </w:rPr>
      </w:pPr>
    </w:p>
    <w:p w14:paraId="4D560A11" w14:textId="77777777" w:rsidR="00D760A0" w:rsidRPr="006E4100" w:rsidRDefault="00D760A0" w:rsidP="006E4100">
      <w:pPr>
        <w:widowControl w:val="0"/>
        <w:shd w:val="clear" w:color="auto" w:fill="FFFFFF" w:themeFill="background1"/>
        <w:jc w:val="center"/>
        <w:rPr>
          <w:b/>
        </w:rPr>
      </w:pPr>
    </w:p>
    <w:p w14:paraId="78CD0983" w14:textId="77777777" w:rsidR="00D760A0" w:rsidRPr="006E4100" w:rsidRDefault="00D760A0" w:rsidP="006E4100">
      <w:pPr>
        <w:widowControl w:val="0"/>
        <w:shd w:val="clear" w:color="auto" w:fill="FFFFFF" w:themeFill="background1"/>
        <w:jc w:val="center"/>
        <w:rPr>
          <w:b/>
        </w:rPr>
      </w:pPr>
    </w:p>
    <w:p w14:paraId="6CF2D089" w14:textId="77777777" w:rsidR="00D760A0" w:rsidRPr="006E4100" w:rsidRDefault="00D760A0" w:rsidP="006E4100">
      <w:pPr>
        <w:widowControl w:val="0"/>
        <w:shd w:val="clear" w:color="auto" w:fill="FFFFFF" w:themeFill="background1"/>
        <w:jc w:val="center"/>
        <w:rPr>
          <w:b/>
        </w:rPr>
      </w:pPr>
    </w:p>
    <w:p w14:paraId="3A3711FA" w14:textId="77777777" w:rsidR="00D760A0" w:rsidRPr="006E4100" w:rsidRDefault="00A41B56" w:rsidP="006E4100">
      <w:pPr>
        <w:widowControl w:val="0"/>
        <w:shd w:val="clear" w:color="auto" w:fill="FFFFFF" w:themeFill="background1"/>
        <w:jc w:val="center"/>
        <w:rPr>
          <w:b/>
        </w:rPr>
      </w:pPr>
      <w:r w:rsidRPr="006E4100">
        <w:rPr>
          <w:b/>
        </w:rPr>
        <w:t>IEPIRKUMA</w:t>
      </w:r>
    </w:p>
    <w:p w14:paraId="0B04D8C5" w14:textId="1DADFDEA" w:rsidR="00641A02" w:rsidRPr="00372CEF" w:rsidRDefault="00555920" w:rsidP="006E4100">
      <w:pPr>
        <w:ind w:right="-180"/>
        <w:jc w:val="center"/>
        <w:rPr>
          <w:b/>
          <w:highlight w:val="yellow"/>
        </w:rPr>
      </w:pPr>
      <w:bookmarkStart w:id="1" w:name="_Hlk101882786"/>
      <w:bookmarkStart w:id="2" w:name="_Hlk196380008"/>
      <w:r w:rsidRPr="006E4100">
        <w:rPr>
          <w:b/>
        </w:rPr>
        <w:t>“</w:t>
      </w:r>
      <w:bookmarkStart w:id="3" w:name="_Hlk195794537"/>
      <w:r w:rsidR="000D0E56" w:rsidRPr="000D0E56">
        <w:rPr>
          <w:b/>
        </w:rPr>
        <w:t>Multirotoru tipa bezpilota gaisa kuģu sistēma</w:t>
      </w:r>
      <w:r w:rsidR="001A3B47">
        <w:rPr>
          <w:b/>
        </w:rPr>
        <w:t>s</w:t>
      </w:r>
      <w:r w:rsidR="000D0E56" w:rsidRPr="000D0E56">
        <w:rPr>
          <w:b/>
        </w:rPr>
        <w:t xml:space="preserve"> (drons) iegāde</w:t>
      </w:r>
      <w:bookmarkEnd w:id="3"/>
      <w:r w:rsidR="00641A02" w:rsidRPr="000D0E56">
        <w:rPr>
          <w:b/>
        </w:rPr>
        <w:t>”</w:t>
      </w:r>
    </w:p>
    <w:bookmarkEnd w:id="1"/>
    <w:p w14:paraId="6DB9878C" w14:textId="6B29BB55" w:rsidR="00D760A0" w:rsidRPr="00372CEF" w:rsidRDefault="00D760A0" w:rsidP="006E4100">
      <w:pPr>
        <w:widowControl w:val="0"/>
        <w:shd w:val="clear" w:color="auto" w:fill="FFFFFF" w:themeFill="background1"/>
        <w:ind w:right="-166"/>
        <w:jc w:val="center"/>
        <w:rPr>
          <w:b/>
          <w:highlight w:val="yellow"/>
        </w:rPr>
      </w:pPr>
    </w:p>
    <w:p w14:paraId="0191FD00" w14:textId="261E59C5" w:rsidR="00FE30AC" w:rsidRPr="006E4100" w:rsidRDefault="00FE30AC" w:rsidP="006E4100">
      <w:pPr>
        <w:widowControl w:val="0"/>
        <w:shd w:val="clear" w:color="auto" w:fill="FFFFFF" w:themeFill="background1"/>
        <w:jc w:val="center"/>
        <w:rPr>
          <w:b/>
        </w:rPr>
      </w:pPr>
      <w:r w:rsidRPr="000D0E56">
        <w:rPr>
          <w:b/>
        </w:rPr>
        <w:t>(identifikācijas Nr. </w:t>
      </w:r>
      <w:r w:rsidR="001B16B2" w:rsidRPr="000D0E56">
        <w:rPr>
          <w:b/>
        </w:rPr>
        <w:t>VALIC</w:t>
      </w:r>
      <w:r w:rsidR="000D0E56">
        <w:rPr>
          <w:b/>
        </w:rPr>
        <w:t> </w:t>
      </w:r>
      <w:r w:rsidR="00FD4D5F" w:rsidRPr="000D0E56">
        <w:rPr>
          <w:b/>
        </w:rPr>
        <w:t>202</w:t>
      </w:r>
      <w:r w:rsidR="00971237" w:rsidRPr="000D0E56">
        <w:rPr>
          <w:b/>
        </w:rPr>
        <w:t>5</w:t>
      </w:r>
      <w:r w:rsidR="00FD4D5F" w:rsidRPr="000D0E56">
        <w:rPr>
          <w:b/>
        </w:rPr>
        <w:t>/0</w:t>
      </w:r>
      <w:r w:rsidR="000D0E56" w:rsidRPr="000D0E56">
        <w:rPr>
          <w:b/>
        </w:rPr>
        <w:t>54</w:t>
      </w:r>
      <w:r w:rsidR="00FD4D5F" w:rsidRPr="000D0E56">
        <w:rPr>
          <w:b/>
        </w:rPr>
        <w:t>/</w:t>
      </w:r>
      <w:r w:rsidR="000D0E56">
        <w:rPr>
          <w:b/>
        </w:rPr>
        <w:t>T</w:t>
      </w:r>
      <w:r w:rsidR="00FD4D5F" w:rsidRPr="006E4100">
        <w:rPr>
          <w:b/>
        </w:rPr>
        <w:t>N-P-MI</w:t>
      </w:r>
      <w:r w:rsidRPr="006E4100">
        <w:rPr>
          <w:b/>
        </w:rPr>
        <w:t>)</w:t>
      </w:r>
    </w:p>
    <w:bookmarkEnd w:id="2"/>
    <w:p w14:paraId="58A39548" w14:textId="77777777" w:rsidR="00D760A0" w:rsidRPr="006E4100" w:rsidRDefault="00D760A0" w:rsidP="006E4100">
      <w:pPr>
        <w:widowControl w:val="0"/>
        <w:shd w:val="clear" w:color="auto" w:fill="FFFFFF" w:themeFill="background1"/>
        <w:jc w:val="center"/>
        <w:rPr>
          <w:b/>
        </w:rPr>
      </w:pPr>
    </w:p>
    <w:p w14:paraId="16A2D269" w14:textId="77777777" w:rsidR="00D760A0" w:rsidRPr="006E4100" w:rsidRDefault="00D760A0" w:rsidP="006E4100">
      <w:pPr>
        <w:shd w:val="clear" w:color="auto" w:fill="FFFFFF" w:themeFill="background1"/>
        <w:jc w:val="center"/>
        <w:rPr>
          <w:b/>
        </w:rPr>
      </w:pPr>
    </w:p>
    <w:p w14:paraId="7F6ED09F" w14:textId="77777777" w:rsidR="00D760A0" w:rsidRPr="006E4100" w:rsidRDefault="00D760A0" w:rsidP="006E4100">
      <w:pPr>
        <w:shd w:val="clear" w:color="auto" w:fill="FFFFFF" w:themeFill="background1"/>
        <w:jc w:val="center"/>
        <w:rPr>
          <w:b/>
        </w:rPr>
      </w:pPr>
      <w:smartTag w:uri="schemas-tilde-lv/tildestengine" w:element="veidnes">
        <w:smartTagPr>
          <w:attr w:name="id" w:val="-1"/>
          <w:attr w:name="baseform" w:val="nolikums"/>
          <w:attr w:name="text" w:val="nolikums"/>
        </w:smartTagPr>
        <w:r w:rsidRPr="006E4100">
          <w:rPr>
            <w:b/>
          </w:rPr>
          <w:t>NOLIKUMS</w:t>
        </w:r>
      </w:smartTag>
    </w:p>
    <w:p w14:paraId="594652BB" w14:textId="77777777" w:rsidR="00D760A0" w:rsidRPr="006E4100" w:rsidRDefault="00D760A0" w:rsidP="006E4100">
      <w:pPr>
        <w:shd w:val="clear" w:color="auto" w:fill="FFFFFF" w:themeFill="background1"/>
        <w:jc w:val="center"/>
      </w:pPr>
    </w:p>
    <w:p w14:paraId="79E0AA38" w14:textId="77777777" w:rsidR="00D760A0" w:rsidRPr="006E4100" w:rsidRDefault="00D760A0" w:rsidP="006E4100">
      <w:pPr>
        <w:shd w:val="clear" w:color="auto" w:fill="FFFFFF" w:themeFill="background1"/>
        <w:tabs>
          <w:tab w:val="left" w:pos="6208"/>
        </w:tabs>
      </w:pPr>
    </w:p>
    <w:p w14:paraId="3AEF21D4" w14:textId="77777777" w:rsidR="00D760A0" w:rsidRPr="006E4100" w:rsidRDefault="00D760A0" w:rsidP="006E4100">
      <w:pPr>
        <w:shd w:val="clear" w:color="auto" w:fill="FFFFFF" w:themeFill="background1"/>
        <w:tabs>
          <w:tab w:val="left" w:pos="6208"/>
        </w:tabs>
      </w:pPr>
    </w:p>
    <w:p w14:paraId="02F182AF" w14:textId="77777777" w:rsidR="00D760A0" w:rsidRPr="006E4100" w:rsidRDefault="00D760A0" w:rsidP="006E4100">
      <w:pPr>
        <w:shd w:val="clear" w:color="auto" w:fill="FFFFFF" w:themeFill="background1"/>
        <w:tabs>
          <w:tab w:val="left" w:pos="6208"/>
        </w:tabs>
      </w:pPr>
    </w:p>
    <w:p w14:paraId="062F1DB0" w14:textId="77777777" w:rsidR="00D760A0" w:rsidRPr="006E4100" w:rsidRDefault="00D760A0" w:rsidP="006E4100">
      <w:pPr>
        <w:shd w:val="clear" w:color="auto" w:fill="FFFFFF" w:themeFill="background1"/>
        <w:tabs>
          <w:tab w:val="left" w:pos="6208"/>
        </w:tabs>
      </w:pPr>
    </w:p>
    <w:p w14:paraId="58929F90" w14:textId="77777777" w:rsidR="00D760A0" w:rsidRPr="006E4100" w:rsidRDefault="00D760A0" w:rsidP="006E4100">
      <w:pPr>
        <w:shd w:val="clear" w:color="auto" w:fill="FFFFFF" w:themeFill="background1"/>
        <w:tabs>
          <w:tab w:val="left" w:pos="6208"/>
        </w:tabs>
      </w:pPr>
    </w:p>
    <w:p w14:paraId="0C0031BF" w14:textId="77777777" w:rsidR="00D760A0" w:rsidRPr="006E4100" w:rsidRDefault="00D760A0" w:rsidP="006E4100">
      <w:pPr>
        <w:shd w:val="clear" w:color="auto" w:fill="FFFFFF" w:themeFill="background1"/>
        <w:tabs>
          <w:tab w:val="left" w:pos="6208"/>
        </w:tabs>
      </w:pPr>
    </w:p>
    <w:p w14:paraId="7E8119CA" w14:textId="77777777" w:rsidR="00D760A0" w:rsidRPr="006E4100" w:rsidRDefault="00D760A0" w:rsidP="006E4100">
      <w:pPr>
        <w:shd w:val="clear" w:color="auto" w:fill="FFFFFF" w:themeFill="background1"/>
        <w:tabs>
          <w:tab w:val="left" w:pos="6208"/>
        </w:tabs>
      </w:pPr>
    </w:p>
    <w:p w14:paraId="39C75D6F" w14:textId="77777777" w:rsidR="00D760A0" w:rsidRPr="006E4100" w:rsidRDefault="00D760A0" w:rsidP="006E4100">
      <w:pPr>
        <w:shd w:val="clear" w:color="auto" w:fill="FFFFFF" w:themeFill="background1"/>
        <w:tabs>
          <w:tab w:val="left" w:pos="6208"/>
        </w:tabs>
      </w:pPr>
    </w:p>
    <w:p w14:paraId="30583953" w14:textId="77777777" w:rsidR="00D760A0" w:rsidRPr="006E4100" w:rsidRDefault="00D760A0" w:rsidP="006E4100">
      <w:pPr>
        <w:shd w:val="clear" w:color="auto" w:fill="FFFFFF" w:themeFill="background1"/>
        <w:tabs>
          <w:tab w:val="left" w:pos="6208"/>
        </w:tabs>
      </w:pPr>
    </w:p>
    <w:p w14:paraId="439C025D" w14:textId="77777777" w:rsidR="00AF1001" w:rsidRPr="006E4100" w:rsidRDefault="00AF1001" w:rsidP="006E4100">
      <w:pPr>
        <w:shd w:val="clear" w:color="auto" w:fill="FFFFFF" w:themeFill="background1"/>
        <w:tabs>
          <w:tab w:val="left" w:pos="6208"/>
        </w:tabs>
      </w:pPr>
    </w:p>
    <w:p w14:paraId="53138220" w14:textId="77777777" w:rsidR="00D760A0" w:rsidRPr="006E4100" w:rsidRDefault="00D760A0" w:rsidP="006E4100">
      <w:pPr>
        <w:shd w:val="clear" w:color="auto" w:fill="FFFFFF" w:themeFill="background1"/>
        <w:tabs>
          <w:tab w:val="left" w:pos="6208"/>
        </w:tabs>
      </w:pPr>
    </w:p>
    <w:p w14:paraId="2E73E562" w14:textId="77777777" w:rsidR="00D760A0" w:rsidRPr="006E4100" w:rsidRDefault="00D760A0" w:rsidP="006E4100">
      <w:pPr>
        <w:shd w:val="clear" w:color="auto" w:fill="FFFFFF" w:themeFill="background1"/>
        <w:tabs>
          <w:tab w:val="left" w:pos="6208"/>
        </w:tabs>
      </w:pPr>
    </w:p>
    <w:p w14:paraId="2F33BFB0" w14:textId="2F234586" w:rsidR="00D760A0" w:rsidRDefault="00D760A0" w:rsidP="006E4100">
      <w:pPr>
        <w:shd w:val="clear" w:color="auto" w:fill="FFFFFF" w:themeFill="background1"/>
        <w:tabs>
          <w:tab w:val="left" w:pos="6208"/>
        </w:tabs>
      </w:pPr>
    </w:p>
    <w:p w14:paraId="772EE597" w14:textId="5D2ACFBC" w:rsidR="00F31B96" w:rsidRDefault="00F31B96" w:rsidP="006E4100">
      <w:pPr>
        <w:shd w:val="clear" w:color="auto" w:fill="FFFFFF" w:themeFill="background1"/>
        <w:tabs>
          <w:tab w:val="left" w:pos="6208"/>
        </w:tabs>
      </w:pPr>
    </w:p>
    <w:p w14:paraId="4E703F21" w14:textId="4332BB0A" w:rsidR="00F31B96" w:rsidRDefault="00F31B96" w:rsidP="006E4100">
      <w:pPr>
        <w:shd w:val="clear" w:color="auto" w:fill="FFFFFF" w:themeFill="background1"/>
        <w:tabs>
          <w:tab w:val="left" w:pos="6208"/>
        </w:tabs>
      </w:pPr>
    </w:p>
    <w:p w14:paraId="0C3E579C" w14:textId="4EB3C181" w:rsidR="00F31B96" w:rsidRDefault="00F31B96" w:rsidP="006E4100">
      <w:pPr>
        <w:shd w:val="clear" w:color="auto" w:fill="FFFFFF" w:themeFill="background1"/>
        <w:tabs>
          <w:tab w:val="left" w:pos="6208"/>
        </w:tabs>
      </w:pPr>
    </w:p>
    <w:p w14:paraId="611356CA" w14:textId="3DF576EC" w:rsidR="00F31B96" w:rsidRDefault="00F31B96" w:rsidP="006E4100">
      <w:pPr>
        <w:shd w:val="clear" w:color="auto" w:fill="FFFFFF" w:themeFill="background1"/>
        <w:tabs>
          <w:tab w:val="left" w:pos="6208"/>
        </w:tabs>
      </w:pPr>
    </w:p>
    <w:p w14:paraId="0CE01906" w14:textId="0C2CB421" w:rsidR="00F31B96" w:rsidRDefault="00F31B96" w:rsidP="006E4100">
      <w:pPr>
        <w:shd w:val="clear" w:color="auto" w:fill="FFFFFF" w:themeFill="background1"/>
        <w:tabs>
          <w:tab w:val="left" w:pos="6208"/>
        </w:tabs>
      </w:pPr>
    </w:p>
    <w:p w14:paraId="2A070B44" w14:textId="77777777" w:rsidR="00F31B96" w:rsidRPr="006E4100" w:rsidRDefault="00F31B96" w:rsidP="006E4100">
      <w:pPr>
        <w:shd w:val="clear" w:color="auto" w:fill="FFFFFF" w:themeFill="background1"/>
        <w:tabs>
          <w:tab w:val="left" w:pos="6208"/>
        </w:tabs>
      </w:pPr>
    </w:p>
    <w:p w14:paraId="6F4D89AB" w14:textId="77777777" w:rsidR="00B575C0" w:rsidRPr="006E4100" w:rsidRDefault="00B575C0" w:rsidP="006E4100">
      <w:pPr>
        <w:shd w:val="clear" w:color="auto" w:fill="FFFFFF" w:themeFill="background1"/>
        <w:tabs>
          <w:tab w:val="left" w:pos="6208"/>
        </w:tabs>
      </w:pPr>
    </w:p>
    <w:p w14:paraId="0CA750F2" w14:textId="4BDDFDB9" w:rsidR="00B7280E" w:rsidRPr="006E4100" w:rsidRDefault="00D54C35" w:rsidP="006E4100">
      <w:pPr>
        <w:shd w:val="clear" w:color="auto" w:fill="FFFFFF" w:themeFill="background1"/>
        <w:tabs>
          <w:tab w:val="left" w:pos="6208"/>
        </w:tabs>
        <w:jc w:val="center"/>
      </w:pPr>
      <w:r w:rsidRPr="006E4100">
        <w:t>Rīga, 20</w:t>
      </w:r>
      <w:r w:rsidR="006439AD" w:rsidRPr="006E4100">
        <w:t>2</w:t>
      </w:r>
      <w:r w:rsidR="00971237" w:rsidRPr="006E4100">
        <w:t>5</w:t>
      </w:r>
    </w:p>
    <w:p w14:paraId="09D91614" w14:textId="6103C33E" w:rsidR="00F31B96" w:rsidRDefault="00F31B96">
      <w:r>
        <w:br w:type="page"/>
      </w:r>
    </w:p>
    <w:p w14:paraId="313540F6" w14:textId="77777777" w:rsidR="00D760A0" w:rsidRPr="006E4100" w:rsidRDefault="00E21DC5" w:rsidP="005E129D">
      <w:pPr>
        <w:numPr>
          <w:ilvl w:val="0"/>
          <w:numId w:val="1"/>
        </w:numPr>
        <w:shd w:val="clear" w:color="auto" w:fill="FFFFFF" w:themeFill="background1"/>
        <w:tabs>
          <w:tab w:val="num" w:pos="142"/>
        </w:tabs>
        <w:ind w:left="0" w:firstLine="0"/>
        <w:jc w:val="center"/>
        <w:rPr>
          <w:b/>
        </w:rPr>
      </w:pPr>
      <w:r w:rsidRPr="006E4100">
        <w:rPr>
          <w:b/>
        </w:rPr>
        <w:lastRenderedPageBreak/>
        <w:t xml:space="preserve">ADMINISTRATĪVĀ </w:t>
      </w:r>
      <w:r w:rsidR="00D760A0" w:rsidRPr="006E4100">
        <w:rPr>
          <w:b/>
        </w:rPr>
        <w:t>INFORMĀCIJA</w:t>
      </w:r>
      <w:r w:rsidRPr="006E4100">
        <w:rPr>
          <w:b/>
        </w:rPr>
        <w:t xml:space="preserve"> PAR IEPIRKUM</w:t>
      </w:r>
      <w:r w:rsidR="002403B2" w:rsidRPr="006E4100">
        <w:rPr>
          <w:b/>
        </w:rPr>
        <w:t>U</w:t>
      </w:r>
    </w:p>
    <w:p w14:paraId="6309E84B" w14:textId="77777777" w:rsidR="00D760A0" w:rsidRPr="006E4100" w:rsidRDefault="00D760A0" w:rsidP="006E4100">
      <w:pPr>
        <w:numPr>
          <w:ilvl w:val="1"/>
          <w:numId w:val="1"/>
        </w:numPr>
        <w:shd w:val="clear" w:color="auto" w:fill="FFFFFF" w:themeFill="background1"/>
        <w:jc w:val="both"/>
        <w:rPr>
          <w:b/>
        </w:rPr>
      </w:pPr>
      <w:r w:rsidRPr="006E4100">
        <w:rPr>
          <w:b/>
        </w:rPr>
        <w:t xml:space="preserve">Iepirkuma veids un </w:t>
      </w:r>
      <w:r w:rsidR="0034368B" w:rsidRPr="006E4100">
        <w:rPr>
          <w:b/>
        </w:rPr>
        <w:t>nosaukums</w:t>
      </w:r>
    </w:p>
    <w:p w14:paraId="0E2177AA" w14:textId="77777777" w:rsidR="00D760A0" w:rsidRPr="006E4100" w:rsidRDefault="003F1989" w:rsidP="006E4100">
      <w:pPr>
        <w:numPr>
          <w:ilvl w:val="2"/>
          <w:numId w:val="2"/>
        </w:numPr>
        <w:shd w:val="clear" w:color="auto" w:fill="FFFFFF" w:themeFill="background1"/>
        <w:jc w:val="both"/>
        <w:rPr>
          <w:b/>
        </w:rPr>
      </w:pPr>
      <w:r w:rsidRPr="006E4100">
        <w:rPr>
          <w:b/>
        </w:rPr>
        <w:t>Iepirkums</w:t>
      </w:r>
      <w:r w:rsidRPr="006E4100">
        <w:t xml:space="preserve"> tiek rīkots, ievērojot Publisko iepirkumu likuma (turpmāk – PIL), 9.</w:t>
      </w:r>
      <w:r w:rsidR="007F5354" w:rsidRPr="006E4100">
        <w:t> </w:t>
      </w:r>
      <w:r w:rsidRPr="006E4100">
        <w:t>pantu, ievērojot PIL un citu publisko iepirkumu regulējošo normatīvo aktu prasības</w:t>
      </w:r>
      <w:r w:rsidR="00D760A0" w:rsidRPr="006E4100">
        <w:t>.</w:t>
      </w:r>
    </w:p>
    <w:p w14:paraId="34F8763F" w14:textId="3CCD779B" w:rsidR="00C12FB4" w:rsidRPr="006E4100" w:rsidRDefault="00C12FB4" w:rsidP="006E4100">
      <w:pPr>
        <w:numPr>
          <w:ilvl w:val="2"/>
          <w:numId w:val="2"/>
        </w:numPr>
        <w:shd w:val="clear" w:color="auto" w:fill="FFFFFF" w:themeFill="background1"/>
        <w:jc w:val="both"/>
        <w:rPr>
          <w:b/>
        </w:rPr>
      </w:pPr>
      <w:r w:rsidRPr="006E4100">
        <w:rPr>
          <w:b/>
        </w:rPr>
        <w:t xml:space="preserve">Nosaukums: </w:t>
      </w:r>
      <w:r w:rsidR="001A3B47" w:rsidRPr="005E129D">
        <w:rPr>
          <w:bCs/>
        </w:rPr>
        <w:t>Multirotoru tipa bezpilota gaisa kuģu sistēma</w:t>
      </w:r>
      <w:r w:rsidR="001A3B47">
        <w:rPr>
          <w:bCs/>
        </w:rPr>
        <w:t>s</w:t>
      </w:r>
      <w:r w:rsidR="001A3B47" w:rsidRPr="005E129D">
        <w:rPr>
          <w:bCs/>
        </w:rPr>
        <w:t xml:space="preserve"> (drons)</w:t>
      </w:r>
      <w:r w:rsidR="001A3B47">
        <w:rPr>
          <w:bCs/>
        </w:rPr>
        <w:t xml:space="preserve"> iegāde.</w:t>
      </w:r>
    </w:p>
    <w:p w14:paraId="3ADD1F49" w14:textId="47A38226" w:rsidR="00BC7DE6" w:rsidRPr="006E4100" w:rsidRDefault="00C12FB4" w:rsidP="006E4100">
      <w:pPr>
        <w:numPr>
          <w:ilvl w:val="2"/>
          <w:numId w:val="2"/>
        </w:numPr>
        <w:shd w:val="clear" w:color="auto" w:fill="FFFFFF" w:themeFill="background1"/>
        <w:jc w:val="both"/>
        <w:rPr>
          <w:b/>
        </w:rPr>
      </w:pPr>
      <w:r w:rsidRPr="006E4100">
        <w:rPr>
          <w:b/>
        </w:rPr>
        <w:t>I</w:t>
      </w:r>
      <w:r w:rsidR="00857E5E" w:rsidRPr="006E4100">
        <w:rPr>
          <w:b/>
        </w:rPr>
        <w:t xml:space="preserve">dentifikācijas numurs: </w:t>
      </w:r>
      <w:r w:rsidR="003F1989" w:rsidRPr="000D0E56">
        <w:t>VALIC</w:t>
      </w:r>
      <w:r w:rsidR="007F5354" w:rsidRPr="000D0E56">
        <w:t> </w:t>
      </w:r>
      <w:r w:rsidR="00FD4D5F" w:rsidRPr="000D0E56">
        <w:t>202</w:t>
      </w:r>
      <w:r w:rsidR="00F72748" w:rsidRPr="000D0E56">
        <w:t>5</w:t>
      </w:r>
      <w:r w:rsidR="00FD4D5F" w:rsidRPr="000D0E56">
        <w:t>/0</w:t>
      </w:r>
      <w:r w:rsidR="000D0E56" w:rsidRPr="000D0E56">
        <w:t>54</w:t>
      </w:r>
      <w:r w:rsidR="00FD4D5F" w:rsidRPr="000D0E56">
        <w:t>/</w:t>
      </w:r>
      <w:r w:rsidR="000D0E56" w:rsidRPr="000D0E56">
        <w:t>T</w:t>
      </w:r>
      <w:r w:rsidR="00FD4D5F" w:rsidRPr="000D0E56">
        <w:t>N-P-</w:t>
      </w:r>
      <w:r w:rsidR="00FD4D5F" w:rsidRPr="006E4100">
        <w:t>MI</w:t>
      </w:r>
      <w:r w:rsidR="00C11205" w:rsidRPr="006E4100">
        <w:t>.</w:t>
      </w:r>
    </w:p>
    <w:p w14:paraId="50060989" w14:textId="77777777" w:rsidR="006C1CFD" w:rsidRPr="006E4100" w:rsidRDefault="00C12FB4" w:rsidP="006E4100">
      <w:pPr>
        <w:numPr>
          <w:ilvl w:val="1"/>
          <w:numId w:val="1"/>
        </w:numPr>
        <w:shd w:val="clear" w:color="auto" w:fill="FFFFFF" w:themeFill="background1"/>
        <w:jc w:val="both"/>
        <w:rPr>
          <w:b/>
        </w:rPr>
      </w:pPr>
      <w:r w:rsidRPr="006E4100">
        <w:rPr>
          <w:b/>
        </w:rPr>
        <w:t>F</w:t>
      </w:r>
      <w:r w:rsidR="00D760A0" w:rsidRPr="006E4100">
        <w:rPr>
          <w:b/>
        </w:rPr>
        <w:t xml:space="preserve">inansējuma avots </w:t>
      </w:r>
      <w:r w:rsidR="00D760A0" w:rsidRPr="006E4100">
        <w:t>– valsts budžets (100%).</w:t>
      </w:r>
    </w:p>
    <w:p w14:paraId="12A8BAB1" w14:textId="6E7D932F" w:rsidR="00AE2AEE" w:rsidRPr="006E4100" w:rsidRDefault="009B641B" w:rsidP="006E4100">
      <w:pPr>
        <w:numPr>
          <w:ilvl w:val="1"/>
          <w:numId w:val="1"/>
        </w:numPr>
        <w:shd w:val="clear" w:color="auto" w:fill="FFFFFF" w:themeFill="background1"/>
        <w:jc w:val="both"/>
        <w:rPr>
          <w:b/>
        </w:rPr>
      </w:pPr>
      <w:r w:rsidRPr="006E4100">
        <w:rPr>
          <w:b/>
        </w:rPr>
        <w:t>Iepirkuma</w:t>
      </w:r>
      <w:r w:rsidR="005C1309" w:rsidRPr="006E4100">
        <w:rPr>
          <w:b/>
        </w:rPr>
        <w:t xml:space="preserve"> pasūtītājs un</w:t>
      </w:r>
      <w:r w:rsidR="00D760A0" w:rsidRPr="006E4100">
        <w:rPr>
          <w:b/>
        </w:rPr>
        <w:t xml:space="preserve"> rīkotājs</w:t>
      </w:r>
      <w:r w:rsidR="00AE2AEE" w:rsidRPr="006E4100">
        <w:rPr>
          <w:b/>
        </w:rPr>
        <w:t xml:space="preserve">: </w:t>
      </w:r>
      <w:r w:rsidR="00AE2AEE" w:rsidRPr="006E4100">
        <w:t>Valsts aizsardzības loģistikas un iepirkumu centrs (turpmāk –</w:t>
      </w:r>
      <w:r w:rsidR="008B15DA" w:rsidRPr="006E4100">
        <w:t> </w:t>
      </w:r>
      <w:r w:rsidR="00AE2AEE" w:rsidRPr="006E4100">
        <w:t xml:space="preserve">Centrs), e-pasts: </w:t>
      </w:r>
      <w:hyperlink r:id="rId8" w:history="1">
        <w:r w:rsidR="00AE2AEE" w:rsidRPr="006E4100">
          <w:rPr>
            <w:rStyle w:val="Hyperlink"/>
            <w:color w:val="auto"/>
            <w:u w:val="none"/>
          </w:rPr>
          <w:t>pasts@valic.gov.lv</w:t>
        </w:r>
      </w:hyperlink>
      <w:r w:rsidR="00AE2AEE" w:rsidRPr="006E4100">
        <w:t>.</w:t>
      </w:r>
    </w:p>
    <w:p w14:paraId="6E0EDDAF" w14:textId="77777777" w:rsidR="001A0598" w:rsidRPr="006E4100" w:rsidRDefault="005710EF" w:rsidP="006E4100">
      <w:pPr>
        <w:shd w:val="clear" w:color="auto" w:fill="FFFFFF" w:themeFill="background1"/>
        <w:ind w:left="1146"/>
        <w:jc w:val="both"/>
        <w:rPr>
          <w:b/>
        </w:rPr>
      </w:pPr>
      <w:r w:rsidRPr="006E4100">
        <w:rPr>
          <w:b/>
        </w:rPr>
        <w:t>Darba laiks</w:t>
      </w:r>
      <w:r w:rsidR="001A0598" w:rsidRPr="006E4100">
        <w:t>: darba dienās no plkst. 8.30 līdz plkst. 17.00.</w:t>
      </w:r>
    </w:p>
    <w:p w14:paraId="4B5B640E" w14:textId="11552750" w:rsidR="001A0598" w:rsidRPr="000D0E56" w:rsidRDefault="001A0598" w:rsidP="006E4100">
      <w:pPr>
        <w:numPr>
          <w:ilvl w:val="1"/>
          <w:numId w:val="1"/>
        </w:numPr>
        <w:jc w:val="both"/>
        <w:rPr>
          <w:b/>
        </w:rPr>
      </w:pPr>
      <w:r w:rsidRPr="000D0E56">
        <w:rPr>
          <w:color w:val="000000" w:themeColor="text1"/>
        </w:rPr>
        <w:t>Komisija darbojas saskaņā ar PIL</w:t>
      </w:r>
      <w:r w:rsidR="005C1309" w:rsidRPr="000D0E56">
        <w:rPr>
          <w:color w:val="000000" w:themeColor="text1"/>
        </w:rPr>
        <w:t>,</w:t>
      </w:r>
      <w:r w:rsidRPr="000D0E56">
        <w:rPr>
          <w:color w:val="000000" w:themeColor="text1"/>
        </w:rPr>
        <w:t xml:space="preserve"> </w:t>
      </w:r>
      <w:r w:rsidR="00C25FBF" w:rsidRPr="000D0E56">
        <w:rPr>
          <w:color w:val="000000" w:themeColor="text1"/>
        </w:rPr>
        <w:t>iepirkuma</w:t>
      </w:r>
      <w:r w:rsidRPr="000D0E56">
        <w:rPr>
          <w:color w:val="000000" w:themeColor="text1"/>
        </w:rPr>
        <w:t xml:space="preserve"> nolikumu</w:t>
      </w:r>
      <w:r w:rsidR="00CC6D50" w:rsidRPr="000D0E56">
        <w:rPr>
          <w:color w:val="000000" w:themeColor="text1"/>
        </w:rPr>
        <w:t xml:space="preserve">, </w:t>
      </w:r>
      <w:r w:rsidRPr="000D0E56">
        <w:rPr>
          <w:color w:val="000000" w:themeColor="text1"/>
        </w:rPr>
        <w:t xml:space="preserve">Centra </w:t>
      </w:r>
      <w:bookmarkStart w:id="4" w:name="_Hlk193983905"/>
      <w:r w:rsidRPr="000D0E56">
        <w:rPr>
          <w:color w:val="000000" w:themeColor="text1"/>
        </w:rPr>
        <w:t>202</w:t>
      </w:r>
      <w:r w:rsidR="00F72748" w:rsidRPr="000D0E56">
        <w:rPr>
          <w:color w:val="000000" w:themeColor="text1"/>
        </w:rPr>
        <w:t>5</w:t>
      </w:r>
      <w:r w:rsidRPr="000D0E56">
        <w:rPr>
          <w:color w:val="000000" w:themeColor="text1"/>
        </w:rPr>
        <w:t>.</w:t>
      </w:r>
      <w:r w:rsidR="00F72748" w:rsidRPr="000D0E56">
        <w:rPr>
          <w:color w:val="000000" w:themeColor="text1"/>
        </w:rPr>
        <w:t> </w:t>
      </w:r>
      <w:r w:rsidRPr="000D0E56">
        <w:rPr>
          <w:color w:val="000000" w:themeColor="text1"/>
        </w:rPr>
        <w:t xml:space="preserve">gada </w:t>
      </w:r>
      <w:r w:rsidR="000D0E56" w:rsidRPr="000D0E56">
        <w:rPr>
          <w:color w:val="000000" w:themeColor="text1"/>
        </w:rPr>
        <w:t>15</w:t>
      </w:r>
      <w:r w:rsidRPr="000D0E56">
        <w:rPr>
          <w:color w:val="000000" w:themeColor="text1"/>
        </w:rPr>
        <w:t>. </w:t>
      </w:r>
      <w:bookmarkEnd w:id="4"/>
      <w:r w:rsidR="000D0E56" w:rsidRPr="000D0E56">
        <w:rPr>
          <w:color w:val="000000" w:themeColor="text1"/>
        </w:rPr>
        <w:t>aprīļa</w:t>
      </w:r>
      <w:r w:rsidR="007A22BB" w:rsidRPr="000D0E56">
        <w:rPr>
          <w:color w:val="000000" w:themeColor="text1"/>
        </w:rPr>
        <w:t xml:space="preserve"> </w:t>
      </w:r>
      <w:r w:rsidRPr="000D0E56">
        <w:rPr>
          <w:color w:val="000000" w:themeColor="text1"/>
        </w:rPr>
        <w:t>rīkojumu Nr. </w:t>
      </w:r>
      <w:r w:rsidR="00F3793E" w:rsidRPr="000D0E56">
        <w:rPr>
          <w:rFonts w:eastAsia="Calibri"/>
          <w:noProof/>
          <w:lang w:eastAsia="en-US"/>
        </w:rPr>
        <w:t>RIJ/2025-</w:t>
      </w:r>
      <w:r w:rsidR="000D0E56" w:rsidRPr="000D0E56">
        <w:rPr>
          <w:rFonts w:eastAsia="Calibri"/>
          <w:noProof/>
          <w:lang w:eastAsia="en-US"/>
        </w:rPr>
        <w:t>114</w:t>
      </w:r>
      <w:r w:rsidR="00A81A9B" w:rsidRPr="000D0E56">
        <w:rPr>
          <w:rFonts w:eastAsia="Calibri"/>
          <w:bCs/>
          <w:lang w:eastAsia="en-US"/>
        </w:rPr>
        <w:t>.</w:t>
      </w:r>
    </w:p>
    <w:p w14:paraId="0C1A5311" w14:textId="2E4E1C40" w:rsidR="00073223" w:rsidRPr="000D0E56" w:rsidRDefault="00073223" w:rsidP="006E4100">
      <w:pPr>
        <w:numPr>
          <w:ilvl w:val="1"/>
          <w:numId w:val="1"/>
        </w:numPr>
        <w:shd w:val="clear" w:color="auto" w:fill="FFFFFF" w:themeFill="background1"/>
        <w:ind w:left="1145"/>
        <w:jc w:val="both"/>
        <w:rPr>
          <w:b/>
        </w:rPr>
      </w:pPr>
      <w:r w:rsidRPr="000D0E56">
        <w:rPr>
          <w:b/>
        </w:rPr>
        <w:t xml:space="preserve">Kontaktpersona: </w:t>
      </w:r>
      <w:r w:rsidR="000D0E56" w:rsidRPr="000D0E56">
        <w:t>Daiga Lindiša</w:t>
      </w:r>
      <w:r w:rsidR="007F5354" w:rsidRPr="000D0E56">
        <w:t xml:space="preserve">, e-pasts: </w:t>
      </w:r>
      <w:hyperlink r:id="rId9" w:history="1">
        <w:r w:rsidR="000D0E56" w:rsidRPr="000D0E56">
          <w:rPr>
            <w:rStyle w:val="Hyperlink"/>
          </w:rPr>
          <w:t>daiga.lindisa@valic.gov.lv</w:t>
        </w:r>
      </w:hyperlink>
      <w:r w:rsidR="007F5354" w:rsidRPr="000D0E56">
        <w:t>, tālrunis</w:t>
      </w:r>
      <w:r w:rsidR="003369CA" w:rsidRPr="000D0E56">
        <w:t>:</w:t>
      </w:r>
      <w:r w:rsidR="007F5354" w:rsidRPr="000D0E56">
        <w:t xml:space="preserve"> </w:t>
      </w:r>
      <w:r w:rsidR="00F54AB4" w:rsidRPr="000D0E56">
        <w:t>+371</w:t>
      </w:r>
      <w:r w:rsidR="0084523D" w:rsidRPr="000D0E56">
        <w:t> 2</w:t>
      </w:r>
      <w:r w:rsidR="000D0E56" w:rsidRPr="000D0E56">
        <w:t>6189775</w:t>
      </w:r>
      <w:r w:rsidR="009B641B" w:rsidRPr="000D0E56">
        <w:rPr>
          <w:color w:val="000000" w:themeColor="text1"/>
        </w:rPr>
        <w:t>.</w:t>
      </w:r>
      <w:r w:rsidRPr="000D0E56">
        <w:t xml:space="preserve"> </w:t>
      </w:r>
    </w:p>
    <w:p w14:paraId="68F16ED1" w14:textId="77777777" w:rsidR="008306F4" w:rsidRPr="006E4100" w:rsidRDefault="008306F4" w:rsidP="006E4100">
      <w:pPr>
        <w:numPr>
          <w:ilvl w:val="1"/>
          <w:numId w:val="1"/>
        </w:numPr>
        <w:shd w:val="clear" w:color="auto" w:fill="FFFFFF" w:themeFill="background1"/>
        <w:jc w:val="both"/>
        <w:rPr>
          <w:b/>
        </w:rPr>
      </w:pPr>
      <w:r w:rsidRPr="006E4100">
        <w:rPr>
          <w:b/>
        </w:rPr>
        <w:t>Pretendents:</w:t>
      </w:r>
      <w:r w:rsidRPr="006E4100">
        <w:t xml:space="preserve"> piegādātājs, kurš ir reģistrēts Elektronisko iepirkumu sistēmā (turpmāk – EIS) un ir iesniedzis piedāvājumu EIS e-konkursu apakšsistēmā.</w:t>
      </w:r>
    </w:p>
    <w:p w14:paraId="1135383F" w14:textId="77777777" w:rsidR="00076EF8" w:rsidRPr="006E4100" w:rsidRDefault="00076EF8" w:rsidP="005E0DBC">
      <w:pPr>
        <w:numPr>
          <w:ilvl w:val="1"/>
          <w:numId w:val="1"/>
        </w:numPr>
        <w:shd w:val="clear" w:color="auto" w:fill="FFFFFF" w:themeFill="background1"/>
        <w:tabs>
          <w:tab w:val="clear" w:pos="1146"/>
        </w:tabs>
        <w:jc w:val="both"/>
        <w:rPr>
          <w:b/>
        </w:rPr>
      </w:pPr>
      <w:r w:rsidRPr="006E4100">
        <w:rPr>
          <w:b/>
        </w:rPr>
        <w:t>Piedāvājuma iesniegšanas un atvēršanas vieta, datums, laiks un kārtība</w:t>
      </w:r>
      <w:r w:rsidR="00C22FE7" w:rsidRPr="006E4100">
        <w:rPr>
          <w:b/>
        </w:rPr>
        <w:t>:</w:t>
      </w:r>
    </w:p>
    <w:p w14:paraId="41BB8714" w14:textId="7D1C3182" w:rsidR="00076EF8" w:rsidRPr="00941119" w:rsidRDefault="00076EF8" w:rsidP="006E4100">
      <w:pPr>
        <w:numPr>
          <w:ilvl w:val="2"/>
          <w:numId w:val="1"/>
        </w:numPr>
        <w:shd w:val="clear" w:color="auto" w:fill="FFFFFF" w:themeFill="background1"/>
        <w:jc w:val="both"/>
        <w:rPr>
          <w:b/>
        </w:rPr>
      </w:pPr>
      <w:r w:rsidRPr="00941119">
        <w:rPr>
          <w:lang w:eastAsia="en-US"/>
        </w:rPr>
        <w:t xml:space="preserve">Pretendents piedāvājumu iesniedz līdz </w:t>
      </w:r>
      <w:r w:rsidR="00FE30AC" w:rsidRPr="000D0E56">
        <w:rPr>
          <w:b/>
          <w:lang w:eastAsia="en-US"/>
        </w:rPr>
        <w:t>202</w:t>
      </w:r>
      <w:r w:rsidR="00972D8D" w:rsidRPr="000D0E56">
        <w:rPr>
          <w:b/>
          <w:lang w:eastAsia="en-US"/>
        </w:rPr>
        <w:t>5</w:t>
      </w:r>
      <w:r w:rsidR="00FE30AC" w:rsidRPr="000D0E56">
        <w:rPr>
          <w:b/>
          <w:lang w:eastAsia="en-US"/>
        </w:rPr>
        <w:t>. </w:t>
      </w:r>
      <w:r w:rsidR="00FE30AC" w:rsidRPr="001167D5">
        <w:rPr>
          <w:b/>
          <w:lang w:eastAsia="en-US"/>
        </w:rPr>
        <w:t xml:space="preserve">gada </w:t>
      </w:r>
      <w:r w:rsidR="001167D5" w:rsidRPr="001167D5">
        <w:rPr>
          <w:b/>
          <w:lang w:eastAsia="en-US"/>
        </w:rPr>
        <w:t>19</w:t>
      </w:r>
      <w:r w:rsidR="00941119" w:rsidRPr="001167D5">
        <w:rPr>
          <w:b/>
          <w:lang w:eastAsia="en-US"/>
        </w:rPr>
        <w:t>. </w:t>
      </w:r>
      <w:r w:rsidR="000D0E56" w:rsidRPr="001167D5">
        <w:rPr>
          <w:b/>
          <w:lang w:eastAsia="en-US"/>
        </w:rPr>
        <w:t>maijam</w:t>
      </w:r>
      <w:r w:rsidR="007B45B4" w:rsidRPr="001167D5">
        <w:rPr>
          <w:b/>
          <w:lang w:eastAsia="en-US"/>
        </w:rPr>
        <w:t xml:space="preserve"> </w:t>
      </w:r>
      <w:r w:rsidR="00FE30AC" w:rsidRPr="001167D5">
        <w:rPr>
          <w:b/>
          <w:lang w:eastAsia="en-US"/>
        </w:rPr>
        <w:t>plkst.</w:t>
      </w:r>
      <w:r w:rsidR="00990D28" w:rsidRPr="001167D5">
        <w:rPr>
          <w:b/>
          <w:lang w:eastAsia="en-US"/>
        </w:rPr>
        <w:t> </w:t>
      </w:r>
      <w:r w:rsidR="007F5354" w:rsidRPr="001167D5">
        <w:rPr>
          <w:b/>
          <w:lang w:eastAsia="en-US"/>
        </w:rPr>
        <w:t>1</w:t>
      </w:r>
      <w:r w:rsidR="00D579D9" w:rsidRPr="001167D5">
        <w:rPr>
          <w:b/>
          <w:lang w:eastAsia="en-US"/>
        </w:rPr>
        <w:t>1</w:t>
      </w:r>
      <w:r w:rsidR="005E129D" w:rsidRPr="001167D5">
        <w:rPr>
          <w:b/>
          <w:lang w:eastAsia="en-US"/>
        </w:rPr>
        <w:t>.</w:t>
      </w:r>
      <w:r w:rsidR="00FE30AC" w:rsidRPr="001167D5">
        <w:rPr>
          <w:b/>
          <w:lang w:eastAsia="en-US"/>
        </w:rPr>
        <w:t>00</w:t>
      </w:r>
      <w:r w:rsidRPr="00941119">
        <w:rPr>
          <w:lang w:eastAsia="en-US"/>
        </w:rPr>
        <w:t xml:space="preserve">, EIS e-konkursu apakšsistēmā. </w:t>
      </w:r>
    </w:p>
    <w:p w14:paraId="5239DAF6" w14:textId="77777777" w:rsidR="00475B34" w:rsidRPr="006E4100" w:rsidRDefault="00076EF8" w:rsidP="006E4100">
      <w:pPr>
        <w:numPr>
          <w:ilvl w:val="2"/>
          <w:numId w:val="1"/>
        </w:numPr>
        <w:shd w:val="clear" w:color="auto" w:fill="FFFFFF" w:themeFill="background1"/>
        <w:jc w:val="both"/>
        <w:rPr>
          <w:b/>
        </w:rPr>
      </w:pPr>
      <w:r w:rsidRPr="006E4100">
        <w:rPr>
          <w:rFonts w:eastAsia="MS Mincho"/>
          <w:b/>
          <w:u w:val="single"/>
        </w:rPr>
        <w:t>Ārpus EIS e-konkursu apakšsistēmas iesniegtie piedāvājumi tiks atzīti par neatbilstošiem nolikuma prasībām un netiks izskatīti, par to informējot iesniedzēju.</w:t>
      </w:r>
    </w:p>
    <w:p w14:paraId="10920143" w14:textId="65ABDA68" w:rsidR="00076EF8" w:rsidRPr="00372CEF" w:rsidRDefault="008121E4" w:rsidP="00E6076E">
      <w:pPr>
        <w:pStyle w:val="ListParagraph"/>
        <w:numPr>
          <w:ilvl w:val="2"/>
          <w:numId w:val="1"/>
        </w:numPr>
        <w:spacing w:after="0" w:line="240" w:lineRule="auto"/>
        <w:ind w:left="1287"/>
        <w:jc w:val="both"/>
        <w:rPr>
          <w:bCs/>
          <w:lang w:val="lv-LV"/>
        </w:rPr>
      </w:pPr>
      <w:r w:rsidRPr="00E6076E">
        <w:rPr>
          <w:rFonts w:ascii="Times New Roman" w:eastAsia="Times New Roman" w:hAnsi="Times New Roman"/>
          <w:bCs/>
          <w:sz w:val="24"/>
          <w:szCs w:val="24"/>
          <w:lang w:val="lv-LV" w:eastAsia="lv-LV"/>
        </w:rPr>
        <w:t>Piedāvājumus atver tūlīt pēc piedāvājumu iesniegšanas termiņa beigām. Iepirkuma komisija piedāvājumu vērtēšanu veic slēgtās komisijas sēdēs.</w:t>
      </w:r>
      <w:r w:rsidR="0009568D" w:rsidRPr="006E4100">
        <w:rPr>
          <w:rFonts w:ascii="Times New Roman" w:eastAsia="Times New Roman" w:hAnsi="Times New Roman"/>
          <w:bCs/>
          <w:sz w:val="24"/>
          <w:szCs w:val="24"/>
          <w:lang w:val="lv-LV" w:eastAsia="lv-LV"/>
        </w:rPr>
        <w:t xml:space="preserve"> </w:t>
      </w:r>
      <w:r w:rsidR="00076EF8" w:rsidRPr="00E6076E">
        <w:rPr>
          <w:rFonts w:ascii="Times New Roman" w:hAnsi="Times New Roman"/>
          <w:sz w:val="24"/>
          <w:szCs w:val="24"/>
          <w:lang w:val="lv-LV"/>
        </w:rPr>
        <w:t>Iesniegto piedāvājumu atvēršanas procesam var sekot līdzi tiešsaistes režīmā EIS e-konkursu apakšsistēmā.</w:t>
      </w:r>
    </w:p>
    <w:p w14:paraId="4C471E69" w14:textId="77777777" w:rsidR="006C1CFD" w:rsidRPr="006E4100" w:rsidRDefault="004A4890" w:rsidP="006E4100">
      <w:pPr>
        <w:numPr>
          <w:ilvl w:val="1"/>
          <w:numId w:val="1"/>
        </w:numPr>
        <w:shd w:val="clear" w:color="auto" w:fill="FFFFFF" w:themeFill="background1"/>
        <w:jc w:val="both"/>
        <w:rPr>
          <w:b/>
        </w:rPr>
      </w:pPr>
      <w:r w:rsidRPr="006E4100">
        <w:rPr>
          <w:b/>
          <w:lang w:eastAsia="en-US"/>
        </w:rPr>
        <w:t>Iepirkuma</w:t>
      </w:r>
      <w:r w:rsidR="006C1CFD" w:rsidRPr="006E4100">
        <w:rPr>
          <w:b/>
          <w:lang w:eastAsia="en-US"/>
        </w:rPr>
        <w:t xml:space="preserve"> nolikums, papildus informācijas pieprasīšana un sniegšana:</w:t>
      </w:r>
    </w:p>
    <w:p w14:paraId="5F668F63" w14:textId="77777777" w:rsidR="006C1CFD" w:rsidRPr="006E4100" w:rsidRDefault="00FE30AC" w:rsidP="006E4100">
      <w:pPr>
        <w:numPr>
          <w:ilvl w:val="2"/>
          <w:numId w:val="1"/>
        </w:numPr>
        <w:shd w:val="clear" w:color="auto" w:fill="FFFFFF" w:themeFill="background1"/>
        <w:jc w:val="both"/>
        <w:rPr>
          <w:b/>
        </w:rPr>
      </w:pPr>
      <w:r w:rsidRPr="006E4100">
        <w:rPr>
          <w:rFonts w:eastAsia="Calibri"/>
          <w:lang w:eastAsia="en-US"/>
        </w:rPr>
        <w:t xml:space="preserve">Vispārējiem nosacījumiem pretendenta dalībai </w:t>
      </w:r>
      <w:r w:rsidR="004A4890" w:rsidRPr="006E4100">
        <w:rPr>
          <w:rFonts w:eastAsia="Calibri"/>
          <w:lang w:eastAsia="en-US"/>
        </w:rPr>
        <w:t>iepirkumā</w:t>
      </w:r>
      <w:r w:rsidRPr="006E4100">
        <w:rPr>
          <w:rFonts w:eastAsia="Calibri"/>
          <w:lang w:eastAsia="en-US"/>
        </w:rPr>
        <w:t xml:space="preserve"> (tostarp iesniedzamie dokumenti), kā arī nolikumam, nolikuma grozījumiem un atbildēm uz ieinteresēto piegādātāju jautājumiem ir nodrošināta tieša un brīva elektroniskā pieeja EIS tīmekļvietnē </w:t>
      </w:r>
      <w:hyperlink r:id="rId10" w:history="1">
        <w:r w:rsidRPr="006E4100">
          <w:rPr>
            <w:rStyle w:val="Hyperlink"/>
            <w:rFonts w:eastAsia="Calibri"/>
            <w:lang w:eastAsia="en-US"/>
          </w:rPr>
          <w:t>www.eis.gov.lv</w:t>
        </w:r>
      </w:hyperlink>
      <w:r w:rsidRPr="006E4100">
        <w:rPr>
          <w:rFonts w:eastAsia="Calibri"/>
          <w:lang w:eastAsia="en-US"/>
        </w:rPr>
        <w:t xml:space="preserve"> e-konkursu apakšsistēmā šī </w:t>
      </w:r>
      <w:r w:rsidR="000753D7" w:rsidRPr="006E4100">
        <w:rPr>
          <w:rFonts w:eastAsia="Calibri"/>
          <w:lang w:eastAsia="en-US"/>
        </w:rPr>
        <w:t>iepirkuma</w:t>
      </w:r>
      <w:r w:rsidRPr="006E4100">
        <w:rPr>
          <w:rFonts w:eastAsia="Calibri"/>
          <w:lang w:eastAsia="en-US"/>
        </w:rPr>
        <w:t xml:space="preserve"> sadaļā</w:t>
      </w:r>
      <w:r w:rsidR="006C1CFD" w:rsidRPr="006E4100">
        <w:rPr>
          <w:rFonts w:eastAsia="Calibri"/>
          <w:lang w:eastAsia="en-US"/>
        </w:rPr>
        <w:t xml:space="preserve">. </w:t>
      </w:r>
    </w:p>
    <w:p w14:paraId="7C97C2B8" w14:textId="77777777" w:rsidR="006C1CFD" w:rsidRPr="006E4100" w:rsidRDefault="006C1CFD" w:rsidP="006E4100">
      <w:pPr>
        <w:numPr>
          <w:ilvl w:val="2"/>
          <w:numId w:val="1"/>
        </w:numPr>
        <w:shd w:val="clear" w:color="auto" w:fill="FFFFFF" w:themeFill="background1"/>
        <w:jc w:val="both"/>
        <w:rPr>
          <w:b/>
        </w:rPr>
      </w:pPr>
      <w:r w:rsidRPr="006E4100">
        <w:rPr>
          <w:rFonts w:eastAsia="Calibri"/>
          <w:lang w:eastAsia="en-US"/>
        </w:rPr>
        <w:t xml:space="preserve">Ja </w:t>
      </w:r>
      <w:r w:rsidR="00BD2D6E" w:rsidRPr="006E4100">
        <w:rPr>
          <w:rFonts w:eastAsia="Calibri"/>
          <w:lang w:eastAsia="en-US"/>
        </w:rPr>
        <w:t>iepirkum</w:t>
      </w:r>
      <w:r w:rsidRPr="006E4100">
        <w:rPr>
          <w:rFonts w:eastAsia="Calibri"/>
          <w:lang w:eastAsia="en-US"/>
        </w:rPr>
        <w:t>a nolikumā tiek konstatētas pretrunas ar publisko iepirkumu regulējošo tiesību aktu prasībām, piemēro publisko iepirkumu regulējošo tiesību aktu nosacījumus.</w:t>
      </w:r>
    </w:p>
    <w:p w14:paraId="6516136A" w14:textId="77777777" w:rsidR="006C1CFD" w:rsidRPr="006E4100" w:rsidRDefault="006C1CFD" w:rsidP="006E4100">
      <w:pPr>
        <w:numPr>
          <w:ilvl w:val="2"/>
          <w:numId w:val="1"/>
        </w:numPr>
        <w:shd w:val="clear" w:color="auto" w:fill="FFFFFF" w:themeFill="background1"/>
        <w:jc w:val="both"/>
        <w:rPr>
          <w:b/>
        </w:rPr>
      </w:pPr>
      <w:r w:rsidRPr="006E4100">
        <w:rPr>
          <w:rFonts w:eastAsia="Calibri"/>
          <w:lang w:eastAsia="en-US"/>
        </w:rPr>
        <w:t>Iepirkuma komisija un ieinteresētais piegādātājs vai pretendents ar informāciju apmainās PIL noteiktajā kārtībā, izmantojot elektroniskos saziņas līdzekļus, t.sk. ar elektronisko parakstu parakstīto dokumentu sūtīšanai un saņemšanai. Mutvārdos sniegtā informācija iepirkuma ietvaros nav saistoša.</w:t>
      </w:r>
    </w:p>
    <w:p w14:paraId="1AF3AC0B" w14:textId="77777777" w:rsidR="006C1CFD" w:rsidRPr="006E4100" w:rsidRDefault="006C1CFD" w:rsidP="006E4100">
      <w:pPr>
        <w:numPr>
          <w:ilvl w:val="2"/>
          <w:numId w:val="1"/>
        </w:numPr>
        <w:shd w:val="clear" w:color="auto" w:fill="FFFFFF" w:themeFill="background1"/>
        <w:jc w:val="both"/>
        <w:rPr>
          <w:b/>
        </w:rPr>
      </w:pPr>
      <w:r w:rsidRPr="006E4100">
        <w:rPr>
          <w:rFonts w:eastAsia="Calibri"/>
          <w:lang w:eastAsia="en-US"/>
        </w:rPr>
        <w:t xml:space="preserve">Papildu informāciju ieinteresētais piegādātājs var pieprasīt EIS e-konkursu apakšsistēmā šī </w:t>
      </w:r>
      <w:r w:rsidR="00054301" w:rsidRPr="006E4100">
        <w:rPr>
          <w:rFonts w:eastAsia="Calibri"/>
          <w:lang w:eastAsia="en-US"/>
        </w:rPr>
        <w:t>iepirkuma</w:t>
      </w:r>
      <w:r w:rsidRPr="006E4100">
        <w:rPr>
          <w:rFonts w:eastAsia="Calibri"/>
          <w:lang w:eastAsia="en-US"/>
        </w:rPr>
        <w:t xml:space="preserve"> sadaļā.</w:t>
      </w:r>
    </w:p>
    <w:p w14:paraId="111BD001" w14:textId="77777777" w:rsidR="006C1CFD" w:rsidRPr="006E4100" w:rsidRDefault="00405A94" w:rsidP="006E4100">
      <w:pPr>
        <w:numPr>
          <w:ilvl w:val="2"/>
          <w:numId w:val="1"/>
        </w:numPr>
        <w:shd w:val="clear" w:color="auto" w:fill="FFFFFF" w:themeFill="background1"/>
        <w:jc w:val="both"/>
        <w:rPr>
          <w:b/>
        </w:rPr>
      </w:pPr>
      <w:r w:rsidRPr="006E4100">
        <w:t>Par jautājuma saņemšanas dienu tiek uzskatīts saņemšanas datums darba laikā (no plkst. 8.30 līdz 17.00), jautājumu iesniegšanas termiņa pēdējā dienā līdz plkst. 24.00. Ārpus Centra noteiktā darba laika EIS e-konkursu apakšsistēmā saņemtais informācijas pieprasījums vai jautājums tiek uzskatīts par saņemtu nākamajā darba dienā</w:t>
      </w:r>
      <w:r w:rsidR="006C1CFD" w:rsidRPr="006E4100">
        <w:rPr>
          <w:rFonts w:eastAsia="Calibri"/>
          <w:lang w:eastAsia="en-US"/>
        </w:rPr>
        <w:t>.</w:t>
      </w:r>
    </w:p>
    <w:p w14:paraId="73077E11" w14:textId="77777777" w:rsidR="006C1CFD" w:rsidRPr="006E4100" w:rsidRDefault="006C1CFD" w:rsidP="006E4100">
      <w:pPr>
        <w:numPr>
          <w:ilvl w:val="2"/>
          <w:numId w:val="1"/>
        </w:numPr>
        <w:shd w:val="clear" w:color="auto" w:fill="FFFFFF" w:themeFill="background1"/>
        <w:jc w:val="both"/>
        <w:rPr>
          <w:b/>
        </w:rPr>
      </w:pPr>
      <w:r w:rsidRPr="006E4100">
        <w:rPr>
          <w:rFonts w:eastAsia="Calibri"/>
          <w:lang w:eastAsia="en-US"/>
        </w:rPr>
        <w:t xml:space="preserve">Ja ieinteresētais piegādātājs ir laikus pieprasījis papildu informāciju, iepirkuma komisija to sniedz </w:t>
      </w:r>
      <w:r w:rsidR="001A0598" w:rsidRPr="006E4100">
        <w:rPr>
          <w:rFonts w:eastAsia="Calibri"/>
          <w:lang w:eastAsia="en-US"/>
        </w:rPr>
        <w:t>3</w:t>
      </w:r>
      <w:r w:rsidRPr="006E4100">
        <w:rPr>
          <w:rFonts w:eastAsia="Calibri"/>
          <w:lang w:eastAsia="en-US"/>
        </w:rPr>
        <w:t xml:space="preserve"> (</w:t>
      </w:r>
      <w:r w:rsidR="001A0598" w:rsidRPr="006E4100">
        <w:rPr>
          <w:rFonts w:eastAsia="Calibri"/>
          <w:lang w:eastAsia="en-US"/>
        </w:rPr>
        <w:t>trīs</w:t>
      </w:r>
      <w:r w:rsidRPr="006E4100">
        <w:rPr>
          <w:rFonts w:eastAsia="Calibri"/>
          <w:lang w:eastAsia="en-US"/>
        </w:rPr>
        <w:t xml:space="preserve">) darba dienu laikā, bet ne vēlāk kā </w:t>
      </w:r>
      <w:r w:rsidR="001A0598" w:rsidRPr="006E4100">
        <w:rPr>
          <w:rFonts w:eastAsia="Calibri"/>
          <w:lang w:eastAsia="en-US"/>
        </w:rPr>
        <w:t>4</w:t>
      </w:r>
      <w:r w:rsidRPr="006E4100">
        <w:rPr>
          <w:rFonts w:eastAsia="Calibri"/>
          <w:lang w:eastAsia="en-US"/>
        </w:rPr>
        <w:t xml:space="preserve"> (</w:t>
      </w:r>
      <w:r w:rsidR="001A0598" w:rsidRPr="006E4100">
        <w:rPr>
          <w:rFonts w:eastAsia="Calibri"/>
          <w:lang w:eastAsia="en-US"/>
        </w:rPr>
        <w:t>četras</w:t>
      </w:r>
      <w:r w:rsidRPr="006E4100">
        <w:rPr>
          <w:rFonts w:eastAsia="Calibri"/>
          <w:lang w:eastAsia="en-US"/>
        </w:rPr>
        <w:t>) dienas pirms piedāvājumu iesniegšanas termiņa beigām (neskaitot piedāvājumu iesniegšanas termiņa pēdējo dienu).</w:t>
      </w:r>
    </w:p>
    <w:p w14:paraId="787661AE" w14:textId="7DAAFCE9" w:rsidR="003F742A" w:rsidRPr="00432B9D" w:rsidRDefault="00405A94" w:rsidP="00391D39">
      <w:pPr>
        <w:pStyle w:val="ListParagraph"/>
        <w:numPr>
          <w:ilvl w:val="2"/>
          <w:numId w:val="1"/>
        </w:numPr>
        <w:shd w:val="clear" w:color="auto" w:fill="FFFFFF" w:themeFill="background1"/>
        <w:spacing w:after="0" w:line="240" w:lineRule="auto"/>
        <w:ind w:left="1287"/>
        <w:contextualSpacing w:val="0"/>
        <w:jc w:val="both"/>
        <w:rPr>
          <w:rFonts w:ascii="Times New Roman" w:eastAsia="Times New Roman" w:hAnsi="Times New Roman"/>
          <w:b/>
          <w:sz w:val="24"/>
          <w:szCs w:val="24"/>
          <w:lang w:val="lv-LV" w:eastAsia="lv-LV"/>
        </w:rPr>
      </w:pPr>
      <w:r w:rsidRPr="006E4100">
        <w:rPr>
          <w:rFonts w:ascii="Times New Roman" w:eastAsia="Times New Roman" w:hAnsi="Times New Roman"/>
          <w:sz w:val="24"/>
          <w:szCs w:val="24"/>
          <w:lang w:val="lv-LV" w:eastAsia="lv-LV"/>
        </w:rPr>
        <w:t xml:space="preserve">Papildu informāciju (paziņojumu par iepirkuma dokumentācijas grozījumiem, atbildes uz ieinteresēto piegādātāju jautājumiem u.c. izmaiņām) iepirkuma </w:t>
      </w:r>
      <w:r w:rsidRPr="006E4100">
        <w:rPr>
          <w:rFonts w:ascii="Times New Roman" w:eastAsia="Times New Roman" w:hAnsi="Times New Roman"/>
          <w:sz w:val="24"/>
          <w:szCs w:val="24"/>
          <w:lang w:val="lv-LV" w:eastAsia="lv-LV"/>
        </w:rPr>
        <w:lastRenderedPageBreak/>
        <w:t xml:space="preserve">komisija ievieto informāciju pircēja profilā </w:t>
      </w:r>
      <w:r w:rsidR="00432B9D" w:rsidRPr="00432B9D">
        <w:rPr>
          <w:rFonts w:ascii="Times New Roman" w:hAnsi="Times New Roman"/>
          <w:sz w:val="24"/>
          <w:szCs w:val="24"/>
          <w:lang w:val="lv-LV"/>
        </w:rPr>
        <w:t>https://www.eis.gov.lv/EKEIS/Supplier/Organizer/15164</w:t>
      </w:r>
      <w:r w:rsidRPr="00372CEF">
        <w:rPr>
          <w:rFonts w:ascii="Times New Roman" w:hAnsi="Times New Roman"/>
          <w:sz w:val="24"/>
          <w:szCs w:val="24"/>
          <w:lang w:val="lv-LV"/>
        </w:rPr>
        <w:t>.</w:t>
      </w:r>
    </w:p>
    <w:p w14:paraId="1877102A" w14:textId="7FE66391" w:rsidR="00405A94" w:rsidRPr="003F742A" w:rsidRDefault="00405A94" w:rsidP="003F742A">
      <w:pPr>
        <w:shd w:val="clear" w:color="auto" w:fill="FFFFFF" w:themeFill="background1"/>
        <w:ind w:left="567"/>
        <w:jc w:val="both"/>
        <w:rPr>
          <w:b/>
        </w:rPr>
      </w:pPr>
    </w:p>
    <w:p w14:paraId="2AB3DB8D" w14:textId="77777777" w:rsidR="00382E00" w:rsidRPr="006E4100" w:rsidRDefault="00E21DC5" w:rsidP="005E129D">
      <w:pPr>
        <w:numPr>
          <w:ilvl w:val="0"/>
          <w:numId w:val="1"/>
        </w:numPr>
        <w:shd w:val="clear" w:color="auto" w:fill="FFFFFF" w:themeFill="background1"/>
        <w:tabs>
          <w:tab w:val="num" w:pos="142"/>
        </w:tabs>
        <w:ind w:left="0" w:firstLine="0"/>
        <w:jc w:val="center"/>
        <w:rPr>
          <w:b/>
        </w:rPr>
      </w:pPr>
      <w:r w:rsidRPr="006E4100">
        <w:rPr>
          <w:b/>
        </w:rPr>
        <w:t>IEPIRKUMA PRIEKŠMET</w:t>
      </w:r>
      <w:r w:rsidR="006C1CFD" w:rsidRPr="006E4100">
        <w:rPr>
          <w:b/>
        </w:rPr>
        <w:t>S</w:t>
      </w:r>
      <w:r w:rsidR="00BA5C1E" w:rsidRPr="006E4100">
        <w:rPr>
          <w:b/>
        </w:rPr>
        <w:t>,</w:t>
      </w:r>
      <w:r w:rsidR="006C1CFD" w:rsidRPr="006E4100">
        <w:rPr>
          <w:b/>
        </w:rPr>
        <w:t xml:space="preserve"> </w:t>
      </w:r>
      <w:r w:rsidR="00BA5C1E" w:rsidRPr="006E4100">
        <w:rPr>
          <w:b/>
        </w:rPr>
        <w:t>VISPĀRĪGIE IEPIRKUMA IZPILDES UN SAMAKSAS NOTEIKUMI</w:t>
      </w:r>
    </w:p>
    <w:p w14:paraId="50FA695B" w14:textId="77777777" w:rsidR="00D760A0" w:rsidRPr="006E4100" w:rsidRDefault="005E22DD" w:rsidP="006E4100">
      <w:pPr>
        <w:pStyle w:val="ListParagraph"/>
        <w:numPr>
          <w:ilvl w:val="1"/>
          <w:numId w:val="1"/>
        </w:numPr>
        <w:shd w:val="clear" w:color="auto" w:fill="FFFFFF" w:themeFill="background1"/>
        <w:spacing w:after="0" w:line="240" w:lineRule="auto"/>
        <w:jc w:val="both"/>
        <w:rPr>
          <w:rFonts w:ascii="Times New Roman" w:hAnsi="Times New Roman"/>
          <w:b/>
          <w:sz w:val="24"/>
          <w:szCs w:val="24"/>
          <w:lang w:val="lv-LV"/>
        </w:rPr>
      </w:pPr>
      <w:r w:rsidRPr="006E4100">
        <w:rPr>
          <w:rFonts w:ascii="Times New Roman" w:hAnsi="Times New Roman"/>
          <w:b/>
          <w:sz w:val="24"/>
          <w:szCs w:val="24"/>
          <w:lang w:val="lv-LV"/>
        </w:rPr>
        <w:t xml:space="preserve">Iepirkuma priekšmets </w:t>
      </w:r>
      <w:r w:rsidR="00D760A0" w:rsidRPr="006E4100">
        <w:rPr>
          <w:rFonts w:ascii="Times New Roman" w:hAnsi="Times New Roman"/>
          <w:b/>
          <w:sz w:val="24"/>
          <w:szCs w:val="24"/>
          <w:lang w:val="lv-LV"/>
        </w:rPr>
        <w:t>un apjomi</w:t>
      </w:r>
    </w:p>
    <w:p w14:paraId="31A8A1F0" w14:textId="74001EC6" w:rsidR="00973A0A" w:rsidRPr="006E4100" w:rsidRDefault="0056325D">
      <w:pPr>
        <w:numPr>
          <w:ilvl w:val="2"/>
          <w:numId w:val="1"/>
        </w:numPr>
        <w:shd w:val="clear" w:color="auto" w:fill="FFFFFF" w:themeFill="background1"/>
        <w:jc w:val="both"/>
        <w:rPr>
          <w:b/>
        </w:rPr>
      </w:pPr>
      <w:r w:rsidRPr="006E4100">
        <w:t xml:space="preserve">Iepirkuma priekšmets ir </w:t>
      </w:r>
      <w:bookmarkStart w:id="5" w:name="_Hlk196814278"/>
      <w:r w:rsidR="006F54F6" w:rsidRPr="006F54F6">
        <w:t>Multirotoru tipa bezpilota gaisa kuģu sistēm</w:t>
      </w:r>
      <w:r w:rsidR="005E129D">
        <w:t>as</w:t>
      </w:r>
      <w:r w:rsidR="006F54F6" w:rsidRPr="006F54F6">
        <w:t xml:space="preserve"> (drons) </w:t>
      </w:r>
      <w:bookmarkEnd w:id="5"/>
      <w:r w:rsidR="006F54F6" w:rsidRPr="006F54F6">
        <w:t xml:space="preserve">iegāde </w:t>
      </w:r>
      <w:r w:rsidRPr="006E4100">
        <w:t>(turpmāk</w:t>
      </w:r>
      <w:r w:rsidR="00EF69BF">
        <w:t> </w:t>
      </w:r>
      <w:r w:rsidRPr="006E4100">
        <w:t>–</w:t>
      </w:r>
      <w:r w:rsidR="00EF69BF">
        <w:t> </w:t>
      </w:r>
      <w:r w:rsidR="00EC1297" w:rsidRPr="005E129D">
        <w:t>Prece</w:t>
      </w:r>
      <w:r w:rsidRPr="005E129D">
        <w:t>)</w:t>
      </w:r>
      <w:r w:rsidRPr="006E4100">
        <w:t xml:space="preserve"> </w:t>
      </w:r>
      <w:bookmarkStart w:id="6" w:name="_Hlk130551215"/>
      <w:r w:rsidRPr="006E4100">
        <w:t xml:space="preserve">saskaņā ar </w:t>
      </w:r>
      <w:r w:rsidR="00EC1297">
        <w:t xml:space="preserve">Preces </w:t>
      </w:r>
      <w:r w:rsidRPr="006E4100">
        <w:t>tehnisko specifikāciju (</w:t>
      </w:r>
      <w:r w:rsidRPr="006E4100">
        <w:rPr>
          <w:i/>
        </w:rPr>
        <w:t>sk</w:t>
      </w:r>
      <w:r w:rsidR="00BF4313">
        <w:rPr>
          <w:i/>
        </w:rPr>
        <w:t>atīt</w:t>
      </w:r>
      <w:r w:rsidRPr="006E4100">
        <w:rPr>
          <w:i/>
        </w:rPr>
        <w:t xml:space="preserve"> 1. pielikumu).</w:t>
      </w:r>
      <w:bookmarkEnd w:id="6"/>
      <w:r w:rsidRPr="006E4100">
        <w:rPr>
          <w:i/>
        </w:rPr>
        <w:t xml:space="preserve"> </w:t>
      </w:r>
    </w:p>
    <w:p w14:paraId="2D593620" w14:textId="61A637DC" w:rsidR="009A5E25" w:rsidRPr="006E4100" w:rsidRDefault="009A5E25">
      <w:pPr>
        <w:pStyle w:val="ListParagraph"/>
        <w:numPr>
          <w:ilvl w:val="2"/>
          <w:numId w:val="1"/>
        </w:numPr>
        <w:spacing w:after="0" w:line="240" w:lineRule="auto"/>
        <w:jc w:val="both"/>
        <w:rPr>
          <w:rFonts w:ascii="Times New Roman" w:hAnsi="Times New Roman"/>
          <w:sz w:val="24"/>
          <w:szCs w:val="24"/>
          <w:lang w:val="lv-LV"/>
        </w:rPr>
      </w:pPr>
      <w:r w:rsidRPr="006E4100">
        <w:rPr>
          <w:rFonts w:ascii="Times New Roman" w:eastAsia="Times New Roman" w:hAnsi="Times New Roman"/>
          <w:sz w:val="24"/>
          <w:szCs w:val="24"/>
          <w:lang w:val="lv-LV"/>
        </w:rPr>
        <w:t>Tehnisk</w:t>
      </w:r>
      <w:r w:rsidR="00D52CD8" w:rsidRPr="006E4100">
        <w:rPr>
          <w:rFonts w:ascii="Times New Roman" w:eastAsia="Times New Roman" w:hAnsi="Times New Roman"/>
          <w:sz w:val="24"/>
          <w:szCs w:val="24"/>
          <w:lang w:val="lv-LV"/>
        </w:rPr>
        <w:t>ās</w:t>
      </w:r>
      <w:r w:rsidRPr="006E4100">
        <w:rPr>
          <w:rFonts w:ascii="Times New Roman" w:hAnsi="Times New Roman"/>
          <w:sz w:val="24"/>
          <w:szCs w:val="24"/>
        </w:rPr>
        <w:t xml:space="preserve"> </w:t>
      </w:r>
      <w:r w:rsidRPr="006E4100">
        <w:rPr>
          <w:rFonts w:ascii="Times New Roman" w:hAnsi="Times New Roman"/>
          <w:sz w:val="24"/>
          <w:szCs w:val="24"/>
          <w:lang w:val="lv-LV"/>
        </w:rPr>
        <w:t>specifikācij</w:t>
      </w:r>
      <w:r w:rsidR="00D52CD8" w:rsidRPr="006E4100">
        <w:rPr>
          <w:rFonts w:ascii="Times New Roman" w:hAnsi="Times New Roman"/>
          <w:sz w:val="24"/>
          <w:szCs w:val="24"/>
          <w:lang w:val="lv-LV"/>
        </w:rPr>
        <w:t>as</w:t>
      </w:r>
      <w:r w:rsidRPr="006E4100">
        <w:rPr>
          <w:rFonts w:ascii="Times New Roman" w:hAnsi="Times New Roman"/>
          <w:sz w:val="24"/>
          <w:szCs w:val="24"/>
          <w:lang w:val="lv-LV"/>
        </w:rPr>
        <w:t xml:space="preserve"> aktuālais apstiprināšanas datums: </w:t>
      </w:r>
      <w:r w:rsidR="0025765B" w:rsidRPr="006E4100">
        <w:rPr>
          <w:rFonts w:ascii="Times New Roman" w:hAnsi="Times New Roman"/>
          <w:sz w:val="24"/>
          <w:szCs w:val="24"/>
          <w:lang w:val="lv-LV"/>
        </w:rPr>
        <w:t>202</w:t>
      </w:r>
      <w:r w:rsidR="00B44D35" w:rsidRPr="006E4100">
        <w:rPr>
          <w:rFonts w:ascii="Times New Roman" w:hAnsi="Times New Roman"/>
          <w:sz w:val="24"/>
          <w:szCs w:val="24"/>
          <w:lang w:val="lv-LV"/>
        </w:rPr>
        <w:t>5</w:t>
      </w:r>
      <w:r w:rsidR="0025765B" w:rsidRPr="006E4100">
        <w:rPr>
          <w:rFonts w:ascii="Times New Roman" w:hAnsi="Times New Roman"/>
          <w:sz w:val="24"/>
          <w:szCs w:val="24"/>
          <w:lang w:val="lv-LV"/>
        </w:rPr>
        <w:t>.</w:t>
      </w:r>
      <w:r w:rsidR="00D824BB" w:rsidRPr="006E4100">
        <w:rPr>
          <w:rFonts w:ascii="Times New Roman" w:hAnsi="Times New Roman"/>
          <w:sz w:val="24"/>
          <w:szCs w:val="24"/>
          <w:lang w:val="lv-LV"/>
        </w:rPr>
        <w:t> </w:t>
      </w:r>
      <w:r w:rsidR="0025765B" w:rsidRPr="006E4100">
        <w:rPr>
          <w:rFonts w:ascii="Times New Roman" w:hAnsi="Times New Roman"/>
          <w:sz w:val="24"/>
          <w:szCs w:val="24"/>
          <w:lang w:val="lv-LV"/>
        </w:rPr>
        <w:t xml:space="preserve">gada </w:t>
      </w:r>
      <w:r w:rsidR="00391D39">
        <w:rPr>
          <w:rFonts w:ascii="Times New Roman" w:hAnsi="Times New Roman"/>
          <w:sz w:val="24"/>
          <w:szCs w:val="24"/>
          <w:lang w:val="lv-LV"/>
        </w:rPr>
        <w:t>26</w:t>
      </w:r>
      <w:r w:rsidR="0025765B" w:rsidRPr="006E4100">
        <w:rPr>
          <w:rFonts w:ascii="Times New Roman" w:hAnsi="Times New Roman"/>
          <w:sz w:val="24"/>
          <w:szCs w:val="24"/>
          <w:lang w:val="lv-LV"/>
        </w:rPr>
        <w:t>.</w:t>
      </w:r>
      <w:r w:rsidR="00D824BB" w:rsidRPr="006E4100">
        <w:rPr>
          <w:rFonts w:ascii="Times New Roman" w:hAnsi="Times New Roman"/>
          <w:sz w:val="24"/>
          <w:szCs w:val="24"/>
          <w:lang w:val="lv-LV"/>
        </w:rPr>
        <w:t> </w:t>
      </w:r>
      <w:r w:rsidR="00B44D35" w:rsidRPr="006E4100">
        <w:rPr>
          <w:rFonts w:ascii="Times New Roman" w:hAnsi="Times New Roman"/>
          <w:sz w:val="24"/>
          <w:szCs w:val="24"/>
          <w:lang w:val="lv-LV"/>
        </w:rPr>
        <w:t>martā</w:t>
      </w:r>
      <w:r w:rsidR="0025765B" w:rsidRPr="006E4100">
        <w:rPr>
          <w:rFonts w:ascii="Times New Roman" w:hAnsi="Times New Roman"/>
          <w:sz w:val="24"/>
          <w:szCs w:val="24"/>
          <w:lang w:val="lv-LV"/>
        </w:rPr>
        <w:t>.</w:t>
      </w:r>
    </w:p>
    <w:p w14:paraId="5C828B15" w14:textId="2D21B78D" w:rsidR="00431CCC" w:rsidRPr="006E4100" w:rsidRDefault="007C028F">
      <w:pPr>
        <w:numPr>
          <w:ilvl w:val="2"/>
          <w:numId w:val="1"/>
        </w:numPr>
        <w:shd w:val="clear" w:color="auto" w:fill="FFFFFF" w:themeFill="background1"/>
        <w:jc w:val="both"/>
      </w:pPr>
      <w:r w:rsidRPr="006E4100">
        <w:t xml:space="preserve">CPV </w:t>
      </w:r>
      <w:r w:rsidRPr="006E4100">
        <w:rPr>
          <w:lang w:eastAsia="en-US"/>
        </w:rPr>
        <w:t>kods</w:t>
      </w:r>
      <w:r w:rsidR="00AC4639" w:rsidRPr="006E4100">
        <w:t>:</w:t>
      </w:r>
      <w:r w:rsidRPr="006E4100">
        <w:t xml:space="preserve"> </w:t>
      </w:r>
      <w:r w:rsidR="00391D39" w:rsidRPr="00391D39">
        <w:t>34711200-6</w:t>
      </w:r>
      <w:r w:rsidR="00D824BB" w:rsidRPr="00391D39">
        <w:t xml:space="preserve"> </w:t>
      </w:r>
      <w:r w:rsidR="005F3E61" w:rsidRPr="00391D39">
        <w:t>(</w:t>
      </w:r>
      <w:r w:rsidR="00391D39" w:rsidRPr="00391D39">
        <w:t>Non</w:t>
      </w:r>
      <w:r w:rsidR="00391D39">
        <w:t>-piloted aircraft / Bezpilota lidaparāti</w:t>
      </w:r>
      <w:r w:rsidR="005F3E61" w:rsidRPr="006E4100">
        <w:t>).</w:t>
      </w:r>
    </w:p>
    <w:p w14:paraId="6DCB8C70" w14:textId="118889B8" w:rsidR="000B3600" w:rsidRPr="006E4100" w:rsidRDefault="000B3600" w:rsidP="006E4100">
      <w:pPr>
        <w:pStyle w:val="ListParagraph"/>
        <w:numPr>
          <w:ilvl w:val="1"/>
          <w:numId w:val="1"/>
        </w:numPr>
        <w:spacing w:after="0" w:line="240" w:lineRule="auto"/>
        <w:jc w:val="both"/>
        <w:rPr>
          <w:rFonts w:ascii="Times New Roman" w:eastAsia="Times New Roman" w:hAnsi="Times New Roman"/>
          <w:b/>
          <w:sz w:val="24"/>
          <w:szCs w:val="24"/>
          <w:lang w:val="lv-LV" w:eastAsia="lv-LV"/>
        </w:rPr>
      </w:pPr>
      <w:r w:rsidRPr="006E4100">
        <w:rPr>
          <w:rFonts w:ascii="Times New Roman" w:eastAsia="Times New Roman" w:hAnsi="Times New Roman"/>
          <w:b/>
          <w:sz w:val="24"/>
          <w:szCs w:val="24"/>
          <w:lang w:val="lv-LV" w:eastAsia="lv-LV"/>
        </w:rPr>
        <w:t>P</w:t>
      </w:r>
      <w:r w:rsidR="00391D39">
        <w:rPr>
          <w:rFonts w:ascii="Times New Roman" w:eastAsia="Times New Roman" w:hAnsi="Times New Roman"/>
          <w:b/>
          <w:sz w:val="24"/>
          <w:szCs w:val="24"/>
          <w:lang w:val="lv-LV" w:eastAsia="lv-LV"/>
        </w:rPr>
        <w:t>iegādes</w:t>
      </w:r>
      <w:r w:rsidRPr="006E4100">
        <w:rPr>
          <w:rFonts w:ascii="Times New Roman" w:eastAsia="Times New Roman" w:hAnsi="Times New Roman"/>
          <w:b/>
          <w:sz w:val="24"/>
          <w:szCs w:val="24"/>
          <w:lang w:val="lv-LV" w:eastAsia="lv-LV"/>
        </w:rPr>
        <w:t xml:space="preserve"> izpildes vieta</w:t>
      </w:r>
      <w:r w:rsidRPr="005E129D">
        <w:rPr>
          <w:rFonts w:ascii="Times New Roman" w:eastAsia="Times New Roman" w:hAnsi="Times New Roman"/>
          <w:bCs/>
          <w:sz w:val="24"/>
          <w:szCs w:val="24"/>
          <w:lang w:val="lv-LV" w:eastAsia="lv-LV"/>
        </w:rPr>
        <w:t xml:space="preserve">: </w:t>
      </w:r>
      <w:r w:rsidR="00391D39" w:rsidRPr="005E129D">
        <w:rPr>
          <w:rFonts w:ascii="Times New Roman" w:eastAsia="Times New Roman" w:hAnsi="Times New Roman"/>
          <w:bCs/>
          <w:sz w:val="24"/>
          <w:szCs w:val="24"/>
          <w:lang w:val="lv-LV" w:eastAsia="lv-LV"/>
        </w:rPr>
        <w:t>Biksēres iela 6, Rīga</w:t>
      </w:r>
      <w:r w:rsidR="00EC1297" w:rsidRPr="005E129D">
        <w:rPr>
          <w:rFonts w:ascii="Times New Roman" w:eastAsia="Times New Roman" w:hAnsi="Times New Roman"/>
          <w:bCs/>
          <w:sz w:val="24"/>
          <w:szCs w:val="24"/>
          <w:lang w:val="lv-LV" w:eastAsia="lv-LV"/>
        </w:rPr>
        <w:t>, LV-1073, pasūtītāja norādīt</w:t>
      </w:r>
      <w:r w:rsidR="00AE23C7">
        <w:rPr>
          <w:rFonts w:ascii="Times New Roman" w:eastAsia="Times New Roman" w:hAnsi="Times New Roman"/>
          <w:bCs/>
          <w:sz w:val="24"/>
          <w:szCs w:val="24"/>
          <w:lang w:val="lv-LV" w:eastAsia="lv-LV"/>
        </w:rPr>
        <w:t>a</w:t>
      </w:r>
      <w:r w:rsidR="00EC1297" w:rsidRPr="005E129D">
        <w:rPr>
          <w:rFonts w:ascii="Times New Roman" w:eastAsia="Times New Roman" w:hAnsi="Times New Roman"/>
          <w:bCs/>
          <w:sz w:val="24"/>
          <w:szCs w:val="24"/>
          <w:lang w:val="lv-LV" w:eastAsia="lv-LV"/>
        </w:rPr>
        <w:t>jā vietā</w:t>
      </w:r>
      <w:r w:rsidR="00391D39" w:rsidRPr="005E129D">
        <w:rPr>
          <w:rFonts w:ascii="Times New Roman" w:eastAsia="Times New Roman" w:hAnsi="Times New Roman"/>
          <w:bCs/>
          <w:sz w:val="24"/>
          <w:szCs w:val="24"/>
          <w:lang w:val="lv-LV" w:eastAsia="lv-LV"/>
        </w:rPr>
        <w:t>.</w:t>
      </w:r>
    </w:p>
    <w:p w14:paraId="721D6D86" w14:textId="68B073AE" w:rsidR="006C1CFD" w:rsidRPr="006E4100" w:rsidRDefault="006C1CFD" w:rsidP="006E4100">
      <w:pPr>
        <w:pStyle w:val="ListParagraph"/>
        <w:numPr>
          <w:ilvl w:val="1"/>
          <w:numId w:val="1"/>
        </w:numPr>
        <w:spacing w:after="0" w:line="240" w:lineRule="auto"/>
        <w:jc w:val="both"/>
        <w:rPr>
          <w:rFonts w:ascii="Times New Roman" w:hAnsi="Times New Roman"/>
          <w:color w:val="000000" w:themeColor="text1"/>
          <w:sz w:val="24"/>
          <w:szCs w:val="24"/>
          <w:lang w:val="lv-LV"/>
        </w:rPr>
      </w:pPr>
      <w:r w:rsidRPr="006E4100">
        <w:rPr>
          <w:rFonts w:ascii="Times New Roman" w:hAnsi="Times New Roman"/>
          <w:b/>
          <w:sz w:val="24"/>
          <w:szCs w:val="24"/>
          <w:lang w:val="lv-LV"/>
        </w:rPr>
        <w:t xml:space="preserve">Līguma termiņš: </w:t>
      </w:r>
      <w:bookmarkStart w:id="7" w:name="_Hlk148033748"/>
      <w:bookmarkStart w:id="8" w:name="_Hlk122592193"/>
      <w:r w:rsidR="00194CB6" w:rsidRPr="006E4100">
        <w:rPr>
          <w:rFonts w:ascii="Times New Roman" w:hAnsi="Times New Roman"/>
          <w:color w:val="000000" w:themeColor="text1"/>
          <w:sz w:val="24"/>
          <w:szCs w:val="24"/>
          <w:lang w:val="lv-LV"/>
        </w:rPr>
        <w:t xml:space="preserve">Līguma termiņš ir </w:t>
      </w:r>
      <w:r w:rsidR="00590DBD">
        <w:rPr>
          <w:rFonts w:ascii="Times New Roman" w:hAnsi="Times New Roman"/>
          <w:color w:val="000000" w:themeColor="text1"/>
          <w:sz w:val="24"/>
          <w:szCs w:val="24"/>
          <w:lang w:val="lv-LV"/>
        </w:rPr>
        <w:t xml:space="preserve">līdz pilnīgai saistību izpildei </w:t>
      </w:r>
      <w:r w:rsidR="00194CB6" w:rsidRPr="006E4100">
        <w:rPr>
          <w:rFonts w:ascii="Times New Roman" w:hAnsi="Times New Roman"/>
          <w:color w:val="000000" w:themeColor="text1"/>
          <w:sz w:val="24"/>
          <w:szCs w:val="24"/>
          <w:lang w:val="lv-LV"/>
        </w:rPr>
        <w:t>saskaņā ar līguma projekta noteikumiem (</w:t>
      </w:r>
      <w:r w:rsidR="00194CB6" w:rsidRPr="006E4100">
        <w:rPr>
          <w:rFonts w:ascii="Times New Roman" w:hAnsi="Times New Roman"/>
          <w:i/>
          <w:color w:val="000000" w:themeColor="text1"/>
          <w:sz w:val="24"/>
          <w:szCs w:val="24"/>
          <w:lang w:val="lv-LV"/>
        </w:rPr>
        <w:t>sk</w:t>
      </w:r>
      <w:r w:rsidR="00BF4313">
        <w:rPr>
          <w:rFonts w:ascii="Times New Roman" w:hAnsi="Times New Roman"/>
          <w:i/>
          <w:color w:val="000000" w:themeColor="text1"/>
          <w:sz w:val="24"/>
          <w:szCs w:val="24"/>
          <w:lang w:val="lv-LV"/>
        </w:rPr>
        <w:t>atīt</w:t>
      </w:r>
      <w:r w:rsidR="00194CB6" w:rsidRPr="006E4100">
        <w:rPr>
          <w:rFonts w:ascii="Times New Roman" w:hAnsi="Times New Roman"/>
          <w:i/>
          <w:color w:val="000000" w:themeColor="text1"/>
          <w:sz w:val="24"/>
          <w:szCs w:val="24"/>
          <w:lang w:val="lv-LV"/>
        </w:rPr>
        <w:t xml:space="preserve"> 2. pielikumu</w:t>
      </w:r>
      <w:r w:rsidR="00194CB6" w:rsidRPr="006E4100">
        <w:rPr>
          <w:rFonts w:ascii="Times New Roman" w:hAnsi="Times New Roman"/>
          <w:color w:val="000000" w:themeColor="text1"/>
          <w:sz w:val="24"/>
          <w:szCs w:val="24"/>
          <w:lang w:val="lv-LV"/>
        </w:rPr>
        <w:t xml:space="preserve">) </w:t>
      </w:r>
      <w:r w:rsidR="00A138BA">
        <w:rPr>
          <w:rFonts w:ascii="Times New Roman" w:hAnsi="Times New Roman"/>
          <w:color w:val="000000" w:themeColor="text1"/>
          <w:sz w:val="24"/>
          <w:szCs w:val="24"/>
          <w:lang w:val="lv-LV"/>
        </w:rPr>
        <w:t xml:space="preserve">ar līguma summu </w:t>
      </w:r>
      <w:r w:rsidR="00194CB6" w:rsidRPr="006E4100">
        <w:rPr>
          <w:rFonts w:ascii="Times New Roman" w:hAnsi="Times New Roman"/>
          <w:color w:val="000000" w:themeColor="text1"/>
          <w:sz w:val="24"/>
          <w:szCs w:val="24"/>
          <w:lang w:val="lv-LV"/>
        </w:rPr>
        <w:t xml:space="preserve">līdz </w:t>
      </w:r>
      <w:r w:rsidR="00194CB6" w:rsidRPr="005F7818">
        <w:rPr>
          <w:rFonts w:ascii="Times New Roman" w:hAnsi="Times New Roman"/>
          <w:color w:val="000000" w:themeColor="text1"/>
          <w:sz w:val="24"/>
          <w:szCs w:val="24"/>
          <w:lang w:val="lv-LV"/>
        </w:rPr>
        <w:t xml:space="preserve">41 999,99 </w:t>
      </w:r>
      <w:r w:rsidR="005E0DBC" w:rsidRPr="00453518">
        <w:rPr>
          <w:rFonts w:ascii="Times New Roman" w:hAnsi="Times New Roman"/>
          <w:i/>
          <w:iCs/>
          <w:color w:val="000000" w:themeColor="text1"/>
          <w:sz w:val="24"/>
          <w:szCs w:val="24"/>
          <w:lang w:val="lv-LV"/>
        </w:rPr>
        <w:t>euro</w:t>
      </w:r>
      <w:r w:rsidR="00194CB6" w:rsidRPr="005F7818">
        <w:rPr>
          <w:rFonts w:ascii="Times New Roman" w:hAnsi="Times New Roman"/>
          <w:color w:val="000000" w:themeColor="text1"/>
          <w:sz w:val="24"/>
          <w:szCs w:val="24"/>
          <w:lang w:val="lv-LV"/>
        </w:rPr>
        <w:t xml:space="preserve"> (četrdesmit viens tūkstotis deviņi simti deviņdesmit deviņi </w:t>
      </w:r>
      <w:r w:rsidR="00194CB6" w:rsidRPr="00453518">
        <w:rPr>
          <w:rFonts w:ascii="Times New Roman" w:hAnsi="Times New Roman"/>
          <w:i/>
          <w:iCs/>
          <w:color w:val="000000" w:themeColor="text1"/>
          <w:sz w:val="24"/>
          <w:szCs w:val="24"/>
          <w:lang w:val="lv-LV"/>
        </w:rPr>
        <w:t>euro</w:t>
      </w:r>
      <w:r w:rsidR="00194CB6" w:rsidRPr="005F7818">
        <w:rPr>
          <w:rFonts w:ascii="Times New Roman" w:hAnsi="Times New Roman"/>
          <w:color w:val="000000" w:themeColor="text1"/>
          <w:sz w:val="24"/>
          <w:szCs w:val="24"/>
          <w:lang w:val="lv-LV"/>
        </w:rPr>
        <w:t xml:space="preserve"> un 99 centi) (bez PVN)</w:t>
      </w:r>
      <w:r w:rsidR="00590DBD">
        <w:rPr>
          <w:rFonts w:ascii="Times New Roman" w:hAnsi="Times New Roman"/>
          <w:color w:val="000000" w:themeColor="text1"/>
          <w:sz w:val="24"/>
          <w:szCs w:val="24"/>
          <w:lang w:val="lv-LV"/>
        </w:rPr>
        <w:t>.</w:t>
      </w:r>
    </w:p>
    <w:bookmarkEnd w:id="7"/>
    <w:p w14:paraId="6DFFA231" w14:textId="77777777" w:rsidR="006C1CFD" w:rsidRPr="006E4100" w:rsidRDefault="006C1CFD" w:rsidP="006E4100">
      <w:pPr>
        <w:numPr>
          <w:ilvl w:val="1"/>
          <w:numId w:val="1"/>
        </w:numPr>
        <w:shd w:val="clear" w:color="auto" w:fill="FFFFFF" w:themeFill="background1"/>
        <w:jc w:val="both"/>
        <w:rPr>
          <w:b/>
        </w:rPr>
      </w:pPr>
      <w:r w:rsidRPr="006E4100">
        <w:rPr>
          <w:b/>
        </w:rPr>
        <w:t>Apmaksas noteikumi:</w:t>
      </w:r>
      <w:r w:rsidRPr="006E4100">
        <w:t xml:space="preserve"> </w:t>
      </w:r>
    </w:p>
    <w:bookmarkEnd w:id="8"/>
    <w:p w14:paraId="02FE1D07" w14:textId="1F647093" w:rsidR="00AD124A" w:rsidRPr="006E4100" w:rsidRDefault="00AD124A" w:rsidP="006E4100">
      <w:pPr>
        <w:numPr>
          <w:ilvl w:val="2"/>
          <w:numId w:val="1"/>
        </w:numPr>
        <w:shd w:val="clear" w:color="auto" w:fill="FFFFFF" w:themeFill="background1"/>
        <w:jc w:val="both"/>
        <w:rPr>
          <w:b/>
        </w:rPr>
      </w:pPr>
      <w:r w:rsidRPr="006E4100">
        <w:t>saskaņā ar līguma projekta noteikumiem (</w:t>
      </w:r>
      <w:r w:rsidRPr="006E4100">
        <w:rPr>
          <w:i/>
        </w:rPr>
        <w:t>skatīt 2. pielikumu</w:t>
      </w:r>
      <w:r w:rsidRPr="006E4100">
        <w:t>);</w:t>
      </w:r>
    </w:p>
    <w:p w14:paraId="69AC4652" w14:textId="15F5BE7E" w:rsidR="006C1CFD" w:rsidRPr="006E4100" w:rsidRDefault="006C1CFD" w:rsidP="006E4100">
      <w:pPr>
        <w:pStyle w:val="ListParagraph"/>
        <w:numPr>
          <w:ilvl w:val="2"/>
          <w:numId w:val="1"/>
        </w:numPr>
        <w:spacing w:after="0" w:line="240" w:lineRule="auto"/>
        <w:jc w:val="both"/>
        <w:rPr>
          <w:rFonts w:ascii="Times New Roman" w:eastAsia="Times New Roman" w:hAnsi="Times New Roman"/>
          <w:sz w:val="24"/>
          <w:szCs w:val="24"/>
          <w:lang w:val="lv-LV" w:eastAsia="lv-LV"/>
        </w:rPr>
      </w:pPr>
      <w:r w:rsidRPr="006E4100">
        <w:rPr>
          <w:rFonts w:ascii="Times New Roman" w:hAnsi="Times New Roman"/>
          <w:sz w:val="24"/>
          <w:szCs w:val="24"/>
          <w:lang w:val="lv-LV"/>
        </w:rPr>
        <w:t xml:space="preserve">priekšapmaksa: </w:t>
      </w:r>
      <w:r w:rsidR="006F38CC" w:rsidRPr="006E4100">
        <w:rPr>
          <w:rFonts w:ascii="Times New Roman" w:eastAsia="Times New Roman" w:hAnsi="Times New Roman"/>
          <w:sz w:val="24"/>
          <w:szCs w:val="24"/>
          <w:lang w:val="lv-LV" w:eastAsia="lv-LV"/>
        </w:rPr>
        <w:t>nav paredzēta</w:t>
      </w:r>
      <w:r w:rsidR="00C01EC8" w:rsidRPr="006E4100">
        <w:rPr>
          <w:rFonts w:ascii="Times New Roman" w:eastAsia="Times New Roman" w:hAnsi="Times New Roman"/>
          <w:sz w:val="24"/>
          <w:szCs w:val="24"/>
          <w:lang w:val="lv-LV" w:eastAsia="lv-LV"/>
        </w:rPr>
        <w:t>.</w:t>
      </w:r>
    </w:p>
    <w:p w14:paraId="11129B26" w14:textId="77777777" w:rsidR="00D157BB" w:rsidRPr="006E4100" w:rsidRDefault="00D157BB" w:rsidP="006E4100">
      <w:pPr>
        <w:numPr>
          <w:ilvl w:val="1"/>
          <w:numId w:val="1"/>
        </w:numPr>
        <w:shd w:val="clear" w:color="auto" w:fill="FFFFFF" w:themeFill="background1"/>
        <w:jc w:val="both"/>
        <w:rPr>
          <w:b/>
        </w:rPr>
      </w:pPr>
      <w:bookmarkStart w:id="9" w:name="_Hlk74920361"/>
      <w:r w:rsidRPr="006E4100">
        <w:rPr>
          <w:bCs/>
        </w:rPr>
        <w:t xml:space="preserve">Pretendents </w:t>
      </w:r>
      <w:r w:rsidR="0083759C" w:rsidRPr="006E4100">
        <w:rPr>
          <w:bCs/>
        </w:rPr>
        <w:t xml:space="preserve">drīkst </w:t>
      </w:r>
      <w:r w:rsidR="00F45843" w:rsidRPr="006E4100">
        <w:rPr>
          <w:bCs/>
        </w:rPr>
        <w:t>iesniegt tikai vienu piedāvājuma variantu</w:t>
      </w:r>
      <w:r w:rsidR="00224CEF" w:rsidRPr="006E4100">
        <w:rPr>
          <w:bCs/>
        </w:rPr>
        <w:t xml:space="preserve"> </w:t>
      </w:r>
      <w:r w:rsidR="00A24A04" w:rsidRPr="006E4100">
        <w:rPr>
          <w:bCs/>
        </w:rPr>
        <w:t xml:space="preserve">par pilnu iepirkuma priekšmeta </w:t>
      </w:r>
      <w:r w:rsidR="00F45843" w:rsidRPr="006E4100">
        <w:rPr>
          <w:bCs/>
        </w:rPr>
        <w:t>apjomu</w:t>
      </w:r>
      <w:bookmarkEnd w:id="9"/>
      <w:r w:rsidRPr="006E4100">
        <w:t>.</w:t>
      </w:r>
    </w:p>
    <w:p w14:paraId="11D6C5BE" w14:textId="77777777" w:rsidR="00D14630" w:rsidRPr="006E4100" w:rsidRDefault="00D14630" w:rsidP="006E4100">
      <w:pPr>
        <w:numPr>
          <w:ilvl w:val="1"/>
          <w:numId w:val="1"/>
        </w:numPr>
        <w:shd w:val="clear" w:color="auto" w:fill="FFFFFF" w:themeFill="background1"/>
        <w:jc w:val="both"/>
        <w:rPr>
          <w:b/>
        </w:rPr>
      </w:pPr>
      <w:r w:rsidRPr="006E4100">
        <w:rPr>
          <w:b/>
        </w:rPr>
        <w:t>Nodrošinājums:</w:t>
      </w:r>
      <w:r w:rsidRPr="006E4100">
        <w:t xml:space="preserve"> nav paredzēts</w:t>
      </w:r>
      <w:r w:rsidR="00D86AAC" w:rsidRPr="006E4100">
        <w:t>.</w:t>
      </w:r>
    </w:p>
    <w:p w14:paraId="776CC1B1" w14:textId="03A7CA57" w:rsidR="00EB51A3" w:rsidRPr="00E20B3F" w:rsidRDefault="00D157BB" w:rsidP="00E20B3F">
      <w:pPr>
        <w:pStyle w:val="ListParagraph"/>
        <w:numPr>
          <w:ilvl w:val="1"/>
          <w:numId w:val="1"/>
        </w:numPr>
        <w:spacing w:after="0" w:line="240" w:lineRule="auto"/>
        <w:jc w:val="both"/>
        <w:rPr>
          <w:rFonts w:ascii="Times New Roman" w:eastAsia="Times New Roman" w:hAnsi="Times New Roman"/>
          <w:sz w:val="24"/>
          <w:szCs w:val="24"/>
          <w:lang w:val="lv-LV" w:eastAsia="lv-LV"/>
        </w:rPr>
      </w:pPr>
      <w:r w:rsidRPr="006E4100">
        <w:rPr>
          <w:rFonts w:ascii="Times New Roman" w:hAnsi="Times New Roman"/>
          <w:b/>
          <w:sz w:val="24"/>
          <w:szCs w:val="24"/>
          <w:lang w:val="lv-LV"/>
        </w:rPr>
        <w:t>Piedāvājuma izvēles kritērijs:</w:t>
      </w:r>
      <w:r w:rsidRPr="006E4100">
        <w:rPr>
          <w:rFonts w:ascii="Times New Roman" w:hAnsi="Times New Roman"/>
          <w:sz w:val="24"/>
          <w:szCs w:val="24"/>
          <w:lang w:val="lv-LV"/>
        </w:rPr>
        <w:t xml:space="preserve"> </w:t>
      </w:r>
      <w:bookmarkStart w:id="10" w:name="_Hlk193096920"/>
      <w:r w:rsidR="00D64E92" w:rsidRPr="006E4100">
        <w:rPr>
          <w:rFonts w:ascii="Times New Roman" w:hAnsi="Times New Roman"/>
          <w:sz w:val="24"/>
          <w:szCs w:val="24"/>
          <w:lang w:val="lv-LV"/>
        </w:rPr>
        <w:t xml:space="preserve">nolikuma prasībām un tehniskajai specifikācijai </w:t>
      </w:r>
      <w:r w:rsidR="00D64E92" w:rsidRPr="005F7818">
        <w:rPr>
          <w:rFonts w:ascii="Times New Roman" w:hAnsi="Times New Roman"/>
          <w:sz w:val="24"/>
          <w:szCs w:val="24"/>
          <w:lang w:val="lv-LV"/>
        </w:rPr>
        <w:t>atbilstoš</w:t>
      </w:r>
      <w:r w:rsidR="00EA1E1E" w:rsidRPr="005F7818">
        <w:rPr>
          <w:rFonts w:ascii="Times New Roman" w:hAnsi="Times New Roman"/>
          <w:sz w:val="24"/>
          <w:szCs w:val="24"/>
          <w:lang w:val="lv-LV"/>
        </w:rPr>
        <w:t xml:space="preserve">s </w:t>
      </w:r>
      <w:r w:rsidR="00EA1E1E" w:rsidRPr="005E129D">
        <w:rPr>
          <w:rFonts w:ascii="Times New Roman" w:hAnsi="Times New Roman"/>
          <w:sz w:val="24"/>
          <w:szCs w:val="24"/>
          <w:lang w:val="lv-LV"/>
        </w:rPr>
        <w:t>saimnieciski visizdevīgākais</w:t>
      </w:r>
      <w:r w:rsidR="00D64E92" w:rsidRPr="005E129D">
        <w:rPr>
          <w:rFonts w:ascii="Times New Roman" w:hAnsi="Times New Roman"/>
          <w:sz w:val="24"/>
          <w:szCs w:val="24"/>
          <w:lang w:val="lv-LV"/>
        </w:rPr>
        <w:t xml:space="preserve"> </w:t>
      </w:r>
      <w:bookmarkEnd w:id="10"/>
      <w:r w:rsidR="00D64E92" w:rsidRPr="005E129D">
        <w:rPr>
          <w:rFonts w:ascii="Times New Roman" w:hAnsi="Times New Roman"/>
          <w:sz w:val="24"/>
          <w:szCs w:val="24"/>
          <w:lang w:val="lv-LV"/>
        </w:rPr>
        <w:t>piedāvājums</w:t>
      </w:r>
      <w:r w:rsidR="00515EC8" w:rsidRPr="005E129D">
        <w:rPr>
          <w:rFonts w:ascii="Times New Roman" w:hAnsi="Times New Roman"/>
          <w:sz w:val="24"/>
          <w:szCs w:val="24"/>
          <w:lang w:val="lv-LV"/>
        </w:rPr>
        <w:t>.</w:t>
      </w:r>
    </w:p>
    <w:p w14:paraId="0BA454DC" w14:textId="77777777" w:rsidR="00A138BA" w:rsidRPr="00A138BA" w:rsidRDefault="00E20B3F" w:rsidP="00E20B3F">
      <w:pPr>
        <w:pStyle w:val="ListParagraph"/>
        <w:numPr>
          <w:ilvl w:val="1"/>
          <w:numId w:val="1"/>
        </w:numPr>
        <w:spacing w:after="0" w:line="240" w:lineRule="auto"/>
        <w:jc w:val="both"/>
        <w:rPr>
          <w:rFonts w:ascii="Times New Roman" w:eastAsia="Times New Roman" w:hAnsi="Times New Roman"/>
          <w:sz w:val="24"/>
          <w:szCs w:val="24"/>
          <w:lang w:val="lv-LV" w:eastAsia="lv-LV"/>
        </w:rPr>
      </w:pPr>
      <w:bookmarkStart w:id="11" w:name="_Hlk196723658"/>
      <w:r w:rsidRPr="00E20B3F">
        <w:rPr>
          <w:rFonts w:ascii="Times New Roman" w:hAnsi="Times New Roman"/>
          <w:b/>
          <w:sz w:val="24"/>
          <w:szCs w:val="24"/>
          <w:lang w:val="lv-LV"/>
        </w:rPr>
        <w:t>Citas prasības:</w:t>
      </w:r>
      <w:r w:rsidRPr="005F7818">
        <w:rPr>
          <w:rFonts w:ascii="Times New Roman" w:hAnsi="Times New Roman"/>
          <w:sz w:val="24"/>
          <w:szCs w:val="24"/>
          <w:lang w:val="lv-LV"/>
        </w:rPr>
        <w:t xml:space="preserve"> </w:t>
      </w:r>
    </w:p>
    <w:p w14:paraId="6F4A2428" w14:textId="423879C5" w:rsidR="00B6615F" w:rsidRPr="00453518" w:rsidRDefault="00E20B3F" w:rsidP="00A138BA">
      <w:pPr>
        <w:pStyle w:val="ListParagraph"/>
        <w:numPr>
          <w:ilvl w:val="2"/>
          <w:numId w:val="1"/>
        </w:numPr>
        <w:spacing w:after="0" w:line="240" w:lineRule="auto"/>
        <w:jc w:val="both"/>
        <w:rPr>
          <w:rFonts w:ascii="Times New Roman" w:eastAsia="Times New Roman" w:hAnsi="Times New Roman"/>
          <w:sz w:val="24"/>
          <w:szCs w:val="24"/>
          <w:lang w:val="lv-LV" w:eastAsia="lv-LV"/>
        </w:rPr>
      </w:pPr>
      <w:r w:rsidRPr="00E20B3F">
        <w:rPr>
          <w:rFonts w:ascii="Times New Roman" w:hAnsi="Times New Roman"/>
          <w:sz w:val="24"/>
          <w:szCs w:val="24"/>
          <w:lang w:val="lv-LV"/>
        </w:rPr>
        <w:t>uz piedāvāto Preces ražotāju un piedāvāto Preci (t.sk. preces sastāvdaļām, komponentēm un to ražotājiem) nav noteiktas starptautiskās vai nacionālās sankcijas, vai būtiskas finanšu tirgus intereses ietekmējošās</w:t>
      </w:r>
      <w:r w:rsidR="005013E4">
        <w:rPr>
          <w:rFonts w:ascii="Times New Roman" w:hAnsi="Times New Roman"/>
          <w:sz w:val="24"/>
          <w:szCs w:val="24"/>
          <w:lang w:val="lv-LV"/>
        </w:rPr>
        <w:t>,</w:t>
      </w:r>
      <w:r w:rsidRPr="00E20B3F">
        <w:rPr>
          <w:rFonts w:ascii="Times New Roman" w:hAnsi="Times New Roman"/>
          <w:sz w:val="24"/>
          <w:szCs w:val="24"/>
          <w:lang w:val="lv-LV"/>
        </w:rPr>
        <w:t xml:space="preserve"> Eiropas Savienības vai Ziemeļatlantijas līguma organizācijas dalībvalsts sankcijas un piedāvātās Preces (t.sk. preces sastāvdaļu un komponentu) izcelsmes vai ražošanas valsts nedrīkst būt Krievijas Federācija vai Baltkrievijas Republika.</w:t>
      </w:r>
    </w:p>
    <w:p w14:paraId="61391FC0" w14:textId="62DA6E0E" w:rsidR="005013E4" w:rsidRPr="00453518" w:rsidRDefault="00B6615F" w:rsidP="00B6615F">
      <w:pPr>
        <w:pStyle w:val="ListParagraph"/>
        <w:numPr>
          <w:ilvl w:val="2"/>
          <w:numId w:val="1"/>
        </w:numPr>
        <w:spacing w:after="0" w:line="240" w:lineRule="auto"/>
        <w:jc w:val="both"/>
        <w:rPr>
          <w:rFonts w:ascii="Times New Roman" w:eastAsia="Times New Roman" w:hAnsi="Times New Roman"/>
          <w:sz w:val="24"/>
          <w:szCs w:val="24"/>
          <w:lang w:val="lv-LV" w:eastAsia="lv-LV"/>
        </w:rPr>
      </w:pPr>
      <w:r w:rsidRPr="00B6615F">
        <w:rPr>
          <w:rFonts w:ascii="Times New Roman" w:hAnsi="Times New Roman"/>
          <w:sz w:val="24"/>
          <w:szCs w:val="24"/>
          <w:lang w:val="lv-LV"/>
        </w:rPr>
        <w:t>P</w:t>
      </w:r>
      <w:r>
        <w:rPr>
          <w:rFonts w:ascii="Times New Roman" w:hAnsi="Times New Roman"/>
          <w:sz w:val="24"/>
          <w:szCs w:val="24"/>
          <w:lang w:val="lv-LV"/>
        </w:rPr>
        <w:t>retendentam</w:t>
      </w:r>
      <w:r w:rsidRPr="00B6615F">
        <w:rPr>
          <w:rFonts w:ascii="Times New Roman" w:hAnsi="Times New Roman"/>
          <w:sz w:val="24"/>
          <w:szCs w:val="24"/>
          <w:lang w:val="lv-LV"/>
        </w:rPr>
        <w:t xml:space="preserve"> aizliegts Preces piegādē iesaistīt darbiniekus, kuri nav NATO, Šveices, Eiropas Ekonomiskās zonas vai Eiropas Savienības dalībvalstu pilsoņi vai ir Latvijas Republikas nepilsoņi, kā arī personas, kas pēc 2022. gada 24. februāra turpina apmeklēt Krievijas Federāciju vai Baltkrievijas Republiku</w:t>
      </w:r>
      <w:r w:rsidR="005013E4">
        <w:rPr>
          <w:rFonts w:ascii="Times New Roman" w:hAnsi="Times New Roman"/>
          <w:sz w:val="24"/>
          <w:szCs w:val="24"/>
          <w:lang w:val="lv-LV"/>
        </w:rPr>
        <w:t xml:space="preserve">. </w:t>
      </w:r>
    </w:p>
    <w:p w14:paraId="570A0F6C" w14:textId="1CF27EBC" w:rsidR="00E20B3F" w:rsidRPr="005E129D" w:rsidRDefault="00E20B3F" w:rsidP="00453518">
      <w:pPr>
        <w:pStyle w:val="ListParagraph"/>
        <w:numPr>
          <w:ilvl w:val="2"/>
          <w:numId w:val="1"/>
        </w:numPr>
        <w:spacing w:after="0" w:line="240" w:lineRule="auto"/>
        <w:jc w:val="both"/>
        <w:rPr>
          <w:rFonts w:ascii="Times New Roman" w:eastAsia="Times New Roman" w:hAnsi="Times New Roman"/>
          <w:sz w:val="24"/>
          <w:szCs w:val="24"/>
          <w:lang w:val="lv-LV" w:eastAsia="lv-LV"/>
        </w:rPr>
      </w:pPr>
      <w:r w:rsidRPr="00E20B3F">
        <w:rPr>
          <w:rFonts w:ascii="Times New Roman" w:hAnsi="Times New Roman"/>
          <w:sz w:val="24"/>
          <w:szCs w:val="24"/>
          <w:lang w:val="lv-LV"/>
        </w:rPr>
        <w:t>Šaj</w:t>
      </w:r>
      <w:r w:rsidR="005013E4">
        <w:rPr>
          <w:rFonts w:ascii="Times New Roman" w:hAnsi="Times New Roman"/>
          <w:sz w:val="24"/>
          <w:szCs w:val="24"/>
          <w:lang w:val="lv-LV"/>
        </w:rPr>
        <w:t>os</w:t>
      </w:r>
      <w:r w:rsidRPr="00E20B3F">
        <w:rPr>
          <w:rFonts w:ascii="Times New Roman" w:hAnsi="Times New Roman"/>
          <w:sz w:val="24"/>
          <w:szCs w:val="24"/>
          <w:lang w:val="lv-LV"/>
        </w:rPr>
        <w:t xml:space="preserve"> punkt</w:t>
      </w:r>
      <w:r w:rsidR="005013E4">
        <w:rPr>
          <w:rFonts w:ascii="Times New Roman" w:hAnsi="Times New Roman"/>
          <w:sz w:val="24"/>
          <w:szCs w:val="24"/>
          <w:lang w:val="lv-LV"/>
        </w:rPr>
        <w:t>os</w:t>
      </w:r>
      <w:r w:rsidRPr="00E20B3F">
        <w:rPr>
          <w:rFonts w:ascii="Times New Roman" w:hAnsi="Times New Roman"/>
          <w:sz w:val="24"/>
          <w:szCs w:val="24"/>
          <w:lang w:val="lv-LV"/>
        </w:rPr>
        <w:t xml:space="preserve"> minēto prasību pārbaudi komisija ir tiesīga veikt un attiecināt jebkurā brīdī iepirkuma laikā un gadījumā, ja iepirkuma laikā iestājas šajā punktā minētie gadījumi – komisija ir tiesīga noraidīt pretendenta piedāvājumu</w:t>
      </w:r>
      <w:r w:rsidR="00D07CA0">
        <w:rPr>
          <w:rFonts w:ascii="Times New Roman" w:hAnsi="Times New Roman"/>
          <w:sz w:val="24"/>
          <w:szCs w:val="24"/>
          <w:lang w:val="lv-LV"/>
        </w:rPr>
        <w:t>.</w:t>
      </w:r>
    </w:p>
    <w:bookmarkEnd w:id="11"/>
    <w:p w14:paraId="34D012C6" w14:textId="05CA7BCD" w:rsidR="003F742A" w:rsidRPr="003F742A" w:rsidRDefault="003F742A" w:rsidP="00606313">
      <w:pPr>
        <w:ind w:left="426"/>
        <w:jc w:val="both"/>
      </w:pPr>
    </w:p>
    <w:p w14:paraId="08903A33" w14:textId="77777777" w:rsidR="00C1109C" w:rsidRPr="006E4100" w:rsidRDefault="00C1109C" w:rsidP="006E4100">
      <w:pPr>
        <w:numPr>
          <w:ilvl w:val="0"/>
          <w:numId w:val="1"/>
        </w:numPr>
        <w:shd w:val="clear" w:color="auto" w:fill="FFFFFF" w:themeFill="background1"/>
        <w:ind w:left="0" w:firstLine="0"/>
        <w:jc w:val="center"/>
        <w:rPr>
          <w:b/>
        </w:rPr>
      </w:pPr>
      <w:r w:rsidRPr="006E4100">
        <w:rPr>
          <w:b/>
        </w:rPr>
        <w:t xml:space="preserve">PRASĪBAS PIEDĀVĀJUMA NOFORMĒJUMAM, IESNIEGŠANAI </w:t>
      </w:r>
      <w:r w:rsidR="00C22FE7" w:rsidRPr="006E4100">
        <w:rPr>
          <w:b/>
        </w:rPr>
        <w:t>UN</w:t>
      </w:r>
      <w:r w:rsidRPr="006E4100">
        <w:rPr>
          <w:b/>
        </w:rPr>
        <w:t xml:space="preserve"> PIEDĀVĀJUMU ATVĒRŠANAS KĀRTĪBA</w:t>
      </w:r>
    </w:p>
    <w:p w14:paraId="201574A5" w14:textId="77777777" w:rsidR="00857DFF" w:rsidRPr="006E4100" w:rsidRDefault="00BB1017" w:rsidP="006E4100">
      <w:pPr>
        <w:numPr>
          <w:ilvl w:val="1"/>
          <w:numId w:val="1"/>
        </w:numPr>
        <w:shd w:val="clear" w:color="auto" w:fill="FFFFFF" w:themeFill="background1"/>
        <w:jc w:val="both"/>
        <w:rPr>
          <w:b/>
        </w:rPr>
      </w:pPr>
      <w:r w:rsidRPr="006E4100">
        <w:t xml:space="preserve">Piedāvājumu sagatavo un iesniedz, ievērojot </w:t>
      </w:r>
      <w:r w:rsidR="00F51B48" w:rsidRPr="006E4100">
        <w:t xml:space="preserve">EIS </w:t>
      </w:r>
      <w:r w:rsidRPr="006E4100">
        <w:t>lietotāju rokasgrāmatā dotos norādījumus.</w:t>
      </w:r>
      <w:r w:rsidRPr="006E4100">
        <w:rPr>
          <w:rStyle w:val="FootnoteReference"/>
        </w:rPr>
        <w:footnoteReference w:id="1"/>
      </w:r>
    </w:p>
    <w:p w14:paraId="7228A7AB" w14:textId="77777777" w:rsidR="00857DFF" w:rsidRPr="006E4100" w:rsidRDefault="00857DFF" w:rsidP="006E4100">
      <w:pPr>
        <w:numPr>
          <w:ilvl w:val="1"/>
          <w:numId w:val="1"/>
        </w:numPr>
        <w:shd w:val="clear" w:color="auto" w:fill="FFFFFF" w:themeFill="background1"/>
        <w:jc w:val="both"/>
        <w:rPr>
          <w:b/>
        </w:rPr>
      </w:pPr>
      <w:r w:rsidRPr="006E4100">
        <w:rPr>
          <w:rFonts w:eastAsia="Calibri"/>
          <w:lang w:eastAsia="en-US"/>
        </w:rPr>
        <w:t>Sagatavojot piedāvājumu, pretendents ievēro</w:t>
      </w:r>
      <w:r w:rsidR="000274A2" w:rsidRPr="006E4100">
        <w:rPr>
          <w:rFonts w:eastAsia="Calibri"/>
          <w:lang w:eastAsia="en-US"/>
        </w:rPr>
        <w:t>, ka</w:t>
      </w:r>
      <w:r w:rsidRPr="006E4100">
        <w:rPr>
          <w:rFonts w:eastAsia="Calibri"/>
          <w:lang w:eastAsia="en-US"/>
        </w:rPr>
        <w:t>:</w:t>
      </w:r>
    </w:p>
    <w:p w14:paraId="1CB54123" w14:textId="77777777" w:rsidR="00857DFF" w:rsidRPr="006E4100" w:rsidRDefault="00F51B48" w:rsidP="006E4100">
      <w:pPr>
        <w:numPr>
          <w:ilvl w:val="2"/>
          <w:numId w:val="1"/>
        </w:numPr>
        <w:shd w:val="clear" w:color="auto" w:fill="FFFFFF" w:themeFill="background1"/>
        <w:jc w:val="both"/>
      </w:pPr>
      <w:r w:rsidRPr="006E4100">
        <w:rPr>
          <w:lang w:eastAsia="en-US"/>
        </w:rPr>
        <w:t>p</w:t>
      </w:r>
      <w:r w:rsidR="006146B6" w:rsidRPr="006E4100">
        <w:rPr>
          <w:lang w:eastAsia="en-US"/>
        </w:rPr>
        <w:t>iedāvājuma</w:t>
      </w:r>
      <w:r w:rsidR="006146B6" w:rsidRPr="006E4100">
        <w:t xml:space="preserve"> dokumentus </w:t>
      </w:r>
      <w:r w:rsidR="00FE30AC" w:rsidRPr="006E4100">
        <w:t>jā</w:t>
      </w:r>
      <w:r w:rsidR="006146B6" w:rsidRPr="006E4100">
        <w:t xml:space="preserve">sagatavo, izmantojot </w:t>
      </w:r>
      <w:r w:rsidR="009F20AA" w:rsidRPr="006E4100">
        <w:t>EIS noteiktos datņu veidus</w:t>
      </w:r>
      <w:r w:rsidRPr="006E4100">
        <w:t>;</w:t>
      </w:r>
    </w:p>
    <w:p w14:paraId="7090927C" w14:textId="77777777" w:rsidR="00F51B48" w:rsidRPr="006E4100" w:rsidRDefault="000274A2" w:rsidP="006E4100">
      <w:pPr>
        <w:numPr>
          <w:ilvl w:val="2"/>
          <w:numId w:val="1"/>
        </w:numPr>
        <w:shd w:val="clear" w:color="auto" w:fill="FFFFFF" w:themeFill="background1"/>
        <w:jc w:val="both"/>
      </w:pPr>
      <w:r w:rsidRPr="006E4100">
        <w:t xml:space="preserve">šī </w:t>
      </w:r>
      <w:r w:rsidR="00054301" w:rsidRPr="006E4100">
        <w:rPr>
          <w:lang w:eastAsia="en-US"/>
        </w:rPr>
        <w:t>iepirkum</w:t>
      </w:r>
      <w:r w:rsidRPr="006E4100">
        <w:rPr>
          <w:lang w:eastAsia="en-US"/>
        </w:rPr>
        <w:t>a</w:t>
      </w:r>
      <w:r w:rsidRPr="006E4100">
        <w:t xml:space="preserve"> sadaļā publicēto veidlapu struktūrā nedrīkst veikt izmaiņas, t.sk. dzēst vai pievienot rindas vai kolonnas, veidlapās jānorāda konkrēta pieprasītā informācija atbilstoši </w:t>
      </w:r>
      <w:r w:rsidR="00054301" w:rsidRPr="006E4100">
        <w:t>iepirkuma</w:t>
      </w:r>
      <w:r w:rsidRPr="006E4100">
        <w:t xml:space="preserve"> nolikuma nosacījumiem.</w:t>
      </w:r>
    </w:p>
    <w:p w14:paraId="755096C8" w14:textId="77777777" w:rsidR="000274A2" w:rsidRPr="006E4100" w:rsidRDefault="000274A2" w:rsidP="006E4100">
      <w:pPr>
        <w:numPr>
          <w:ilvl w:val="1"/>
          <w:numId w:val="1"/>
        </w:numPr>
        <w:shd w:val="clear" w:color="auto" w:fill="FFFFFF" w:themeFill="background1"/>
        <w:jc w:val="both"/>
        <w:rPr>
          <w:b/>
        </w:rPr>
      </w:pPr>
      <w:r w:rsidRPr="006E4100">
        <w:rPr>
          <w:rFonts w:eastAsia="Calibri"/>
          <w:lang w:eastAsia="en-US"/>
        </w:rPr>
        <w:t xml:space="preserve">Piedāvājums jāparaksta pretendenta pārstāvim ar pārstāvības tiesībām vai tā pilnvarotai personai ar EIS piedāvāto parakstu (Sistēmas parakstu) vai drošu </w:t>
      </w:r>
      <w:r w:rsidRPr="006E4100">
        <w:rPr>
          <w:rFonts w:eastAsia="Calibri"/>
          <w:lang w:eastAsia="en-US"/>
        </w:rPr>
        <w:lastRenderedPageBreak/>
        <w:t>elektronisko parakstu. Ja piedāvājumu paraksta pilnvarotā persona, piedāvājumam jāpievieno personas ar pārstāvības tiesībām izdota pilnvara (skenēts dokumenta oriģināls PDF formātā</w:t>
      </w:r>
      <w:r w:rsidR="001F03C3" w:rsidRPr="006E4100">
        <w:rPr>
          <w:rFonts w:eastAsia="Calibri"/>
          <w:lang w:eastAsia="en-US"/>
        </w:rPr>
        <w:t xml:space="preserve"> vai elektroniski parakstīts </w:t>
      </w:r>
      <w:r w:rsidR="00947645" w:rsidRPr="006E4100">
        <w:rPr>
          <w:rFonts w:eastAsia="Calibri"/>
          <w:lang w:eastAsia="en-US"/>
        </w:rPr>
        <w:t>dokuments</w:t>
      </w:r>
      <w:r w:rsidRPr="006E4100">
        <w:rPr>
          <w:rFonts w:eastAsia="Calibri"/>
          <w:lang w:eastAsia="en-US"/>
        </w:rPr>
        <w:t>), kurā jānorāda pilnvarotajai personai piešķirto tiesību un saistību apjoms.</w:t>
      </w:r>
    </w:p>
    <w:p w14:paraId="2FB55AB0" w14:textId="77777777" w:rsidR="00196C64" w:rsidRPr="006E4100" w:rsidRDefault="00307F9D" w:rsidP="006E4100">
      <w:pPr>
        <w:numPr>
          <w:ilvl w:val="1"/>
          <w:numId w:val="1"/>
        </w:numPr>
        <w:shd w:val="clear" w:color="auto" w:fill="FFFFFF" w:themeFill="background1"/>
        <w:jc w:val="both"/>
        <w:rPr>
          <w:b/>
        </w:rPr>
      </w:pPr>
      <w:bookmarkStart w:id="12" w:name="_Hlk71276462"/>
      <w:r w:rsidRPr="006E4100">
        <w:rPr>
          <w:rFonts w:eastAsia="Calibri"/>
          <w:lang w:eastAsia="en-US"/>
        </w:rPr>
        <w:t>Piedāvājums jāiesniedz latviešu</w:t>
      </w:r>
      <w:r w:rsidR="00964D27" w:rsidRPr="006E4100">
        <w:rPr>
          <w:rFonts w:eastAsia="Calibri"/>
          <w:lang w:eastAsia="en-US"/>
        </w:rPr>
        <w:t xml:space="preserve"> </w:t>
      </w:r>
      <w:r w:rsidRPr="006E4100">
        <w:rPr>
          <w:rFonts w:eastAsia="Calibri"/>
          <w:lang w:eastAsia="en-US"/>
        </w:rPr>
        <w:t xml:space="preserve">valodā, tehniskā piedāvājuma dokumenti (piemēram, ražotāja izsniegta preces tehniskā dokumentācija) var tikt iesniegti citā valodā, ja tiem ir pievienots pretendenta apliecināts </w:t>
      </w:r>
      <w:bookmarkEnd w:id="12"/>
      <w:r w:rsidRPr="006E4100">
        <w:rPr>
          <w:rFonts w:eastAsia="Calibri"/>
          <w:lang w:eastAsia="en-US"/>
        </w:rPr>
        <w:t>tulkojums latviešu</w:t>
      </w:r>
      <w:r w:rsidR="009F20AA" w:rsidRPr="006E4100">
        <w:rPr>
          <w:rFonts w:eastAsia="Calibri"/>
          <w:lang w:eastAsia="en-US"/>
        </w:rPr>
        <w:t xml:space="preserve"> vai angļu</w:t>
      </w:r>
      <w:r w:rsidRPr="006E4100">
        <w:rPr>
          <w:rFonts w:eastAsia="Calibri"/>
          <w:lang w:eastAsia="en-US"/>
        </w:rPr>
        <w:t xml:space="preserve"> valodā saskaņā ar </w:t>
      </w:r>
      <w:bookmarkStart w:id="13" w:name="_Hlk196899926"/>
      <w:r w:rsidRPr="006E4100">
        <w:rPr>
          <w:rFonts w:eastAsia="Calibri"/>
          <w:lang w:eastAsia="en-US"/>
        </w:rPr>
        <w:t>Ministru kabineta 2000.</w:t>
      </w:r>
      <w:r w:rsidR="00A764A5" w:rsidRPr="006E4100">
        <w:rPr>
          <w:rFonts w:eastAsia="Calibri"/>
          <w:lang w:eastAsia="en-US"/>
        </w:rPr>
        <w:t> </w:t>
      </w:r>
      <w:r w:rsidRPr="006E4100">
        <w:rPr>
          <w:rFonts w:eastAsia="Calibri"/>
          <w:lang w:eastAsia="en-US"/>
        </w:rPr>
        <w:t>gada 22.</w:t>
      </w:r>
      <w:r w:rsidR="00A764A5" w:rsidRPr="006E4100">
        <w:rPr>
          <w:rFonts w:eastAsia="Calibri"/>
          <w:lang w:eastAsia="en-US"/>
        </w:rPr>
        <w:t> </w:t>
      </w:r>
      <w:r w:rsidRPr="006E4100">
        <w:rPr>
          <w:rFonts w:eastAsia="Calibri"/>
          <w:lang w:eastAsia="en-US"/>
        </w:rPr>
        <w:t>augusta noteikumiem Nr.</w:t>
      </w:r>
      <w:r w:rsidR="00A764A5" w:rsidRPr="006E4100">
        <w:rPr>
          <w:rFonts w:eastAsia="Calibri"/>
          <w:lang w:eastAsia="en-US"/>
        </w:rPr>
        <w:t> </w:t>
      </w:r>
      <w:r w:rsidRPr="006E4100">
        <w:rPr>
          <w:rFonts w:eastAsia="Calibri"/>
          <w:lang w:eastAsia="en-US"/>
        </w:rPr>
        <w:t>291 “Kārtība, kādā apliecināmi dokumentu tulkojumi valsts valodā”</w:t>
      </w:r>
      <w:bookmarkEnd w:id="13"/>
      <w:r w:rsidRPr="006E4100">
        <w:rPr>
          <w:rFonts w:eastAsia="Calibri"/>
          <w:lang w:eastAsia="en-US"/>
        </w:rPr>
        <w:t>. Par dokumenta tulkojuma atbilstību oriģinālam atbil</w:t>
      </w:r>
      <w:r w:rsidR="00482123" w:rsidRPr="006E4100">
        <w:rPr>
          <w:rFonts w:eastAsia="Calibri"/>
          <w:lang w:eastAsia="en-US"/>
        </w:rPr>
        <w:t>d</w:t>
      </w:r>
      <w:r w:rsidRPr="006E4100">
        <w:rPr>
          <w:rFonts w:eastAsia="Calibri"/>
          <w:lang w:eastAsia="en-US"/>
        </w:rPr>
        <w:t xml:space="preserve"> pretendents.</w:t>
      </w:r>
      <w:r w:rsidR="00F51B48" w:rsidRPr="006E4100">
        <w:rPr>
          <w:rFonts w:eastAsia="Calibri"/>
          <w:lang w:eastAsia="en-US"/>
        </w:rPr>
        <w:t xml:space="preserve"> </w:t>
      </w:r>
    </w:p>
    <w:p w14:paraId="5B64D84B" w14:textId="77777777" w:rsidR="00857DFF" w:rsidRPr="006E4100" w:rsidRDefault="001F03C3" w:rsidP="006E4100">
      <w:pPr>
        <w:numPr>
          <w:ilvl w:val="1"/>
          <w:numId w:val="1"/>
        </w:numPr>
        <w:shd w:val="clear" w:color="auto" w:fill="FFFFFF" w:themeFill="background1"/>
        <w:jc w:val="both"/>
        <w:rPr>
          <w:b/>
        </w:rPr>
      </w:pPr>
      <w:r w:rsidRPr="006E4100">
        <w:rPr>
          <w:rFonts w:eastAsia="Calibri"/>
          <w:lang w:eastAsia="en-US"/>
        </w:rPr>
        <w:t>P</w:t>
      </w:r>
      <w:r w:rsidR="00857DFF" w:rsidRPr="006E4100">
        <w:rPr>
          <w:rFonts w:eastAsia="Calibri"/>
          <w:lang w:eastAsia="en-US"/>
        </w:rPr>
        <w:t xml:space="preserve">iedāvājuma noformēšanā </w:t>
      </w:r>
      <w:r w:rsidRPr="006E4100">
        <w:rPr>
          <w:rFonts w:eastAsia="Calibri"/>
          <w:lang w:eastAsia="en-US"/>
        </w:rPr>
        <w:t>jā</w:t>
      </w:r>
      <w:r w:rsidR="00857DFF" w:rsidRPr="006E4100">
        <w:rPr>
          <w:rFonts w:eastAsia="Calibri"/>
          <w:lang w:eastAsia="en-US"/>
        </w:rPr>
        <w:t>ievēro Elektronisko dokumentu likumā un Ministru kabineta 2005. gada 28. jūnija noteikumos Nr.</w:t>
      </w:r>
      <w:r w:rsidR="00A764A5" w:rsidRPr="006E4100">
        <w:rPr>
          <w:rFonts w:eastAsia="Calibri"/>
          <w:lang w:eastAsia="en-US"/>
        </w:rPr>
        <w:t> </w:t>
      </w:r>
      <w:r w:rsidR="00857DFF" w:rsidRPr="006E4100">
        <w:rPr>
          <w:rFonts w:eastAsia="Calibri"/>
          <w:lang w:eastAsia="en-US"/>
        </w:rPr>
        <w:t>473 “Elektronisko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 noteiktās prasības attiecībā uz elektronisko dokumentu, kā arī drukātas formas elektronisko kopiju noformēšanu un to juridisko spēku.</w:t>
      </w:r>
    </w:p>
    <w:p w14:paraId="46CAA497" w14:textId="77777777" w:rsidR="00857DFF" w:rsidRPr="006E4100" w:rsidRDefault="00857DFF" w:rsidP="006E4100">
      <w:pPr>
        <w:numPr>
          <w:ilvl w:val="1"/>
          <w:numId w:val="1"/>
        </w:numPr>
        <w:shd w:val="clear" w:color="auto" w:fill="FFFFFF" w:themeFill="background1"/>
        <w:jc w:val="both"/>
        <w:rPr>
          <w:b/>
        </w:rPr>
      </w:pPr>
      <w:r w:rsidRPr="006E4100">
        <w:rPr>
          <w:rFonts w:eastAsia="Calibri"/>
          <w:lang w:eastAsia="en-US"/>
        </w:rPr>
        <w:t>Piedāvājumā iekļautajiem dokumentiem un to noformējumam jāatbilst Dokumentu juridiskā spēka likumam un Ministru kabineta 2018. gada 4. septembra noteikumiem Nr. 558 „Dokumentu izstrādāšanas un noformēšanas kārtība”. Ja dokumenta kopija nav apliecināta atbilstoši šajā apakšpunktā minētā normatīvā akta prasībām, iepirkuma komisija, ja tai rodas šaubas par iesniegtā dokumenta kopijas autentiskumu, PIL 41. panta piektās daļas kārtībā var pieprasīt, lai pretendents uzrāda dokumenta oriģinālu vai iesniedz apliecinātu dokumenta kopiju.</w:t>
      </w:r>
    </w:p>
    <w:p w14:paraId="67190B8C" w14:textId="77777777" w:rsidR="00857DFF" w:rsidRPr="006E4100" w:rsidRDefault="00857DFF" w:rsidP="006E4100">
      <w:pPr>
        <w:numPr>
          <w:ilvl w:val="1"/>
          <w:numId w:val="1"/>
        </w:numPr>
        <w:shd w:val="clear" w:color="auto" w:fill="FFFFFF" w:themeFill="background1"/>
        <w:jc w:val="both"/>
        <w:rPr>
          <w:b/>
        </w:rPr>
      </w:pPr>
      <w:r w:rsidRPr="006E4100">
        <w:rPr>
          <w:rFonts w:eastAsia="Calibri"/>
          <w:lang w:eastAsia="en-US"/>
        </w:rPr>
        <w:t>Ja piedāvājums vai atsevišķas tā daļas satur komercnoslēpumu, piedāvājuma daļām, kuras satur šāda rakstura informāciju, ir jābūt norādei “Komercnoslēpums”, izņemot PIL noteiktos gadījumus. Par komercnoslēpumu nav uzskatāma piedāvātā cena un cita informācija, kas noteikta kā piedāvājuma vērtēšanas kritērija sastāvdaļa.</w:t>
      </w:r>
    </w:p>
    <w:p w14:paraId="46DCD9C4" w14:textId="77777777" w:rsidR="00857DFF" w:rsidRPr="006E4100" w:rsidRDefault="00857DFF" w:rsidP="006E4100">
      <w:pPr>
        <w:numPr>
          <w:ilvl w:val="1"/>
          <w:numId w:val="1"/>
        </w:numPr>
        <w:shd w:val="clear" w:color="auto" w:fill="FFFFFF" w:themeFill="background1"/>
        <w:jc w:val="both"/>
        <w:rPr>
          <w:b/>
        </w:rPr>
      </w:pPr>
      <w:r w:rsidRPr="006E4100">
        <w:rPr>
          <w:rFonts w:eastAsia="Calibri"/>
          <w:lang w:eastAsia="en-US"/>
        </w:rPr>
        <w:t xml:space="preserve">Iesniedzot piedāvājumu, pretendents pilnībā atzīst visus nolikumā (t.sk. tā pielikumos un formās, kuras ir ievietotas EIS e-konkursu apakšsistēmas šī </w:t>
      </w:r>
      <w:r w:rsidR="00054301" w:rsidRPr="006E4100">
        <w:rPr>
          <w:rFonts w:eastAsia="Calibri"/>
          <w:lang w:eastAsia="en-US"/>
        </w:rPr>
        <w:t xml:space="preserve">iepirkuma </w:t>
      </w:r>
      <w:r w:rsidRPr="006E4100">
        <w:rPr>
          <w:rFonts w:eastAsia="Calibri"/>
          <w:lang w:eastAsia="en-US"/>
        </w:rPr>
        <w:t>sadaļā) ietvertos nosacījumus.</w:t>
      </w:r>
    </w:p>
    <w:p w14:paraId="219B213A" w14:textId="77777777" w:rsidR="00857DFF" w:rsidRPr="006E4100" w:rsidRDefault="00857DFF" w:rsidP="006E4100">
      <w:pPr>
        <w:numPr>
          <w:ilvl w:val="1"/>
          <w:numId w:val="1"/>
        </w:numPr>
        <w:shd w:val="clear" w:color="auto" w:fill="FFFFFF" w:themeFill="background1"/>
        <w:jc w:val="both"/>
        <w:rPr>
          <w:b/>
        </w:rPr>
      </w:pPr>
      <w:r w:rsidRPr="006E4100">
        <w:rPr>
          <w:rFonts w:eastAsia="Calibri"/>
          <w:lang w:eastAsia="en-US"/>
        </w:rPr>
        <w:t>Piedāvājums jāsagatavo tā, lai nekādā veidā netiktu apdraudēta EIS e-konkursu apakšsistēmas darbība un nebūtu ierobežota piekļuve piedāvājumā ietvertajai informācijai, tostarp piedāvājums nedrīkst saturēt datorvīrusus un citas kaitīgas programmatūras vai to ģeneratorus.</w:t>
      </w:r>
    </w:p>
    <w:p w14:paraId="75D2F812" w14:textId="04DD1942" w:rsidR="003F742A" w:rsidRDefault="00857DFF" w:rsidP="003F742A">
      <w:pPr>
        <w:numPr>
          <w:ilvl w:val="1"/>
          <w:numId w:val="1"/>
        </w:numPr>
        <w:shd w:val="clear" w:color="auto" w:fill="FFFFFF" w:themeFill="background1"/>
        <w:jc w:val="both"/>
        <w:rPr>
          <w:b/>
        </w:rPr>
      </w:pPr>
      <w:r w:rsidRPr="006E4100">
        <w:rPr>
          <w:rFonts w:eastAsia="Calibri"/>
          <w:lang w:eastAsia="en-US"/>
        </w:rPr>
        <w:t>Ja</w:t>
      </w:r>
      <w:r w:rsidR="00572041" w:rsidRPr="006E4100">
        <w:rPr>
          <w:rFonts w:eastAsia="Calibri"/>
          <w:lang w:eastAsia="en-US"/>
        </w:rPr>
        <w:t xml:space="preserve"> piedāvājums saturēs kādu no </w:t>
      </w:r>
      <w:r w:rsidR="00750ACA">
        <w:rPr>
          <w:rFonts w:eastAsia="Calibri"/>
          <w:lang w:eastAsia="en-US"/>
        </w:rPr>
        <w:t xml:space="preserve">nolikuma </w:t>
      </w:r>
      <w:r w:rsidR="00772D4B" w:rsidRPr="006E4100">
        <w:rPr>
          <w:rFonts w:eastAsia="Calibri"/>
          <w:lang w:eastAsia="en-US"/>
        </w:rPr>
        <w:t>3.</w:t>
      </w:r>
      <w:r w:rsidR="00B8330C" w:rsidRPr="006E4100">
        <w:rPr>
          <w:rFonts w:eastAsia="Calibri"/>
          <w:lang w:eastAsia="en-US"/>
        </w:rPr>
        <w:t>9</w:t>
      </w:r>
      <w:r w:rsidRPr="006E4100">
        <w:rPr>
          <w:rFonts w:eastAsia="Calibri"/>
          <w:lang w:eastAsia="en-US"/>
        </w:rPr>
        <w:t>.</w:t>
      </w:r>
      <w:r w:rsidR="00A764A5" w:rsidRPr="006E4100">
        <w:rPr>
          <w:rFonts w:eastAsia="Calibri"/>
          <w:lang w:eastAsia="en-US"/>
        </w:rPr>
        <w:t> </w:t>
      </w:r>
      <w:r w:rsidRPr="006E4100">
        <w:rPr>
          <w:rFonts w:eastAsia="Calibri"/>
          <w:lang w:eastAsia="en-US"/>
        </w:rPr>
        <w:t>punktā minētajiem riskiem, tas netiks</w:t>
      </w:r>
      <w:r w:rsidR="0034368B" w:rsidRPr="006E4100">
        <w:rPr>
          <w:rFonts w:eastAsia="Calibri"/>
          <w:lang w:eastAsia="en-US"/>
        </w:rPr>
        <w:t xml:space="preserve"> </w:t>
      </w:r>
      <w:r w:rsidRPr="006E4100">
        <w:rPr>
          <w:rFonts w:eastAsia="Calibri"/>
          <w:lang w:eastAsia="en-US"/>
        </w:rPr>
        <w:t>izskatīts.</w:t>
      </w:r>
    </w:p>
    <w:p w14:paraId="57566C8F" w14:textId="3983D263" w:rsidR="008A2B9B" w:rsidRPr="003F742A" w:rsidRDefault="008A2B9B" w:rsidP="003F742A">
      <w:pPr>
        <w:shd w:val="clear" w:color="auto" w:fill="FFFFFF" w:themeFill="background1"/>
        <w:ind w:left="426"/>
        <w:jc w:val="both"/>
        <w:rPr>
          <w:b/>
        </w:rPr>
      </w:pPr>
    </w:p>
    <w:p w14:paraId="298F9686" w14:textId="77777777" w:rsidR="00786771" w:rsidRPr="006E4100" w:rsidRDefault="00786771" w:rsidP="005E129D">
      <w:pPr>
        <w:numPr>
          <w:ilvl w:val="0"/>
          <w:numId w:val="1"/>
        </w:numPr>
        <w:shd w:val="clear" w:color="auto" w:fill="FFFFFF" w:themeFill="background1"/>
        <w:ind w:left="0" w:firstLine="0"/>
        <w:jc w:val="center"/>
        <w:rPr>
          <w:b/>
        </w:rPr>
      </w:pPr>
      <w:r w:rsidRPr="006E4100">
        <w:rPr>
          <w:b/>
        </w:rPr>
        <w:t xml:space="preserve">PRETENDENTU KVALIFIKĀCIJAS PRASĪBAS, IESNIEDZAMIE DOKUMENTI, PĀRBAUDE UN </w:t>
      </w:r>
      <w:r w:rsidR="00EF3DE0" w:rsidRPr="006E4100">
        <w:rPr>
          <w:b/>
        </w:rPr>
        <w:t>NORAIDĪŠANA</w:t>
      </w:r>
    </w:p>
    <w:p w14:paraId="1DB10D3C" w14:textId="77777777" w:rsidR="00833844" w:rsidRPr="006E4100" w:rsidRDefault="00833844" w:rsidP="006E4100">
      <w:pPr>
        <w:shd w:val="clear" w:color="auto" w:fill="FFFFFF" w:themeFill="background1"/>
        <w:ind w:left="1146"/>
        <w:jc w:val="both"/>
        <w:rPr>
          <w:b/>
        </w:rPr>
      </w:pPr>
    </w:p>
    <w:tbl>
      <w:tblPr>
        <w:tblStyle w:val="TableGrid"/>
        <w:tblW w:w="9208" w:type="dxa"/>
        <w:tblLook w:val="04A0" w:firstRow="1" w:lastRow="0" w:firstColumn="1" w:lastColumn="0" w:noHBand="0" w:noVBand="1"/>
      </w:tblPr>
      <w:tblGrid>
        <w:gridCol w:w="1166"/>
        <w:gridCol w:w="3276"/>
        <w:gridCol w:w="989"/>
        <w:gridCol w:w="3777"/>
      </w:tblGrid>
      <w:tr w:rsidR="008A1EB4" w:rsidRPr="006E4100" w14:paraId="13D77EDD" w14:textId="77777777" w:rsidTr="008464A0">
        <w:tc>
          <w:tcPr>
            <w:tcW w:w="4442" w:type="dxa"/>
            <w:gridSpan w:val="2"/>
            <w:tcBorders>
              <w:bottom w:val="single" w:sz="4" w:space="0" w:color="auto"/>
            </w:tcBorders>
          </w:tcPr>
          <w:p w14:paraId="62489124" w14:textId="77777777" w:rsidR="008A1EB4" w:rsidRPr="006E4100" w:rsidRDefault="008A1EB4" w:rsidP="006E4100">
            <w:pPr>
              <w:pStyle w:val="NoSpacing"/>
              <w:jc w:val="center"/>
              <w:rPr>
                <w:b/>
              </w:rPr>
            </w:pPr>
            <w:r w:rsidRPr="006E4100">
              <w:rPr>
                <w:b/>
              </w:rPr>
              <w:t>Prasība</w:t>
            </w:r>
          </w:p>
        </w:tc>
        <w:tc>
          <w:tcPr>
            <w:tcW w:w="4766" w:type="dxa"/>
            <w:gridSpan w:val="2"/>
            <w:tcBorders>
              <w:bottom w:val="single" w:sz="4" w:space="0" w:color="auto"/>
            </w:tcBorders>
          </w:tcPr>
          <w:p w14:paraId="14F4F13D" w14:textId="77777777" w:rsidR="008A1EB4" w:rsidRPr="006E4100" w:rsidRDefault="008A1EB4" w:rsidP="006E4100">
            <w:pPr>
              <w:pStyle w:val="NoSpacing"/>
              <w:jc w:val="center"/>
              <w:rPr>
                <w:b/>
              </w:rPr>
            </w:pPr>
            <w:r w:rsidRPr="006E4100">
              <w:rPr>
                <w:b/>
              </w:rPr>
              <w:t>Iesniedzamais dokuments</w:t>
            </w:r>
          </w:p>
        </w:tc>
      </w:tr>
      <w:tr w:rsidR="00034EBA" w:rsidRPr="006E4100" w14:paraId="18B031C1" w14:textId="77777777" w:rsidTr="008464A0">
        <w:tc>
          <w:tcPr>
            <w:tcW w:w="4442" w:type="dxa"/>
            <w:gridSpan w:val="2"/>
            <w:tcBorders>
              <w:bottom w:val="single" w:sz="4" w:space="0" w:color="auto"/>
            </w:tcBorders>
          </w:tcPr>
          <w:p w14:paraId="4D2AA59F" w14:textId="77777777" w:rsidR="00034EBA" w:rsidRPr="006E4100" w:rsidRDefault="00034EBA" w:rsidP="006E4100">
            <w:pPr>
              <w:pStyle w:val="NoSpacing"/>
              <w:numPr>
                <w:ilvl w:val="1"/>
                <w:numId w:val="1"/>
              </w:numPr>
              <w:tabs>
                <w:tab w:val="clear" w:pos="1146"/>
                <w:tab w:val="num" w:pos="457"/>
              </w:tabs>
              <w:ind w:left="402" w:hanging="402"/>
              <w:jc w:val="both"/>
              <w:rPr>
                <w:b/>
              </w:rPr>
            </w:pPr>
            <w:r w:rsidRPr="006E4100">
              <w:t>Pretendentam izvirzītās kvalifikācijas (atlases) prasības:</w:t>
            </w:r>
          </w:p>
        </w:tc>
        <w:tc>
          <w:tcPr>
            <w:tcW w:w="4766" w:type="dxa"/>
            <w:gridSpan w:val="2"/>
            <w:tcBorders>
              <w:bottom w:val="single" w:sz="4" w:space="0" w:color="auto"/>
            </w:tcBorders>
          </w:tcPr>
          <w:p w14:paraId="7820AD95" w14:textId="77777777" w:rsidR="00034EBA" w:rsidRPr="006E4100" w:rsidRDefault="00034EBA" w:rsidP="006E4100">
            <w:pPr>
              <w:pStyle w:val="NoSpacing"/>
              <w:numPr>
                <w:ilvl w:val="1"/>
                <w:numId w:val="1"/>
              </w:numPr>
              <w:tabs>
                <w:tab w:val="clear" w:pos="1146"/>
                <w:tab w:val="num" w:pos="457"/>
              </w:tabs>
              <w:ind w:left="402" w:hanging="402"/>
              <w:jc w:val="both"/>
              <w:rPr>
                <w:b/>
              </w:rPr>
            </w:pPr>
            <w:r w:rsidRPr="006E4100">
              <w:t>Iesniedzamie kvalifikācijas (atlases) prasību apliecinošie dokumenti</w:t>
            </w:r>
            <w:r w:rsidRPr="006E4100">
              <w:rPr>
                <w:b/>
              </w:rPr>
              <w:t>:</w:t>
            </w:r>
          </w:p>
        </w:tc>
      </w:tr>
      <w:tr w:rsidR="00BD03BA" w:rsidRPr="006E4100" w14:paraId="3D56DF92" w14:textId="77777777" w:rsidTr="008464A0">
        <w:trPr>
          <w:trHeight w:val="1130"/>
        </w:trPr>
        <w:tc>
          <w:tcPr>
            <w:tcW w:w="1166" w:type="dxa"/>
            <w:tcBorders>
              <w:bottom w:val="single" w:sz="4" w:space="0" w:color="auto"/>
            </w:tcBorders>
          </w:tcPr>
          <w:p w14:paraId="3A718012" w14:textId="2EBE2BE7" w:rsidR="00BD03BA" w:rsidRPr="006E4100" w:rsidRDefault="00772D4B" w:rsidP="006E4100">
            <w:pPr>
              <w:pStyle w:val="NoSpacing"/>
              <w:jc w:val="center"/>
            </w:pPr>
            <w:r w:rsidRPr="006E4100">
              <w:t>4</w:t>
            </w:r>
            <w:r w:rsidR="00BD03BA" w:rsidRPr="006E4100">
              <w:t>.</w:t>
            </w:r>
            <w:r w:rsidR="004C0120" w:rsidRPr="006E4100">
              <w:t>1</w:t>
            </w:r>
            <w:r w:rsidRPr="006E4100">
              <w:t>.1.</w:t>
            </w:r>
          </w:p>
          <w:p w14:paraId="2F4B0CE7" w14:textId="77777777" w:rsidR="00BD03BA" w:rsidRPr="006E4100" w:rsidRDefault="00BD03BA" w:rsidP="006E4100">
            <w:pPr>
              <w:pStyle w:val="NoSpacing"/>
              <w:jc w:val="center"/>
            </w:pPr>
          </w:p>
          <w:p w14:paraId="6D3AD601" w14:textId="77777777" w:rsidR="00BD03BA" w:rsidRPr="006E4100" w:rsidRDefault="00BD03BA" w:rsidP="006E4100">
            <w:pPr>
              <w:pStyle w:val="NoSpacing"/>
              <w:jc w:val="center"/>
            </w:pPr>
          </w:p>
          <w:p w14:paraId="0530C746" w14:textId="77777777" w:rsidR="00BD03BA" w:rsidRPr="006E4100" w:rsidRDefault="00BD03BA" w:rsidP="006E4100">
            <w:pPr>
              <w:pStyle w:val="NoSpacing"/>
            </w:pPr>
          </w:p>
        </w:tc>
        <w:tc>
          <w:tcPr>
            <w:tcW w:w="3276" w:type="dxa"/>
            <w:tcBorders>
              <w:bottom w:val="single" w:sz="4" w:space="0" w:color="auto"/>
            </w:tcBorders>
          </w:tcPr>
          <w:p w14:paraId="3B5972EA" w14:textId="77777777" w:rsidR="00BD03BA" w:rsidRPr="006E4100" w:rsidRDefault="00EF2B9B" w:rsidP="006E4100">
            <w:pPr>
              <w:pStyle w:val="NoSpacing"/>
              <w:jc w:val="both"/>
            </w:pPr>
            <w:r w:rsidRPr="006E4100">
              <w:t xml:space="preserve">Pieteikums, kurā pretendents apliecina savu dalību </w:t>
            </w:r>
            <w:r w:rsidR="00BD2D6E" w:rsidRPr="006E4100">
              <w:t>iepirkumā</w:t>
            </w:r>
            <w:r w:rsidR="00BD03BA" w:rsidRPr="006E4100">
              <w:t>.</w:t>
            </w:r>
          </w:p>
        </w:tc>
        <w:tc>
          <w:tcPr>
            <w:tcW w:w="989" w:type="dxa"/>
            <w:tcBorders>
              <w:bottom w:val="single" w:sz="4" w:space="0" w:color="auto"/>
            </w:tcBorders>
          </w:tcPr>
          <w:p w14:paraId="719A5478" w14:textId="32B11E37" w:rsidR="00772D4B" w:rsidRPr="006E4100" w:rsidRDefault="00772D4B" w:rsidP="006E4100">
            <w:pPr>
              <w:pStyle w:val="NoSpacing"/>
              <w:jc w:val="center"/>
            </w:pPr>
            <w:r w:rsidRPr="006E4100">
              <w:t>4.</w:t>
            </w:r>
            <w:r w:rsidR="004C0120" w:rsidRPr="006E4100">
              <w:t>2</w:t>
            </w:r>
            <w:r w:rsidR="003446DF" w:rsidRPr="006E4100">
              <w:t>.1.</w:t>
            </w:r>
          </w:p>
          <w:p w14:paraId="48A77B26" w14:textId="77777777" w:rsidR="00BD03BA" w:rsidRPr="006E4100" w:rsidRDefault="00BD03BA" w:rsidP="006E4100">
            <w:pPr>
              <w:pStyle w:val="NoSpacing"/>
              <w:jc w:val="center"/>
            </w:pPr>
          </w:p>
          <w:p w14:paraId="5C2C4EDF" w14:textId="77777777" w:rsidR="00BD03BA" w:rsidRPr="006E4100" w:rsidRDefault="00BD03BA" w:rsidP="006E4100">
            <w:pPr>
              <w:pStyle w:val="NoSpacing"/>
              <w:jc w:val="center"/>
            </w:pPr>
          </w:p>
          <w:p w14:paraId="2ADABAB2" w14:textId="77777777" w:rsidR="00BD03BA" w:rsidRPr="006E4100" w:rsidRDefault="00BD03BA" w:rsidP="006E4100">
            <w:pPr>
              <w:pStyle w:val="NoSpacing"/>
            </w:pPr>
          </w:p>
        </w:tc>
        <w:tc>
          <w:tcPr>
            <w:tcW w:w="3777" w:type="dxa"/>
            <w:tcBorders>
              <w:bottom w:val="single" w:sz="4" w:space="0" w:color="auto"/>
            </w:tcBorders>
          </w:tcPr>
          <w:p w14:paraId="243917E8" w14:textId="7EF5B0E9" w:rsidR="00BD03BA" w:rsidRPr="006E4100" w:rsidRDefault="00BD03BA" w:rsidP="006E4100">
            <w:pPr>
              <w:pStyle w:val="NoSpacing"/>
              <w:jc w:val="both"/>
            </w:pPr>
            <w:r w:rsidRPr="006E4100">
              <w:t xml:space="preserve">Pieteikums par piedalīšanos </w:t>
            </w:r>
            <w:r w:rsidR="00BD2D6E" w:rsidRPr="006E4100">
              <w:t>iepirkum</w:t>
            </w:r>
            <w:r w:rsidR="00750ACA">
              <w:t>ā</w:t>
            </w:r>
            <w:r w:rsidRPr="006E4100">
              <w:t xml:space="preserve"> saskaņā ar </w:t>
            </w:r>
            <w:r w:rsidR="004E57D3" w:rsidRPr="006E4100">
              <w:t xml:space="preserve">EIS e-konkursu apakšsistēmā šī </w:t>
            </w:r>
            <w:r w:rsidR="00BD2D6E" w:rsidRPr="006E4100">
              <w:t>iepirkuma</w:t>
            </w:r>
            <w:r w:rsidR="004E57D3" w:rsidRPr="006E4100">
              <w:t xml:space="preserve"> sadaļā publicēto veidlapu.</w:t>
            </w:r>
          </w:p>
        </w:tc>
      </w:tr>
      <w:tr w:rsidR="00C95B54" w:rsidRPr="006E4100" w14:paraId="47AE3B9C" w14:textId="77777777" w:rsidTr="008464A0">
        <w:trPr>
          <w:trHeight w:val="1130"/>
        </w:trPr>
        <w:tc>
          <w:tcPr>
            <w:tcW w:w="1166" w:type="dxa"/>
            <w:tcBorders>
              <w:bottom w:val="single" w:sz="4" w:space="0" w:color="auto"/>
            </w:tcBorders>
          </w:tcPr>
          <w:p w14:paraId="48CBB809" w14:textId="733A3287" w:rsidR="00C95B54" w:rsidRPr="006E4100" w:rsidRDefault="00C95B54" w:rsidP="006E4100">
            <w:pPr>
              <w:pStyle w:val="NoSpacing"/>
              <w:jc w:val="center"/>
            </w:pPr>
            <w:r w:rsidRPr="006E4100">
              <w:lastRenderedPageBreak/>
              <w:t>4.</w:t>
            </w:r>
            <w:r w:rsidR="008B0D46" w:rsidRPr="006E4100">
              <w:t>1</w:t>
            </w:r>
            <w:r w:rsidRPr="006E4100">
              <w:t>.2.</w:t>
            </w:r>
          </w:p>
        </w:tc>
        <w:tc>
          <w:tcPr>
            <w:tcW w:w="3276" w:type="dxa"/>
            <w:tcBorders>
              <w:bottom w:val="single" w:sz="4" w:space="0" w:color="auto"/>
            </w:tcBorders>
          </w:tcPr>
          <w:p w14:paraId="4A5FFC7F" w14:textId="77777777" w:rsidR="00C95B54" w:rsidRPr="006E4100" w:rsidRDefault="00C95B54" w:rsidP="006E4100">
            <w:pPr>
              <w:pStyle w:val="NoSpacing"/>
              <w:jc w:val="both"/>
            </w:pPr>
            <w:r w:rsidRPr="006E4100">
              <w:t>Apliecinājums, kurā pretendents norāda, ka ir neatkarīgi izstrādājis savu piedāvājumu.</w:t>
            </w:r>
          </w:p>
        </w:tc>
        <w:tc>
          <w:tcPr>
            <w:tcW w:w="989" w:type="dxa"/>
            <w:tcBorders>
              <w:bottom w:val="single" w:sz="4" w:space="0" w:color="auto"/>
            </w:tcBorders>
          </w:tcPr>
          <w:p w14:paraId="5F667C10" w14:textId="1AB15045" w:rsidR="00C95B54" w:rsidRPr="006E4100" w:rsidRDefault="00C95B54" w:rsidP="006E4100">
            <w:pPr>
              <w:pStyle w:val="NoSpacing"/>
              <w:jc w:val="center"/>
            </w:pPr>
            <w:r w:rsidRPr="006E4100">
              <w:t>4.</w:t>
            </w:r>
            <w:r w:rsidR="008B0D46" w:rsidRPr="006E4100">
              <w:t>2</w:t>
            </w:r>
            <w:r w:rsidRPr="006E4100">
              <w:t>.2.</w:t>
            </w:r>
          </w:p>
        </w:tc>
        <w:tc>
          <w:tcPr>
            <w:tcW w:w="3777" w:type="dxa"/>
            <w:tcBorders>
              <w:bottom w:val="single" w:sz="4" w:space="0" w:color="auto"/>
            </w:tcBorders>
          </w:tcPr>
          <w:p w14:paraId="79B2492D" w14:textId="3290D886" w:rsidR="00C95B54" w:rsidRPr="006E4100" w:rsidRDefault="00C95B54" w:rsidP="006E4100">
            <w:pPr>
              <w:pStyle w:val="NoSpacing"/>
              <w:jc w:val="both"/>
            </w:pPr>
            <w:r w:rsidRPr="006E4100">
              <w:t xml:space="preserve">Apliecinājums par neatkarīgi izstrādātu piedāvājumu saskaņā ar EIS e-konkursu apakšsistēmā šī </w:t>
            </w:r>
            <w:r w:rsidR="00750ACA">
              <w:t>iepirkuma</w:t>
            </w:r>
            <w:r w:rsidRPr="006E4100">
              <w:t xml:space="preserve"> sadaļā publicēto veidlapu.</w:t>
            </w:r>
          </w:p>
        </w:tc>
      </w:tr>
      <w:tr w:rsidR="007C0E02" w:rsidRPr="006E4100" w14:paraId="19BB881E" w14:textId="77777777" w:rsidTr="008464A0">
        <w:trPr>
          <w:trHeight w:val="1679"/>
        </w:trPr>
        <w:tc>
          <w:tcPr>
            <w:tcW w:w="1166" w:type="dxa"/>
            <w:vMerge w:val="restart"/>
            <w:tcBorders>
              <w:top w:val="single" w:sz="4" w:space="0" w:color="auto"/>
            </w:tcBorders>
          </w:tcPr>
          <w:p w14:paraId="023197AF" w14:textId="1F6117D9" w:rsidR="00772D4B" w:rsidRPr="006E4100" w:rsidRDefault="00772D4B" w:rsidP="006E4100">
            <w:pPr>
              <w:pStyle w:val="NoSpacing"/>
              <w:jc w:val="center"/>
            </w:pPr>
            <w:r w:rsidRPr="006E4100">
              <w:t>4.</w:t>
            </w:r>
            <w:r w:rsidR="008B0D46" w:rsidRPr="006E4100">
              <w:t>1</w:t>
            </w:r>
            <w:r w:rsidRPr="006E4100">
              <w:t>.</w:t>
            </w:r>
            <w:r w:rsidR="00C95B54" w:rsidRPr="006E4100">
              <w:t>3</w:t>
            </w:r>
            <w:r w:rsidRPr="006E4100">
              <w:t>.</w:t>
            </w:r>
          </w:p>
          <w:p w14:paraId="4394B70B" w14:textId="77777777" w:rsidR="007C0E02" w:rsidRPr="006E4100" w:rsidRDefault="007C0E02" w:rsidP="006E4100">
            <w:pPr>
              <w:pStyle w:val="NoSpacing"/>
              <w:jc w:val="center"/>
            </w:pPr>
          </w:p>
        </w:tc>
        <w:tc>
          <w:tcPr>
            <w:tcW w:w="3276" w:type="dxa"/>
            <w:tcBorders>
              <w:top w:val="single" w:sz="4" w:space="0" w:color="auto"/>
            </w:tcBorders>
          </w:tcPr>
          <w:p w14:paraId="79DDA61F" w14:textId="667D06D1" w:rsidR="007C0E02" w:rsidRPr="006E4100" w:rsidRDefault="007C0E02" w:rsidP="006E4100">
            <w:pPr>
              <w:pStyle w:val="NoSpacing"/>
              <w:jc w:val="both"/>
            </w:pPr>
            <w:r w:rsidRPr="006E4100">
              <w:t>Pretendents</w:t>
            </w:r>
            <w:r w:rsidR="00CD7189" w:rsidRPr="006E4100">
              <w:t>,</w:t>
            </w:r>
            <w:r w:rsidRPr="006E4100">
              <w:t xml:space="preserve"> </w:t>
            </w:r>
            <w:r w:rsidR="00CD7189" w:rsidRPr="006E4100">
              <w:t>piegādātāju apvienības biedrs un apakšuzņēmējs</w:t>
            </w:r>
            <w:r w:rsidR="00202C81" w:rsidRPr="006E4100">
              <w:t>, vai persona</w:t>
            </w:r>
            <w:r w:rsidR="0032634F">
              <w:t>,</w:t>
            </w:r>
            <w:r w:rsidR="00202C81" w:rsidRPr="006E4100">
              <w:t xml:space="preserve"> uz kuras spējām pretendents balstās</w:t>
            </w:r>
            <w:r w:rsidR="00CD7189" w:rsidRPr="006E4100">
              <w:t xml:space="preserve"> </w:t>
            </w:r>
            <w:r w:rsidRPr="006E4100">
              <w:t xml:space="preserve">ir reģistrēts Latvijas Republikas Uzņēmumu reģistra Komercreģistrā </w:t>
            </w:r>
          </w:p>
          <w:p w14:paraId="543E6CF0" w14:textId="77777777" w:rsidR="00833844" w:rsidRPr="006E4100" w:rsidRDefault="00833844" w:rsidP="006E4100">
            <w:pPr>
              <w:pStyle w:val="NoSpacing"/>
              <w:jc w:val="both"/>
            </w:pPr>
          </w:p>
          <w:p w14:paraId="473ADFFC" w14:textId="77777777" w:rsidR="007C0E02" w:rsidRPr="006E4100" w:rsidRDefault="007C0E02" w:rsidP="006E4100">
            <w:pPr>
              <w:pStyle w:val="NoSpacing"/>
              <w:jc w:val="both"/>
            </w:pPr>
            <w:r w:rsidRPr="006E4100">
              <w:t xml:space="preserve">vai </w:t>
            </w:r>
          </w:p>
        </w:tc>
        <w:tc>
          <w:tcPr>
            <w:tcW w:w="989" w:type="dxa"/>
            <w:vMerge w:val="restart"/>
            <w:tcBorders>
              <w:top w:val="single" w:sz="4" w:space="0" w:color="auto"/>
            </w:tcBorders>
          </w:tcPr>
          <w:p w14:paraId="38AF8F9A" w14:textId="6ADC9CD2" w:rsidR="007C0E02" w:rsidRPr="006E4100" w:rsidRDefault="00772D4B" w:rsidP="006E4100">
            <w:pPr>
              <w:pStyle w:val="NoSpacing"/>
              <w:jc w:val="center"/>
            </w:pPr>
            <w:r w:rsidRPr="006E4100">
              <w:t>4.</w:t>
            </w:r>
            <w:r w:rsidR="008B0D46" w:rsidRPr="006E4100">
              <w:t>2</w:t>
            </w:r>
            <w:r w:rsidRPr="006E4100">
              <w:t>.</w:t>
            </w:r>
            <w:r w:rsidR="00C95B54" w:rsidRPr="006E4100">
              <w:t>3</w:t>
            </w:r>
            <w:r w:rsidR="007C0E02" w:rsidRPr="006E4100">
              <w:t>.</w:t>
            </w:r>
          </w:p>
        </w:tc>
        <w:tc>
          <w:tcPr>
            <w:tcW w:w="3777" w:type="dxa"/>
            <w:tcBorders>
              <w:top w:val="single" w:sz="4" w:space="0" w:color="auto"/>
            </w:tcBorders>
          </w:tcPr>
          <w:p w14:paraId="4224E49B" w14:textId="79CF6C83" w:rsidR="007C0E02" w:rsidRPr="006E4100" w:rsidRDefault="000760C6" w:rsidP="006E4100">
            <w:pPr>
              <w:pStyle w:val="NoSpacing"/>
              <w:jc w:val="both"/>
            </w:pPr>
            <w:r>
              <w:t>R</w:t>
            </w:r>
            <w:r w:rsidR="007C0E02" w:rsidRPr="006E4100">
              <w:t xml:space="preserve">eģistrācijas faktu </w:t>
            </w:r>
            <w:r w:rsidR="00750ACA">
              <w:t>iepirkuma k</w:t>
            </w:r>
            <w:r w:rsidR="007C0E02" w:rsidRPr="006E4100">
              <w:t xml:space="preserve">omisija pārbauda Uzņēmumu reģistrā publiski pieejamā datu bāzē. </w:t>
            </w:r>
          </w:p>
          <w:p w14:paraId="1C62EA19" w14:textId="77777777" w:rsidR="007C0E02" w:rsidRPr="006E4100" w:rsidRDefault="007C0E02" w:rsidP="006E4100">
            <w:pPr>
              <w:pStyle w:val="NoSpacing"/>
              <w:jc w:val="both"/>
            </w:pPr>
          </w:p>
        </w:tc>
      </w:tr>
      <w:tr w:rsidR="007C0E02" w:rsidRPr="006E4100" w14:paraId="7C488285" w14:textId="77777777" w:rsidTr="008464A0">
        <w:trPr>
          <w:trHeight w:val="130"/>
        </w:trPr>
        <w:tc>
          <w:tcPr>
            <w:tcW w:w="1166" w:type="dxa"/>
            <w:vMerge/>
          </w:tcPr>
          <w:p w14:paraId="4A61A1DE" w14:textId="77777777" w:rsidR="007C0E02" w:rsidRPr="006E4100" w:rsidRDefault="007C0E02" w:rsidP="006E4100">
            <w:pPr>
              <w:pStyle w:val="NoSpacing"/>
              <w:jc w:val="center"/>
            </w:pPr>
          </w:p>
        </w:tc>
        <w:tc>
          <w:tcPr>
            <w:tcW w:w="3276" w:type="dxa"/>
            <w:tcBorders>
              <w:top w:val="single" w:sz="4" w:space="0" w:color="auto"/>
              <w:bottom w:val="single" w:sz="4" w:space="0" w:color="auto"/>
            </w:tcBorders>
          </w:tcPr>
          <w:p w14:paraId="1E8B999E" w14:textId="77777777" w:rsidR="007C0E02" w:rsidRPr="006E4100" w:rsidRDefault="007C0E02" w:rsidP="006E4100">
            <w:pPr>
              <w:pStyle w:val="NoSpacing"/>
              <w:jc w:val="both"/>
            </w:pPr>
            <w:r w:rsidRPr="006E4100">
              <w:t>līdzvērtīgā reģistrā ārvalstīs atbilstoši attiecīgās valsts normatīvo aktu prasībām.</w:t>
            </w:r>
          </w:p>
        </w:tc>
        <w:tc>
          <w:tcPr>
            <w:tcW w:w="989" w:type="dxa"/>
            <w:vMerge/>
          </w:tcPr>
          <w:p w14:paraId="6C90FF50" w14:textId="77777777" w:rsidR="007C0E02" w:rsidRPr="006E4100" w:rsidRDefault="007C0E02" w:rsidP="006E4100">
            <w:pPr>
              <w:pStyle w:val="NoSpacing"/>
              <w:jc w:val="center"/>
            </w:pPr>
          </w:p>
        </w:tc>
        <w:tc>
          <w:tcPr>
            <w:tcW w:w="3777" w:type="dxa"/>
            <w:tcBorders>
              <w:top w:val="single" w:sz="4" w:space="0" w:color="auto"/>
              <w:bottom w:val="single" w:sz="4" w:space="0" w:color="auto"/>
            </w:tcBorders>
          </w:tcPr>
          <w:p w14:paraId="119F93C1" w14:textId="4CBF8A05" w:rsidR="007C0E02" w:rsidRPr="006E4100" w:rsidRDefault="007C0E02" w:rsidP="006E4100">
            <w:pPr>
              <w:pStyle w:val="BodyTextIndent3"/>
              <w:numPr>
                <w:ilvl w:val="0"/>
                <w:numId w:val="18"/>
              </w:numPr>
              <w:shd w:val="clear" w:color="auto" w:fill="FFFFFF" w:themeFill="background1"/>
              <w:tabs>
                <w:tab w:val="left" w:pos="851"/>
              </w:tabs>
              <w:rPr>
                <w:rFonts w:eastAsia="Calibri"/>
                <w:szCs w:val="24"/>
              </w:rPr>
            </w:pPr>
            <w:r w:rsidRPr="006E4100">
              <w:rPr>
                <w:color w:val="000000"/>
              </w:rPr>
              <w:t xml:space="preserve">dokuments (skenēts oriģināls vai pretendenta apliecināta kopija), kas apliecina personas, kura pretendenta – juridiskas personas </w:t>
            </w:r>
            <w:r w:rsidR="00833844" w:rsidRPr="006E4100">
              <w:rPr>
                <w:color w:val="000000"/>
              </w:rPr>
              <w:t xml:space="preserve">– </w:t>
            </w:r>
            <w:r w:rsidRPr="006E4100">
              <w:rPr>
                <w:color w:val="000000"/>
              </w:rPr>
              <w:t>vārdā paraksta piedāvājuma dokumentus, pārstāvības tiesības;</w:t>
            </w:r>
          </w:p>
          <w:p w14:paraId="31F417F9" w14:textId="77777777" w:rsidR="007C0E02" w:rsidRPr="006E4100" w:rsidRDefault="007C0E02" w:rsidP="006E4100">
            <w:pPr>
              <w:pStyle w:val="BodyTextIndent3"/>
              <w:numPr>
                <w:ilvl w:val="0"/>
                <w:numId w:val="18"/>
              </w:numPr>
              <w:shd w:val="clear" w:color="auto" w:fill="FFFFFF" w:themeFill="background1"/>
              <w:tabs>
                <w:tab w:val="left" w:pos="851"/>
              </w:tabs>
            </w:pPr>
            <w:r w:rsidRPr="006E4100">
              <w:t>komersanta reģistrācijas apliecības kopija vai līdzvērtīgs dokuments, kuru atbilstoši attiecīgās valsts normatīvajiem aktiem ir izsniegusi kompetenta iestāde, kas ir tiesīga apliecināt komersanta reģistrācijas faktu.</w:t>
            </w:r>
          </w:p>
        </w:tc>
      </w:tr>
      <w:tr w:rsidR="00B12A3C" w:rsidRPr="006E4100" w14:paraId="38849A48" w14:textId="77777777" w:rsidTr="00B12A3C">
        <w:trPr>
          <w:trHeight w:val="130"/>
        </w:trPr>
        <w:tc>
          <w:tcPr>
            <w:tcW w:w="1166" w:type="dxa"/>
          </w:tcPr>
          <w:p w14:paraId="435ABA15" w14:textId="43DEEA6D" w:rsidR="00B12A3C" w:rsidRPr="006E4100" w:rsidRDefault="00B12A3C" w:rsidP="00B12A3C">
            <w:pPr>
              <w:pStyle w:val="NoSpacing"/>
              <w:jc w:val="center"/>
            </w:pPr>
            <w:r>
              <w:t>4.1.4.</w:t>
            </w:r>
          </w:p>
        </w:tc>
        <w:tc>
          <w:tcPr>
            <w:tcW w:w="3276" w:type="dxa"/>
            <w:tcBorders>
              <w:top w:val="single" w:sz="4" w:space="0" w:color="auto"/>
              <w:bottom w:val="single" w:sz="4" w:space="0" w:color="auto"/>
            </w:tcBorders>
          </w:tcPr>
          <w:p w14:paraId="0AA18855" w14:textId="2582C3A5" w:rsidR="00B12A3C" w:rsidRPr="00152DB7" w:rsidRDefault="00B12A3C" w:rsidP="00B12A3C">
            <w:pPr>
              <w:pStyle w:val="NoSpacing"/>
              <w:jc w:val="both"/>
            </w:pPr>
            <w:bookmarkStart w:id="14" w:name="_Hlk196405614"/>
            <w:r w:rsidRPr="00152DB7">
              <w:t>Uz piedāvājuma iesniegšanas dienu pretendentam jābūt piedāvātās preces ražotājam / importētājam (reģion</w:t>
            </w:r>
            <w:r w:rsidR="005E129D" w:rsidRPr="00152DB7">
              <w:t>ā</w:t>
            </w:r>
            <w:r w:rsidRPr="00152DB7">
              <w:t>l</w:t>
            </w:r>
            <w:r w:rsidR="005E129D" w:rsidRPr="00152DB7">
              <w:t>a</w:t>
            </w:r>
            <w:r w:rsidRPr="00152DB7">
              <w:t xml:space="preserve">is pārstāvis) vai ražotāja autorizētam pārstāvim, vai sadarbības partnerim ar tiesībām pārdot, piegādāt tā preci, veikt piedāvātās preces </w:t>
            </w:r>
            <w:r w:rsidR="00E14927" w:rsidRPr="00152DB7">
              <w:t xml:space="preserve">garantijas </w:t>
            </w:r>
            <w:r w:rsidRPr="00152DB7">
              <w:t xml:space="preserve">remontu </w:t>
            </w:r>
            <w:r w:rsidR="005E129D" w:rsidRPr="00152DB7">
              <w:t xml:space="preserve">u.c. garantijas saistības </w:t>
            </w:r>
            <w:r w:rsidRPr="00152DB7">
              <w:t>garantijas laikā</w:t>
            </w:r>
            <w:r w:rsidR="00515EC8" w:rsidRPr="00152DB7">
              <w:t xml:space="preserve"> Latvijas Republikā</w:t>
            </w:r>
            <w:bookmarkEnd w:id="14"/>
            <w:r w:rsidR="005E129D" w:rsidRPr="00152DB7">
              <w:t>.</w:t>
            </w:r>
          </w:p>
        </w:tc>
        <w:tc>
          <w:tcPr>
            <w:tcW w:w="989" w:type="dxa"/>
          </w:tcPr>
          <w:p w14:paraId="71F7CA0A" w14:textId="78F16C51" w:rsidR="00B12A3C" w:rsidRPr="00152DB7" w:rsidRDefault="00B12A3C" w:rsidP="00B12A3C">
            <w:pPr>
              <w:pStyle w:val="NoSpacing"/>
              <w:jc w:val="center"/>
            </w:pPr>
            <w:r w:rsidRPr="00152DB7">
              <w:t>4.2.4.</w:t>
            </w:r>
          </w:p>
        </w:tc>
        <w:tc>
          <w:tcPr>
            <w:tcW w:w="3777" w:type="dxa"/>
            <w:tcBorders>
              <w:top w:val="single" w:sz="4" w:space="0" w:color="auto"/>
              <w:bottom w:val="single" w:sz="4" w:space="0" w:color="auto"/>
            </w:tcBorders>
            <w:shd w:val="clear" w:color="auto" w:fill="auto"/>
          </w:tcPr>
          <w:p w14:paraId="4A0EE56E" w14:textId="08F9D2FE" w:rsidR="00B12A3C" w:rsidRPr="00152DB7" w:rsidRDefault="00B12A3C" w:rsidP="00B12A3C">
            <w:pPr>
              <w:pStyle w:val="BodyTextIndent3"/>
              <w:shd w:val="clear" w:color="auto" w:fill="FFFFFF" w:themeFill="background1"/>
              <w:tabs>
                <w:tab w:val="left" w:pos="851"/>
              </w:tabs>
              <w:ind w:firstLine="0"/>
            </w:pPr>
            <w:r w:rsidRPr="00152DB7">
              <w:t xml:space="preserve">Ja pretendents nav piedāvātās preces ražotājs, jāiesniedz piedāvātās preces ražotāja/importētāja (reģionālā pārstāvja) izsniegts dokuments, kas apliecina, ka pretendents ir ražotāja/importētāja (reģionālā pārstāvja) autorizēts pārstāvis vai sadarbības partneris ar tiesībām pārdot, piegādāt tā preci, nodrošināt </w:t>
            </w:r>
            <w:r w:rsidR="005E129D" w:rsidRPr="00152DB7">
              <w:t xml:space="preserve">garantijas </w:t>
            </w:r>
            <w:r w:rsidRPr="00152DB7">
              <w:t>remontu</w:t>
            </w:r>
            <w:r w:rsidR="005E129D" w:rsidRPr="00152DB7">
              <w:t xml:space="preserve"> u.c. garantijas saistības</w:t>
            </w:r>
            <w:r w:rsidRPr="00152DB7">
              <w:t xml:space="preserve"> garantijas laikā.</w:t>
            </w:r>
          </w:p>
        </w:tc>
      </w:tr>
      <w:tr w:rsidR="004F3BE4" w:rsidRPr="006E4100" w14:paraId="2140F637" w14:textId="77777777" w:rsidTr="008464A0">
        <w:trPr>
          <w:trHeight w:val="130"/>
        </w:trPr>
        <w:tc>
          <w:tcPr>
            <w:tcW w:w="1166" w:type="dxa"/>
          </w:tcPr>
          <w:p w14:paraId="061EB927" w14:textId="6F2AF489" w:rsidR="004F3BE4" w:rsidRPr="006E4100" w:rsidRDefault="004F3BE4" w:rsidP="00B12A3C">
            <w:pPr>
              <w:pStyle w:val="NoSpacing"/>
              <w:jc w:val="center"/>
            </w:pPr>
            <w:r>
              <w:t>4.1.</w:t>
            </w:r>
            <w:r w:rsidR="005E129D">
              <w:t>5</w:t>
            </w:r>
            <w:r>
              <w:t>.</w:t>
            </w:r>
          </w:p>
        </w:tc>
        <w:tc>
          <w:tcPr>
            <w:tcW w:w="3276" w:type="dxa"/>
            <w:tcBorders>
              <w:top w:val="single" w:sz="4" w:space="0" w:color="auto"/>
              <w:bottom w:val="single" w:sz="4" w:space="0" w:color="auto"/>
            </w:tcBorders>
          </w:tcPr>
          <w:p w14:paraId="63B1C06B" w14:textId="301A2E25" w:rsidR="004F3BE4" w:rsidRPr="00152DB7" w:rsidRDefault="004F3BE4" w:rsidP="005E129D">
            <w:pPr>
              <w:jc w:val="both"/>
              <w:rPr>
                <w:lang w:eastAsia="en-US"/>
              </w:rPr>
            </w:pPr>
            <w:r w:rsidRPr="005E129D">
              <w:rPr>
                <w:lang w:eastAsia="en-US"/>
              </w:rPr>
              <w:t>Pretendentam iepriekšējo 3 (trīs) gadu laikā ir pieredze piegādes līguma (t.sk. garantijas saistību) izpildē, kur izpildīts viens vai vairāki pasūtījumi ar pasūtījuma apjomu vismaz 10 (desmit</w:t>
            </w:r>
            <w:r w:rsidR="00152DB7">
              <w:rPr>
                <w:lang w:eastAsia="en-US"/>
              </w:rPr>
              <w:t>) gab.</w:t>
            </w:r>
            <w:r w:rsidRPr="005E129D">
              <w:rPr>
                <w:lang w:eastAsia="en-US"/>
              </w:rPr>
              <w:t xml:space="preserve"> Precei līdzvērtīgu bezpilota gaisa kuģu piegād</w:t>
            </w:r>
            <w:r w:rsidR="00152DB7">
              <w:rPr>
                <w:lang w:eastAsia="en-US"/>
              </w:rPr>
              <w:t>i</w:t>
            </w:r>
            <w:r w:rsidRPr="005E129D">
              <w:rPr>
                <w:lang w:eastAsia="en-US"/>
              </w:rPr>
              <w:t>.</w:t>
            </w:r>
          </w:p>
        </w:tc>
        <w:tc>
          <w:tcPr>
            <w:tcW w:w="989" w:type="dxa"/>
          </w:tcPr>
          <w:p w14:paraId="352FAC01" w14:textId="7AA6C871" w:rsidR="004F3BE4" w:rsidRPr="006E4100" w:rsidRDefault="004F3BE4" w:rsidP="00B12A3C">
            <w:pPr>
              <w:pStyle w:val="NoSpacing"/>
              <w:jc w:val="center"/>
            </w:pPr>
            <w:r>
              <w:t>4.2.</w:t>
            </w:r>
            <w:r w:rsidR="005E129D">
              <w:t>5</w:t>
            </w:r>
            <w:r>
              <w:t>.</w:t>
            </w:r>
          </w:p>
        </w:tc>
        <w:tc>
          <w:tcPr>
            <w:tcW w:w="3777" w:type="dxa"/>
            <w:tcBorders>
              <w:top w:val="single" w:sz="4" w:space="0" w:color="auto"/>
              <w:bottom w:val="single" w:sz="4" w:space="0" w:color="auto"/>
            </w:tcBorders>
          </w:tcPr>
          <w:p w14:paraId="0AC0839D" w14:textId="6FA8B052" w:rsidR="00F62258" w:rsidRDefault="004F3BE4" w:rsidP="004F3BE4">
            <w:pPr>
              <w:pStyle w:val="NoSpacing"/>
              <w:jc w:val="both"/>
            </w:pPr>
            <w:r>
              <w:t xml:space="preserve">Apliecinājums par pretendenta pieredzi saskaņā ar EIS e-konkursu apakšsistēmā šī </w:t>
            </w:r>
            <w:r w:rsidR="00DE452E">
              <w:t>iepirkuma</w:t>
            </w:r>
            <w:r>
              <w:t xml:space="preserve"> sadaļā publicēto veidlapu.</w:t>
            </w:r>
          </w:p>
          <w:p w14:paraId="484338BB" w14:textId="111BA95F" w:rsidR="004F3BE4" w:rsidRDefault="00152DB7" w:rsidP="004F3BE4">
            <w:pPr>
              <w:pStyle w:val="NoSpacing"/>
              <w:jc w:val="both"/>
            </w:pPr>
            <w:r>
              <w:t>Viena atsauksmes vēstule no pasūtītāja, kuram tika piegādāti Precei līdzvērtīgi bezpilota gaisa kuģi ar pasūtījuma apjomu vismaz 10 (desmit) gab.</w:t>
            </w:r>
          </w:p>
          <w:p w14:paraId="00E661C2" w14:textId="790D3157" w:rsidR="004F3BE4" w:rsidRPr="00152DB7" w:rsidRDefault="004F3BE4" w:rsidP="00152DB7">
            <w:pPr>
              <w:pStyle w:val="BodyTextIndent3"/>
              <w:tabs>
                <w:tab w:val="left" w:pos="851"/>
              </w:tabs>
              <w:ind w:firstLine="0"/>
              <w:rPr>
                <w:szCs w:val="24"/>
              </w:rPr>
            </w:pPr>
            <w:r>
              <w:rPr>
                <w:kern w:val="32"/>
              </w:rPr>
              <w:t xml:space="preserve">Iepirkuma </w:t>
            </w:r>
            <w:r>
              <w:rPr>
                <w:iCs/>
              </w:rPr>
              <w:t>komisijai ir</w:t>
            </w:r>
            <w:r>
              <w:t xml:space="preserve"> </w:t>
            </w:r>
            <w:r>
              <w:rPr>
                <w:iCs/>
              </w:rPr>
              <w:t>tiesības</w:t>
            </w:r>
            <w:r>
              <w:t xml:space="preserve"> pārbaudīt pretendenta sniegto </w:t>
            </w:r>
            <w:r>
              <w:rPr>
                <w:iCs/>
              </w:rPr>
              <w:t>ziņu patiesumu.</w:t>
            </w:r>
          </w:p>
        </w:tc>
      </w:tr>
    </w:tbl>
    <w:p w14:paraId="04C42B12" w14:textId="77777777" w:rsidR="00D66003" w:rsidRPr="006E4100" w:rsidRDefault="004E60D2" w:rsidP="006E4100">
      <w:pPr>
        <w:numPr>
          <w:ilvl w:val="1"/>
          <w:numId w:val="1"/>
        </w:numPr>
        <w:shd w:val="clear" w:color="auto" w:fill="FFFFFF" w:themeFill="background1"/>
        <w:jc w:val="both"/>
      </w:pPr>
      <w:r w:rsidRPr="006E4100">
        <w:lastRenderedPageBreak/>
        <w:t xml:space="preserve">Ja piedāvājumu iesniedz fizisko vai juridisko personu apvienība jebkurā to kombinācijā (turpmāk tekstā – piegādātāju apvienība), </w:t>
      </w:r>
      <w:r w:rsidR="00BD2D6E" w:rsidRPr="006E4100">
        <w:t>iepirkuma</w:t>
      </w:r>
      <w:r w:rsidR="0077727D" w:rsidRPr="006E4100">
        <w:t xml:space="preserve"> pieteikumā </w:t>
      </w:r>
      <w:r w:rsidRPr="006E4100">
        <w:t xml:space="preserve">jānorāda persona, kura pārstāv piegādātāju apvienību </w:t>
      </w:r>
      <w:r w:rsidR="00BD2D6E" w:rsidRPr="006E4100">
        <w:t>iepirkumā</w:t>
      </w:r>
      <w:r w:rsidRPr="006E4100">
        <w:t xml:space="preserve">, kā arī katras personas atbildības apjoms, </w:t>
      </w:r>
      <w:r w:rsidR="0077727D" w:rsidRPr="006E4100">
        <w:t xml:space="preserve">(aizpildot attiecīgo tabulu </w:t>
      </w:r>
      <w:r w:rsidR="00BD2D6E" w:rsidRPr="006E4100">
        <w:t>iepirkum</w:t>
      </w:r>
      <w:r w:rsidR="0077727D" w:rsidRPr="006E4100">
        <w:t xml:space="preserve">a pieteikumā saskaņā ar </w:t>
      </w:r>
      <w:bookmarkStart w:id="15" w:name="_Hlk71278503"/>
      <w:r w:rsidR="0077727D" w:rsidRPr="006E4100">
        <w:t xml:space="preserve">EIS e-konkursu apakšsistēmā šī </w:t>
      </w:r>
      <w:r w:rsidR="00BD2D6E" w:rsidRPr="006E4100">
        <w:t>iepirkum</w:t>
      </w:r>
      <w:r w:rsidR="0077727D" w:rsidRPr="006E4100">
        <w:t>a sadaļā publicēto veidlapu</w:t>
      </w:r>
      <w:bookmarkEnd w:id="15"/>
      <w:r w:rsidR="0077727D" w:rsidRPr="006E4100">
        <w:t>)</w:t>
      </w:r>
      <w:r w:rsidR="005A7A37" w:rsidRPr="006E4100">
        <w:t>, kā arī pretendentam jāiesniedz</w:t>
      </w:r>
      <w:r w:rsidR="00D66003" w:rsidRPr="006E4100">
        <w:t>:</w:t>
      </w:r>
    </w:p>
    <w:p w14:paraId="74B503AA" w14:textId="45374D4C" w:rsidR="004E60D2" w:rsidRPr="006E4100" w:rsidRDefault="004E60D2" w:rsidP="006E4100">
      <w:pPr>
        <w:numPr>
          <w:ilvl w:val="2"/>
          <w:numId w:val="1"/>
        </w:numPr>
        <w:shd w:val="clear" w:color="auto" w:fill="FFFFFF" w:themeFill="background1"/>
        <w:jc w:val="both"/>
      </w:pPr>
      <w:r w:rsidRPr="006E4100">
        <w:t xml:space="preserve">pilnvara </w:t>
      </w:r>
      <w:r w:rsidR="001A354E" w:rsidRPr="006E4100">
        <w:t xml:space="preserve">piegādātāju apvienības dalībniekiem, kuru visi apvienības dalībnieki ir pilnvarojuši parakstīt un iesniegt piedāvājumu </w:t>
      </w:r>
      <w:r w:rsidR="00DE452E">
        <w:t>iepirkumā</w:t>
      </w:r>
      <w:r w:rsidR="001A354E" w:rsidRPr="006E4100">
        <w:t xml:space="preserve">, un veikt citas darbības </w:t>
      </w:r>
      <w:r w:rsidR="00DE452E">
        <w:t>iepirkuma</w:t>
      </w:r>
      <w:r w:rsidR="001A354E" w:rsidRPr="006E4100">
        <w:t xml:space="preserve"> ietvaros apvienības vārdā</w:t>
      </w:r>
      <w:r w:rsidR="00453518">
        <w:t>,</w:t>
      </w:r>
      <w:r w:rsidR="001A354E" w:rsidRPr="006E4100">
        <w:t xml:space="preserve"> vai sabiedrības līgums, kuru parakstījuši visi apvienības dalībnieki, un</w:t>
      </w:r>
      <w:r w:rsidR="00453518">
        <w:t>,</w:t>
      </w:r>
      <w:r w:rsidR="001A354E" w:rsidRPr="006E4100">
        <w:t xml:space="preserve"> kurā norādīts pilnvarojums pārstāvēt apvienību </w:t>
      </w:r>
      <w:r w:rsidR="00DE452E">
        <w:t>iepirkumā</w:t>
      </w:r>
      <w:r w:rsidR="001A354E" w:rsidRPr="006E4100">
        <w:t xml:space="preserve"> un katras personas atbildības apjoms (oriģināls vai apliecināta kopija) jeb daļas, kuras izpildīs katrs no piegādātāju apvienības dalībniekiem, un tās līgumcena, kā arī to izpildei nepieciešamo resursu sadalījums</w:t>
      </w:r>
      <w:r w:rsidR="00051295">
        <w:t>;</w:t>
      </w:r>
    </w:p>
    <w:p w14:paraId="5F5A7E74" w14:textId="17EFC7EA" w:rsidR="004E60D2" w:rsidRPr="006E4100" w:rsidRDefault="004E60D2" w:rsidP="006E4100">
      <w:pPr>
        <w:numPr>
          <w:ilvl w:val="2"/>
          <w:numId w:val="1"/>
        </w:numPr>
        <w:shd w:val="clear" w:color="auto" w:fill="FFFFFF" w:themeFill="background1"/>
        <w:jc w:val="both"/>
      </w:pPr>
      <w:r w:rsidRPr="005F7818">
        <w:t xml:space="preserve">nolikuma </w:t>
      </w:r>
      <w:r w:rsidR="00772D4B" w:rsidRPr="005F7818">
        <w:t>4.</w:t>
      </w:r>
      <w:r w:rsidR="004C0120" w:rsidRPr="005F7818">
        <w:t>2</w:t>
      </w:r>
      <w:r w:rsidRPr="005F7818">
        <w:t>.</w:t>
      </w:r>
      <w:r w:rsidR="00A764A5" w:rsidRPr="005F7818">
        <w:t> </w:t>
      </w:r>
      <w:r w:rsidRPr="005F7818">
        <w:t xml:space="preserve">punktā </w:t>
      </w:r>
      <w:r w:rsidR="00621E72" w:rsidRPr="005F7818">
        <w:t>norādītais</w:t>
      </w:r>
      <w:r w:rsidR="00621E72" w:rsidRPr="006E4100">
        <w:t xml:space="preserve">/-tie </w:t>
      </w:r>
      <w:r w:rsidRPr="006E4100">
        <w:t>dokument</w:t>
      </w:r>
      <w:r w:rsidR="00621E72" w:rsidRPr="006E4100">
        <w:t>s/-</w:t>
      </w:r>
      <w:r w:rsidR="00664A5A" w:rsidRPr="006E4100">
        <w:t>i</w:t>
      </w:r>
      <w:r w:rsidRPr="006E4100">
        <w:t xml:space="preserve"> atbilstoši katras personas atbildības apjomam tādējādi, lai tiktu apliecināta piegādātāju apvienības atbilstība izvirzītajām kvalifikācijas prasībām.</w:t>
      </w:r>
    </w:p>
    <w:p w14:paraId="2DB1FEFC" w14:textId="2B35ACEA" w:rsidR="00D66003" w:rsidRPr="006E4100" w:rsidRDefault="001A354E" w:rsidP="006E4100">
      <w:pPr>
        <w:numPr>
          <w:ilvl w:val="1"/>
          <w:numId w:val="1"/>
        </w:numPr>
        <w:shd w:val="clear" w:color="auto" w:fill="FFFFFF" w:themeFill="background1"/>
        <w:jc w:val="both"/>
      </w:pPr>
      <w:r w:rsidRPr="006E4100">
        <w:rPr>
          <w:rFonts w:eastAsia="Calibri"/>
        </w:rPr>
        <w:t>Ja pretendents balstās uz citas personas spējām</w:t>
      </w:r>
      <w:r w:rsidR="00453518">
        <w:rPr>
          <w:rFonts w:eastAsia="Calibri"/>
        </w:rPr>
        <w:t>,</w:t>
      </w:r>
      <w:r w:rsidRPr="006E4100">
        <w:rPr>
          <w:rFonts w:eastAsia="Calibri"/>
        </w:rPr>
        <w:t xml:space="preserve"> vai piesaista apakšuzņēmēju, kura sniedzamo pakalpojumu vērtība ir vismaz 10 000 (desmit tūkstoši) </w:t>
      </w:r>
      <w:r w:rsidR="00CF0A92" w:rsidRPr="00495CFA">
        <w:rPr>
          <w:rFonts w:eastAsia="Calibri"/>
          <w:i/>
          <w:iCs/>
        </w:rPr>
        <w:t>euro</w:t>
      </w:r>
      <w:r w:rsidRPr="006E4100">
        <w:rPr>
          <w:rFonts w:eastAsia="Calibri"/>
        </w:rPr>
        <w:t xml:space="preserve"> no kopējas iepirkuma līguma vērtības, vai</w:t>
      </w:r>
      <w:r w:rsidR="00453518">
        <w:rPr>
          <w:rFonts w:eastAsia="Calibri"/>
        </w:rPr>
        <w:t>,</w:t>
      </w:r>
      <w:r w:rsidRPr="006E4100">
        <w:rPr>
          <w:rFonts w:eastAsia="Calibri"/>
        </w:rPr>
        <w:t xml:space="preserve"> neatkarīgi no apakšuzņēmēja nododamo pakalpojumu vērtības</w:t>
      </w:r>
      <w:r w:rsidR="00453518">
        <w:rPr>
          <w:rFonts w:eastAsia="Calibri"/>
        </w:rPr>
        <w:t>,</w:t>
      </w:r>
      <w:r w:rsidRPr="006E4100">
        <w:rPr>
          <w:rFonts w:eastAsia="Calibri"/>
        </w:rPr>
        <w:t xml:space="preserve"> balstās uz tā spējām, lai apliecinātu, ka pretendenta kvalifikācija atbilst </w:t>
      </w:r>
      <w:r w:rsidR="00DE452E">
        <w:rPr>
          <w:rFonts w:eastAsia="Calibri"/>
        </w:rPr>
        <w:t>iepirkuma</w:t>
      </w:r>
      <w:r w:rsidRPr="006E4100">
        <w:rPr>
          <w:rFonts w:eastAsia="Calibri"/>
        </w:rPr>
        <w:t xml:space="preserve"> nolikumā izvirzītajām prasībām, pretendentam jāiesniedz</w:t>
      </w:r>
      <w:r w:rsidR="00D66003" w:rsidRPr="006E4100">
        <w:rPr>
          <w:rFonts w:eastAsia="Calibri"/>
        </w:rPr>
        <w:t>:</w:t>
      </w:r>
    </w:p>
    <w:p w14:paraId="208FD108" w14:textId="6640B348" w:rsidR="004E60D2" w:rsidRPr="006E4100" w:rsidRDefault="001A354E" w:rsidP="006E4100">
      <w:pPr>
        <w:numPr>
          <w:ilvl w:val="2"/>
          <w:numId w:val="1"/>
        </w:numPr>
        <w:shd w:val="clear" w:color="auto" w:fill="FFFFFF" w:themeFill="background1"/>
        <w:jc w:val="both"/>
      </w:pPr>
      <w:r w:rsidRPr="006E4100">
        <w:t xml:space="preserve">informācija par piesaistītajām personām, uz kuru iespējām balstās, vai piesaistītajiem apakšuzņēmējiem un tiem nododamās līguma daļas apjoms naudas izteiksmē (aizpildot attiecīgo tabulu </w:t>
      </w:r>
      <w:r w:rsidR="00DE452E">
        <w:t>iepirkuma</w:t>
      </w:r>
      <w:r w:rsidRPr="006E4100">
        <w:t xml:space="preserve"> pieteikumā saskaņā ar EIS e-konkursu apakšsistēmā šī </w:t>
      </w:r>
      <w:r w:rsidR="00DE452E">
        <w:t>iepirkuma</w:t>
      </w:r>
      <w:r w:rsidRPr="006E4100">
        <w:t xml:space="preserve"> sadaļā publicēto veidlapu)</w:t>
      </w:r>
      <w:r w:rsidR="004E60D2" w:rsidRPr="006E4100">
        <w:t>;</w:t>
      </w:r>
    </w:p>
    <w:p w14:paraId="4852DE52" w14:textId="77777777" w:rsidR="004E60D2" w:rsidRPr="006E4100" w:rsidRDefault="001A354E" w:rsidP="006E4100">
      <w:pPr>
        <w:numPr>
          <w:ilvl w:val="2"/>
          <w:numId w:val="1"/>
        </w:numPr>
        <w:shd w:val="clear" w:color="auto" w:fill="FFFFFF" w:themeFill="background1"/>
        <w:jc w:val="both"/>
      </w:pPr>
      <w:r w:rsidRPr="006E4100">
        <w:t>spēkā esoši dokumenti, kas noslēgti starp pretendentu, piesaistīto personu, uz kuras iespējām balstās, un/vai apakšuzņēmēju, apliecinot katras personas/ apakšuzņēmēja gatavību veikt tam izpildei nodotās līguma daļas (apliecināta sadarbības līguma kopija vai piekrišanas raksta oriģināls, kuri attiecīgi jāparaksta dokumentu izdevēju pārstāvjiem ar pārstāvības tiesībām vai to pilnvarotām personām), norādot, kādas līguma daļas plānots nodot izpildei apakšuzņēmējam</w:t>
      </w:r>
      <w:r w:rsidR="004E60D2" w:rsidRPr="006E4100">
        <w:t>;</w:t>
      </w:r>
    </w:p>
    <w:p w14:paraId="2E27D565" w14:textId="25801E98" w:rsidR="00D66003" w:rsidRPr="006E4100" w:rsidRDefault="001A354E" w:rsidP="006E4100">
      <w:pPr>
        <w:numPr>
          <w:ilvl w:val="2"/>
          <w:numId w:val="1"/>
        </w:numPr>
        <w:shd w:val="clear" w:color="auto" w:fill="FFFFFF" w:themeFill="background1"/>
        <w:jc w:val="both"/>
      </w:pPr>
      <w:r w:rsidRPr="005F7818">
        <w:t>nolikuma 4.</w:t>
      </w:r>
      <w:r w:rsidR="004C0120" w:rsidRPr="005F7818">
        <w:t>2</w:t>
      </w:r>
      <w:r w:rsidRPr="005F7818">
        <w:t>. punktā</w:t>
      </w:r>
      <w:r w:rsidRPr="006E4100">
        <w:t xml:space="preserve"> norādītais/-tie dokuments/-i par piesaistīto personu, uz kuras iespējām balstās, un/piesaistīto apakšuzņēmēju, kas pierāda, ka apakšuzņēmēja kvalifikācija ir pietiekama (atbilstoša) tam nodoto līguma daļu izpildei</w:t>
      </w:r>
      <w:r w:rsidR="00D31E47" w:rsidRPr="006E4100">
        <w:t>.</w:t>
      </w:r>
    </w:p>
    <w:p w14:paraId="493242DB" w14:textId="77777777" w:rsidR="00D66003" w:rsidRPr="006E4100" w:rsidRDefault="00D66003" w:rsidP="006E4100">
      <w:pPr>
        <w:numPr>
          <w:ilvl w:val="1"/>
          <w:numId w:val="1"/>
        </w:numPr>
        <w:shd w:val="clear" w:color="auto" w:fill="FFFFFF" w:themeFill="background1"/>
        <w:jc w:val="both"/>
        <w:rPr>
          <w:rFonts w:eastAsia="Calibri"/>
          <w:b/>
        </w:rPr>
      </w:pPr>
      <w:r w:rsidRPr="006E4100">
        <w:rPr>
          <w:rFonts w:eastAsia="Calibri"/>
          <w:b/>
        </w:rPr>
        <w:t>Pret</w:t>
      </w:r>
      <w:r w:rsidR="005C2D73" w:rsidRPr="006E4100">
        <w:rPr>
          <w:rFonts w:eastAsia="Calibri"/>
          <w:b/>
        </w:rPr>
        <w:t>endentu kvalifikācijas pārbaude</w:t>
      </w:r>
      <w:r w:rsidR="00236337" w:rsidRPr="006E4100">
        <w:rPr>
          <w:rFonts w:eastAsia="Calibri"/>
          <w:b/>
        </w:rPr>
        <w:t>:</w:t>
      </w:r>
    </w:p>
    <w:p w14:paraId="283BAA1F" w14:textId="77777777" w:rsidR="002E677B" w:rsidRPr="006E4100" w:rsidRDefault="000644D7" w:rsidP="006E4100">
      <w:pPr>
        <w:numPr>
          <w:ilvl w:val="2"/>
          <w:numId w:val="1"/>
        </w:numPr>
        <w:shd w:val="clear" w:color="auto" w:fill="FFFFFF" w:themeFill="background1"/>
        <w:jc w:val="both"/>
        <w:rPr>
          <w:rFonts w:eastAsia="Calibri"/>
        </w:rPr>
      </w:pPr>
      <w:r w:rsidRPr="006E4100">
        <w:t xml:space="preserve">Iepirkuma komisija veic pretendentu kvalifikācijas pārbaudi, </w:t>
      </w:r>
      <w:bookmarkStart w:id="16" w:name="_Hlk73108277"/>
      <w:r w:rsidRPr="006E4100">
        <w:t>pārbaudot visu pretendenta sniegto ziņu patiesumu</w:t>
      </w:r>
      <w:bookmarkEnd w:id="16"/>
      <w:r w:rsidR="00D66003" w:rsidRPr="006E4100">
        <w:t>.</w:t>
      </w:r>
    </w:p>
    <w:p w14:paraId="13FA2395" w14:textId="77777777" w:rsidR="00D66003" w:rsidRPr="006E4100" w:rsidRDefault="005C2D73" w:rsidP="006E4100">
      <w:pPr>
        <w:numPr>
          <w:ilvl w:val="2"/>
          <w:numId w:val="1"/>
        </w:numPr>
        <w:shd w:val="clear" w:color="auto" w:fill="FFFFFF" w:themeFill="background1"/>
        <w:jc w:val="both"/>
        <w:rPr>
          <w:rFonts w:eastAsia="Calibri"/>
        </w:rPr>
      </w:pPr>
      <w:r w:rsidRPr="006E4100">
        <w:t>P</w:t>
      </w:r>
      <w:r w:rsidR="00D66003" w:rsidRPr="006E4100">
        <w:t xml:space="preserve">retendents tiek </w:t>
      </w:r>
      <w:r w:rsidR="00EF3DE0" w:rsidRPr="006E4100">
        <w:t>noraidīts</w:t>
      </w:r>
      <w:r w:rsidR="00D66003" w:rsidRPr="006E4100">
        <w:t>, ja iepirkuma komisija konstatē, ka:</w:t>
      </w:r>
    </w:p>
    <w:p w14:paraId="7E33C711" w14:textId="77777777" w:rsidR="00DF533A" w:rsidRPr="006E4100" w:rsidRDefault="00293B67" w:rsidP="006E4100">
      <w:pPr>
        <w:numPr>
          <w:ilvl w:val="3"/>
          <w:numId w:val="1"/>
        </w:numPr>
        <w:shd w:val="clear" w:color="auto" w:fill="FFFFFF" w:themeFill="background1"/>
        <w:jc w:val="both"/>
        <w:rPr>
          <w:rFonts w:eastAsia="Calibri"/>
        </w:rPr>
      </w:pPr>
      <w:r w:rsidRPr="006E4100">
        <w:t>pretendents nav iesniedzis kvalifikācijas dokumentus atbilstoši nolikuma prasībām un</w:t>
      </w:r>
      <w:r w:rsidR="00C23CDC" w:rsidRPr="006E4100">
        <w:t>/vai</w:t>
      </w:r>
      <w:r w:rsidRPr="006E4100">
        <w:t xml:space="preserve"> tajos norādītā informācija neatbilst nolikuma prasībām</w:t>
      </w:r>
      <w:r w:rsidR="00386744" w:rsidRPr="006E4100">
        <w:t>;</w:t>
      </w:r>
    </w:p>
    <w:p w14:paraId="2368E35E" w14:textId="77777777" w:rsidR="00D66003" w:rsidRPr="006E4100" w:rsidRDefault="00D66003" w:rsidP="006E4100">
      <w:pPr>
        <w:numPr>
          <w:ilvl w:val="3"/>
          <w:numId w:val="1"/>
        </w:numPr>
        <w:shd w:val="clear" w:color="auto" w:fill="FFFFFF" w:themeFill="background1"/>
        <w:jc w:val="both"/>
        <w:rPr>
          <w:rFonts w:eastAsia="Calibri"/>
        </w:rPr>
      </w:pPr>
      <w:r w:rsidRPr="006E4100">
        <w:t>pretendents nav iesniedzis pieprasīto informāciju, nav sniedzis iepirkuma komisijas pieprasīto precizējošo informāciju iepirkuma komisijas noteiktajā termiņā vai sniedzis nepatiesu informāciju savas kvalifikācijas novērtēšanai;</w:t>
      </w:r>
    </w:p>
    <w:p w14:paraId="087809CB" w14:textId="2272B8C0" w:rsidR="000D692A" w:rsidRDefault="00D66003" w:rsidP="000D692A">
      <w:pPr>
        <w:numPr>
          <w:ilvl w:val="3"/>
          <w:numId w:val="1"/>
        </w:numPr>
        <w:shd w:val="clear" w:color="auto" w:fill="FFFFFF" w:themeFill="background1"/>
        <w:jc w:val="both"/>
        <w:rPr>
          <w:rFonts w:eastAsia="Calibri"/>
        </w:rPr>
      </w:pPr>
      <w:r w:rsidRPr="006E4100">
        <w:t xml:space="preserve">pretendents </w:t>
      </w:r>
      <w:r w:rsidRPr="0029487B">
        <w:t xml:space="preserve">neatbilst nolikuma </w:t>
      </w:r>
      <w:r w:rsidR="008E0572" w:rsidRPr="0029487B">
        <w:t>4.1.</w:t>
      </w:r>
      <w:r w:rsidRPr="0029487B">
        <w:t> punkta prasībām.</w:t>
      </w:r>
    </w:p>
    <w:p w14:paraId="262655CC" w14:textId="77777777" w:rsidR="000D692A" w:rsidRPr="000D692A" w:rsidRDefault="000D692A" w:rsidP="000D692A">
      <w:pPr>
        <w:shd w:val="clear" w:color="auto" w:fill="FFFFFF" w:themeFill="background1"/>
        <w:jc w:val="both"/>
        <w:rPr>
          <w:rFonts w:eastAsia="Calibri"/>
        </w:rPr>
      </w:pPr>
    </w:p>
    <w:p w14:paraId="0C8C536A" w14:textId="25827BD7" w:rsidR="00F8438C" w:rsidRPr="006E4100" w:rsidRDefault="00153999" w:rsidP="00135472">
      <w:pPr>
        <w:numPr>
          <w:ilvl w:val="0"/>
          <w:numId w:val="1"/>
        </w:numPr>
        <w:shd w:val="clear" w:color="auto" w:fill="FFFFFF" w:themeFill="background1"/>
        <w:ind w:left="0" w:firstLine="0"/>
        <w:jc w:val="center"/>
        <w:rPr>
          <w:b/>
        </w:rPr>
      </w:pPr>
      <w:r w:rsidRPr="006E4100">
        <w:rPr>
          <w:b/>
        </w:rPr>
        <w:t>TEHNISKAIS</w:t>
      </w:r>
      <w:r w:rsidR="005E58C4" w:rsidRPr="006E4100">
        <w:rPr>
          <w:b/>
        </w:rPr>
        <w:t xml:space="preserve"> PIEDĀVĀJUMS</w:t>
      </w:r>
      <w:r w:rsidR="00F45501" w:rsidRPr="006E4100">
        <w:rPr>
          <w:b/>
        </w:rPr>
        <w:t>, IESNIEDZAMIE</w:t>
      </w:r>
      <w:r w:rsidR="00015912" w:rsidRPr="006E4100">
        <w:rPr>
          <w:b/>
        </w:rPr>
        <w:t xml:space="preserve"> </w:t>
      </w:r>
      <w:r w:rsidR="00BB6183" w:rsidRPr="006E4100">
        <w:rPr>
          <w:b/>
        </w:rPr>
        <w:t>DOKUMENTI UN PĀRBAUDE</w:t>
      </w:r>
    </w:p>
    <w:p w14:paraId="7E68C2D3" w14:textId="59B9C0AD" w:rsidR="00B43B7C" w:rsidRPr="006E4100" w:rsidRDefault="005A7A37" w:rsidP="006E4100">
      <w:pPr>
        <w:numPr>
          <w:ilvl w:val="1"/>
          <w:numId w:val="1"/>
        </w:numPr>
        <w:shd w:val="clear" w:color="auto" w:fill="FFFFFF" w:themeFill="background1"/>
        <w:jc w:val="both"/>
        <w:rPr>
          <w:b/>
        </w:rPr>
      </w:pPr>
      <w:r w:rsidRPr="006E4100">
        <w:t>Pretendent</w:t>
      </w:r>
      <w:r w:rsidR="00710015" w:rsidRPr="006E4100">
        <w:t>s</w:t>
      </w:r>
      <w:r w:rsidRPr="006E4100">
        <w:t xml:space="preserve"> iesniedz tehnisk</w:t>
      </w:r>
      <w:r w:rsidR="00710015" w:rsidRPr="006E4100">
        <w:t xml:space="preserve">o </w:t>
      </w:r>
      <w:r w:rsidRPr="006E4100">
        <w:t>piedāvājum</w:t>
      </w:r>
      <w:r w:rsidR="00710015" w:rsidRPr="006E4100">
        <w:t>u</w:t>
      </w:r>
      <w:r w:rsidRPr="006E4100">
        <w:t xml:space="preserve"> atbilstoši EIS e-konkursu apakšsistēmā šī </w:t>
      </w:r>
      <w:r w:rsidR="00BD2D6E" w:rsidRPr="006E4100">
        <w:t>iepirkuma</w:t>
      </w:r>
      <w:r w:rsidRPr="006E4100">
        <w:t xml:space="preserve"> sadaļā publicētajai veidlapai, kurā jānorāda:</w:t>
      </w:r>
    </w:p>
    <w:p w14:paraId="36C7D19E" w14:textId="5B2AD029" w:rsidR="00790848" w:rsidRPr="006E4100" w:rsidRDefault="00397BAC" w:rsidP="001167D5">
      <w:pPr>
        <w:numPr>
          <w:ilvl w:val="2"/>
          <w:numId w:val="21"/>
        </w:numPr>
        <w:shd w:val="clear" w:color="auto" w:fill="FFFFFF" w:themeFill="background1"/>
        <w:jc w:val="both"/>
        <w:rPr>
          <w:b/>
        </w:rPr>
      </w:pPr>
      <w:bookmarkStart w:id="17" w:name="_Hlk81903161"/>
      <w:bookmarkStart w:id="18" w:name="_Hlk84329761"/>
      <w:r>
        <w:lastRenderedPageBreak/>
        <w:t>Preces</w:t>
      </w:r>
      <w:r w:rsidR="00790848" w:rsidRPr="006E4100">
        <w:t xml:space="preserve"> </w:t>
      </w:r>
      <w:bookmarkEnd w:id="17"/>
      <w:r w:rsidR="00EE7293">
        <w:t xml:space="preserve">un tās komponentu </w:t>
      </w:r>
      <w:r w:rsidR="00790848" w:rsidRPr="006E4100">
        <w:t>ražotāju, modeli, ražotāja kontaktinformāciju, tīmekļvietnes adres</w:t>
      </w:r>
      <w:bookmarkEnd w:id="18"/>
      <w:r w:rsidR="00790848" w:rsidRPr="006E4100">
        <w:t>i</w:t>
      </w:r>
      <w:r w:rsidR="004F3BE4">
        <w:t xml:space="preserve">, Preces </w:t>
      </w:r>
      <w:r w:rsidR="00AE23C7">
        <w:t xml:space="preserve">un veidlapā prasīto Preces komponenšu </w:t>
      </w:r>
      <w:r w:rsidR="004F3BE4">
        <w:t>izcelsmes valst</w:t>
      </w:r>
      <w:r w:rsidR="00135472">
        <w:t>i</w:t>
      </w:r>
      <w:r w:rsidR="00790848" w:rsidRPr="006E4100">
        <w:t>;</w:t>
      </w:r>
    </w:p>
    <w:p w14:paraId="3C76293E" w14:textId="22D01099" w:rsidR="00F62258" w:rsidRPr="00CF0A92" w:rsidRDefault="00F62258" w:rsidP="001167D5">
      <w:pPr>
        <w:pStyle w:val="ListParagraph"/>
        <w:numPr>
          <w:ilvl w:val="2"/>
          <w:numId w:val="21"/>
        </w:numPr>
        <w:jc w:val="both"/>
        <w:rPr>
          <w:rFonts w:ascii="Times New Roman" w:hAnsi="Times New Roman"/>
          <w:sz w:val="24"/>
          <w:szCs w:val="24"/>
          <w:lang w:val="lv-LV"/>
        </w:rPr>
      </w:pPr>
      <w:bookmarkStart w:id="19" w:name="_Hlk196383812"/>
      <w:r w:rsidRPr="00CF0A92">
        <w:rPr>
          <w:rFonts w:ascii="Times New Roman" w:hAnsi="Times New Roman"/>
          <w:sz w:val="24"/>
          <w:szCs w:val="24"/>
          <w:lang w:val="lv-LV"/>
        </w:rPr>
        <w:t>Preces piegādes termiņš</w:t>
      </w:r>
      <w:r w:rsidR="00882D1C">
        <w:rPr>
          <w:rFonts w:ascii="Times New Roman" w:hAnsi="Times New Roman"/>
          <w:sz w:val="24"/>
          <w:szCs w:val="24"/>
          <w:lang w:val="lv-LV"/>
        </w:rPr>
        <w:t xml:space="preserve">, kas ir </w:t>
      </w:r>
      <w:r w:rsidR="00AE23C7">
        <w:rPr>
          <w:rFonts w:ascii="Times New Roman" w:hAnsi="Times New Roman"/>
          <w:sz w:val="24"/>
          <w:szCs w:val="24"/>
          <w:lang w:val="lv-LV"/>
        </w:rPr>
        <w:t xml:space="preserve">ne ilgāk kā </w:t>
      </w:r>
      <w:r w:rsidRPr="00CF0A92">
        <w:rPr>
          <w:rFonts w:ascii="Times New Roman" w:hAnsi="Times New Roman"/>
          <w:sz w:val="24"/>
          <w:szCs w:val="24"/>
          <w:lang w:val="lv-LV"/>
        </w:rPr>
        <w:t xml:space="preserve">60 (sešdesmit) kalendāro dienu laikā no </w:t>
      </w:r>
      <w:r w:rsidR="00AE23C7">
        <w:rPr>
          <w:rFonts w:ascii="Times New Roman" w:hAnsi="Times New Roman"/>
          <w:sz w:val="24"/>
          <w:szCs w:val="24"/>
          <w:lang w:val="lv-LV"/>
        </w:rPr>
        <w:t>līguma noslēgšanas</w:t>
      </w:r>
      <w:r w:rsidRPr="00CF0A92">
        <w:rPr>
          <w:rFonts w:ascii="Times New Roman" w:hAnsi="Times New Roman"/>
          <w:sz w:val="24"/>
          <w:szCs w:val="24"/>
          <w:lang w:val="lv-LV"/>
        </w:rPr>
        <w:t xml:space="preserve"> dienas</w:t>
      </w:r>
      <w:r w:rsidR="00914A54">
        <w:rPr>
          <w:rFonts w:ascii="Times New Roman" w:hAnsi="Times New Roman"/>
          <w:sz w:val="24"/>
          <w:szCs w:val="24"/>
          <w:lang w:val="lv-LV"/>
        </w:rPr>
        <w:t>;</w:t>
      </w:r>
    </w:p>
    <w:p w14:paraId="679E2262" w14:textId="48FEEDB2" w:rsidR="00AE23C7" w:rsidRPr="00CF0A92" w:rsidRDefault="00AE23C7" w:rsidP="001167D5">
      <w:pPr>
        <w:pStyle w:val="ListParagraph"/>
        <w:numPr>
          <w:ilvl w:val="2"/>
          <w:numId w:val="21"/>
        </w:numPr>
        <w:jc w:val="both"/>
        <w:rPr>
          <w:sz w:val="24"/>
          <w:szCs w:val="24"/>
          <w:lang w:val="lv-LV"/>
        </w:rPr>
      </w:pPr>
      <w:bookmarkStart w:id="20" w:name="_Hlk196401262"/>
      <w:r w:rsidRPr="00CF0A92">
        <w:rPr>
          <w:rFonts w:ascii="Times New Roman" w:hAnsi="Times New Roman"/>
          <w:spacing w:val="-4"/>
          <w:sz w:val="24"/>
          <w:szCs w:val="24"/>
          <w:lang w:val="lv-LV"/>
        </w:rPr>
        <w:t>Nekvalitatīvas vai līguma noteikumiem neatbilstošas Preces apmaiņas termiņš garantijas laikā</w:t>
      </w:r>
      <w:r w:rsidR="00882D1C">
        <w:rPr>
          <w:rFonts w:ascii="Times New Roman" w:hAnsi="Times New Roman"/>
          <w:spacing w:val="-4"/>
          <w:sz w:val="24"/>
          <w:szCs w:val="24"/>
          <w:lang w:val="lv-LV"/>
        </w:rPr>
        <w:t xml:space="preserve">, kas ir </w:t>
      </w:r>
      <w:r w:rsidRPr="00CF0A92">
        <w:rPr>
          <w:rFonts w:ascii="Times New Roman" w:hAnsi="Times New Roman"/>
          <w:spacing w:val="-4"/>
          <w:sz w:val="24"/>
          <w:szCs w:val="24"/>
          <w:lang w:val="lv-LV"/>
        </w:rPr>
        <w:t>ne vairāk kā 30 (trīsdesmit kalendāro dienu laikā no akta par konstatētajām neatbilstībām sastādīšanas dienas.</w:t>
      </w:r>
    </w:p>
    <w:p w14:paraId="12DB9B2D" w14:textId="77777777" w:rsidR="00882D1C" w:rsidRDefault="00AE23C7" w:rsidP="001167D5">
      <w:pPr>
        <w:pStyle w:val="ListParagraph"/>
        <w:numPr>
          <w:ilvl w:val="2"/>
          <w:numId w:val="21"/>
        </w:numPr>
        <w:jc w:val="both"/>
        <w:rPr>
          <w:rFonts w:ascii="Times New Roman" w:hAnsi="Times New Roman"/>
          <w:sz w:val="24"/>
          <w:szCs w:val="24"/>
          <w:lang w:val="lv-LV"/>
        </w:rPr>
      </w:pPr>
      <w:r>
        <w:rPr>
          <w:rFonts w:ascii="Times New Roman" w:hAnsi="Times New Roman"/>
          <w:sz w:val="24"/>
          <w:szCs w:val="24"/>
          <w:lang w:val="lv-LV"/>
        </w:rPr>
        <w:t>Preces garantijas remonta un servisa veicēja kontaktinformācija un adres</w:t>
      </w:r>
      <w:r w:rsidR="00882D1C">
        <w:rPr>
          <w:rFonts w:ascii="Times New Roman" w:hAnsi="Times New Roman"/>
          <w:sz w:val="24"/>
          <w:szCs w:val="24"/>
          <w:lang w:val="lv-LV"/>
        </w:rPr>
        <w:t>e, kas atrodas Latvijas Republikā</w:t>
      </w:r>
      <w:r>
        <w:rPr>
          <w:rFonts w:ascii="Times New Roman" w:hAnsi="Times New Roman"/>
          <w:sz w:val="24"/>
          <w:szCs w:val="24"/>
          <w:lang w:val="lv-LV"/>
        </w:rPr>
        <w:t xml:space="preserve">. </w:t>
      </w:r>
    </w:p>
    <w:p w14:paraId="2DEA7276" w14:textId="62D77949" w:rsidR="00AE23C7" w:rsidRDefault="00AE23C7" w:rsidP="001167D5">
      <w:pPr>
        <w:pStyle w:val="ListParagraph"/>
        <w:numPr>
          <w:ilvl w:val="2"/>
          <w:numId w:val="21"/>
        </w:numPr>
        <w:jc w:val="both"/>
        <w:rPr>
          <w:rFonts w:ascii="Times New Roman" w:hAnsi="Times New Roman"/>
          <w:sz w:val="24"/>
          <w:szCs w:val="24"/>
          <w:lang w:val="lv-LV"/>
        </w:rPr>
      </w:pPr>
      <w:r w:rsidRPr="00320DD1">
        <w:rPr>
          <w:rFonts w:ascii="Times New Roman" w:hAnsi="Times New Roman"/>
          <w:sz w:val="24"/>
          <w:szCs w:val="24"/>
          <w:lang w:val="lv-LV"/>
        </w:rPr>
        <w:t xml:space="preserve">Preces garantijas termiņš </w:t>
      </w:r>
      <w:r>
        <w:rPr>
          <w:rFonts w:ascii="Times New Roman" w:hAnsi="Times New Roman"/>
          <w:sz w:val="24"/>
          <w:szCs w:val="24"/>
          <w:lang w:val="lv-LV"/>
        </w:rPr>
        <w:t xml:space="preserve">- </w:t>
      </w:r>
      <w:r w:rsidRPr="00320DD1">
        <w:rPr>
          <w:rFonts w:ascii="Times New Roman" w:hAnsi="Times New Roman"/>
          <w:sz w:val="24"/>
          <w:szCs w:val="24"/>
          <w:lang w:val="lv-LV"/>
        </w:rPr>
        <w:t>ne mazāk kā 12 (divpadsmit) kalendārie mēneši</w:t>
      </w:r>
      <w:r w:rsidR="00882D1C">
        <w:rPr>
          <w:rFonts w:ascii="Times New Roman" w:hAnsi="Times New Roman"/>
          <w:sz w:val="24"/>
          <w:szCs w:val="24"/>
          <w:lang w:val="lv-LV"/>
        </w:rPr>
        <w:t xml:space="preserve"> no Preces piegādes dienas;</w:t>
      </w:r>
    </w:p>
    <w:p w14:paraId="165C51D1" w14:textId="4C731FAF" w:rsidR="00AE23C7" w:rsidRDefault="00AE23C7" w:rsidP="001167D5">
      <w:pPr>
        <w:pStyle w:val="ListParagraph"/>
        <w:numPr>
          <w:ilvl w:val="2"/>
          <w:numId w:val="21"/>
        </w:numPr>
        <w:jc w:val="both"/>
        <w:rPr>
          <w:rFonts w:ascii="Times New Roman" w:hAnsi="Times New Roman"/>
          <w:sz w:val="24"/>
          <w:szCs w:val="24"/>
          <w:lang w:val="lv-LV"/>
        </w:rPr>
      </w:pPr>
      <w:r>
        <w:rPr>
          <w:rFonts w:ascii="Times New Roman" w:hAnsi="Times New Roman"/>
          <w:sz w:val="24"/>
          <w:szCs w:val="24"/>
          <w:lang w:val="lv-LV"/>
        </w:rPr>
        <w:t xml:space="preserve">Apliecinājums, </w:t>
      </w:r>
      <w:bookmarkStart w:id="21" w:name="_Hlk196904211"/>
      <w:r>
        <w:rPr>
          <w:rFonts w:ascii="Times New Roman" w:hAnsi="Times New Roman"/>
          <w:sz w:val="24"/>
          <w:szCs w:val="24"/>
          <w:lang w:val="lv-LV"/>
        </w:rPr>
        <w:t xml:space="preserve">ka nepieciešamības gadījumā pēc iepirkuma komisijas uzaicinājuma, komisijas norādītajā termiņā tiks iesniegts </w:t>
      </w:r>
      <w:r w:rsidR="00882D1C">
        <w:rPr>
          <w:rFonts w:ascii="Times New Roman" w:hAnsi="Times New Roman"/>
          <w:sz w:val="24"/>
          <w:szCs w:val="24"/>
          <w:lang w:val="lv-LV"/>
        </w:rPr>
        <w:t xml:space="preserve">1 (viens) piedāvātā </w:t>
      </w:r>
      <w:r>
        <w:rPr>
          <w:rFonts w:ascii="Times New Roman" w:hAnsi="Times New Roman"/>
          <w:sz w:val="24"/>
          <w:szCs w:val="24"/>
          <w:lang w:val="lv-LV"/>
        </w:rPr>
        <w:t>Preces</w:t>
      </w:r>
      <w:r w:rsidR="00882D1C">
        <w:rPr>
          <w:rFonts w:ascii="Times New Roman" w:hAnsi="Times New Roman"/>
          <w:sz w:val="24"/>
          <w:szCs w:val="24"/>
          <w:lang w:val="lv-LV"/>
        </w:rPr>
        <w:t xml:space="preserve"> komplekta</w:t>
      </w:r>
      <w:r>
        <w:rPr>
          <w:rFonts w:ascii="Times New Roman" w:hAnsi="Times New Roman"/>
          <w:sz w:val="24"/>
          <w:szCs w:val="24"/>
          <w:lang w:val="lv-LV"/>
        </w:rPr>
        <w:t xml:space="preserve"> paraugs. Pretendents norāda optimālo 1 (viena) Preces parauga piegādes termiņu</w:t>
      </w:r>
      <w:bookmarkEnd w:id="21"/>
      <w:r>
        <w:rPr>
          <w:rFonts w:ascii="Times New Roman" w:hAnsi="Times New Roman"/>
          <w:sz w:val="24"/>
          <w:szCs w:val="24"/>
          <w:lang w:val="lv-LV"/>
        </w:rPr>
        <w:t>;</w:t>
      </w:r>
    </w:p>
    <w:p w14:paraId="003781C4" w14:textId="77777777" w:rsidR="00AE23C7" w:rsidRPr="00432D35" w:rsidRDefault="00AE23C7" w:rsidP="001167D5">
      <w:pPr>
        <w:pStyle w:val="ListParagraph"/>
        <w:numPr>
          <w:ilvl w:val="2"/>
          <w:numId w:val="21"/>
        </w:numPr>
        <w:jc w:val="both"/>
        <w:rPr>
          <w:rFonts w:ascii="Times New Roman" w:hAnsi="Times New Roman"/>
          <w:sz w:val="24"/>
          <w:szCs w:val="24"/>
          <w:lang w:val="lv-LV"/>
        </w:rPr>
      </w:pPr>
      <w:r w:rsidRPr="00EE7293">
        <w:rPr>
          <w:rFonts w:ascii="Times New Roman" w:hAnsi="Times New Roman"/>
          <w:sz w:val="24"/>
          <w:szCs w:val="24"/>
          <w:lang w:val="lv-LV"/>
        </w:rPr>
        <w:t>Apliecinājums, ka Preces ražotājam/iem un piedāvātai Precei/ēm (t.sk. preces sastāvdaļām, komponentiem un to ražotājiem) nav noteiktas starptautiskās vai nacionālās sankcijas, vai būtiskas finanšu tirgus intereses ietekmējošās Eiropas savienības vai Ziemeļatlantijas līguma organizācijas dalībvalsts sankcijas un piedāvātās Preces (t.sk. preces sastāvdaļu un komponentu) izcelsmes vai ražošanas valsts nav Krievijas Federācija vai Baltkrievijas Republika</w:t>
      </w:r>
      <w:r>
        <w:rPr>
          <w:rFonts w:ascii="Times New Roman" w:hAnsi="Times New Roman"/>
          <w:sz w:val="24"/>
          <w:szCs w:val="24"/>
          <w:lang w:val="lv-LV"/>
        </w:rPr>
        <w:t>;</w:t>
      </w:r>
    </w:p>
    <w:p w14:paraId="374ACD49" w14:textId="759D309A" w:rsidR="00AE23C7" w:rsidRPr="00CF0A92" w:rsidRDefault="00AE23C7" w:rsidP="001167D5">
      <w:pPr>
        <w:pStyle w:val="ListParagraph"/>
        <w:numPr>
          <w:ilvl w:val="2"/>
          <w:numId w:val="21"/>
        </w:numPr>
        <w:jc w:val="both"/>
        <w:rPr>
          <w:rFonts w:ascii="Times New Roman" w:hAnsi="Times New Roman"/>
          <w:sz w:val="24"/>
          <w:szCs w:val="24"/>
          <w:lang w:val="lv-LV"/>
        </w:rPr>
      </w:pPr>
      <w:r w:rsidRPr="00CF0A92">
        <w:rPr>
          <w:rFonts w:ascii="Times New Roman" w:hAnsi="Times New Roman"/>
          <w:sz w:val="24"/>
          <w:szCs w:val="24"/>
          <w:lang w:val="lv-LV"/>
        </w:rPr>
        <w:t xml:space="preserve">Apliecinājums, ka Preces piegādē netiks piesaistītas personas, </w:t>
      </w:r>
      <w:r w:rsidR="00152378" w:rsidRPr="00B6615F">
        <w:rPr>
          <w:rFonts w:ascii="Times New Roman" w:hAnsi="Times New Roman"/>
          <w:sz w:val="24"/>
          <w:szCs w:val="24"/>
          <w:lang w:val="lv-LV"/>
        </w:rPr>
        <w:t>kur</w:t>
      </w:r>
      <w:r w:rsidR="00152378">
        <w:rPr>
          <w:rFonts w:ascii="Times New Roman" w:hAnsi="Times New Roman"/>
          <w:sz w:val="24"/>
          <w:szCs w:val="24"/>
          <w:lang w:val="lv-LV"/>
        </w:rPr>
        <w:t>as</w:t>
      </w:r>
      <w:r w:rsidR="00152378" w:rsidRPr="00B6615F">
        <w:rPr>
          <w:rFonts w:ascii="Times New Roman" w:hAnsi="Times New Roman"/>
          <w:sz w:val="24"/>
          <w:szCs w:val="24"/>
          <w:lang w:val="lv-LV"/>
        </w:rPr>
        <w:t xml:space="preserve"> nav NATO, Šveices, Eiropas Ekonomiskās zonas vai Eiropas Savienības dalībvalstu pilsoņi</w:t>
      </w:r>
      <w:r w:rsidR="00453518">
        <w:rPr>
          <w:rFonts w:ascii="Times New Roman" w:hAnsi="Times New Roman"/>
          <w:sz w:val="24"/>
          <w:szCs w:val="24"/>
          <w:lang w:val="lv-LV"/>
        </w:rPr>
        <w:t>,</w:t>
      </w:r>
      <w:r w:rsidR="00152378" w:rsidRPr="00B6615F">
        <w:rPr>
          <w:rFonts w:ascii="Times New Roman" w:hAnsi="Times New Roman"/>
          <w:sz w:val="24"/>
          <w:szCs w:val="24"/>
          <w:lang w:val="lv-LV"/>
        </w:rPr>
        <w:t xml:space="preserve"> vai ir Latvijas Republikas nepilsoņi, kā arī </w:t>
      </w:r>
      <w:r w:rsidRPr="00CF0A92">
        <w:rPr>
          <w:rFonts w:ascii="Times New Roman" w:hAnsi="Times New Roman"/>
          <w:sz w:val="24"/>
          <w:szCs w:val="24"/>
          <w:lang w:val="lv-LV"/>
        </w:rPr>
        <w:t>kuras pēc 2022.</w:t>
      </w:r>
      <w:r w:rsidRPr="00E4059B">
        <w:rPr>
          <w:rFonts w:ascii="Times New Roman" w:hAnsi="Times New Roman"/>
          <w:sz w:val="24"/>
          <w:szCs w:val="24"/>
          <w:lang w:val="lv-LV"/>
        </w:rPr>
        <w:t> </w:t>
      </w:r>
      <w:r w:rsidRPr="00CF0A92">
        <w:rPr>
          <w:rFonts w:ascii="Times New Roman" w:hAnsi="Times New Roman"/>
          <w:sz w:val="24"/>
          <w:szCs w:val="24"/>
          <w:lang w:val="lv-LV"/>
        </w:rPr>
        <w:t>gada 24. februāra turpina apmeklēt Krievijas Federāciju vai Baltkrievijas Republiku</w:t>
      </w:r>
      <w:r w:rsidR="00882D1C">
        <w:rPr>
          <w:rFonts w:ascii="Times New Roman" w:hAnsi="Times New Roman"/>
          <w:sz w:val="24"/>
          <w:szCs w:val="24"/>
          <w:lang w:val="lv-LV"/>
        </w:rPr>
        <w:t>.</w:t>
      </w:r>
    </w:p>
    <w:bookmarkEnd w:id="20"/>
    <w:bookmarkEnd w:id="19"/>
    <w:p w14:paraId="56C3E99C" w14:textId="692A14BE" w:rsidR="000358E1" w:rsidRPr="00F62258" w:rsidRDefault="002059D8" w:rsidP="006E4100">
      <w:pPr>
        <w:numPr>
          <w:ilvl w:val="1"/>
          <w:numId w:val="1"/>
        </w:numPr>
        <w:shd w:val="clear" w:color="auto" w:fill="FFFFFF" w:themeFill="background1"/>
        <w:jc w:val="both"/>
        <w:rPr>
          <w:b/>
        </w:rPr>
      </w:pPr>
      <w:r w:rsidRPr="00F62258">
        <w:rPr>
          <w:b/>
        </w:rPr>
        <w:t>I</w:t>
      </w:r>
      <w:r w:rsidR="003F7B53" w:rsidRPr="00F62258">
        <w:rPr>
          <w:b/>
        </w:rPr>
        <w:t>esniedzamie dokumenti</w:t>
      </w:r>
    </w:p>
    <w:p w14:paraId="67FAD891" w14:textId="38E72500" w:rsidR="002D1303" w:rsidRPr="00F62258" w:rsidRDefault="002D1303" w:rsidP="001167D5">
      <w:pPr>
        <w:numPr>
          <w:ilvl w:val="2"/>
          <w:numId w:val="21"/>
        </w:numPr>
        <w:shd w:val="clear" w:color="auto" w:fill="FFFFFF" w:themeFill="background1"/>
        <w:jc w:val="both"/>
        <w:rPr>
          <w:b/>
        </w:rPr>
      </w:pPr>
      <w:r w:rsidRPr="000D692A">
        <w:t>Preces</w:t>
      </w:r>
      <w:r w:rsidR="00957757" w:rsidRPr="000D692A">
        <w:t xml:space="preserve"> </w:t>
      </w:r>
      <w:r w:rsidR="00B70DE6" w:rsidRPr="000D692A">
        <w:t>ražotāja izsniegta tehniskā dokumentācija, kurā var pārliecināties par piedāvātās Preces atbilstību visām tehniskajā specifikācijā noteiktajām prasībām, tajā skaitā preces informatīvie vai grafiskie attēli ar izmēriem saskaņā ar tehniskās specifikācijas prasībām.</w:t>
      </w:r>
    </w:p>
    <w:p w14:paraId="3DD2113E" w14:textId="5EC8B785" w:rsidR="00174FC2" w:rsidRDefault="00174FC2" w:rsidP="006E4100">
      <w:pPr>
        <w:numPr>
          <w:ilvl w:val="1"/>
          <w:numId w:val="1"/>
        </w:numPr>
        <w:shd w:val="clear" w:color="auto" w:fill="FFFFFF" w:themeFill="background1"/>
        <w:jc w:val="both"/>
        <w:rPr>
          <w:b/>
        </w:rPr>
      </w:pPr>
      <w:r>
        <w:rPr>
          <w:b/>
        </w:rPr>
        <w:t>Preces p</w:t>
      </w:r>
      <w:r w:rsidR="004F3BE4">
        <w:rPr>
          <w:b/>
        </w:rPr>
        <w:t>a</w:t>
      </w:r>
      <w:r>
        <w:rPr>
          <w:b/>
        </w:rPr>
        <w:t>raugs</w:t>
      </w:r>
    </w:p>
    <w:p w14:paraId="633DAF25" w14:textId="158C3527" w:rsidR="00174FC2" w:rsidRPr="000D692A" w:rsidRDefault="00174FC2" w:rsidP="00174FC2">
      <w:pPr>
        <w:pStyle w:val="ListParagraph"/>
        <w:numPr>
          <w:ilvl w:val="2"/>
          <w:numId w:val="1"/>
        </w:numPr>
        <w:shd w:val="clear" w:color="auto" w:fill="FFFFFF" w:themeFill="background1"/>
        <w:jc w:val="both"/>
        <w:rPr>
          <w:rFonts w:ascii="Times New Roman" w:hAnsi="Times New Roman"/>
          <w:color w:val="000000" w:themeColor="text1"/>
          <w:sz w:val="24"/>
          <w:szCs w:val="24"/>
          <w:lang w:val="lv-LV"/>
        </w:rPr>
      </w:pPr>
      <w:r>
        <w:rPr>
          <w:rFonts w:ascii="Times New Roman" w:hAnsi="Times New Roman"/>
          <w:color w:val="000000" w:themeColor="text1"/>
          <w:sz w:val="24"/>
          <w:szCs w:val="24"/>
          <w:lang w:val="lv-LV"/>
        </w:rPr>
        <w:t xml:space="preserve">Pretendentam </w:t>
      </w:r>
      <w:r>
        <w:rPr>
          <w:rFonts w:ascii="Times New Roman" w:hAnsi="Times New Roman"/>
          <w:sz w:val="24"/>
          <w:szCs w:val="24"/>
          <w:lang w:val="lv-LV"/>
        </w:rPr>
        <w:t xml:space="preserve">nepieciešamības gadījumā pēc iepirkuma komisijas uzaicinājuma </w:t>
      </w:r>
      <w:r>
        <w:rPr>
          <w:rFonts w:ascii="Times New Roman" w:hAnsi="Times New Roman"/>
          <w:color w:val="000000" w:themeColor="text1"/>
          <w:sz w:val="24"/>
          <w:szCs w:val="24"/>
          <w:lang w:val="lv-LV"/>
        </w:rPr>
        <w:t xml:space="preserve">Centrā, </w:t>
      </w:r>
      <w:r w:rsidR="00882D1C">
        <w:rPr>
          <w:rFonts w:ascii="Times New Roman" w:hAnsi="Times New Roman"/>
          <w:color w:val="000000" w:themeColor="text1"/>
          <w:sz w:val="24"/>
          <w:szCs w:val="24"/>
          <w:lang w:val="lv-LV"/>
        </w:rPr>
        <w:t xml:space="preserve">komisijas uzaicinājumā norādītajā termiņā </w:t>
      </w:r>
      <w:r>
        <w:rPr>
          <w:rFonts w:ascii="Times New Roman" w:hAnsi="Times New Roman"/>
          <w:color w:val="000000" w:themeColor="text1"/>
          <w:sz w:val="24"/>
          <w:szCs w:val="24"/>
          <w:lang w:val="lv-LV"/>
        </w:rPr>
        <w:t xml:space="preserve">Biksēres ielā 6, Rīgā, LV-1073, jāiesniedz </w:t>
      </w:r>
      <w:r w:rsidR="00882D1C">
        <w:rPr>
          <w:rFonts w:ascii="Times New Roman" w:hAnsi="Times New Roman"/>
          <w:color w:val="000000" w:themeColor="text1"/>
          <w:sz w:val="24"/>
          <w:szCs w:val="24"/>
          <w:lang w:val="lv-LV"/>
        </w:rPr>
        <w:t xml:space="preserve">1 (viena) </w:t>
      </w:r>
      <w:r>
        <w:rPr>
          <w:rFonts w:ascii="Times New Roman" w:hAnsi="Times New Roman"/>
          <w:color w:val="000000" w:themeColor="text1"/>
          <w:sz w:val="24"/>
          <w:szCs w:val="24"/>
          <w:lang w:val="lv-LV"/>
        </w:rPr>
        <w:t xml:space="preserve">Preces komplekta </w:t>
      </w:r>
      <w:r w:rsidRPr="00F62258">
        <w:rPr>
          <w:rFonts w:ascii="Times New Roman" w:hAnsi="Times New Roman"/>
          <w:bCs/>
          <w:color w:val="000000" w:themeColor="text1"/>
          <w:sz w:val="24"/>
          <w:szCs w:val="24"/>
          <w:lang w:val="lv-LV"/>
        </w:rPr>
        <w:t>paraugs</w:t>
      </w:r>
      <w:r w:rsidRPr="00F62258">
        <w:rPr>
          <w:rFonts w:ascii="Times New Roman" w:hAnsi="Times New Roman"/>
          <w:color w:val="000000" w:themeColor="text1"/>
          <w:sz w:val="24"/>
          <w:szCs w:val="24"/>
          <w:lang w:val="lv-LV"/>
        </w:rPr>
        <w:t>.</w:t>
      </w:r>
    </w:p>
    <w:p w14:paraId="26454F79" w14:textId="3EDFDAF5" w:rsidR="00174FC2" w:rsidRPr="000D692A" w:rsidRDefault="00174FC2" w:rsidP="00174FC2">
      <w:pPr>
        <w:pStyle w:val="ListParagraph"/>
        <w:numPr>
          <w:ilvl w:val="2"/>
          <w:numId w:val="1"/>
        </w:numPr>
        <w:shd w:val="clear" w:color="auto" w:fill="FFFFFF" w:themeFill="background1"/>
        <w:jc w:val="both"/>
        <w:rPr>
          <w:rFonts w:ascii="Times New Roman" w:hAnsi="Times New Roman"/>
          <w:color w:val="000000" w:themeColor="text1"/>
          <w:sz w:val="24"/>
          <w:szCs w:val="24"/>
          <w:lang w:val="lv-LV"/>
        </w:rPr>
      </w:pPr>
      <w:r w:rsidRPr="000D692A">
        <w:rPr>
          <w:rFonts w:ascii="Times New Roman" w:hAnsi="Times New Roman"/>
          <w:color w:val="000000" w:themeColor="text1"/>
          <w:sz w:val="24"/>
          <w:szCs w:val="24"/>
          <w:lang w:val="lv-LV"/>
        </w:rPr>
        <w:t>Paraugs jāiesniedz slēgtā iesaiņojumā, uz kura jānorāda</w:t>
      </w:r>
      <w:r w:rsidR="002B00A4" w:rsidRPr="000D692A">
        <w:rPr>
          <w:rFonts w:ascii="Times New Roman" w:hAnsi="Times New Roman"/>
          <w:color w:val="000000" w:themeColor="text1"/>
          <w:sz w:val="24"/>
          <w:szCs w:val="24"/>
          <w:lang w:val="lv-LV"/>
        </w:rPr>
        <w:t xml:space="preserve"> šāds marķējums:</w:t>
      </w:r>
    </w:p>
    <w:p w14:paraId="61BFAC09" w14:textId="77777777" w:rsidR="002B00A4" w:rsidRPr="000D692A" w:rsidRDefault="002B00A4" w:rsidP="00F62258">
      <w:pPr>
        <w:pStyle w:val="ListParagraph"/>
        <w:shd w:val="clear" w:color="auto" w:fill="FFFFFF" w:themeFill="background1"/>
        <w:ind w:left="1146"/>
        <w:jc w:val="both"/>
        <w:rPr>
          <w:rFonts w:ascii="Times New Roman" w:hAnsi="Times New Roman"/>
          <w:color w:val="000000" w:themeColor="text1"/>
          <w:sz w:val="24"/>
          <w:szCs w:val="24"/>
          <w:lang w:val="lv-LV"/>
        </w:rPr>
      </w:pPr>
      <w:r w:rsidRPr="000D692A">
        <w:rPr>
          <w:rFonts w:ascii="Times New Roman" w:hAnsi="Times New Roman"/>
          <w:color w:val="000000" w:themeColor="text1"/>
          <w:sz w:val="24"/>
          <w:szCs w:val="24"/>
          <w:lang w:val="lv-LV"/>
        </w:rPr>
        <w:t>1) Pretendenta nosaukums;</w:t>
      </w:r>
    </w:p>
    <w:p w14:paraId="1137CEE2" w14:textId="77777777" w:rsidR="002B00A4" w:rsidRPr="000D692A" w:rsidRDefault="002B00A4" w:rsidP="00F62258">
      <w:pPr>
        <w:pStyle w:val="ListParagraph"/>
        <w:shd w:val="clear" w:color="auto" w:fill="FFFFFF" w:themeFill="background1"/>
        <w:ind w:left="1146"/>
        <w:jc w:val="both"/>
        <w:rPr>
          <w:rFonts w:ascii="Times New Roman" w:hAnsi="Times New Roman"/>
          <w:b/>
          <w:color w:val="000000" w:themeColor="text1"/>
          <w:sz w:val="24"/>
          <w:szCs w:val="24"/>
          <w:lang w:val="lv-LV"/>
        </w:rPr>
      </w:pPr>
      <w:r w:rsidRPr="000D692A">
        <w:rPr>
          <w:rFonts w:ascii="Times New Roman" w:hAnsi="Times New Roman"/>
          <w:color w:val="000000" w:themeColor="text1"/>
          <w:sz w:val="24"/>
          <w:szCs w:val="24"/>
          <w:lang w:val="lv-LV"/>
        </w:rPr>
        <w:t>2) Preces (modeļa) nosaukums;</w:t>
      </w:r>
    </w:p>
    <w:p w14:paraId="6C89138B" w14:textId="64F79299" w:rsidR="002B00A4" w:rsidRPr="00F62258" w:rsidRDefault="002B00A4" w:rsidP="000D692A">
      <w:pPr>
        <w:pStyle w:val="ListParagraph"/>
        <w:shd w:val="clear" w:color="auto" w:fill="FFFFFF" w:themeFill="background1"/>
        <w:ind w:left="1146"/>
        <w:jc w:val="both"/>
      </w:pPr>
      <w:r w:rsidRPr="000D692A">
        <w:rPr>
          <w:rFonts w:ascii="Times New Roman" w:hAnsi="Times New Roman"/>
          <w:bCs/>
          <w:color w:val="000000" w:themeColor="text1"/>
          <w:sz w:val="24"/>
          <w:szCs w:val="24"/>
          <w:lang w:val="lv-LV"/>
        </w:rPr>
        <w:t>3)</w:t>
      </w:r>
      <w:r w:rsidR="00152378">
        <w:rPr>
          <w:rFonts w:ascii="Times New Roman" w:hAnsi="Times New Roman"/>
          <w:bCs/>
          <w:color w:val="000000" w:themeColor="text1"/>
          <w:sz w:val="24"/>
          <w:szCs w:val="24"/>
          <w:lang w:val="lv-LV"/>
        </w:rPr>
        <w:t xml:space="preserve"> </w:t>
      </w:r>
      <w:r w:rsidRPr="000D692A">
        <w:rPr>
          <w:rFonts w:ascii="Times New Roman" w:hAnsi="Times New Roman"/>
          <w:b/>
          <w:color w:val="000000" w:themeColor="text1"/>
          <w:sz w:val="24"/>
          <w:szCs w:val="24"/>
          <w:lang w:val="lv-LV"/>
        </w:rPr>
        <w:t>Iepirkumam “</w:t>
      </w:r>
      <w:r w:rsidRPr="000D692A">
        <w:rPr>
          <w:rFonts w:ascii="Times New Roman" w:hAnsi="Times New Roman"/>
          <w:b/>
          <w:sz w:val="24"/>
          <w:szCs w:val="24"/>
          <w:lang w:val="lv-LV"/>
        </w:rPr>
        <w:t>Multirotoru tipa bezpilota gaisa kuģu sistēmas (drons) iegāde</w:t>
      </w:r>
      <w:r w:rsidRPr="000D692A">
        <w:rPr>
          <w:rFonts w:ascii="Times New Roman" w:hAnsi="Times New Roman"/>
          <w:b/>
          <w:color w:val="000000" w:themeColor="text1"/>
          <w:sz w:val="24"/>
          <w:szCs w:val="24"/>
          <w:lang w:val="lv-LV"/>
        </w:rPr>
        <w:t>”, identifikācijas Nr. VALIC 2025/054/TN-P-MI.</w:t>
      </w:r>
    </w:p>
    <w:p w14:paraId="4C069804" w14:textId="77777777" w:rsidR="00174FC2" w:rsidRDefault="00174FC2" w:rsidP="00174FC2">
      <w:pPr>
        <w:pStyle w:val="ListParagraph"/>
        <w:numPr>
          <w:ilvl w:val="2"/>
          <w:numId w:val="1"/>
        </w:numPr>
        <w:shd w:val="clear" w:color="auto" w:fill="FFFFFF" w:themeFill="background1"/>
        <w:jc w:val="both"/>
        <w:rPr>
          <w:rFonts w:ascii="Times New Roman" w:hAnsi="Times New Roman"/>
          <w:color w:val="000000" w:themeColor="text1"/>
          <w:sz w:val="24"/>
          <w:szCs w:val="24"/>
          <w:lang w:val="lv-LV"/>
        </w:rPr>
      </w:pPr>
      <w:r>
        <w:rPr>
          <w:rFonts w:ascii="Times New Roman" w:hAnsi="Times New Roman"/>
          <w:color w:val="000000" w:themeColor="text1"/>
          <w:sz w:val="24"/>
          <w:szCs w:val="24"/>
          <w:lang w:val="lv-LV"/>
        </w:rPr>
        <w:t>Iesniegtajam Preces paraugam jābūt jaunam un nelietotam, jāatbilst tehniskās specifikācijas prasībām un iesniegtajam tehniskajam piedāvājumam, tai skaitā ražotāja dokumentācijā norādītajai informācijai. Pretendents sedz visas ar paraugu izgatavošanu un iesniegšanu saistītās izmaksas.</w:t>
      </w:r>
    </w:p>
    <w:p w14:paraId="3402C119" w14:textId="7532DFD2" w:rsidR="00174FC2" w:rsidRDefault="00174FC2" w:rsidP="00174FC2">
      <w:pPr>
        <w:pStyle w:val="ListParagraph"/>
        <w:numPr>
          <w:ilvl w:val="2"/>
          <w:numId w:val="1"/>
        </w:numPr>
        <w:shd w:val="clear" w:color="auto" w:fill="FFFFFF" w:themeFill="background1"/>
        <w:jc w:val="both"/>
        <w:rPr>
          <w:rFonts w:ascii="Times New Roman" w:hAnsi="Times New Roman"/>
          <w:color w:val="000000" w:themeColor="text1"/>
          <w:sz w:val="24"/>
          <w:szCs w:val="24"/>
          <w:lang w:val="lv-LV"/>
        </w:rPr>
      </w:pPr>
      <w:r>
        <w:rPr>
          <w:rFonts w:ascii="Times New Roman" w:hAnsi="Times New Roman"/>
          <w:color w:val="000000" w:themeColor="text1"/>
          <w:sz w:val="24"/>
          <w:szCs w:val="24"/>
          <w:lang w:val="lv-LV"/>
        </w:rPr>
        <w:lastRenderedPageBreak/>
        <w:t xml:space="preserve">Gadījumā, ja līdz iepirkuma komisijas noteiktajam termiņam nav iesniegts piedāvātās Preces paraugs pilnā </w:t>
      </w:r>
      <w:r w:rsidR="002B00A4">
        <w:rPr>
          <w:rFonts w:ascii="Times New Roman" w:hAnsi="Times New Roman"/>
          <w:color w:val="000000" w:themeColor="text1"/>
          <w:sz w:val="24"/>
          <w:szCs w:val="24"/>
          <w:lang w:val="lv-LV"/>
        </w:rPr>
        <w:t>komplektācijā</w:t>
      </w:r>
      <w:r>
        <w:rPr>
          <w:rFonts w:ascii="Times New Roman" w:hAnsi="Times New Roman"/>
          <w:color w:val="000000" w:themeColor="text1"/>
          <w:sz w:val="24"/>
          <w:szCs w:val="24"/>
          <w:lang w:val="lv-LV"/>
        </w:rPr>
        <w:t xml:space="preserve">, iepirkuma komisija var pieņemt lēmumu neizskatīt </w:t>
      </w:r>
      <w:r w:rsidRPr="00914A54">
        <w:rPr>
          <w:rFonts w:ascii="Times New Roman" w:hAnsi="Times New Roman"/>
          <w:color w:val="000000" w:themeColor="text1"/>
          <w:sz w:val="24"/>
          <w:szCs w:val="24"/>
          <w:lang w:val="lv-LV"/>
        </w:rPr>
        <w:t>EIS</w:t>
      </w:r>
      <w:r w:rsidR="00914A54" w:rsidRPr="00152378">
        <w:rPr>
          <w:rFonts w:ascii="Times New Roman" w:hAnsi="Times New Roman"/>
          <w:sz w:val="24"/>
          <w:szCs w:val="24"/>
          <w:lang w:val="lv-LV"/>
        </w:rPr>
        <w:t xml:space="preserve"> e-konkursu apakš</w:t>
      </w:r>
      <w:r>
        <w:rPr>
          <w:rFonts w:ascii="Times New Roman" w:hAnsi="Times New Roman"/>
          <w:color w:val="000000" w:themeColor="text1"/>
          <w:sz w:val="24"/>
          <w:szCs w:val="24"/>
          <w:lang w:val="lv-LV"/>
        </w:rPr>
        <w:t>sistēmā iesniegto piedāvājumu.</w:t>
      </w:r>
    </w:p>
    <w:p w14:paraId="68B6A848" w14:textId="77777777" w:rsidR="00174FC2" w:rsidRDefault="00174FC2" w:rsidP="00174FC2">
      <w:pPr>
        <w:pStyle w:val="ListParagraph"/>
        <w:numPr>
          <w:ilvl w:val="2"/>
          <w:numId w:val="1"/>
        </w:numPr>
        <w:shd w:val="clear" w:color="auto" w:fill="FFFFFF" w:themeFill="background1"/>
        <w:jc w:val="both"/>
        <w:rPr>
          <w:rFonts w:ascii="Times New Roman" w:hAnsi="Times New Roman"/>
          <w:color w:val="000000" w:themeColor="text1"/>
          <w:sz w:val="24"/>
          <w:szCs w:val="24"/>
          <w:lang w:val="lv-LV"/>
        </w:rPr>
      </w:pPr>
      <w:r>
        <w:rPr>
          <w:rFonts w:ascii="Times New Roman" w:hAnsi="Times New Roman"/>
          <w:color w:val="000000" w:themeColor="text1"/>
          <w:sz w:val="24"/>
          <w:szCs w:val="24"/>
          <w:lang w:val="lv-LV"/>
        </w:rPr>
        <w:t>Paraugu iesniegšanas datums un laiks tiek fiksēts Centra Lietvedības izziņā par iesniegtajiem paraugiem.</w:t>
      </w:r>
    </w:p>
    <w:p w14:paraId="4262C7F2" w14:textId="1FCEF217" w:rsidR="00174FC2" w:rsidRDefault="00174FC2" w:rsidP="00174FC2">
      <w:pPr>
        <w:pStyle w:val="ListParagraph"/>
        <w:numPr>
          <w:ilvl w:val="2"/>
          <w:numId w:val="1"/>
        </w:numPr>
        <w:jc w:val="both"/>
        <w:rPr>
          <w:rFonts w:ascii="Times New Roman" w:hAnsi="Times New Roman"/>
          <w:color w:val="000000" w:themeColor="text1"/>
          <w:sz w:val="24"/>
          <w:szCs w:val="24"/>
          <w:lang w:val="lv-LV"/>
        </w:rPr>
      </w:pPr>
      <w:r>
        <w:rPr>
          <w:rFonts w:ascii="Times New Roman" w:hAnsi="Times New Roman"/>
          <w:color w:val="000000" w:themeColor="text1"/>
          <w:sz w:val="24"/>
          <w:szCs w:val="24"/>
          <w:lang w:val="lv-LV"/>
        </w:rPr>
        <w:t xml:space="preserve">Iepirkuma komisija ir tiesīga veikt Preces parauga pārbaudi, nododot Preces paraugu funkcionālai testēšanai </w:t>
      </w:r>
      <w:r w:rsidR="002B00A4">
        <w:rPr>
          <w:rFonts w:ascii="Times New Roman" w:hAnsi="Times New Roman"/>
          <w:color w:val="000000" w:themeColor="text1"/>
          <w:sz w:val="24"/>
          <w:szCs w:val="24"/>
          <w:lang w:val="lv-LV"/>
        </w:rPr>
        <w:t xml:space="preserve">komisijas pieaicinātam ekspertam vai </w:t>
      </w:r>
      <w:r>
        <w:rPr>
          <w:rFonts w:ascii="Times New Roman" w:hAnsi="Times New Roman"/>
          <w:color w:val="000000" w:themeColor="text1"/>
          <w:sz w:val="24"/>
          <w:szCs w:val="24"/>
          <w:lang w:val="lv-LV"/>
        </w:rPr>
        <w:t xml:space="preserve">Preces gala lietotājam, lai saņemtu atzinumu par Preces parauga atbilstību tehniskajai specifikācijai un tehniskajam piedāvājumam vai nododot testēšanai neatkarīgā akreditētā testēšanas institūcijā. Iepirkuma komisija izmanto </w:t>
      </w:r>
      <w:r w:rsidR="002B00A4">
        <w:rPr>
          <w:rFonts w:ascii="Times New Roman" w:hAnsi="Times New Roman"/>
          <w:color w:val="000000" w:themeColor="text1"/>
          <w:sz w:val="24"/>
          <w:szCs w:val="24"/>
          <w:lang w:val="lv-LV"/>
        </w:rPr>
        <w:t xml:space="preserve">saņemto </w:t>
      </w:r>
      <w:r>
        <w:rPr>
          <w:rFonts w:ascii="Times New Roman" w:hAnsi="Times New Roman"/>
          <w:color w:val="000000" w:themeColor="text1"/>
          <w:sz w:val="24"/>
          <w:szCs w:val="24"/>
          <w:lang w:val="lv-LV"/>
        </w:rPr>
        <w:t>atzinumu par testēto Preces parauga raksturlielumu atbilstību Preces tehniskajai specifikācijai un tehniskajam piedāvājumam piedāvājumu vērtēšanā, un tas ir saistošs pretendentiem.</w:t>
      </w:r>
    </w:p>
    <w:p w14:paraId="457F46BD" w14:textId="612A3046" w:rsidR="00174FC2" w:rsidRPr="004F3BE4" w:rsidRDefault="00174FC2" w:rsidP="000D692A">
      <w:pPr>
        <w:pStyle w:val="ListParagraph"/>
        <w:numPr>
          <w:ilvl w:val="2"/>
          <w:numId w:val="1"/>
        </w:numPr>
        <w:shd w:val="clear" w:color="auto" w:fill="FFFFFF" w:themeFill="background1"/>
        <w:jc w:val="both"/>
        <w:rPr>
          <w:rFonts w:ascii="Times New Roman" w:hAnsi="Times New Roman"/>
          <w:color w:val="000000" w:themeColor="text1"/>
          <w:sz w:val="24"/>
          <w:szCs w:val="24"/>
          <w:lang w:val="lv-LV"/>
        </w:rPr>
      </w:pPr>
      <w:bookmarkStart w:id="22" w:name="_Hlk196902680"/>
      <w:r>
        <w:rPr>
          <w:rFonts w:ascii="Times New Roman" w:hAnsi="Times New Roman"/>
          <w:color w:val="000000" w:themeColor="text1"/>
          <w:sz w:val="24"/>
          <w:szCs w:val="24"/>
          <w:lang w:val="lv-LV"/>
        </w:rPr>
        <w:t xml:space="preserve">Pēc līguma noslēgšanas iesniegtie paraugi, ja tie piedāvājumu vērtēšanas laikā testējot nebūs iznīcināti, tiks atdoti atpakaļ </w:t>
      </w:r>
      <w:r w:rsidRPr="007A25D9">
        <w:rPr>
          <w:rFonts w:ascii="Times New Roman" w:hAnsi="Times New Roman"/>
          <w:color w:val="000000" w:themeColor="text1"/>
          <w:sz w:val="24"/>
          <w:szCs w:val="24"/>
          <w:lang w:val="lv-LV"/>
        </w:rPr>
        <w:t>pretendentiem, ar kuriem nav noslēgts līgums. Pretendentam, ar kuru tiks noslēgts līgums, iesniegtais Preces paraugs paliek pasūtītāja rīcībā, neieskaitot kopējā Preces pasūtījuma apjomā</w:t>
      </w:r>
      <w:r>
        <w:rPr>
          <w:rFonts w:ascii="Times New Roman" w:hAnsi="Times New Roman"/>
          <w:color w:val="000000" w:themeColor="text1"/>
          <w:sz w:val="24"/>
          <w:szCs w:val="24"/>
          <w:lang w:val="lv-LV"/>
        </w:rPr>
        <w:t>.</w:t>
      </w:r>
    </w:p>
    <w:bookmarkEnd w:id="22"/>
    <w:p w14:paraId="358ED71F" w14:textId="119FE2F2" w:rsidR="007E58B4" w:rsidRPr="006E4100" w:rsidRDefault="007E58B4" w:rsidP="006E4100">
      <w:pPr>
        <w:numPr>
          <w:ilvl w:val="1"/>
          <w:numId w:val="1"/>
        </w:numPr>
        <w:shd w:val="clear" w:color="auto" w:fill="FFFFFF" w:themeFill="background1"/>
        <w:jc w:val="both"/>
        <w:rPr>
          <w:b/>
        </w:rPr>
      </w:pPr>
      <w:r w:rsidRPr="006E4100">
        <w:rPr>
          <w:b/>
        </w:rPr>
        <w:t>Tehniskā piedāvājuma atbilstības pārbaude</w:t>
      </w:r>
    </w:p>
    <w:p w14:paraId="43DF8F16" w14:textId="2148AB7B" w:rsidR="00D300F8" w:rsidRPr="006E4100" w:rsidRDefault="00D300F8" w:rsidP="006E4100">
      <w:pPr>
        <w:pStyle w:val="ListParagraph"/>
        <w:numPr>
          <w:ilvl w:val="2"/>
          <w:numId w:val="1"/>
        </w:numPr>
        <w:spacing w:after="0" w:line="240" w:lineRule="auto"/>
        <w:jc w:val="both"/>
        <w:rPr>
          <w:rFonts w:ascii="Times New Roman" w:eastAsia="Times New Roman" w:hAnsi="Times New Roman"/>
          <w:sz w:val="24"/>
          <w:szCs w:val="24"/>
          <w:lang w:val="lv-LV" w:eastAsia="lv-LV"/>
        </w:rPr>
      </w:pPr>
      <w:r w:rsidRPr="006E4100">
        <w:rPr>
          <w:rFonts w:ascii="Times New Roman" w:eastAsia="Times New Roman" w:hAnsi="Times New Roman"/>
          <w:sz w:val="24"/>
          <w:szCs w:val="24"/>
          <w:lang w:val="lv-LV" w:eastAsia="lv-LV"/>
        </w:rPr>
        <w:t xml:space="preserve">Iepirkuma komisija veic pretendentu tehnisko piedāvājumu atbilstības pārbaudi, pārbaudot tā atbilstību nolikuma un tehniskās specifikācijas prasībām. </w:t>
      </w:r>
    </w:p>
    <w:p w14:paraId="72811C20" w14:textId="548A07A9" w:rsidR="004D5326" w:rsidRPr="006E4100" w:rsidRDefault="009D1AEB" w:rsidP="006E4100">
      <w:pPr>
        <w:numPr>
          <w:ilvl w:val="2"/>
          <w:numId w:val="1"/>
        </w:numPr>
        <w:shd w:val="clear" w:color="auto" w:fill="FFFFFF" w:themeFill="background1"/>
        <w:jc w:val="both"/>
        <w:rPr>
          <w:b/>
        </w:rPr>
      </w:pPr>
      <w:r w:rsidRPr="006E4100">
        <w:rPr>
          <w:color w:val="000000" w:themeColor="text1"/>
        </w:rPr>
        <w:t>Iepirkuma komisijai ir tiesības pieprasīt precizēt iesniegto piedāvājumu un lūgt sniegt detalizētus paskaidrojumus saskaņā ar PIL 41.</w:t>
      </w:r>
      <w:r w:rsidR="007D6809" w:rsidRPr="006E4100">
        <w:rPr>
          <w:color w:val="000000" w:themeColor="text1"/>
        </w:rPr>
        <w:t> </w:t>
      </w:r>
      <w:r w:rsidRPr="006E4100">
        <w:rPr>
          <w:color w:val="000000" w:themeColor="text1"/>
        </w:rPr>
        <w:t xml:space="preserve">panta sesto un astoto daļu. </w:t>
      </w:r>
      <w:r w:rsidRPr="006E4100">
        <w:rPr>
          <w:bCs/>
          <w:color w:val="000000" w:themeColor="text1"/>
        </w:rPr>
        <w:t>Šādi skaidrojumi var tikt iesniegti tikai precizēšanas nolūkos, kas nepieciešami piedāvājuma salīdzināšanai un izvērtēšanai, un nedod pretendentam tiesības izvirzīt prasības jebkādā veidā izmainīt savu piedāvājumu</w:t>
      </w:r>
      <w:r w:rsidR="004D5326" w:rsidRPr="006E4100">
        <w:rPr>
          <w:color w:val="000000" w:themeColor="text1"/>
        </w:rPr>
        <w:t>.</w:t>
      </w:r>
    </w:p>
    <w:p w14:paraId="5E20EF5C" w14:textId="77777777" w:rsidR="005A75B2" w:rsidRPr="006E4100" w:rsidRDefault="005A75B2" w:rsidP="006E4100">
      <w:pPr>
        <w:numPr>
          <w:ilvl w:val="2"/>
          <w:numId w:val="1"/>
        </w:numPr>
        <w:shd w:val="clear" w:color="auto" w:fill="FFFFFF" w:themeFill="background1"/>
        <w:jc w:val="both"/>
        <w:rPr>
          <w:b/>
        </w:rPr>
      </w:pPr>
      <w:r w:rsidRPr="006E4100">
        <w:rPr>
          <w:color w:val="000000" w:themeColor="text1"/>
        </w:rPr>
        <w:t>Iepirkuma komisijai ir tiesības pieaicināt komisijas darbā ekspertus ar padomdevēja tiesībām.</w:t>
      </w:r>
    </w:p>
    <w:p w14:paraId="308B8074" w14:textId="77777777" w:rsidR="007E58B4" w:rsidRPr="006E4100" w:rsidRDefault="007E58B4" w:rsidP="006E4100">
      <w:pPr>
        <w:numPr>
          <w:ilvl w:val="2"/>
          <w:numId w:val="1"/>
        </w:numPr>
        <w:shd w:val="clear" w:color="auto" w:fill="FFFFFF" w:themeFill="background1"/>
        <w:jc w:val="both"/>
        <w:rPr>
          <w:b/>
        </w:rPr>
      </w:pPr>
      <w:r w:rsidRPr="006E4100">
        <w:t xml:space="preserve">Pretendents tiek </w:t>
      </w:r>
      <w:r w:rsidR="00D8489A" w:rsidRPr="006E4100">
        <w:t>noraidīts</w:t>
      </w:r>
      <w:r w:rsidRPr="006E4100">
        <w:t xml:space="preserve"> </w:t>
      </w:r>
      <w:r w:rsidR="00A86438" w:rsidRPr="006E4100">
        <w:t xml:space="preserve">un pretendenta piedāvājums netiek tālāk izvērtēts, </w:t>
      </w:r>
      <w:r w:rsidRPr="006E4100">
        <w:t>ja komisija konstatē:</w:t>
      </w:r>
    </w:p>
    <w:p w14:paraId="72CBA86C" w14:textId="77777777" w:rsidR="007E0F8F" w:rsidRPr="006E4100" w:rsidRDefault="007E0F8F" w:rsidP="006E4100">
      <w:pPr>
        <w:numPr>
          <w:ilvl w:val="3"/>
          <w:numId w:val="1"/>
        </w:numPr>
        <w:shd w:val="clear" w:color="auto" w:fill="FFFFFF" w:themeFill="background1"/>
        <w:jc w:val="both"/>
        <w:rPr>
          <w:b/>
        </w:rPr>
      </w:pPr>
      <w:r w:rsidRPr="006E4100">
        <w:t xml:space="preserve">nav iesniegti tehniskā piedāvājuma dokumenti, vai tie un to saturs neatbilst nolikuma un / vai </w:t>
      </w:r>
      <w:r w:rsidRPr="006E4100">
        <w:rPr>
          <w:color w:val="000000" w:themeColor="text1"/>
        </w:rPr>
        <w:t>tehniskās specifikācijas prasībām;</w:t>
      </w:r>
    </w:p>
    <w:p w14:paraId="0A091F9D" w14:textId="69B21B25" w:rsidR="00102EA8" w:rsidRPr="006E4100" w:rsidRDefault="00102EA8" w:rsidP="006E4100">
      <w:pPr>
        <w:numPr>
          <w:ilvl w:val="3"/>
          <w:numId w:val="1"/>
        </w:numPr>
        <w:shd w:val="clear" w:color="auto" w:fill="FFFFFF" w:themeFill="background1"/>
        <w:jc w:val="both"/>
        <w:rPr>
          <w:b/>
        </w:rPr>
      </w:pPr>
      <w:r w:rsidRPr="006E4100">
        <w:t xml:space="preserve">piedāvājums nav iesniegts par </w:t>
      </w:r>
      <w:r w:rsidRPr="000D692A">
        <w:t xml:space="preserve">pilnu iepirkuma priekšmeta </w:t>
      </w:r>
      <w:r w:rsidR="007A25D9" w:rsidRPr="000D692A">
        <w:t>komplektāciju</w:t>
      </w:r>
      <w:r w:rsidR="007A25D9" w:rsidRPr="006E4100">
        <w:t xml:space="preserve"> </w:t>
      </w:r>
      <w:r w:rsidRPr="006E4100">
        <w:t>un / vai ir iesniegti divi vai vairāki piedāvājuma varianti;</w:t>
      </w:r>
    </w:p>
    <w:p w14:paraId="1B0E7E90" w14:textId="5BD8BFDC" w:rsidR="00102EA8" w:rsidRPr="0029487B" w:rsidRDefault="00102EA8" w:rsidP="006E4100">
      <w:pPr>
        <w:numPr>
          <w:ilvl w:val="3"/>
          <w:numId w:val="1"/>
        </w:numPr>
        <w:shd w:val="clear" w:color="auto" w:fill="FFFFFF" w:themeFill="background1"/>
        <w:jc w:val="both"/>
        <w:rPr>
          <w:b/>
        </w:rPr>
      </w:pPr>
      <w:r w:rsidRPr="006E4100">
        <w:rPr>
          <w:color w:val="000000" w:themeColor="text1"/>
        </w:rPr>
        <w:t xml:space="preserve">pretendents maina vai papildina tehniskajā piedāvājumā norādīto </w:t>
      </w:r>
      <w:r w:rsidRPr="0029487B">
        <w:rPr>
          <w:color w:val="000000" w:themeColor="text1"/>
        </w:rPr>
        <w:t>informāciju jebkurā piedāvājuma vērtēšanas posmā</w:t>
      </w:r>
      <w:r w:rsidR="00D40B74" w:rsidRPr="0029487B">
        <w:rPr>
          <w:color w:val="000000" w:themeColor="text1"/>
        </w:rPr>
        <w:t>;</w:t>
      </w:r>
    </w:p>
    <w:p w14:paraId="2545398F" w14:textId="6E4780E3" w:rsidR="00885A4E" w:rsidRPr="0029487B" w:rsidRDefault="001F3C99" w:rsidP="006E4100">
      <w:pPr>
        <w:numPr>
          <w:ilvl w:val="3"/>
          <w:numId w:val="1"/>
        </w:numPr>
        <w:shd w:val="clear" w:color="auto" w:fill="FFFFFF" w:themeFill="background1"/>
        <w:jc w:val="both"/>
        <w:rPr>
          <w:b/>
        </w:rPr>
      </w:pPr>
      <w:r w:rsidRPr="00CC7770">
        <w:t>Preces ražotājam un/vai piedāvātajai Precei (t.sk. preces sastāvdaļām, komponentiem un to ražotājiem) ir noteiktas starptautiskās vai nacionālās sankcijas, vai būtiskas finanšu tirgus intereses ietekmējošās Eiropas Savienības vai Ziemeļatlantijas līguma organizācijas dalībvalsts sankcijas un/vai piedāvātās Preces. (t.sk. preces sastāvdaļu un komponentu) izcelsmes vai ražošanas valsts ir Krievijas Federācija vai Baltkrievijas Republika</w:t>
      </w:r>
      <w:r>
        <w:t>.</w:t>
      </w:r>
      <w:r w:rsidR="00885A4E" w:rsidRPr="0029487B">
        <w:rPr>
          <w:lang w:eastAsia="x-none"/>
        </w:rPr>
        <w:t>.</w:t>
      </w:r>
    </w:p>
    <w:p w14:paraId="4BA9BDA4" w14:textId="348FEDAB" w:rsidR="00D40B74" w:rsidRPr="000D692A" w:rsidRDefault="00D40B74" w:rsidP="006E4100">
      <w:pPr>
        <w:numPr>
          <w:ilvl w:val="2"/>
          <w:numId w:val="1"/>
        </w:numPr>
        <w:shd w:val="clear" w:color="auto" w:fill="FFFFFF" w:themeFill="background1"/>
        <w:jc w:val="both"/>
        <w:rPr>
          <w:b/>
        </w:rPr>
      </w:pPr>
      <w:r w:rsidRPr="006E4100">
        <w:t>Iepirkuma</w:t>
      </w:r>
      <w:r w:rsidRPr="006E4100">
        <w:rPr>
          <w:color w:val="000000" w:themeColor="text1"/>
        </w:rPr>
        <w:t xml:space="preserve"> komisijai ir tiesības noraidīt pretendentu, ja pretendents iesniedzis nepatiesu informāciju sava piedāvājuma novērtēšanai vai iepirkuma komisijas noteiktajā termiņā nav sniedzis iepirkuma komisijas pieprasīto precizējošo informāciju, kā rezultātā iepirkuma komisija nevar izvērtēt pretendenta iesniegtā piedāvājuma atbilstību nolikuma un tehniskās specifikācijas prasībām. Iepirkuma komisijai nav pienākums atkārtoti lūgt sniegt precizējošo informāciju.</w:t>
      </w:r>
    </w:p>
    <w:p w14:paraId="109D7CC9" w14:textId="77777777" w:rsidR="000D692A" w:rsidRPr="006E4100" w:rsidRDefault="000D692A" w:rsidP="00453518">
      <w:pPr>
        <w:shd w:val="clear" w:color="auto" w:fill="FFFFFF" w:themeFill="background1"/>
        <w:spacing w:before="240"/>
        <w:ind w:left="1288"/>
        <w:jc w:val="both"/>
        <w:rPr>
          <w:b/>
        </w:rPr>
      </w:pPr>
    </w:p>
    <w:p w14:paraId="15941AFA" w14:textId="77777777" w:rsidR="00D8489A" w:rsidRPr="006E4100" w:rsidRDefault="00D8489A" w:rsidP="000D692A">
      <w:pPr>
        <w:numPr>
          <w:ilvl w:val="0"/>
          <w:numId w:val="1"/>
        </w:numPr>
        <w:shd w:val="clear" w:color="auto" w:fill="FFFFFF" w:themeFill="background1"/>
        <w:ind w:left="0" w:firstLine="0"/>
        <w:jc w:val="center"/>
        <w:rPr>
          <w:b/>
        </w:rPr>
      </w:pPr>
      <w:r w:rsidRPr="006E4100">
        <w:rPr>
          <w:b/>
        </w:rPr>
        <w:lastRenderedPageBreak/>
        <w:t>FINANŠU PIEDĀVĀJUMS</w:t>
      </w:r>
    </w:p>
    <w:p w14:paraId="6DDBB47F" w14:textId="77777777" w:rsidR="00963E00" w:rsidRPr="006E4100" w:rsidRDefault="00963E00" w:rsidP="006E4100">
      <w:pPr>
        <w:numPr>
          <w:ilvl w:val="1"/>
          <w:numId w:val="1"/>
        </w:numPr>
        <w:shd w:val="clear" w:color="auto" w:fill="FFFFFF" w:themeFill="background1"/>
        <w:jc w:val="both"/>
        <w:rPr>
          <w:b/>
        </w:rPr>
      </w:pPr>
      <w:r w:rsidRPr="006E4100">
        <w:t>Pretendents iesniedz finanšu piedāvājumu atbilstoši EIS e-konkursu apakšsistēmā šī iepirkuma sadaļā publicētajai veidlapai, ievērojot šādus nosacījumus:</w:t>
      </w:r>
    </w:p>
    <w:p w14:paraId="20A85783" w14:textId="482871DC" w:rsidR="00963E00" w:rsidRPr="006E4100" w:rsidRDefault="00184CE6" w:rsidP="006E4100">
      <w:pPr>
        <w:numPr>
          <w:ilvl w:val="2"/>
          <w:numId w:val="1"/>
        </w:numPr>
        <w:shd w:val="clear" w:color="auto" w:fill="FFFFFF" w:themeFill="background1"/>
        <w:jc w:val="both"/>
      </w:pPr>
      <w:r w:rsidRPr="006E4100">
        <w:t>piedāvātā</w:t>
      </w:r>
      <w:r w:rsidR="00CA7E75" w:rsidRPr="006E4100">
        <w:t xml:space="preserve"> cena </w:t>
      </w:r>
      <w:r w:rsidR="00495CFA">
        <w:rPr>
          <w:i/>
          <w:iCs/>
        </w:rPr>
        <w:t>euro</w:t>
      </w:r>
      <w:r w:rsidR="001514B2" w:rsidRPr="006E4100">
        <w:t xml:space="preserve"> bez pievienotās vērtības nodokļa (PVN). Cena jāaprēķina un jānorāda ar precizitāti 2 (divas) zīmes aiz komata;</w:t>
      </w:r>
    </w:p>
    <w:p w14:paraId="4BF07485" w14:textId="0D8DF530" w:rsidR="00184CE6" w:rsidRPr="006E4100" w:rsidRDefault="00184CE6" w:rsidP="006E4100">
      <w:pPr>
        <w:pStyle w:val="ListParagraph"/>
        <w:numPr>
          <w:ilvl w:val="2"/>
          <w:numId w:val="1"/>
        </w:numPr>
        <w:spacing w:after="0" w:line="240" w:lineRule="auto"/>
        <w:jc w:val="both"/>
        <w:rPr>
          <w:rFonts w:ascii="Times New Roman" w:eastAsia="Times New Roman" w:hAnsi="Times New Roman"/>
          <w:sz w:val="24"/>
          <w:szCs w:val="24"/>
          <w:lang w:val="lv-LV" w:eastAsia="lv-LV"/>
        </w:rPr>
      </w:pPr>
      <w:r w:rsidRPr="006E4100">
        <w:rPr>
          <w:rFonts w:ascii="Times New Roman" w:eastAsia="Times New Roman" w:hAnsi="Times New Roman"/>
          <w:sz w:val="24"/>
          <w:szCs w:val="24"/>
          <w:lang w:val="lv-LV" w:eastAsia="lv-LV"/>
        </w:rPr>
        <w:t>Piedāvājuma cenā ietver visas izmaksas, t.sk., nodokļus un nodevas (izņemot PVN), piegādi, garantijas termiņa saistību izpildi u.c.;</w:t>
      </w:r>
    </w:p>
    <w:p w14:paraId="1982BA74" w14:textId="1B222395" w:rsidR="00963E00" w:rsidRPr="006E4100" w:rsidRDefault="00963E00" w:rsidP="006E4100">
      <w:pPr>
        <w:pStyle w:val="ListParagraph"/>
        <w:numPr>
          <w:ilvl w:val="2"/>
          <w:numId w:val="1"/>
        </w:numPr>
        <w:spacing w:after="0" w:line="240" w:lineRule="auto"/>
        <w:jc w:val="both"/>
        <w:rPr>
          <w:rFonts w:ascii="Times New Roman" w:eastAsia="Times New Roman" w:hAnsi="Times New Roman"/>
          <w:sz w:val="24"/>
          <w:szCs w:val="24"/>
          <w:lang w:val="lv-LV" w:eastAsia="lv-LV"/>
        </w:rPr>
      </w:pPr>
      <w:r w:rsidRPr="006E4100">
        <w:rPr>
          <w:rFonts w:ascii="Times New Roman" w:hAnsi="Times New Roman"/>
          <w:sz w:val="24"/>
          <w:szCs w:val="24"/>
          <w:lang w:val="lv-LV"/>
        </w:rPr>
        <w:t>papildu izmaksas, kas nav iekļautas aprēķinos un norādītas finanšu piedāvājumā</w:t>
      </w:r>
      <w:r w:rsidR="00492921" w:rsidRPr="006E4100">
        <w:rPr>
          <w:rFonts w:ascii="Times New Roman" w:hAnsi="Times New Roman"/>
          <w:sz w:val="24"/>
          <w:szCs w:val="24"/>
          <w:lang w:val="lv-LV"/>
        </w:rPr>
        <w:t xml:space="preserve"> </w:t>
      </w:r>
      <w:r w:rsidR="001F3C99">
        <w:rPr>
          <w:rFonts w:ascii="Times New Roman" w:hAnsi="Times New Roman"/>
          <w:sz w:val="24"/>
          <w:szCs w:val="24"/>
          <w:lang w:val="lv-LV"/>
        </w:rPr>
        <w:t>Preces piegādei</w:t>
      </w:r>
      <w:r w:rsidRPr="006E4100">
        <w:rPr>
          <w:rFonts w:ascii="Times New Roman" w:hAnsi="Times New Roman"/>
          <w:sz w:val="24"/>
          <w:szCs w:val="24"/>
          <w:lang w:val="lv-LV"/>
        </w:rPr>
        <w:t>, netiks ņemtas vērā pie līguma noslēgšanas un tā darbības laikā.</w:t>
      </w:r>
    </w:p>
    <w:p w14:paraId="4737A2D2" w14:textId="77777777" w:rsidR="00D8489A" w:rsidRPr="006E4100" w:rsidRDefault="00D8489A" w:rsidP="006E4100">
      <w:pPr>
        <w:numPr>
          <w:ilvl w:val="1"/>
          <w:numId w:val="1"/>
        </w:numPr>
        <w:shd w:val="clear" w:color="auto" w:fill="FFFFFF" w:themeFill="background1"/>
        <w:jc w:val="both"/>
        <w:rPr>
          <w:b/>
        </w:rPr>
      </w:pPr>
      <w:r w:rsidRPr="006E4100">
        <w:rPr>
          <w:b/>
        </w:rPr>
        <w:t>Finanšu piedāvājuma vērtēšana</w:t>
      </w:r>
    </w:p>
    <w:p w14:paraId="3C6E3259" w14:textId="77777777" w:rsidR="0083759C" w:rsidRPr="006E4100" w:rsidRDefault="0083759C" w:rsidP="006E4100">
      <w:pPr>
        <w:numPr>
          <w:ilvl w:val="2"/>
          <w:numId w:val="1"/>
        </w:numPr>
        <w:shd w:val="clear" w:color="auto" w:fill="FFFFFF" w:themeFill="background1"/>
        <w:jc w:val="both"/>
        <w:rPr>
          <w:b/>
        </w:rPr>
      </w:pPr>
      <w:r w:rsidRPr="006E4100">
        <w:t>Iepirkuma komisija veic pretendentu finanšu piedāvājumu vērtēšanu.</w:t>
      </w:r>
    </w:p>
    <w:p w14:paraId="6A8E54EC" w14:textId="77777777" w:rsidR="002F2FAA" w:rsidRPr="006E4100" w:rsidRDefault="002F2FAA" w:rsidP="006E4100">
      <w:pPr>
        <w:numPr>
          <w:ilvl w:val="2"/>
          <w:numId w:val="1"/>
        </w:numPr>
        <w:shd w:val="clear" w:color="auto" w:fill="FFFFFF" w:themeFill="background1"/>
        <w:jc w:val="both"/>
        <w:rPr>
          <w:b/>
        </w:rPr>
      </w:pPr>
      <w:r w:rsidRPr="006E4100">
        <w:t xml:space="preserve">Iepirkuma komisija veic aritmētisko kļūdu pārbaudi pretendentu piedāvājumos un rīkojas </w:t>
      </w:r>
      <w:r w:rsidRPr="006E4100">
        <w:rPr>
          <w:color w:val="000000" w:themeColor="text1"/>
        </w:rPr>
        <w:t>saskaņā ar PIL 41</w:t>
      </w:r>
      <w:r w:rsidR="00595809" w:rsidRPr="006E4100">
        <w:rPr>
          <w:color w:val="000000" w:themeColor="text1"/>
        </w:rPr>
        <w:t>. </w:t>
      </w:r>
      <w:r w:rsidRPr="006E4100">
        <w:rPr>
          <w:color w:val="000000" w:themeColor="text1"/>
        </w:rPr>
        <w:t>panta devīto daļu.</w:t>
      </w:r>
    </w:p>
    <w:p w14:paraId="715CE4B5" w14:textId="77777777" w:rsidR="002F2FAA" w:rsidRPr="006E4100" w:rsidRDefault="002F2FAA" w:rsidP="006E4100">
      <w:pPr>
        <w:numPr>
          <w:ilvl w:val="2"/>
          <w:numId w:val="1"/>
        </w:numPr>
        <w:shd w:val="clear" w:color="auto" w:fill="FFFFFF" w:themeFill="background1"/>
        <w:jc w:val="both"/>
        <w:rPr>
          <w:b/>
        </w:rPr>
      </w:pPr>
      <w:r w:rsidRPr="006E4100">
        <w:rPr>
          <w:color w:val="000000" w:themeColor="text1"/>
        </w:rPr>
        <w:t>Iepirkuma komisija pārbauda, vai nav iesniegts nepamatoti lēts piedāvājums, un rīkojas saskaņā ar PIL 53.</w:t>
      </w:r>
      <w:r w:rsidR="00595809" w:rsidRPr="006E4100">
        <w:rPr>
          <w:color w:val="000000" w:themeColor="text1"/>
        </w:rPr>
        <w:t> </w:t>
      </w:r>
      <w:r w:rsidRPr="006E4100">
        <w:rPr>
          <w:color w:val="000000" w:themeColor="text1"/>
        </w:rPr>
        <w:t>panta noteikumiem.</w:t>
      </w:r>
    </w:p>
    <w:p w14:paraId="13BEE114" w14:textId="77777777" w:rsidR="002F2FAA" w:rsidRPr="006E4100" w:rsidRDefault="0083759C" w:rsidP="006E4100">
      <w:pPr>
        <w:numPr>
          <w:ilvl w:val="2"/>
          <w:numId w:val="1"/>
        </w:numPr>
        <w:shd w:val="clear" w:color="auto" w:fill="FFFFFF" w:themeFill="background1"/>
        <w:jc w:val="both"/>
        <w:rPr>
          <w:b/>
        </w:rPr>
      </w:pPr>
      <w:r w:rsidRPr="006E4100">
        <w:rPr>
          <w:color w:val="000000" w:themeColor="text1"/>
        </w:rPr>
        <w:t>P</w:t>
      </w:r>
      <w:r w:rsidR="00D8489A" w:rsidRPr="006E4100">
        <w:rPr>
          <w:color w:val="000000" w:themeColor="text1"/>
        </w:rPr>
        <w:t xml:space="preserve">retendents tiek </w:t>
      </w:r>
      <w:r w:rsidR="00B41482" w:rsidRPr="006E4100">
        <w:rPr>
          <w:color w:val="000000" w:themeColor="text1"/>
        </w:rPr>
        <w:t>noraidīts</w:t>
      </w:r>
      <w:r w:rsidR="00D8489A" w:rsidRPr="006E4100">
        <w:rPr>
          <w:color w:val="000000" w:themeColor="text1"/>
        </w:rPr>
        <w:t xml:space="preserve"> un tā piedāvājums netiek tālāk vērtēts, ja komisija konstatē</w:t>
      </w:r>
      <w:r w:rsidR="002F2FAA" w:rsidRPr="006E4100">
        <w:rPr>
          <w:color w:val="000000" w:themeColor="text1"/>
        </w:rPr>
        <w:t>:</w:t>
      </w:r>
    </w:p>
    <w:p w14:paraId="1CCD7058" w14:textId="70C85792" w:rsidR="00963E00" w:rsidRPr="006E4100" w:rsidRDefault="00963E00" w:rsidP="006E4100">
      <w:pPr>
        <w:numPr>
          <w:ilvl w:val="3"/>
          <w:numId w:val="1"/>
        </w:numPr>
        <w:shd w:val="clear" w:color="auto" w:fill="FFFFFF" w:themeFill="background1"/>
        <w:jc w:val="both"/>
        <w:rPr>
          <w:b/>
        </w:rPr>
      </w:pPr>
      <w:r w:rsidRPr="006E4100">
        <w:rPr>
          <w:color w:val="000000" w:themeColor="text1"/>
        </w:rPr>
        <w:t xml:space="preserve">nav iesniegts finanšu piedāvājums, vai tas neatbilst nolikuma prasībām, un/vai finanšu piedāvājums nav iesniegts </w:t>
      </w:r>
      <w:r w:rsidRPr="000D692A">
        <w:rPr>
          <w:color w:val="000000" w:themeColor="text1"/>
        </w:rPr>
        <w:t xml:space="preserve">par pilnu iepirkuma priekšmeta </w:t>
      </w:r>
      <w:r w:rsidR="007A25D9" w:rsidRPr="000D692A">
        <w:rPr>
          <w:color w:val="000000" w:themeColor="text1"/>
        </w:rPr>
        <w:t xml:space="preserve">komplektāciju </w:t>
      </w:r>
      <w:r w:rsidRPr="000D692A">
        <w:rPr>
          <w:color w:val="000000" w:themeColor="text1"/>
        </w:rPr>
        <w:t>un / vai iesniegti divi v</w:t>
      </w:r>
      <w:r w:rsidRPr="006E4100">
        <w:rPr>
          <w:color w:val="000000" w:themeColor="text1"/>
        </w:rPr>
        <w:t>ai vairāki finanšu piedāvājuma varianti;</w:t>
      </w:r>
    </w:p>
    <w:p w14:paraId="105B9CAA" w14:textId="77777777" w:rsidR="00963E00" w:rsidRPr="006E4100" w:rsidRDefault="00963E00" w:rsidP="006E4100">
      <w:pPr>
        <w:numPr>
          <w:ilvl w:val="3"/>
          <w:numId w:val="1"/>
        </w:numPr>
        <w:shd w:val="clear" w:color="auto" w:fill="FFFFFF" w:themeFill="background1"/>
        <w:jc w:val="both"/>
        <w:rPr>
          <w:b/>
        </w:rPr>
      </w:pPr>
      <w:r w:rsidRPr="006E4100">
        <w:rPr>
          <w:color w:val="000000" w:themeColor="text1"/>
        </w:rPr>
        <w:t>iesniegts nepamatoti lēts piedāvājums;</w:t>
      </w:r>
    </w:p>
    <w:p w14:paraId="2595DE2E" w14:textId="1D2C2EBA" w:rsidR="00927D2F" w:rsidRPr="006E4100" w:rsidRDefault="00963E00" w:rsidP="006E4100">
      <w:pPr>
        <w:numPr>
          <w:ilvl w:val="3"/>
          <w:numId w:val="1"/>
        </w:numPr>
        <w:shd w:val="clear" w:color="auto" w:fill="FFFFFF" w:themeFill="background1"/>
        <w:jc w:val="both"/>
        <w:rPr>
          <w:b/>
        </w:rPr>
      </w:pPr>
      <w:r w:rsidRPr="006E4100">
        <w:rPr>
          <w:color w:val="000000" w:themeColor="text1"/>
        </w:rPr>
        <w:t>maina vai papildina finanšu piedāvājumā norādīto informāciju, tai skaitā maina piedāvājumā norādīto cenu, jebkurā piedāvājuma vērtēšanas posmā</w:t>
      </w:r>
      <w:r w:rsidR="00764A94" w:rsidRPr="006E4100">
        <w:rPr>
          <w:color w:val="000000" w:themeColor="text1"/>
        </w:rPr>
        <w:t>.</w:t>
      </w:r>
    </w:p>
    <w:p w14:paraId="43095329" w14:textId="77777777" w:rsidR="00AC34E9" w:rsidRPr="006E4100" w:rsidRDefault="00AC34E9" w:rsidP="006E4100">
      <w:pPr>
        <w:shd w:val="clear" w:color="auto" w:fill="FFFFFF" w:themeFill="background1"/>
        <w:ind w:left="1800"/>
        <w:jc w:val="both"/>
        <w:rPr>
          <w:b/>
        </w:rPr>
      </w:pPr>
    </w:p>
    <w:p w14:paraId="5926D47D" w14:textId="5B7283E6" w:rsidR="00AC34E9" w:rsidRPr="006E4100" w:rsidRDefault="00AC34E9" w:rsidP="000D692A">
      <w:pPr>
        <w:numPr>
          <w:ilvl w:val="0"/>
          <w:numId w:val="1"/>
        </w:numPr>
        <w:shd w:val="clear" w:color="auto" w:fill="FFFFFF" w:themeFill="background1"/>
        <w:tabs>
          <w:tab w:val="num" w:pos="420"/>
        </w:tabs>
        <w:ind w:left="284" w:hanging="284"/>
        <w:jc w:val="center"/>
        <w:rPr>
          <w:b/>
        </w:rPr>
      </w:pPr>
      <w:r w:rsidRPr="006E4100">
        <w:rPr>
          <w:b/>
        </w:rPr>
        <w:t>PIEDĀVĀJUMU VĒRTĒŠANA</w:t>
      </w:r>
    </w:p>
    <w:p w14:paraId="41B29547" w14:textId="07BBC80D" w:rsidR="00AC34E9" w:rsidRPr="006E4100" w:rsidRDefault="007624F9" w:rsidP="006E4100">
      <w:pPr>
        <w:numPr>
          <w:ilvl w:val="1"/>
          <w:numId w:val="1"/>
        </w:numPr>
        <w:shd w:val="clear" w:color="auto" w:fill="FFFFFF" w:themeFill="background1"/>
        <w:jc w:val="both"/>
        <w:rPr>
          <w:b/>
        </w:rPr>
      </w:pPr>
      <w:r>
        <w:t>Iepirkuma</w:t>
      </w:r>
      <w:r w:rsidR="00AC34E9" w:rsidRPr="006E4100">
        <w:t xml:space="preserve"> nolikuma prasībām atbilstošie piedāvājumi tiek vērtēti, izmantojot izdevīguma punktu metodi.</w:t>
      </w:r>
    </w:p>
    <w:p w14:paraId="7B15A4C6" w14:textId="72063DD9" w:rsidR="00AC34E9" w:rsidRPr="006E4100" w:rsidRDefault="00AC34E9" w:rsidP="006E4100">
      <w:pPr>
        <w:numPr>
          <w:ilvl w:val="1"/>
          <w:numId w:val="1"/>
        </w:numPr>
        <w:shd w:val="clear" w:color="auto" w:fill="FFFFFF" w:themeFill="background1"/>
        <w:jc w:val="both"/>
        <w:rPr>
          <w:b/>
        </w:rPr>
      </w:pPr>
      <w:r w:rsidRPr="006E4100">
        <w:t xml:space="preserve">Tiek noteikti šādi saimnieciskā izdevīguma vērtēšanas kritēriji ar maksimāli iegūstamo punktu summu </w:t>
      </w:r>
      <w:r w:rsidRPr="006E4100">
        <w:rPr>
          <w:color w:val="000000" w:themeColor="text1"/>
        </w:rPr>
        <w:t>100</w:t>
      </w:r>
      <w:r w:rsidRPr="006E4100">
        <w:t xml:space="preserve"> punkti un kritērijiem atbilstošie maksimālie iegūstamie punkti:</w:t>
      </w:r>
    </w:p>
    <w:p w14:paraId="58B7C800" w14:textId="747FB1EE" w:rsidR="00AC34E9" w:rsidRPr="006E4100" w:rsidRDefault="00AC34E9" w:rsidP="006E4100">
      <w:pPr>
        <w:shd w:val="clear" w:color="auto" w:fill="FFFFFF" w:themeFill="background1"/>
        <w:jc w:val="both"/>
        <w:rPr>
          <w:b/>
        </w:rPr>
      </w:pPr>
    </w:p>
    <w:tbl>
      <w:tblPr>
        <w:tblStyle w:val="TableGrid"/>
        <w:tblW w:w="9416" w:type="dxa"/>
        <w:jc w:val="center"/>
        <w:tblLook w:val="04A0" w:firstRow="1" w:lastRow="0" w:firstColumn="1" w:lastColumn="0" w:noHBand="0" w:noVBand="1"/>
      </w:tblPr>
      <w:tblGrid>
        <w:gridCol w:w="2612"/>
        <w:gridCol w:w="1701"/>
        <w:gridCol w:w="5103"/>
      </w:tblGrid>
      <w:tr w:rsidR="00AC34E9" w:rsidRPr="006E4100" w14:paraId="4492FB37" w14:textId="4DE0FE9D" w:rsidTr="00571CF0">
        <w:trPr>
          <w:jc w:val="center"/>
        </w:trPr>
        <w:tc>
          <w:tcPr>
            <w:tcW w:w="2612" w:type="dxa"/>
            <w:vAlign w:val="center"/>
          </w:tcPr>
          <w:p w14:paraId="085F33EC" w14:textId="7D983932" w:rsidR="00AC34E9" w:rsidRPr="006E4100" w:rsidRDefault="00AC34E9" w:rsidP="00495CFA">
            <w:pPr>
              <w:pStyle w:val="BodyTextIndent3"/>
              <w:ind w:firstLine="0"/>
              <w:jc w:val="center"/>
              <w:rPr>
                <w:b/>
                <w:szCs w:val="24"/>
              </w:rPr>
            </w:pPr>
            <w:r w:rsidRPr="006E4100">
              <w:rPr>
                <w:b/>
                <w:szCs w:val="24"/>
              </w:rPr>
              <w:t>Kritērijs</w:t>
            </w:r>
          </w:p>
        </w:tc>
        <w:tc>
          <w:tcPr>
            <w:tcW w:w="1701" w:type="dxa"/>
            <w:vAlign w:val="center"/>
          </w:tcPr>
          <w:p w14:paraId="47579F1A" w14:textId="03757C7B" w:rsidR="00AC34E9" w:rsidRPr="006E4100" w:rsidRDefault="00AC34E9" w:rsidP="00453518">
            <w:pPr>
              <w:pStyle w:val="BodyTextIndent3"/>
              <w:ind w:right="26" w:firstLine="0"/>
              <w:jc w:val="center"/>
              <w:rPr>
                <w:b/>
                <w:szCs w:val="24"/>
              </w:rPr>
            </w:pPr>
            <w:r w:rsidRPr="006E4100">
              <w:rPr>
                <w:b/>
                <w:szCs w:val="24"/>
              </w:rPr>
              <w:t>Maksimālais iegūstamo punktu skaits</w:t>
            </w:r>
          </w:p>
        </w:tc>
        <w:tc>
          <w:tcPr>
            <w:tcW w:w="5103" w:type="dxa"/>
            <w:vAlign w:val="center"/>
          </w:tcPr>
          <w:p w14:paraId="077F9565" w14:textId="0C2A4D37" w:rsidR="00AC34E9" w:rsidRPr="006E4100" w:rsidRDefault="00AC34E9" w:rsidP="00495CFA">
            <w:pPr>
              <w:pStyle w:val="BodyTextIndent3"/>
              <w:ind w:firstLine="0"/>
              <w:jc w:val="center"/>
              <w:rPr>
                <w:b/>
                <w:szCs w:val="24"/>
              </w:rPr>
            </w:pPr>
            <w:r w:rsidRPr="006E4100">
              <w:rPr>
                <w:b/>
                <w:szCs w:val="24"/>
              </w:rPr>
              <w:t>Vērtēšanas apraksts</w:t>
            </w:r>
          </w:p>
        </w:tc>
      </w:tr>
      <w:tr w:rsidR="00AC34E9" w:rsidRPr="006E4100" w14:paraId="58DC47C0" w14:textId="7C984038" w:rsidTr="00571CF0">
        <w:trPr>
          <w:trHeight w:val="2396"/>
          <w:jc w:val="center"/>
        </w:trPr>
        <w:tc>
          <w:tcPr>
            <w:tcW w:w="2612" w:type="dxa"/>
            <w:vAlign w:val="center"/>
          </w:tcPr>
          <w:p w14:paraId="55BC374F" w14:textId="297A74F8" w:rsidR="00AC34E9" w:rsidRPr="006E4100" w:rsidRDefault="00AC34E9" w:rsidP="00453518">
            <w:pPr>
              <w:pStyle w:val="BodyTextIndent3"/>
              <w:ind w:firstLine="0"/>
              <w:jc w:val="center"/>
              <w:rPr>
                <w:b/>
                <w:szCs w:val="24"/>
              </w:rPr>
            </w:pPr>
            <w:r w:rsidRPr="006E4100">
              <w:rPr>
                <w:b/>
                <w:szCs w:val="24"/>
              </w:rPr>
              <w:t xml:space="preserve">A </w:t>
            </w:r>
            <w:r w:rsidRPr="006E4100">
              <w:rPr>
                <w:szCs w:val="24"/>
              </w:rPr>
              <w:t xml:space="preserve">– </w:t>
            </w:r>
            <w:r w:rsidR="00A21E4F">
              <w:rPr>
                <w:iCs/>
              </w:rPr>
              <w:t>1 (viena komplekta) FPV tipa Multirotoru bezpilota gaisa kuģu sistēmas (drons)</w:t>
            </w:r>
            <w:r w:rsidR="001F3C99">
              <w:rPr>
                <w:szCs w:val="24"/>
              </w:rPr>
              <w:t xml:space="preserve"> p</w:t>
            </w:r>
            <w:r w:rsidRPr="006E4100">
              <w:rPr>
                <w:szCs w:val="24"/>
              </w:rPr>
              <w:t>iedāvājuma cena</w:t>
            </w:r>
          </w:p>
        </w:tc>
        <w:tc>
          <w:tcPr>
            <w:tcW w:w="1701" w:type="dxa"/>
            <w:vAlign w:val="center"/>
          </w:tcPr>
          <w:p w14:paraId="30A2B2BC" w14:textId="50D462EA" w:rsidR="00AC34E9" w:rsidRPr="006E4100" w:rsidRDefault="007A25D9" w:rsidP="00453518">
            <w:pPr>
              <w:pStyle w:val="BodyTextIndent3"/>
              <w:tabs>
                <w:tab w:val="left" w:pos="1447"/>
              </w:tabs>
              <w:ind w:firstLine="0"/>
              <w:jc w:val="center"/>
              <w:rPr>
                <w:b/>
                <w:szCs w:val="24"/>
              </w:rPr>
            </w:pPr>
            <w:r>
              <w:rPr>
                <w:szCs w:val="24"/>
              </w:rPr>
              <w:t>8</w:t>
            </w:r>
            <w:r w:rsidR="00AC34E9" w:rsidRPr="006E4100">
              <w:rPr>
                <w:szCs w:val="24"/>
              </w:rPr>
              <w:t>0 punkti</w:t>
            </w:r>
          </w:p>
        </w:tc>
        <w:tc>
          <w:tcPr>
            <w:tcW w:w="5103" w:type="dxa"/>
          </w:tcPr>
          <w:p w14:paraId="6CAF9263" w14:textId="2711862E" w:rsidR="00AC34E9" w:rsidRPr="006E4100" w:rsidRDefault="00AC34E9" w:rsidP="006E4100">
            <w:pPr>
              <w:pStyle w:val="BodyTextIndent3"/>
              <w:ind w:firstLine="0"/>
              <w:rPr>
                <w:szCs w:val="24"/>
              </w:rPr>
            </w:pPr>
            <w:r w:rsidRPr="006E4100">
              <w:t xml:space="preserve">Piedāvājuma </w:t>
            </w:r>
            <w:r w:rsidRPr="006E4100">
              <w:rPr>
                <w:szCs w:val="24"/>
              </w:rPr>
              <w:t xml:space="preserve">kopējā vērtējamā </w:t>
            </w:r>
            <w:r w:rsidRPr="006E4100">
              <w:t>cena</w:t>
            </w:r>
            <w:r w:rsidRPr="006E4100">
              <w:rPr>
                <w:szCs w:val="24"/>
              </w:rPr>
              <w:t xml:space="preserve"> (</w:t>
            </w:r>
            <w:r w:rsidR="00495CFA">
              <w:rPr>
                <w:i/>
                <w:iCs/>
                <w:szCs w:val="24"/>
              </w:rPr>
              <w:t>euro</w:t>
            </w:r>
            <w:r w:rsidRPr="006E4100">
              <w:rPr>
                <w:szCs w:val="24"/>
              </w:rPr>
              <w:t xml:space="preserve"> bez PVN) tiek savstarpēji salīdzināta ar citiem piedāvājumiem, izmantojot šādu formulu:</w:t>
            </w:r>
          </w:p>
          <w:p w14:paraId="268FD3BB" w14:textId="48544963" w:rsidR="00AC34E9" w:rsidRPr="006E4100" w:rsidRDefault="00AC34E9" w:rsidP="006E4100">
            <w:pPr>
              <w:pStyle w:val="BodyTextIndent3"/>
              <w:ind w:firstLine="0"/>
              <w:rPr>
                <w:b/>
                <w:szCs w:val="24"/>
              </w:rPr>
            </w:pPr>
            <m:oMathPara>
              <m:oMath>
                <m:r>
                  <m:rPr>
                    <m:sty m:val="bi"/>
                  </m:rPr>
                  <w:rPr>
                    <w:rFonts w:ascii="Cambria Math" w:hAnsi="Cambria Math"/>
                    <w:szCs w:val="24"/>
                  </w:rPr>
                  <m:t>A=</m:t>
                </m:r>
                <m:f>
                  <m:fPr>
                    <m:ctrlPr>
                      <w:rPr>
                        <w:rFonts w:ascii="Cambria Math" w:hAnsi="Cambria Math"/>
                        <w:b/>
                        <w:i/>
                        <w:szCs w:val="24"/>
                      </w:rPr>
                    </m:ctrlPr>
                  </m:fPr>
                  <m:num>
                    <m:r>
                      <m:rPr>
                        <m:sty m:val="bi"/>
                      </m:rPr>
                      <w:rPr>
                        <w:rFonts w:ascii="Cambria Math" w:hAnsi="Cambria Math"/>
                        <w:szCs w:val="24"/>
                      </w:rPr>
                      <m:t>Ax</m:t>
                    </m:r>
                  </m:num>
                  <m:den>
                    <m:r>
                      <m:rPr>
                        <m:sty m:val="bi"/>
                      </m:rPr>
                      <w:rPr>
                        <w:rFonts w:ascii="Cambria Math" w:hAnsi="Cambria Math"/>
                        <w:szCs w:val="24"/>
                      </w:rPr>
                      <m:t>Ay</m:t>
                    </m:r>
                  </m:den>
                </m:f>
                <m:r>
                  <m:rPr>
                    <m:sty m:val="bi"/>
                  </m:rPr>
                  <w:rPr>
                    <w:rFonts w:ascii="Cambria Math" w:hAnsi="Cambria Math"/>
                    <w:szCs w:val="24"/>
                  </w:rPr>
                  <m:t>*80</m:t>
                </m:r>
              </m:oMath>
            </m:oMathPara>
          </w:p>
          <w:p w14:paraId="76BA78D5" w14:textId="2F0295E1" w:rsidR="00AC34E9" w:rsidRPr="006E4100" w:rsidRDefault="00AC34E9" w:rsidP="006E4100">
            <w:pPr>
              <w:pStyle w:val="BodyTextIndent3"/>
              <w:ind w:firstLine="0"/>
              <w:rPr>
                <w:szCs w:val="24"/>
              </w:rPr>
            </w:pPr>
            <w:r w:rsidRPr="006E4100">
              <w:rPr>
                <w:szCs w:val="24"/>
              </w:rPr>
              <w:t>A – pretendenta iegūtais punktu skaits;</w:t>
            </w:r>
          </w:p>
          <w:p w14:paraId="6ABA83A7" w14:textId="60FD650A" w:rsidR="00AC34E9" w:rsidRPr="006E4100" w:rsidRDefault="00AC34E9" w:rsidP="006E4100">
            <w:pPr>
              <w:pStyle w:val="BodyTextIndent3"/>
              <w:ind w:firstLine="0"/>
              <w:rPr>
                <w:szCs w:val="24"/>
              </w:rPr>
            </w:pPr>
            <w:r w:rsidRPr="006E4100">
              <w:rPr>
                <w:szCs w:val="24"/>
              </w:rPr>
              <w:t>Ax – zemākā piedāvātā cena;</w:t>
            </w:r>
          </w:p>
          <w:p w14:paraId="10599CAD" w14:textId="27FEFF63" w:rsidR="00AC34E9" w:rsidRPr="006E4100" w:rsidRDefault="00AC34E9" w:rsidP="006E4100">
            <w:pPr>
              <w:pStyle w:val="BodyTextIndent3"/>
              <w:ind w:firstLine="0"/>
              <w:rPr>
                <w:szCs w:val="24"/>
              </w:rPr>
            </w:pPr>
            <w:r w:rsidRPr="006E4100">
              <w:rPr>
                <w:szCs w:val="24"/>
              </w:rPr>
              <w:t>Ay – vērtējamā piedāvājuma cena.</w:t>
            </w:r>
          </w:p>
        </w:tc>
      </w:tr>
      <w:tr w:rsidR="007A25D9" w:rsidRPr="006E4100" w14:paraId="561AE6EA" w14:textId="34F996EB" w:rsidTr="00571CF0">
        <w:trPr>
          <w:trHeight w:val="2685"/>
          <w:jc w:val="center"/>
        </w:trPr>
        <w:tc>
          <w:tcPr>
            <w:tcW w:w="2612" w:type="dxa"/>
            <w:vAlign w:val="center"/>
          </w:tcPr>
          <w:p w14:paraId="15B985B7" w14:textId="4A6E1872" w:rsidR="007A25D9" w:rsidRPr="006E4100" w:rsidRDefault="007A25D9" w:rsidP="00453518">
            <w:pPr>
              <w:pStyle w:val="BodyTextIndent3"/>
              <w:ind w:firstLine="0"/>
              <w:jc w:val="center"/>
              <w:rPr>
                <w:b/>
                <w:szCs w:val="24"/>
              </w:rPr>
            </w:pPr>
            <w:r w:rsidRPr="006E4100">
              <w:rPr>
                <w:b/>
                <w:szCs w:val="24"/>
              </w:rPr>
              <w:lastRenderedPageBreak/>
              <w:t xml:space="preserve">B </w:t>
            </w:r>
            <w:r w:rsidRPr="006E4100">
              <w:rPr>
                <w:szCs w:val="24"/>
              </w:rPr>
              <w:t xml:space="preserve">– </w:t>
            </w:r>
            <w:r>
              <w:rPr>
                <w:szCs w:val="24"/>
              </w:rPr>
              <w:t>Piegādes termiņš</w:t>
            </w:r>
          </w:p>
        </w:tc>
        <w:tc>
          <w:tcPr>
            <w:tcW w:w="1701" w:type="dxa"/>
            <w:vAlign w:val="center"/>
          </w:tcPr>
          <w:p w14:paraId="094B85B7" w14:textId="7EE393FB" w:rsidR="007A25D9" w:rsidRPr="006E4100" w:rsidRDefault="007A25D9" w:rsidP="00453518">
            <w:pPr>
              <w:pStyle w:val="BodyTextIndent3"/>
              <w:tabs>
                <w:tab w:val="left" w:pos="1447"/>
              </w:tabs>
              <w:ind w:firstLine="0"/>
              <w:jc w:val="center"/>
              <w:rPr>
                <w:szCs w:val="24"/>
              </w:rPr>
            </w:pPr>
            <w:r>
              <w:rPr>
                <w:szCs w:val="24"/>
              </w:rPr>
              <w:t>20</w:t>
            </w:r>
            <w:r w:rsidRPr="006E4100">
              <w:rPr>
                <w:szCs w:val="24"/>
              </w:rPr>
              <w:t xml:space="preserve"> punkti</w:t>
            </w:r>
          </w:p>
        </w:tc>
        <w:tc>
          <w:tcPr>
            <w:tcW w:w="5103" w:type="dxa"/>
          </w:tcPr>
          <w:p w14:paraId="677823A4" w14:textId="70D42CB6" w:rsidR="007A25D9" w:rsidRPr="000D692A" w:rsidRDefault="007A25D9" w:rsidP="007A25D9">
            <w:pPr>
              <w:pStyle w:val="BodyTextIndent3"/>
              <w:ind w:firstLine="0"/>
              <w:rPr>
                <w:szCs w:val="24"/>
              </w:rPr>
            </w:pPr>
            <w:r w:rsidRPr="000D692A">
              <w:t>P</w:t>
            </w:r>
            <w:r w:rsidR="001E1C3C" w:rsidRPr="000D692A">
              <w:rPr>
                <w:szCs w:val="24"/>
              </w:rPr>
              <w:t>iegādes termiņš</w:t>
            </w:r>
            <w:r w:rsidRPr="000D692A">
              <w:rPr>
                <w:szCs w:val="24"/>
              </w:rPr>
              <w:t xml:space="preserve"> tiek savstarpēji salīdzināt</w:t>
            </w:r>
            <w:r w:rsidR="000D692A" w:rsidRPr="000D692A">
              <w:rPr>
                <w:szCs w:val="24"/>
              </w:rPr>
              <w:t>s</w:t>
            </w:r>
            <w:r w:rsidRPr="000D692A">
              <w:rPr>
                <w:szCs w:val="24"/>
              </w:rPr>
              <w:t xml:space="preserve"> ar citiem piedāvājumiem, izmantojot šādu formulu:</w:t>
            </w:r>
          </w:p>
          <w:p w14:paraId="06FC3CB3" w14:textId="2085F6E4" w:rsidR="007A25D9" w:rsidRPr="000D692A" w:rsidRDefault="001E1C3C" w:rsidP="007A25D9">
            <w:pPr>
              <w:pStyle w:val="BodyTextIndent3"/>
              <w:ind w:firstLine="0"/>
              <w:rPr>
                <w:b/>
                <w:szCs w:val="24"/>
              </w:rPr>
            </w:pPr>
            <m:oMathPara>
              <m:oMath>
                <m:r>
                  <m:rPr>
                    <m:sty m:val="bi"/>
                  </m:rPr>
                  <w:rPr>
                    <w:rFonts w:ascii="Cambria Math" w:hAnsi="Cambria Math"/>
                    <w:szCs w:val="24"/>
                  </w:rPr>
                  <m:t>B=</m:t>
                </m:r>
                <m:f>
                  <m:fPr>
                    <m:ctrlPr>
                      <w:rPr>
                        <w:rFonts w:ascii="Cambria Math" w:hAnsi="Cambria Math"/>
                        <w:b/>
                        <w:i/>
                        <w:szCs w:val="24"/>
                      </w:rPr>
                    </m:ctrlPr>
                  </m:fPr>
                  <m:num>
                    <m:r>
                      <m:rPr>
                        <m:sty m:val="bi"/>
                      </m:rPr>
                      <w:rPr>
                        <w:rFonts w:ascii="Cambria Math" w:hAnsi="Cambria Math"/>
                        <w:szCs w:val="24"/>
                      </w:rPr>
                      <m:t>Bx</m:t>
                    </m:r>
                  </m:num>
                  <m:den>
                    <m:r>
                      <m:rPr>
                        <m:sty m:val="bi"/>
                      </m:rPr>
                      <w:rPr>
                        <w:rFonts w:ascii="Cambria Math" w:hAnsi="Cambria Math"/>
                        <w:szCs w:val="24"/>
                      </w:rPr>
                      <m:t>By</m:t>
                    </m:r>
                  </m:den>
                </m:f>
                <m:r>
                  <m:rPr>
                    <m:sty m:val="bi"/>
                  </m:rPr>
                  <w:rPr>
                    <w:rFonts w:ascii="Cambria Math" w:hAnsi="Cambria Math"/>
                    <w:szCs w:val="24"/>
                  </w:rPr>
                  <m:t>*20</m:t>
                </m:r>
              </m:oMath>
            </m:oMathPara>
          </w:p>
          <w:p w14:paraId="15B144A5" w14:textId="42B0D4B1" w:rsidR="007A25D9" w:rsidRPr="000D692A" w:rsidRDefault="000D692A" w:rsidP="007A25D9">
            <w:pPr>
              <w:pStyle w:val="BodyTextIndent3"/>
              <w:ind w:firstLine="0"/>
              <w:rPr>
                <w:szCs w:val="24"/>
              </w:rPr>
            </w:pPr>
            <w:r w:rsidRPr="000D692A">
              <w:rPr>
                <w:szCs w:val="24"/>
              </w:rPr>
              <w:t>B</w:t>
            </w:r>
            <w:r w:rsidR="007A25D9" w:rsidRPr="000D692A">
              <w:rPr>
                <w:szCs w:val="24"/>
              </w:rPr>
              <w:t xml:space="preserve"> – pretendenta iegūtais punktu skaits;</w:t>
            </w:r>
          </w:p>
          <w:p w14:paraId="4CA32876" w14:textId="16C428D9" w:rsidR="007A25D9" w:rsidRPr="000D692A" w:rsidRDefault="001E1C3C" w:rsidP="007A25D9">
            <w:pPr>
              <w:pStyle w:val="BodyTextIndent3"/>
              <w:ind w:firstLine="0"/>
              <w:rPr>
                <w:szCs w:val="24"/>
              </w:rPr>
            </w:pPr>
            <w:r w:rsidRPr="000D692A">
              <w:rPr>
                <w:szCs w:val="24"/>
              </w:rPr>
              <w:t>B</w:t>
            </w:r>
            <w:r w:rsidR="007A25D9" w:rsidRPr="000D692A">
              <w:rPr>
                <w:szCs w:val="24"/>
              </w:rPr>
              <w:t xml:space="preserve">x – </w:t>
            </w:r>
            <w:r w:rsidRPr="000D692A">
              <w:rPr>
                <w:szCs w:val="24"/>
              </w:rPr>
              <w:t>īsākais</w:t>
            </w:r>
            <w:r w:rsidR="007A25D9" w:rsidRPr="000D692A">
              <w:rPr>
                <w:szCs w:val="24"/>
              </w:rPr>
              <w:t xml:space="preserve"> piedāvā</w:t>
            </w:r>
            <w:r w:rsidRPr="000D692A">
              <w:rPr>
                <w:szCs w:val="24"/>
              </w:rPr>
              <w:t>tais</w:t>
            </w:r>
            <w:r w:rsidR="000D692A" w:rsidRPr="000D692A">
              <w:rPr>
                <w:szCs w:val="24"/>
              </w:rPr>
              <w:t xml:space="preserve"> p</w:t>
            </w:r>
            <w:r w:rsidR="007624F9">
              <w:rPr>
                <w:szCs w:val="24"/>
              </w:rPr>
              <w:t>iegādes</w:t>
            </w:r>
            <w:r w:rsidRPr="000D692A">
              <w:rPr>
                <w:szCs w:val="24"/>
              </w:rPr>
              <w:t xml:space="preserve"> termiņš</w:t>
            </w:r>
            <w:r w:rsidR="007A25D9" w:rsidRPr="000D692A">
              <w:rPr>
                <w:szCs w:val="24"/>
              </w:rPr>
              <w:t>;</w:t>
            </w:r>
          </w:p>
          <w:p w14:paraId="6F2413DD" w14:textId="2A547C4E" w:rsidR="007A25D9" w:rsidRPr="006E4100" w:rsidRDefault="001E1C3C" w:rsidP="007A25D9">
            <w:pPr>
              <w:pStyle w:val="BodyTextIndent3"/>
              <w:ind w:firstLine="0"/>
              <w:rPr>
                <w:i/>
              </w:rPr>
            </w:pPr>
            <w:r w:rsidRPr="000D692A">
              <w:rPr>
                <w:szCs w:val="24"/>
              </w:rPr>
              <w:t>B</w:t>
            </w:r>
            <w:r w:rsidR="007A25D9" w:rsidRPr="000D692A">
              <w:rPr>
                <w:szCs w:val="24"/>
              </w:rPr>
              <w:t xml:space="preserve">y – </w:t>
            </w:r>
            <w:r w:rsidR="007624F9">
              <w:rPr>
                <w:szCs w:val="24"/>
              </w:rPr>
              <w:t>vērtējamais</w:t>
            </w:r>
            <w:r w:rsidR="000D692A">
              <w:rPr>
                <w:szCs w:val="24"/>
              </w:rPr>
              <w:t xml:space="preserve"> p</w:t>
            </w:r>
            <w:r w:rsidR="007624F9">
              <w:rPr>
                <w:szCs w:val="24"/>
              </w:rPr>
              <w:t>iegādes</w:t>
            </w:r>
            <w:r w:rsidR="000D692A">
              <w:rPr>
                <w:szCs w:val="24"/>
              </w:rPr>
              <w:t xml:space="preserve"> termiņš</w:t>
            </w:r>
            <w:r w:rsidR="007A25D9" w:rsidRPr="006E4100">
              <w:rPr>
                <w:szCs w:val="24"/>
              </w:rPr>
              <w:t>.</w:t>
            </w:r>
          </w:p>
        </w:tc>
      </w:tr>
      <w:tr w:rsidR="00667D61" w:rsidRPr="006E4100" w14:paraId="67C33D79" w14:textId="77777777" w:rsidTr="00571CF0">
        <w:trPr>
          <w:trHeight w:val="421"/>
          <w:jc w:val="center"/>
        </w:trPr>
        <w:tc>
          <w:tcPr>
            <w:tcW w:w="4313" w:type="dxa"/>
            <w:gridSpan w:val="2"/>
            <w:vAlign w:val="center"/>
          </w:tcPr>
          <w:p w14:paraId="3535AF47" w14:textId="42B8E9B2" w:rsidR="00667D61" w:rsidRPr="00667D61" w:rsidRDefault="00667D61">
            <w:pPr>
              <w:pStyle w:val="BodyTextIndent3"/>
              <w:tabs>
                <w:tab w:val="left" w:pos="1447"/>
              </w:tabs>
              <w:ind w:firstLine="0"/>
              <w:jc w:val="center"/>
              <w:rPr>
                <w:bCs/>
                <w:szCs w:val="24"/>
              </w:rPr>
            </w:pPr>
            <w:r w:rsidRPr="00453518">
              <w:rPr>
                <w:bCs/>
                <w:szCs w:val="24"/>
              </w:rPr>
              <w:t>Kopējais punktu skaits</w:t>
            </w:r>
          </w:p>
        </w:tc>
        <w:tc>
          <w:tcPr>
            <w:tcW w:w="5103" w:type="dxa"/>
            <w:vAlign w:val="center"/>
          </w:tcPr>
          <w:p w14:paraId="6792047E" w14:textId="0D17BF29" w:rsidR="00667D61" w:rsidRPr="000D692A" w:rsidRDefault="00667D61" w:rsidP="00453518">
            <w:pPr>
              <w:pStyle w:val="BodyTextIndent3"/>
              <w:ind w:firstLine="0"/>
              <w:jc w:val="center"/>
            </w:pPr>
            <w:r>
              <w:rPr>
                <w:szCs w:val="24"/>
              </w:rPr>
              <w:t>100</w:t>
            </w:r>
          </w:p>
        </w:tc>
      </w:tr>
    </w:tbl>
    <w:p w14:paraId="35A9A118" w14:textId="5BAA88A3" w:rsidR="00AC34E9" w:rsidRPr="006E4100" w:rsidRDefault="00AC34E9" w:rsidP="006E4100">
      <w:pPr>
        <w:numPr>
          <w:ilvl w:val="1"/>
          <w:numId w:val="1"/>
        </w:numPr>
        <w:shd w:val="clear" w:color="auto" w:fill="FFFFFF" w:themeFill="background1"/>
        <w:jc w:val="both"/>
      </w:pPr>
      <w:r w:rsidRPr="006E4100">
        <w:t>Iepirkuma komisija aprēķina izdevīguma punktus pēc iepriekš minētajām formulām, un iegūtie skaitļi tiek noapaļoti līdz 2 (divām) zīmēm aiz komata.</w:t>
      </w:r>
    </w:p>
    <w:p w14:paraId="4795E452" w14:textId="4AAEFC6E" w:rsidR="00AC34E9" w:rsidRPr="006E4100" w:rsidRDefault="00AC34E9" w:rsidP="006E4100">
      <w:pPr>
        <w:numPr>
          <w:ilvl w:val="1"/>
          <w:numId w:val="1"/>
        </w:numPr>
        <w:shd w:val="clear" w:color="auto" w:fill="FFFFFF" w:themeFill="background1"/>
        <w:jc w:val="both"/>
      </w:pPr>
      <w:r w:rsidRPr="006E4100">
        <w:t xml:space="preserve">Pretendenta piedāvājumā iegūtā punktu kopsumma tiek aprēķināta, summējot atsevišķi par katru vērtēšanas kritēriju iegūtos punktus. </w:t>
      </w:r>
    </w:p>
    <w:p w14:paraId="5C64E605" w14:textId="04515898" w:rsidR="00AC34E9" w:rsidRPr="006E4100" w:rsidRDefault="00AC34E9" w:rsidP="006E4100">
      <w:pPr>
        <w:numPr>
          <w:ilvl w:val="1"/>
          <w:numId w:val="1"/>
        </w:numPr>
        <w:shd w:val="clear" w:color="auto" w:fill="FFFFFF" w:themeFill="background1"/>
        <w:jc w:val="both"/>
      </w:pPr>
      <w:r w:rsidRPr="006E4100">
        <w:t>Par saimnieciski visizdevīgāko piedāvājumu iepirkuma komisija atzīs tā pretendenta iesniegto piedāvājumu, kas saņems lielāko izdevīguma punktu kopsummu ar divām zīmēm aiz komata, piemērojot vispārīgi pieņemtos matemātikas noapaļošanas principus.</w:t>
      </w:r>
    </w:p>
    <w:p w14:paraId="25D92B8E" w14:textId="16C6436C" w:rsidR="00AC34E9" w:rsidRPr="006E4100" w:rsidRDefault="00AC34E9" w:rsidP="006E4100">
      <w:pPr>
        <w:numPr>
          <w:ilvl w:val="1"/>
          <w:numId w:val="1"/>
        </w:numPr>
        <w:shd w:val="clear" w:color="auto" w:fill="FFFFFF" w:themeFill="background1"/>
        <w:jc w:val="both"/>
      </w:pPr>
      <w:r w:rsidRPr="006E4100">
        <w:t>Ja pirms lēmuma pieņemšanas par iespējamu līguma slēgšanas tiesību piešķiršanu komisija konstatēs, ka vismaz divu piedāvājumu novērtējums ir vienāds, kā izšķirošais piedāvājuma izvēles kritērijs tiek noteikts A kritērijs, kura novērtējums būs vislielākais.</w:t>
      </w:r>
    </w:p>
    <w:p w14:paraId="1768A2FB" w14:textId="2F55AAF1" w:rsidR="00AC34E9" w:rsidRPr="006E4100" w:rsidRDefault="00AC34E9" w:rsidP="006E4100">
      <w:pPr>
        <w:numPr>
          <w:ilvl w:val="1"/>
          <w:numId w:val="1"/>
        </w:numPr>
        <w:shd w:val="clear" w:color="auto" w:fill="FFFFFF" w:themeFill="background1"/>
        <w:jc w:val="both"/>
        <w:rPr>
          <w:b/>
        </w:rPr>
      </w:pPr>
      <w:r w:rsidRPr="006E4100">
        <w:t xml:space="preserve">Ja divi vai vairāki pretendenti </w:t>
      </w:r>
      <w:r w:rsidR="001F3C99">
        <w:t>ieguvuši</w:t>
      </w:r>
      <w:r w:rsidRPr="006E4100">
        <w:t xml:space="preserve"> vienādu </w:t>
      </w:r>
      <w:r w:rsidR="001F3C99">
        <w:t>vērtēšanas punktu skaitu</w:t>
      </w:r>
      <w:r w:rsidRPr="006E4100">
        <w:t>, uzvarētāja noteikšanai iepirkuma komisija rīko izlozi. Izlozes rīkošanas gadījumā</w:t>
      </w:r>
      <w:r w:rsidR="00453518">
        <w:t>,</w:t>
      </w:r>
      <w:r w:rsidRPr="006E4100">
        <w:t xml:space="preserve"> 5 (piecas) darba dienas pirms izlozes rīkošanas</w:t>
      </w:r>
      <w:r w:rsidR="00453518">
        <w:t>,</w:t>
      </w:r>
      <w:r w:rsidRPr="006E4100">
        <w:t xml:space="preserve"> tiks nosūtīts uzaicinājums uz izlozi t</w:t>
      </w:r>
      <w:r w:rsidR="003561D1" w:rsidRPr="006E4100">
        <w:t>iem</w:t>
      </w:r>
      <w:r w:rsidRPr="006E4100">
        <w:t xml:space="preserve"> pretendent</w:t>
      </w:r>
      <w:r w:rsidR="003561D1" w:rsidRPr="006E4100">
        <w:t>iem</w:t>
      </w:r>
      <w:r w:rsidRPr="006E4100">
        <w:t xml:space="preserve">, kuru </w:t>
      </w:r>
      <w:r w:rsidR="003561D1" w:rsidRPr="006E4100">
        <w:t xml:space="preserve">kopējais </w:t>
      </w:r>
      <w:r w:rsidR="001F3C99">
        <w:t>iegūtais punktu skaits</w:t>
      </w:r>
      <w:r w:rsidRPr="006E4100">
        <w:t xml:space="preserve"> ir vienād</w:t>
      </w:r>
      <w:r w:rsidR="001F3C99">
        <w:t>s</w:t>
      </w:r>
      <w:r w:rsidRPr="006E4100">
        <w:t>, norādot izlozes vietu, laiku un izlozes noteikumus. Gadījumā, ja pretendenti neierodas uz izlozes veikšanu, izloze tiek veikta bez konkrēto pretendentu klātbūtnes vismaz 3 (trīs) komisijas locekļu klātbūtnē.</w:t>
      </w:r>
    </w:p>
    <w:p w14:paraId="01795BF0" w14:textId="77777777" w:rsidR="00927D2F" w:rsidRPr="006E4100" w:rsidRDefault="00927D2F" w:rsidP="006E4100">
      <w:pPr>
        <w:shd w:val="clear" w:color="auto" w:fill="FFFFFF" w:themeFill="background1"/>
        <w:jc w:val="both"/>
        <w:rPr>
          <w:rFonts w:eastAsia="Calibri"/>
        </w:rPr>
      </w:pPr>
    </w:p>
    <w:p w14:paraId="27C8B5C5" w14:textId="3BA5843B" w:rsidR="007772A3" w:rsidRPr="00372CEF" w:rsidRDefault="00DE375F" w:rsidP="00135472">
      <w:pPr>
        <w:pStyle w:val="ListParagraph"/>
        <w:numPr>
          <w:ilvl w:val="0"/>
          <w:numId w:val="1"/>
        </w:numPr>
        <w:shd w:val="clear" w:color="auto" w:fill="FFFFFF" w:themeFill="background1"/>
        <w:spacing w:after="0" w:line="240" w:lineRule="auto"/>
        <w:jc w:val="center"/>
        <w:rPr>
          <w:rFonts w:ascii="Times New Roman" w:hAnsi="Times New Roman"/>
          <w:b/>
          <w:sz w:val="24"/>
          <w:szCs w:val="24"/>
          <w:lang w:val="lv-LV"/>
        </w:rPr>
      </w:pPr>
      <w:r w:rsidRPr="00372CEF">
        <w:rPr>
          <w:rFonts w:ascii="Times New Roman" w:hAnsi="Times New Roman"/>
          <w:b/>
          <w:sz w:val="24"/>
          <w:szCs w:val="24"/>
          <w:lang w:val="lv-LV"/>
        </w:rPr>
        <w:t xml:space="preserve">INFORMĀCIJAS PĀRBAUDE PIRMS LĒMUMA PIEŅEMŠANAS, </w:t>
      </w:r>
      <w:r w:rsidR="007772A3" w:rsidRPr="00372CEF">
        <w:rPr>
          <w:rFonts w:ascii="Times New Roman" w:hAnsi="Times New Roman"/>
          <w:b/>
          <w:sz w:val="24"/>
          <w:szCs w:val="24"/>
          <w:lang w:val="lv-LV"/>
        </w:rPr>
        <w:t>PRETENDENTU IZSLĒGŠANAS NOTEIKUMI UN KĀRTĪBA</w:t>
      </w:r>
    </w:p>
    <w:p w14:paraId="59F20728" w14:textId="7BB5BAC2" w:rsidR="00113BF6" w:rsidRDefault="00113BF6" w:rsidP="000D692A">
      <w:pPr>
        <w:pStyle w:val="ListParagraph"/>
        <w:numPr>
          <w:ilvl w:val="1"/>
          <w:numId w:val="1"/>
        </w:numPr>
        <w:spacing w:after="0" w:line="240" w:lineRule="auto"/>
        <w:jc w:val="both"/>
        <w:rPr>
          <w:rFonts w:ascii="Times New Roman" w:hAnsi="Times New Roman"/>
          <w:sz w:val="24"/>
          <w:szCs w:val="24"/>
          <w:lang w:val="lv-LV"/>
        </w:rPr>
      </w:pPr>
      <w:r w:rsidRPr="006E4100">
        <w:rPr>
          <w:rFonts w:ascii="Times New Roman" w:hAnsi="Times New Roman"/>
          <w:sz w:val="24"/>
          <w:szCs w:val="24"/>
          <w:lang w:val="lv-LV"/>
        </w:rPr>
        <w:t>Komisija attiecībā uz pretendent</w:t>
      </w:r>
      <w:r w:rsidR="00DF69D4" w:rsidRPr="006E4100">
        <w:rPr>
          <w:rFonts w:ascii="Times New Roman" w:hAnsi="Times New Roman"/>
          <w:sz w:val="24"/>
          <w:szCs w:val="24"/>
          <w:lang w:val="lv-LV"/>
        </w:rPr>
        <w:t>u</w:t>
      </w:r>
      <w:r w:rsidRPr="006E4100">
        <w:rPr>
          <w:rFonts w:ascii="Times New Roman" w:hAnsi="Times New Roman"/>
          <w:sz w:val="24"/>
          <w:szCs w:val="24"/>
          <w:lang w:val="lv-LV"/>
        </w:rPr>
        <w:t>, kur</w:t>
      </w:r>
      <w:r w:rsidR="00DF69D4" w:rsidRPr="006E4100">
        <w:rPr>
          <w:rFonts w:ascii="Times New Roman" w:hAnsi="Times New Roman"/>
          <w:sz w:val="24"/>
          <w:szCs w:val="24"/>
          <w:lang w:val="lv-LV"/>
        </w:rPr>
        <w:t>a</w:t>
      </w:r>
      <w:r w:rsidRPr="006E4100">
        <w:rPr>
          <w:rFonts w:ascii="Times New Roman" w:hAnsi="Times New Roman"/>
          <w:sz w:val="24"/>
          <w:szCs w:val="24"/>
          <w:lang w:val="lv-LV"/>
        </w:rPr>
        <w:t xml:space="preserve">m būtu piešķiramas līguma slēgšanas tiesības, veic pārbaudi saskaņā ar PIL 9. panta </w:t>
      </w:r>
      <w:r w:rsidR="001E1C3C">
        <w:rPr>
          <w:rFonts w:ascii="Times New Roman" w:hAnsi="Times New Roman"/>
          <w:sz w:val="24"/>
          <w:szCs w:val="24"/>
          <w:lang w:val="lv-LV"/>
        </w:rPr>
        <w:t xml:space="preserve">astoto un </w:t>
      </w:r>
      <w:r w:rsidRPr="006E4100">
        <w:rPr>
          <w:rFonts w:ascii="Times New Roman" w:hAnsi="Times New Roman"/>
          <w:sz w:val="24"/>
          <w:szCs w:val="24"/>
          <w:lang w:val="lv-LV"/>
        </w:rPr>
        <w:t>devīto daļu, lai pārliecinātos, ka uz pretendent</w:t>
      </w:r>
      <w:r w:rsidR="00DF69D4" w:rsidRPr="006E4100">
        <w:rPr>
          <w:rFonts w:ascii="Times New Roman" w:hAnsi="Times New Roman"/>
          <w:sz w:val="24"/>
          <w:szCs w:val="24"/>
          <w:lang w:val="lv-LV"/>
        </w:rPr>
        <w:t>u</w:t>
      </w:r>
      <w:r w:rsidRPr="006E4100">
        <w:rPr>
          <w:rFonts w:ascii="Times New Roman" w:hAnsi="Times New Roman"/>
          <w:sz w:val="24"/>
          <w:szCs w:val="24"/>
          <w:lang w:val="lv-LV"/>
        </w:rPr>
        <w:t xml:space="preserve"> nav </w:t>
      </w:r>
      <w:r w:rsidRPr="000D692A">
        <w:rPr>
          <w:rFonts w:ascii="Times New Roman" w:hAnsi="Times New Roman"/>
          <w:sz w:val="24"/>
          <w:szCs w:val="24"/>
          <w:lang w:val="lv-LV"/>
        </w:rPr>
        <w:t>attiecināmi PIL 42. panta otrās daļas</w:t>
      </w:r>
      <w:r w:rsidR="00474CAE" w:rsidRPr="000D692A">
        <w:rPr>
          <w:rFonts w:ascii="Times New Roman" w:hAnsi="Times New Roman"/>
          <w:sz w:val="24"/>
          <w:szCs w:val="24"/>
          <w:lang w:val="lv-LV"/>
        </w:rPr>
        <w:t xml:space="preserve"> </w:t>
      </w:r>
      <w:r w:rsidR="001E1C3C" w:rsidRPr="000D692A">
        <w:rPr>
          <w:rFonts w:ascii="Times New Roman" w:hAnsi="Times New Roman"/>
          <w:sz w:val="24"/>
          <w:szCs w:val="24"/>
          <w:lang w:val="lv-LV"/>
        </w:rPr>
        <w:t>1., 2., 3., 4. un 11.</w:t>
      </w:r>
      <w:r w:rsidRPr="000D692A">
        <w:rPr>
          <w:rFonts w:ascii="Times New Roman" w:hAnsi="Times New Roman"/>
          <w:sz w:val="24"/>
          <w:szCs w:val="24"/>
          <w:lang w:val="lv-LV"/>
        </w:rPr>
        <w:t xml:space="preserve">punktā noteiktie izslēgšanas gadījumi. Pārbaude par PIL 42. panta otrās daļas </w:t>
      </w:r>
      <w:r w:rsidR="001E1C3C" w:rsidRPr="000D692A">
        <w:rPr>
          <w:rFonts w:ascii="Times New Roman" w:hAnsi="Times New Roman"/>
          <w:sz w:val="24"/>
          <w:szCs w:val="24"/>
          <w:lang w:val="lv-LV"/>
        </w:rPr>
        <w:t>1., 2., 3., 4. un 11.</w:t>
      </w:r>
      <w:r w:rsidR="00474CAE" w:rsidRPr="000D692A">
        <w:rPr>
          <w:rFonts w:ascii="Times New Roman" w:hAnsi="Times New Roman"/>
          <w:sz w:val="24"/>
          <w:szCs w:val="24"/>
          <w:lang w:val="lv-LV"/>
        </w:rPr>
        <w:t>.</w:t>
      </w:r>
      <w:r w:rsidRPr="000D692A">
        <w:rPr>
          <w:rFonts w:ascii="Times New Roman" w:hAnsi="Times New Roman"/>
          <w:sz w:val="24"/>
          <w:szCs w:val="24"/>
          <w:lang w:val="lv-LV"/>
        </w:rPr>
        <w:t xml:space="preserve"> punktā noteiktajiem izslēgšanas gadījumiem tiek veikta arī par </w:t>
      </w:r>
      <w:r w:rsidR="003561D1" w:rsidRPr="000D692A">
        <w:rPr>
          <w:rFonts w:ascii="Times New Roman" w:hAnsi="Times New Roman"/>
          <w:sz w:val="24"/>
          <w:szCs w:val="24"/>
          <w:lang w:val="lv-LV"/>
        </w:rPr>
        <w:t xml:space="preserve">PIL </w:t>
      </w:r>
      <w:r w:rsidRPr="000D692A">
        <w:rPr>
          <w:rFonts w:ascii="Times New Roman" w:hAnsi="Times New Roman"/>
          <w:sz w:val="24"/>
          <w:szCs w:val="24"/>
          <w:lang w:val="lv-LV"/>
        </w:rPr>
        <w:t>42.</w:t>
      </w:r>
      <w:r w:rsidR="00DF69D4" w:rsidRPr="000D692A">
        <w:rPr>
          <w:rFonts w:ascii="Times New Roman" w:hAnsi="Times New Roman"/>
          <w:sz w:val="24"/>
          <w:szCs w:val="24"/>
          <w:lang w:val="lv-LV"/>
        </w:rPr>
        <w:t> </w:t>
      </w:r>
      <w:r w:rsidRPr="000D692A">
        <w:rPr>
          <w:rFonts w:ascii="Times New Roman" w:hAnsi="Times New Roman"/>
          <w:sz w:val="24"/>
          <w:szCs w:val="24"/>
          <w:lang w:val="lv-LV"/>
        </w:rPr>
        <w:t>panta trešajā daļā minētajām personām.</w:t>
      </w:r>
    </w:p>
    <w:p w14:paraId="35095E8A" w14:textId="5BB91283" w:rsidR="00113BF6" w:rsidRPr="006E4100" w:rsidRDefault="00113BF6" w:rsidP="006E4100">
      <w:pPr>
        <w:pStyle w:val="ListParagraph"/>
        <w:numPr>
          <w:ilvl w:val="1"/>
          <w:numId w:val="1"/>
        </w:numPr>
        <w:spacing w:after="0" w:line="240" w:lineRule="auto"/>
        <w:jc w:val="both"/>
        <w:rPr>
          <w:rFonts w:ascii="Times New Roman" w:hAnsi="Times New Roman"/>
          <w:sz w:val="24"/>
          <w:szCs w:val="24"/>
          <w:lang w:val="lv-LV"/>
        </w:rPr>
      </w:pPr>
      <w:r w:rsidRPr="007F22F5">
        <w:rPr>
          <w:rFonts w:ascii="Times New Roman" w:hAnsi="Times New Roman"/>
          <w:sz w:val="24"/>
          <w:szCs w:val="24"/>
          <w:lang w:val="lv-LV"/>
        </w:rPr>
        <w:t>Komisija attiecībā uz pretendent</w:t>
      </w:r>
      <w:r w:rsidR="00DF69D4" w:rsidRPr="007F22F5">
        <w:rPr>
          <w:rFonts w:ascii="Times New Roman" w:hAnsi="Times New Roman"/>
          <w:sz w:val="24"/>
          <w:szCs w:val="24"/>
          <w:lang w:val="lv-LV"/>
        </w:rPr>
        <w:t>u</w:t>
      </w:r>
      <w:r w:rsidRPr="007F22F5">
        <w:rPr>
          <w:rFonts w:ascii="Times New Roman" w:hAnsi="Times New Roman"/>
          <w:sz w:val="24"/>
          <w:szCs w:val="24"/>
          <w:lang w:val="lv-LV"/>
        </w:rPr>
        <w:t>, kur</w:t>
      </w:r>
      <w:r w:rsidR="003561D1" w:rsidRPr="007F22F5">
        <w:rPr>
          <w:rFonts w:ascii="Times New Roman" w:hAnsi="Times New Roman"/>
          <w:sz w:val="24"/>
          <w:szCs w:val="24"/>
          <w:lang w:val="lv-LV"/>
        </w:rPr>
        <w:t>a</w:t>
      </w:r>
      <w:r w:rsidRPr="007F22F5">
        <w:rPr>
          <w:rFonts w:ascii="Times New Roman" w:hAnsi="Times New Roman"/>
          <w:sz w:val="24"/>
          <w:szCs w:val="24"/>
          <w:lang w:val="lv-LV"/>
        </w:rPr>
        <w:t>m</w:t>
      </w:r>
      <w:r w:rsidRPr="006E4100">
        <w:rPr>
          <w:rFonts w:ascii="Times New Roman" w:hAnsi="Times New Roman"/>
          <w:sz w:val="24"/>
          <w:szCs w:val="24"/>
          <w:lang w:val="lv-LV"/>
        </w:rPr>
        <w:t xml:space="preserve"> būtu piešķiramas iepirkuma līguma slēgšanas tiesības, veic pārbaudi saskaņā ar Starptautisko un Latvijas Republikas nacionālo sankciju likuma 11.</w:t>
      </w:r>
      <w:r w:rsidRPr="006E4100">
        <w:rPr>
          <w:rFonts w:ascii="Times New Roman" w:hAnsi="Times New Roman"/>
          <w:sz w:val="24"/>
          <w:szCs w:val="24"/>
          <w:vertAlign w:val="superscript"/>
          <w:lang w:val="lv-LV"/>
        </w:rPr>
        <w:t>1</w:t>
      </w:r>
      <w:r w:rsidR="00DF69D4" w:rsidRPr="006E4100">
        <w:rPr>
          <w:rFonts w:ascii="Times New Roman" w:hAnsi="Times New Roman"/>
          <w:sz w:val="24"/>
          <w:szCs w:val="24"/>
          <w:vertAlign w:val="superscript"/>
          <w:lang w:val="lv-LV"/>
        </w:rPr>
        <w:t> </w:t>
      </w:r>
      <w:r w:rsidRPr="006E4100">
        <w:rPr>
          <w:rFonts w:ascii="Times New Roman" w:hAnsi="Times New Roman"/>
          <w:sz w:val="24"/>
          <w:szCs w:val="24"/>
          <w:lang w:val="lv-LV"/>
        </w:rPr>
        <w:t>pantā</w:t>
      </w:r>
      <w:r w:rsidR="00F55749">
        <w:rPr>
          <w:rFonts w:ascii="Times New Roman" w:hAnsi="Times New Roman"/>
          <w:sz w:val="24"/>
          <w:szCs w:val="24"/>
          <w:lang w:val="lv-LV"/>
        </w:rPr>
        <w:t xml:space="preserve"> noteikto un Padomes</w:t>
      </w:r>
      <w:r w:rsidR="007C6F65" w:rsidRPr="006E4100">
        <w:rPr>
          <w:rFonts w:ascii="Times New Roman" w:hAnsi="Times New Roman"/>
          <w:sz w:val="24"/>
          <w:szCs w:val="24"/>
          <w:lang w:val="lv-LV"/>
        </w:rPr>
        <w:t>, Regulas (ES) 2022/576 5.k pantā un Padomes Regula</w:t>
      </w:r>
      <w:r w:rsidR="00F55749">
        <w:rPr>
          <w:rFonts w:ascii="Times New Roman" w:hAnsi="Times New Roman"/>
          <w:sz w:val="24"/>
          <w:szCs w:val="24"/>
          <w:lang w:val="lv-LV"/>
        </w:rPr>
        <w:t>s</w:t>
      </w:r>
      <w:r w:rsidR="007C6F65" w:rsidRPr="006E4100">
        <w:rPr>
          <w:rFonts w:ascii="Times New Roman" w:hAnsi="Times New Roman"/>
          <w:sz w:val="24"/>
          <w:szCs w:val="24"/>
          <w:lang w:val="lv-LV"/>
        </w:rPr>
        <w:t xml:space="preserve"> (ES) Nr. 833/2014 </w:t>
      </w:r>
      <w:r w:rsidRPr="006E4100">
        <w:rPr>
          <w:rFonts w:ascii="Times New Roman" w:hAnsi="Times New Roman"/>
          <w:sz w:val="24"/>
          <w:szCs w:val="24"/>
          <w:lang w:val="lv-LV"/>
        </w:rPr>
        <w:t>noteikto.</w:t>
      </w:r>
    </w:p>
    <w:p w14:paraId="437C9D90" w14:textId="4BDE3781" w:rsidR="00113BF6" w:rsidRPr="006E4100" w:rsidRDefault="00113BF6" w:rsidP="006E4100">
      <w:pPr>
        <w:pStyle w:val="ListParagraph"/>
        <w:numPr>
          <w:ilvl w:val="1"/>
          <w:numId w:val="1"/>
        </w:numPr>
        <w:spacing w:after="0" w:line="240" w:lineRule="auto"/>
        <w:jc w:val="both"/>
        <w:rPr>
          <w:rFonts w:ascii="Times New Roman" w:eastAsia="Times New Roman" w:hAnsi="Times New Roman"/>
          <w:sz w:val="24"/>
          <w:szCs w:val="24"/>
          <w:lang w:val="lv-LV" w:eastAsia="lv-LV"/>
        </w:rPr>
      </w:pPr>
      <w:r w:rsidRPr="006E4100">
        <w:rPr>
          <w:rFonts w:ascii="Times New Roman" w:eastAsia="Times New Roman" w:hAnsi="Times New Roman"/>
          <w:sz w:val="24"/>
          <w:szCs w:val="24"/>
          <w:lang w:val="lv-LV" w:eastAsia="lv-LV"/>
        </w:rPr>
        <w:t xml:space="preserve">Ārvalstu pretendenti tiek pārbaudīti saskaņā ar PIL 42. panta piektās daļas </w:t>
      </w:r>
      <w:r w:rsidRPr="007F22F5">
        <w:rPr>
          <w:rFonts w:ascii="Times New Roman" w:eastAsia="Times New Roman" w:hAnsi="Times New Roman"/>
          <w:sz w:val="24"/>
          <w:szCs w:val="24"/>
          <w:lang w:val="lv-LV" w:eastAsia="lv-LV"/>
        </w:rPr>
        <w:t>2. punktu</w:t>
      </w:r>
      <w:r w:rsidRPr="006E4100">
        <w:rPr>
          <w:rFonts w:ascii="Times New Roman" w:eastAsia="Times New Roman" w:hAnsi="Times New Roman"/>
          <w:sz w:val="24"/>
          <w:szCs w:val="24"/>
          <w:lang w:val="lv-LV" w:eastAsia="lv-LV"/>
        </w:rPr>
        <w:t>.</w:t>
      </w:r>
    </w:p>
    <w:p w14:paraId="270437CA" w14:textId="1558DDC0" w:rsidR="004934ED" w:rsidRPr="006E4100" w:rsidRDefault="004934ED" w:rsidP="006E4100">
      <w:pPr>
        <w:pStyle w:val="ListParagraph"/>
        <w:numPr>
          <w:ilvl w:val="1"/>
          <w:numId w:val="1"/>
        </w:numPr>
        <w:spacing w:after="0" w:line="240" w:lineRule="auto"/>
        <w:jc w:val="both"/>
        <w:rPr>
          <w:rFonts w:ascii="Times New Roman" w:eastAsia="Times New Roman" w:hAnsi="Times New Roman"/>
          <w:sz w:val="24"/>
          <w:szCs w:val="24"/>
          <w:lang w:val="lv-LV" w:eastAsia="lv-LV"/>
        </w:rPr>
      </w:pPr>
      <w:r w:rsidRPr="006E4100">
        <w:rPr>
          <w:rFonts w:ascii="Times New Roman" w:eastAsia="Times New Roman" w:hAnsi="Times New Roman"/>
          <w:sz w:val="24"/>
          <w:szCs w:val="24"/>
          <w:lang w:val="lv-LV" w:eastAsia="lv-LV"/>
        </w:rPr>
        <w:t>Pretendents ir izslēdzams, ja pasūtītāja rīcībā ir informācija no kompetentās valsts drošības iestādes, ka pretendenta īstenotā darbība kaitē vai var kaitēt valsts drošības interesēm (t.sk. rada reputācijas un/ vai drošības riskus aizsardzības resoram), līdz ar ko nav atļauts piešķirt pretendentam līgum</w:t>
      </w:r>
      <w:r w:rsidR="00B3302F" w:rsidRPr="006E4100">
        <w:rPr>
          <w:rFonts w:ascii="Times New Roman" w:eastAsia="Times New Roman" w:hAnsi="Times New Roman"/>
          <w:sz w:val="24"/>
          <w:szCs w:val="24"/>
          <w:lang w:val="lv-LV" w:eastAsia="lv-LV"/>
        </w:rPr>
        <w:t>a</w:t>
      </w:r>
      <w:r w:rsidRPr="006E4100">
        <w:rPr>
          <w:rFonts w:ascii="Times New Roman" w:eastAsia="Times New Roman" w:hAnsi="Times New Roman"/>
          <w:sz w:val="24"/>
          <w:szCs w:val="24"/>
          <w:lang w:val="lv-LV" w:eastAsia="lv-LV"/>
        </w:rPr>
        <w:t xml:space="preserve"> slēgšanas tiesības.</w:t>
      </w:r>
    </w:p>
    <w:p w14:paraId="7C4A0AA8" w14:textId="4486B2C7" w:rsidR="004934ED" w:rsidRDefault="004934ED" w:rsidP="006E4100">
      <w:pPr>
        <w:pStyle w:val="ListParagraph"/>
        <w:numPr>
          <w:ilvl w:val="1"/>
          <w:numId w:val="1"/>
        </w:numPr>
        <w:spacing w:after="0" w:line="240" w:lineRule="auto"/>
        <w:jc w:val="both"/>
        <w:rPr>
          <w:rFonts w:ascii="Times New Roman" w:eastAsia="Times New Roman" w:hAnsi="Times New Roman"/>
          <w:sz w:val="24"/>
          <w:szCs w:val="24"/>
          <w:lang w:val="lv-LV" w:eastAsia="lv-LV"/>
        </w:rPr>
      </w:pPr>
      <w:r w:rsidRPr="006E4100">
        <w:rPr>
          <w:rFonts w:ascii="Times New Roman" w:eastAsia="Times New Roman" w:hAnsi="Times New Roman"/>
          <w:sz w:val="24"/>
          <w:szCs w:val="24"/>
          <w:lang w:val="lv-LV" w:eastAsia="lv-LV"/>
        </w:rPr>
        <w:t xml:space="preserve">Gadījumā, ja kompetentās valsts drošības iestāde sniegusi </w:t>
      </w:r>
      <w:r w:rsidR="00B3302F" w:rsidRPr="006E4100">
        <w:rPr>
          <w:rFonts w:ascii="Times New Roman" w:eastAsia="Times New Roman" w:hAnsi="Times New Roman"/>
          <w:sz w:val="24"/>
          <w:szCs w:val="24"/>
          <w:lang w:val="lv-LV" w:eastAsia="lv-LV"/>
        </w:rPr>
        <w:t>nolikuma 8</w:t>
      </w:r>
      <w:r w:rsidRPr="006E4100">
        <w:rPr>
          <w:rFonts w:ascii="Times New Roman" w:eastAsia="Times New Roman" w:hAnsi="Times New Roman"/>
          <w:sz w:val="24"/>
          <w:szCs w:val="24"/>
          <w:lang w:val="lv-LV" w:eastAsia="lv-LV"/>
        </w:rPr>
        <w:t>.4.</w:t>
      </w:r>
      <w:r w:rsidR="006E4100">
        <w:rPr>
          <w:rFonts w:ascii="Times New Roman" w:eastAsia="Times New Roman" w:hAnsi="Times New Roman"/>
          <w:sz w:val="24"/>
          <w:szCs w:val="24"/>
          <w:lang w:val="lv-LV" w:eastAsia="lv-LV"/>
        </w:rPr>
        <w:t> </w:t>
      </w:r>
      <w:r w:rsidRPr="006E4100">
        <w:rPr>
          <w:rFonts w:ascii="Times New Roman" w:eastAsia="Times New Roman" w:hAnsi="Times New Roman"/>
          <w:sz w:val="24"/>
          <w:szCs w:val="24"/>
          <w:lang w:val="lv-LV" w:eastAsia="lv-LV"/>
        </w:rPr>
        <w:t xml:space="preserve">punktā minēto informāciju par personām, uz kuru iespējām pretendents balstās, apakšuzņēmējiem, līguma izpildē iesaistīto personālu, pretendents ir tiesīgs 10 </w:t>
      </w:r>
      <w:r w:rsidRPr="006E4100">
        <w:rPr>
          <w:rFonts w:ascii="Times New Roman" w:eastAsia="Times New Roman" w:hAnsi="Times New Roman"/>
          <w:sz w:val="24"/>
          <w:szCs w:val="24"/>
          <w:lang w:val="lv-LV" w:eastAsia="lv-LV"/>
        </w:rPr>
        <w:lastRenderedPageBreak/>
        <w:t>(desmit) darbdienu laikā aizvietot personas, uz kuru iespējām pretendents balstās, apakšuzņēmējus vai līguma izpildē iesaistīto personālu. Šāda aizvietošana netiks uzskatīta par piedāvājuma grozīšanu. Ja pretendents 10 (desmit) darbdienu laikā nevar piedāvāt prasībām atbilstošu personālu vai aizvietot personu, uz kuras iespējām pretendents balstās vai apakšuzņēmēju, pretendents tiek izslēgts no dalības iepirkuma procedūrā</w:t>
      </w:r>
      <w:r w:rsidR="006F6313" w:rsidRPr="006E4100">
        <w:rPr>
          <w:rFonts w:ascii="Times New Roman" w:eastAsia="Times New Roman" w:hAnsi="Times New Roman"/>
          <w:sz w:val="24"/>
          <w:szCs w:val="24"/>
          <w:lang w:val="lv-LV" w:eastAsia="lv-LV"/>
        </w:rPr>
        <w:t>.</w:t>
      </w:r>
    </w:p>
    <w:p w14:paraId="7E8554EE" w14:textId="77777777" w:rsidR="003F742A" w:rsidRPr="003F742A" w:rsidRDefault="003F742A" w:rsidP="003F742A">
      <w:pPr>
        <w:ind w:left="426"/>
        <w:jc w:val="both"/>
      </w:pPr>
    </w:p>
    <w:p w14:paraId="1EB57774" w14:textId="1E749028" w:rsidR="007B6C38" w:rsidRPr="006E4100" w:rsidRDefault="008C7B51" w:rsidP="00135472">
      <w:pPr>
        <w:numPr>
          <w:ilvl w:val="0"/>
          <w:numId w:val="1"/>
        </w:numPr>
        <w:shd w:val="clear" w:color="auto" w:fill="FFFFFF" w:themeFill="background1"/>
        <w:ind w:left="284" w:hanging="284"/>
        <w:jc w:val="center"/>
        <w:rPr>
          <w:b/>
        </w:rPr>
      </w:pPr>
      <w:r w:rsidRPr="006E4100">
        <w:rPr>
          <w:b/>
        </w:rPr>
        <w:t>LĒ</w:t>
      </w:r>
      <w:r w:rsidR="000A7C6A" w:rsidRPr="006E4100">
        <w:rPr>
          <w:b/>
        </w:rPr>
        <w:t>MUMA PIEŅEMŠANA PAR LĪGUMA SLĒGŠANAS TIESĪBU PIEŠĶIRŠANU UN LĪGUMA SLĒGŠANA</w:t>
      </w:r>
    </w:p>
    <w:p w14:paraId="32B46453" w14:textId="4019FDED" w:rsidR="007B6C38" w:rsidRPr="006E4100" w:rsidRDefault="007B6C38" w:rsidP="006E4100">
      <w:pPr>
        <w:numPr>
          <w:ilvl w:val="1"/>
          <w:numId w:val="1"/>
        </w:numPr>
        <w:shd w:val="clear" w:color="auto" w:fill="FFFFFF" w:themeFill="background1"/>
        <w:contextualSpacing/>
        <w:jc w:val="both"/>
        <w:rPr>
          <w:b/>
        </w:rPr>
      </w:pPr>
      <w:r w:rsidRPr="006E4100">
        <w:rPr>
          <w:b/>
        </w:rPr>
        <w:t xml:space="preserve">Lēmuma pieņemšana par </w:t>
      </w:r>
      <w:r w:rsidR="00CB1C0D" w:rsidRPr="006E4100">
        <w:rPr>
          <w:b/>
        </w:rPr>
        <w:t>līguma</w:t>
      </w:r>
      <w:r w:rsidR="002E7EBF" w:rsidRPr="006E4100">
        <w:t xml:space="preserve"> </w:t>
      </w:r>
      <w:r w:rsidRPr="006E4100">
        <w:rPr>
          <w:b/>
        </w:rPr>
        <w:t>slēgšanas tiesību piešķiršanu</w:t>
      </w:r>
    </w:p>
    <w:p w14:paraId="4D798D0F" w14:textId="722E5911" w:rsidR="008311BA" w:rsidRPr="00372CEF" w:rsidRDefault="00312147" w:rsidP="006E4100">
      <w:pPr>
        <w:pStyle w:val="ListParagraph"/>
        <w:numPr>
          <w:ilvl w:val="2"/>
          <w:numId w:val="1"/>
        </w:numPr>
        <w:shd w:val="clear" w:color="auto" w:fill="FFFFFF" w:themeFill="background1"/>
        <w:spacing w:after="0" w:line="240" w:lineRule="auto"/>
        <w:jc w:val="both"/>
        <w:rPr>
          <w:rFonts w:ascii="Times New Roman" w:hAnsi="Times New Roman"/>
          <w:b/>
          <w:lang w:val="lv-LV"/>
        </w:rPr>
      </w:pPr>
      <w:r w:rsidRPr="006E4100">
        <w:rPr>
          <w:rFonts w:ascii="Times New Roman" w:hAnsi="Times New Roman"/>
          <w:sz w:val="24"/>
          <w:szCs w:val="24"/>
          <w:lang w:val="lv-LV"/>
        </w:rPr>
        <w:t>Iepirkuma komisija pieņem lēmumu par līguma slēgšanas tiesību piešķiršanu</w:t>
      </w:r>
      <w:r w:rsidR="00397AA4">
        <w:rPr>
          <w:rFonts w:ascii="Times New Roman" w:hAnsi="Times New Roman"/>
          <w:sz w:val="24"/>
          <w:szCs w:val="24"/>
          <w:lang w:val="lv-LV"/>
        </w:rPr>
        <w:t xml:space="preserve"> 1 (vienam)</w:t>
      </w:r>
      <w:r w:rsidRPr="006E4100">
        <w:rPr>
          <w:rFonts w:ascii="Times New Roman" w:hAnsi="Times New Roman"/>
          <w:sz w:val="24"/>
          <w:szCs w:val="24"/>
          <w:lang w:val="lv-LV"/>
        </w:rPr>
        <w:t xml:space="preserve"> </w:t>
      </w:r>
      <w:r w:rsidRPr="003F742A">
        <w:rPr>
          <w:rFonts w:ascii="Times New Roman" w:hAnsi="Times New Roman"/>
          <w:sz w:val="24"/>
          <w:szCs w:val="24"/>
          <w:lang w:val="lv-LV"/>
        </w:rPr>
        <w:t xml:space="preserve">pretendentam, kurš būs iesniedzis nolikuma un tehniskās specifikācijas prasībām </w:t>
      </w:r>
      <w:r w:rsidR="00EB32A5" w:rsidRPr="003F742A">
        <w:rPr>
          <w:rFonts w:ascii="Times New Roman" w:hAnsi="Times New Roman"/>
          <w:sz w:val="24"/>
          <w:szCs w:val="24"/>
          <w:lang w:val="lv-LV"/>
        </w:rPr>
        <w:t xml:space="preserve">atbilstošu </w:t>
      </w:r>
      <w:r w:rsidR="009F6232" w:rsidRPr="003F742A">
        <w:rPr>
          <w:rFonts w:ascii="Times New Roman" w:hAnsi="Times New Roman"/>
          <w:sz w:val="24"/>
          <w:szCs w:val="24"/>
          <w:lang w:val="lv-LV"/>
        </w:rPr>
        <w:t>saimnieciski visizdevīgāko piedāvājumu</w:t>
      </w:r>
      <w:r w:rsidR="0004237D" w:rsidRPr="00372CEF">
        <w:rPr>
          <w:rFonts w:ascii="Times New Roman" w:hAnsi="Times New Roman"/>
          <w:lang w:val="lv-LV"/>
        </w:rPr>
        <w:t xml:space="preserve"> </w:t>
      </w:r>
      <w:r w:rsidR="008311BA" w:rsidRPr="006E4100">
        <w:rPr>
          <w:rFonts w:ascii="Times New Roman" w:hAnsi="Times New Roman"/>
          <w:sz w:val="24"/>
          <w:szCs w:val="24"/>
          <w:lang w:val="lv-LV"/>
        </w:rPr>
        <w:t xml:space="preserve">un kurš nav izslēdzams no dalības iepirkumā saskaņā ar </w:t>
      </w:r>
      <w:r w:rsidR="00B3302F" w:rsidRPr="006E4100">
        <w:rPr>
          <w:rFonts w:ascii="Times New Roman" w:hAnsi="Times New Roman"/>
          <w:sz w:val="24"/>
          <w:szCs w:val="24"/>
          <w:lang w:val="lv-LV"/>
        </w:rPr>
        <w:t>nolikuma 8. nodaļu.</w:t>
      </w:r>
    </w:p>
    <w:p w14:paraId="4B25482C" w14:textId="32FE615E" w:rsidR="008311BA" w:rsidRPr="006E4100" w:rsidRDefault="004E5405" w:rsidP="006E4100">
      <w:pPr>
        <w:numPr>
          <w:ilvl w:val="2"/>
          <w:numId w:val="1"/>
        </w:numPr>
        <w:shd w:val="clear" w:color="auto" w:fill="FFFFFF" w:themeFill="background1"/>
        <w:jc w:val="both"/>
      </w:pPr>
      <w:r w:rsidRPr="006E4100">
        <w:t xml:space="preserve">Lēmumu par iepirkuma rezultātiem iepirkuma komisija pretendentiem </w:t>
      </w:r>
      <w:r w:rsidRPr="0089579D">
        <w:t>paziņo 3 (trīs) darbdienu laikā pēc lēmuma pieņemšanas dienas saskaņā ar PIL 9. panta četrpadsmito daļu</w:t>
      </w:r>
      <w:r w:rsidRPr="006E4100">
        <w:t xml:space="preserve"> un publicē iepirkuma komisijas pieņemto lēmumu pircēja profilā </w:t>
      </w:r>
      <w:hyperlink r:id="rId11" w:history="1">
        <w:r w:rsidR="0041045C" w:rsidRPr="006E4100">
          <w:rPr>
            <w:rStyle w:val="Hyperlink"/>
          </w:rPr>
          <w:t>https://www.eis.gov.lv/EKEIS/Supplier/Organizer/15164</w:t>
        </w:r>
      </w:hyperlink>
      <w:r w:rsidR="0041045C">
        <w:t xml:space="preserve"> </w:t>
      </w:r>
      <w:r w:rsidR="0041045C" w:rsidRPr="006E4100">
        <w:rPr>
          <w:rFonts w:eastAsia="Calibri"/>
        </w:rPr>
        <w:t>šī iepirkuma sadaļā</w:t>
      </w:r>
      <w:r w:rsidR="008311BA" w:rsidRPr="006E4100">
        <w:t>.</w:t>
      </w:r>
    </w:p>
    <w:p w14:paraId="704EA403" w14:textId="04E01E7D" w:rsidR="00CB1C0D" w:rsidRPr="006E4100" w:rsidRDefault="00CB1C0D" w:rsidP="006E4100">
      <w:pPr>
        <w:numPr>
          <w:ilvl w:val="1"/>
          <w:numId w:val="1"/>
        </w:numPr>
        <w:shd w:val="clear" w:color="auto" w:fill="FFFFFF" w:themeFill="background1"/>
        <w:contextualSpacing/>
        <w:jc w:val="both"/>
        <w:rPr>
          <w:b/>
        </w:rPr>
      </w:pPr>
      <w:bookmarkStart w:id="23" w:name="_Hlk74312492"/>
      <w:r w:rsidRPr="006E4100">
        <w:rPr>
          <w:b/>
        </w:rPr>
        <w:t>Līguma slēgšana</w:t>
      </w:r>
    </w:p>
    <w:p w14:paraId="13F6F3BD" w14:textId="4346733D" w:rsidR="008311BA" w:rsidRPr="006E4100" w:rsidRDefault="008311BA" w:rsidP="006E4100">
      <w:pPr>
        <w:numPr>
          <w:ilvl w:val="2"/>
          <w:numId w:val="1"/>
        </w:numPr>
        <w:shd w:val="clear" w:color="auto" w:fill="FFFFFF" w:themeFill="background1"/>
        <w:jc w:val="both"/>
      </w:pPr>
      <w:r w:rsidRPr="006E4100">
        <w:t xml:space="preserve">Pretendentam, kuram tiek piešķirtas līguma slēgšanas tiesības, līgums jāparaksta </w:t>
      </w:r>
      <w:r w:rsidR="007878FA">
        <w:t>3</w:t>
      </w:r>
      <w:r w:rsidRPr="003F742A">
        <w:t xml:space="preserve"> (</w:t>
      </w:r>
      <w:r w:rsidR="007878FA">
        <w:t>trīs</w:t>
      </w:r>
      <w:r w:rsidRPr="003F742A">
        <w:t>) darba</w:t>
      </w:r>
      <w:r w:rsidRPr="006E4100">
        <w:t xml:space="preserve"> dienu laikā no pasūtītāja nosūtītā uzaicinājuma parakstīt līgumu saņemšanas dienas. Ja norādītajā termiņā pretendents, kuram piešķirtas līguma slēgšanas tiesības, neparaksta līgumu, tas tiek uzskatīts par atteikumu slēgt līgumu.</w:t>
      </w:r>
    </w:p>
    <w:p w14:paraId="03F15BD3" w14:textId="63EA3048" w:rsidR="001579AC" w:rsidRPr="006E4100" w:rsidRDefault="004E5405" w:rsidP="006E4100">
      <w:pPr>
        <w:numPr>
          <w:ilvl w:val="2"/>
          <w:numId w:val="1"/>
        </w:numPr>
        <w:shd w:val="clear" w:color="auto" w:fill="FFFFFF" w:themeFill="background1"/>
        <w:jc w:val="both"/>
      </w:pPr>
      <w:r w:rsidRPr="006E4100">
        <w:t xml:space="preserve">Ja pretendents, kuram piešķirtas līguma slēgšanas tiesības, atsakās slēgt līgumu, </w:t>
      </w:r>
      <w:r w:rsidR="0041045C">
        <w:t>iepirkuma k</w:t>
      </w:r>
      <w:r w:rsidRPr="006E4100">
        <w:t xml:space="preserve">omisija pieņem lēmumu slēgt līgumu ar nākamo pretendentu, kurš piedāvājis saimnieciski visizdevīgāko piedāvājumu un uz kuru nav attiecināmi </w:t>
      </w:r>
      <w:r w:rsidR="00AC1761" w:rsidRPr="006E4100">
        <w:t xml:space="preserve">nolikuma 8. nodaļā </w:t>
      </w:r>
      <w:r w:rsidRPr="006E4100">
        <w:t>noteiktie izslēgšanas gadījumi</w:t>
      </w:r>
      <w:r w:rsidR="00726B15" w:rsidRPr="006E4100">
        <w:t>.</w:t>
      </w:r>
    </w:p>
    <w:bookmarkEnd w:id="23"/>
    <w:p w14:paraId="5D5C700A" w14:textId="77777777" w:rsidR="00EB5DD1" w:rsidRPr="006E4100" w:rsidRDefault="00EB5DD1" w:rsidP="003F742A">
      <w:pPr>
        <w:numPr>
          <w:ilvl w:val="0"/>
          <w:numId w:val="1"/>
        </w:numPr>
        <w:shd w:val="clear" w:color="auto" w:fill="FFFFFF" w:themeFill="background1"/>
        <w:ind w:left="0" w:firstLine="0"/>
        <w:jc w:val="center"/>
        <w:rPr>
          <w:b/>
        </w:rPr>
      </w:pPr>
      <w:r w:rsidRPr="006E4100">
        <w:rPr>
          <w:b/>
        </w:rPr>
        <w:t>PIEGĀDĀTĀJA / PRETENDENTA TIESĪBAS UN PIENĀKUMI</w:t>
      </w:r>
    </w:p>
    <w:p w14:paraId="3E4306ED" w14:textId="77777777" w:rsidR="00EB5DD1" w:rsidRPr="006E4100" w:rsidRDefault="00EB5DD1" w:rsidP="006E4100">
      <w:pPr>
        <w:numPr>
          <w:ilvl w:val="1"/>
          <w:numId w:val="1"/>
        </w:numPr>
        <w:shd w:val="clear" w:color="auto" w:fill="FFFFFF" w:themeFill="background1"/>
        <w:jc w:val="both"/>
        <w:rPr>
          <w:b/>
        </w:rPr>
      </w:pPr>
      <w:r w:rsidRPr="006E4100">
        <w:rPr>
          <w:b/>
        </w:rPr>
        <w:t xml:space="preserve">Piegādātāja / Pretendenta </w:t>
      </w:r>
      <w:r w:rsidR="00AA07E4" w:rsidRPr="006E4100">
        <w:rPr>
          <w:b/>
        </w:rPr>
        <w:t xml:space="preserve">pienākumi un </w:t>
      </w:r>
      <w:r w:rsidRPr="006E4100">
        <w:rPr>
          <w:b/>
        </w:rPr>
        <w:t>tiesības</w:t>
      </w:r>
    </w:p>
    <w:p w14:paraId="2C6D7D07" w14:textId="77777777" w:rsidR="00CF6BCD" w:rsidRPr="006E4100" w:rsidRDefault="00874877" w:rsidP="006E4100">
      <w:pPr>
        <w:numPr>
          <w:ilvl w:val="2"/>
          <w:numId w:val="1"/>
        </w:numPr>
        <w:shd w:val="clear" w:color="auto" w:fill="FFFFFF" w:themeFill="background1"/>
        <w:jc w:val="both"/>
      </w:pPr>
      <w:bookmarkStart w:id="24" w:name="_Hlk71367068"/>
      <w:r w:rsidRPr="006E4100">
        <w:t>L</w:t>
      </w:r>
      <w:r w:rsidR="00CF6BCD" w:rsidRPr="006E4100">
        <w:t>aikus pieprasīt komisijai papildu informāciju par nolikumu, iesniedzot rakstisku pieprasījumu</w:t>
      </w:r>
      <w:r w:rsidRPr="006E4100">
        <w:t>.</w:t>
      </w:r>
      <w:bookmarkEnd w:id="24"/>
    </w:p>
    <w:p w14:paraId="7F624197" w14:textId="77777777" w:rsidR="00536143" w:rsidRPr="006E4100" w:rsidRDefault="00536143" w:rsidP="006E4100">
      <w:pPr>
        <w:numPr>
          <w:ilvl w:val="2"/>
          <w:numId w:val="1"/>
        </w:numPr>
        <w:shd w:val="clear" w:color="auto" w:fill="FFFFFF" w:themeFill="background1"/>
        <w:jc w:val="both"/>
      </w:pPr>
      <w:r w:rsidRPr="006E4100">
        <w:t xml:space="preserve">Ieinteresētie piegādātāji uzņemas atbildību sekot līdzi sniegtajai papildu informācijai un tiek uzskatīts, ka visi ieinteresētie piegādātāji papildu informāciju ir saņēmuši brīdī, kad tā publicēta pircēja profilā </w:t>
      </w:r>
      <w:bookmarkStart w:id="25" w:name="_Hlk196402404"/>
      <w:r w:rsidR="00FC7032">
        <w:fldChar w:fldCharType="begin"/>
      </w:r>
      <w:r w:rsidR="00FC7032">
        <w:instrText xml:space="preserve"> HYPERLINK "https://www.eis.gov.lv/EKEIS/Supplier/Organizer/15164" </w:instrText>
      </w:r>
      <w:r w:rsidR="00FC7032">
        <w:fldChar w:fldCharType="separate"/>
      </w:r>
      <w:r w:rsidRPr="006E4100">
        <w:rPr>
          <w:rStyle w:val="Hyperlink"/>
        </w:rPr>
        <w:t>https://www.eis.gov.lv/EKEIS/Supplier/Organizer/15164</w:t>
      </w:r>
      <w:r w:rsidR="00FC7032">
        <w:rPr>
          <w:rStyle w:val="Hyperlink"/>
        </w:rPr>
        <w:fldChar w:fldCharType="end"/>
      </w:r>
      <w:bookmarkEnd w:id="25"/>
      <w:r w:rsidRPr="006E4100">
        <w:rPr>
          <w:rStyle w:val="Hyperlink"/>
        </w:rPr>
        <w:t xml:space="preserve"> </w:t>
      </w:r>
      <w:r w:rsidRPr="006E4100">
        <w:rPr>
          <w:rFonts w:eastAsia="Calibri"/>
        </w:rPr>
        <w:t xml:space="preserve">šī </w:t>
      </w:r>
      <w:r w:rsidR="00BD2D6E" w:rsidRPr="006E4100">
        <w:rPr>
          <w:rFonts w:eastAsia="Calibri"/>
        </w:rPr>
        <w:t>iepirkum</w:t>
      </w:r>
      <w:r w:rsidRPr="006E4100">
        <w:rPr>
          <w:rFonts w:eastAsia="Calibri"/>
        </w:rPr>
        <w:t>a sadaļā</w:t>
      </w:r>
      <w:r w:rsidR="00874877" w:rsidRPr="006E4100">
        <w:rPr>
          <w:rFonts w:eastAsia="Calibri"/>
        </w:rPr>
        <w:t>.</w:t>
      </w:r>
    </w:p>
    <w:p w14:paraId="777B4C11" w14:textId="77777777" w:rsidR="00AA07E4" w:rsidRPr="006E4100" w:rsidRDefault="00874877" w:rsidP="006E4100">
      <w:pPr>
        <w:numPr>
          <w:ilvl w:val="2"/>
          <w:numId w:val="1"/>
        </w:numPr>
        <w:shd w:val="clear" w:color="auto" w:fill="FFFFFF" w:themeFill="background1"/>
        <w:jc w:val="both"/>
      </w:pPr>
      <w:bookmarkStart w:id="26" w:name="_Hlk71367400"/>
      <w:r w:rsidRPr="006E4100">
        <w:t>P</w:t>
      </w:r>
      <w:r w:rsidR="00AA07E4" w:rsidRPr="006E4100">
        <w:t>iedāvājumā sniegt patiesu informāciju</w:t>
      </w:r>
      <w:r w:rsidRPr="006E4100">
        <w:t>.</w:t>
      </w:r>
    </w:p>
    <w:p w14:paraId="50221F16" w14:textId="77777777" w:rsidR="00AA07E4" w:rsidRPr="006E4100" w:rsidRDefault="00236E32" w:rsidP="006E4100">
      <w:pPr>
        <w:numPr>
          <w:ilvl w:val="2"/>
          <w:numId w:val="1"/>
        </w:numPr>
        <w:shd w:val="clear" w:color="auto" w:fill="FFFFFF" w:themeFill="background1"/>
        <w:jc w:val="both"/>
      </w:pPr>
      <w:r w:rsidRPr="006E4100">
        <w:t>L</w:t>
      </w:r>
      <w:r w:rsidR="00AA07E4" w:rsidRPr="006E4100">
        <w:t>īdz ar piedāvājuma iesniegšanu ievērot visus nolikumā minētos noteikumus kā pamatu iepirkuma izpildei</w:t>
      </w:r>
      <w:r w:rsidRPr="006E4100">
        <w:t>.</w:t>
      </w:r>
    </w:p>
    <w:bookmarkEnd w:id="26"/>
    <w:p w14:paraId="480F7305" w14:textId="77777777" w:rsidR="00AA07E4" w:rsidRPr="006E4100" w:rsidRDefault="00810F3E" w:rsidP="006E4100">
      <w:pPr>
        <w:numPr>
          <w:ilvl w:val="2"/>
          <w:numId w:val="1"/>
        </w:numPr>
        <w:shd w:val="clear" w:color="auto" w:fill="FFFFFF" w:themeFill="background1"/>
        <w:ind w:left="1282"/>
        <w:jc w:val="both"/>
      </w:pPr>
      <w:r w:rsidRPr="006E4100">
        <w:t xml:space="preserve">Komisijas norādītajā termiņā rakstveidā sniegt atbildes un paskaidrojumus uz </w:t>
      </w:r>
      <w:r w:rsidR="002051FC" w:rsidRPr="006E4100">
        <w:t xml:space="preserve">komisijas </w:t>
      </w:r>
      <w:r w:rsidRPr="006E4100">
        <w:t>uzdotajiem jautājumiem par piedāvājumu, tai skaitā par finanšu piedāvājumā norādītās cenas vai izmaksu veidošanās mehānismu</w:t>
      </w:r>
      <w:r w:rsidR="00236E32" w:rsidRPr="006E4100">
        <w:t>.</w:t>
      </w:r>
    </w:p>
    <w:p w14:paraId="13BC7377" w14:textId="77777777" w:rsidR="00EB5DD1" w:rsidRPr="006E4100" w:rsidRDefault="00236E32" w:rsidP="006E4100">
      <w:pPr>
        <w:numPr>
          <w:ilvl w:val="2"/>
          <w:numId w:val="1"/>
        </w:numPr>
        <w:shd w:val="clear" w:color="auto" w:fill="FFFFFF" w:themeFill="background1"/>
        <w:jc w:val="both"/>
      </w:pPr>
      <w:r w:rsidRPr="006E4100">
        <w:t>V</w:t>
      </w:r>
      <w:r w:rsidR="00AA07E4" w:rsidRPr="006E4100">
        <w:t>eikt citas darbības saskaņā ar PIL</w:t>
      </w:r>
      <w:r w:rsidR="001215B4" w:rsidRPr="006E4100">
        <w:t xml:space="preserve"> un </w:t>
      </w:r>
      <w:r w:rsidR="00AA07E4" w:rsidRPr="006E4100">
        <w:t>citiem normatīvajiem aktiem un šo nolikumu.</w:t>
      </w:r>
    </w:p>
    <w:p w14:paraId="3FA65E3E" w14:textId="77777777" w:rsidR="00EB5DD1" w:rsidRPr="006E4100" w:rsidRDefault="00EB5DD1" w:rsidP="00135472">
      <w:pPr>
        <w:numPr>
          <w:ilvl w:val="0"/>
          <w:numId w:val="1"/>
        </w:numPr>
        <w:shd w:val="clear" w:color="auto" w:fill="FFFFFF" w:themeFill="background1"/>
        <w:ind w:left="284" w:hanging="284"/>
        <w:jc w:val="center"/>
        <w:rPr>
          <w:b/>
        </w:rPr>
      </w:pPr>
      <w:r w:rsidRPr="006E4100">
        <w:rPr>
          <w:b/>
        </w:rPr>
        <w:t>CITI NOTEIKUMI</w:t>
      </w:r>
    </w:p>
    <w:p w14:paraId="6C7A4B56" w14:textId="77777777" w:rsidR="00EB5DD1" w:rsidRPr="006E4100" w:rsidRDefault="00EB5DD1" w:rsidP="006E4100">
      <w:pPr>
        <w:numPr>
          <w:ilvl w:val="1"/>
          <w:numId w:val="1"/>
        </w:numPr>
        <w:shd w:val="clear" w:color="auto" w:fill="FFFFFF" w:themeFill="background1"/>
        <w:jc w:val="both"/>
        <w:rPr>
          <w:b/>
        </w:rPr>
      </w:pPr>
      <w:r w:rsidRPr="006E4100">
        <w:t xml:space="preserve">Citas saistības attiecībā uz </w:t>
      </w:r>
      <w:r w:rsidR="00BD2D6E" w:rsidRPr="006E4100">
        <w:t>iepirkuma</w:t>
      </w:r>
      <w:r w:rsidRPr="006E4100">
        <w:t xml:space="preserve"> norisi, kas nav atrunātas šajā nolikumā, nosakāmas saskaņā ar Latvijas Republikā spēk</w:t>
      </w:r>
      <w:r w:rsidR="0041034C" w:rsidRPr="006E4100">
        <w:t>ā esošiem normatīvajiem aktiem.</w:t>
      </w:r>
    </w:p>
    <w:p w14:paraId="2AA901C7" w14:textId="77777777" w:rsidR="00876731" w:rsidRPr="006E4100" w:rsidRDefault="00876731" w:rsidP="006E4100">
      <w:pPr>
        <w:numPr>
          <w:ilvl w:val="1"/>
          <w:numId w:val="1"/>
        </w:numPr>
        <w:shd w:val="clear" w:color="auto" w:fill="FFFFFF" w:themeFill="background1"/>
        <w:jc w:val="both"/>
      </w:pPr>
      <w:r w:rsidRPr="006E4100">
        <w:t>Personas datu aizsardzība:</w:t>
      </w:r>
    </w:p>
    <w:p w14:paraId="30B5F98C" w14:textId="3343C940" w:rsidR="00876731" w:rsidRPr="006E4100" w:rsidRDefault="00876731" w:rsidP="006E4100">
      <w:pPr>
        <w:pStyle w:val="Nodala111"/>
        <w:widowControl w:val="0"/>
        <w:numPr>
          <w:ilvl w:val="2"/>
          <w:numId w:val="1"/>
        </w:numPr>
        <w:ind w:left="1282"/>
      </w:pPr>
      <w:r w:rsidRPr="006E4100">
        <w:t xml:space="preserve">Pasūtītājs pretendentu piedāvājumos iekļauto informāciju, kas saistīta ar konkrētām fiziskām personām (turpmāk – Personas dati), izmantos komunikācijas nodrošināšanai ar pretendentu pārstāvjiem, iesniegto piedāvājumu atbilstības izvērtēšanai, kā arī citu normatīvajos aktos noteikto pienākumu, kas attiecas uz </w:t>
      </w:r>
      <w:r w:rsidRPr="006E4100">
        <w:lastRenderedPageBreak/>
        <w:t xml:space="preserve">publisko iepirkumu procesa nodrošināšanu, veikšanai. Personas datu apstrādes mērķis – nodrošināt </w:t>
      </w:r>
      <w:r w:rsidR="0041045C">
        <w:t>i</w:t>
      </w:r>
      <w:r w:rsidRPr="006E4100">
        <w:t xml:space="preserve">epirkuma norisi atbilstoši Publisko iepirkumu likumam un </w:t>
      </w:r>
      <w:r w:rsidR="0041045C">
        <w:t>i</w:t>
      </w:r>
      <w:r w:rsidRPr="006E4100">
        <w:t xml:space="preserve">epirkuma nolikumam. </w:t>
      </w:r>
    </w:p>
    <w:p w14:paraId="503349EC" w14:textId="5FA19E12" w:rsidR="00CC1BA2" w:rsidRPr="006E4100" w:rsidRDefault="00CC1BA2" w:rsidP="006E4100">
      <w:pPr>
        <w:pStyle w:val="ListParagraph"/>
        <w:numPr>
          <w:ilvl w:val="2"/>
          <w:numId w:val="1"/>
        </w:numPr>
        <w:spacing w:after="0" w:line="240" w:lineRule="auto"/>
        <w:jc w:val="both"/>
        <w:rPr>
          <w:rFonts w:ascii="Times New Roman" w:eastAsiaTheme="minorHAnsi" w:hAnsi="Times New Roman"/>
          <w:sz w:val="24"/>
          <w:szCs w:val="24"/>
          <w:lang w:val="lv-LV" w:eastAsia="ar-SA"/>
        </w:rPr>
      </w:pPr>
      <w:r w:rsidRPr="006E4100">
        <w:rPr>
          <w:rFonts w:ascii="Times New Roman" w:eastAsiaTheme="minorHAnsi" w:hAnsi="Times New Roman"/>
          <w:sz w:val="24"/>
          <w:szCs w:val="24"/>
          <w:lang w:val="lv-LV" w:eastAsia="ar-SA"/>
        </w:rPr>
        <w:t>Personas datu apstrādes pārzinis ir Centrs,</w:t>
      </w:r>
      <w:r w:rsidR="00D01A73" w:rsidRPr="006E4100">
        <w:rPr>
          <w:rFonts w:ascii="Times New Roman" w:eastAsiaTheme="minorHAnsi" w:hAnsi="Times New Roman"/>
          <w:sz w:val="24"/>
          <w:szCs w:val="24"/>
          <w:lang w:val="lv-LV" w:eastAsia="ar-SA"/>
        </w:rPr>
        <w:t xml:space="preserve"> </w:t>
      </w:r>
      <w:r w:rsidRPr="006E4100">
        <w:rPr>
          <w:rFonts w:ascii="Times New Roman" w:eastAsiaTheme="minorHAnsi" w:hAnsi="Times New Roman"/>
          <w:sz w:val="24"/>
          <w:szCs w:val="24"/>
          <w:lang w:val="lv-LV" w:eastAsia="ar-SA"/>
        </w:rPr>
        <w:t>e</w:t>
      </w:r>
      <w:r w:rsidR="00A40B8F" w:rsidRPr="006E4100">
        <w:rPr>
          <w:rFonts w:ascii="Times New Roman" w:eastAsiaTheme="minorHAnsi" w:hAnsi="Times New Roman"/>
          <w:sz w:val="24"/>
          <w:szCs w:val="24"/>
          <w:lang w:val="lv-LV" w:eastAsia="ar-SA"/>
        </w:rPr>
        <w:t> </w:t>
      </w:r>
      <w:r w:rsidRPr="006E4100">
        <w:rPr>
          <w:rFonts w:ascii="Times New Roman" w:eastAsiaTheme="minorHAnsi" w:hAnsi="Times New Roman"/>
          <w:sz w:val="24"/>
          <w:szCs w:val="24"/>
          <w:lang w:val="lv-LV" w:eastAsia="ar-SA"/>
        </w:rPr>
        <w:t>-</w:t>
      </w:r>
      <w:r w:rsidR="00D01A73" w:rsidRPr="006E4100">
        <w:rPr>
          <w:rFonts w:ascii="Times New Roman" w:eastAsiaTheme="minorHAnsi" w:hAnsi="Times New Roman"/>
          <w:sz w:val="24"/>
          <w:szCs w:val="24"/>
          <w:lang w:val="lv-LV" w:eastAsia="ar-SA"/>
        </w:rPr>
        <w:t> </w:t>
      </w:r>
      <w:r w:rsidRPr="006E4100">
        <w:rPr>
          <w:rFonts w:ascii="Times New Roman" w:eastAsiaTheme="minorHAnsi" w:hAnsi="Times New Roman"/>
          <w:sz w:val="24"/>
          <w:szCs w:val="24"/>
          <w:lang w:val="lv-LV" w:eastAsia="ar-SA"/>
        </w:rPr>
        <w:t>pasts</w:t>
      </w:r>
      <w:r w:rsidR="00D06EC4" w:rsidRPr="006E4100">
        <w:rPr>
          <w:rFonts w:ascii="Times New Roman" w:eastAsiaTheme="minorHAnsi" w:hAnsi="Times New Roman"/>
          <w:sz w:val="24"/>
          <w:szCs w:val="24"/>
          <w:lang w:val="lv-LV" w:eastAsia="ar-SA"/>
        </w:rPr>
        <w:t xml:space="preserve">: </w:t>
      </w:r>
      <w:hyperlink r:id="rId12" w:history="1">
        <w:r w:rsidR="008E3667" w:rsidRPr="006E4100">
          <w:rPr>
            <w:rStyle w:val="Hyperlink"/>
            <w:rFonts w:ascii="Times New Roman" w:eastAsiaTheme="minorHAnsi" w:hAnsi="Times New Roman"/>
            <w:sz w:val="24"/>
            <w:szCs w:val="24"/>
            <w:lang w:val="lv-LV" w:eastAsia="ar-SA"/>
          </w:rPr>
          <w:t>pasts@valic.gov.lv</w:t>
        </w:r>
      </w:hyperlink>
      <w:r w:rsidR="008E3667" w:rsidRPr="006E4100">
        <w:rPr>
          <w:rFonts w:ascii="Times New Roman" w:eastAsiaTheme="minorHAnsi" w:hAnsi="Times New Roman"/>
          <w:sz w:val="24"/>
          <w:szCs w:val="24"/>
          <w:lang w:val="lv-LV" w:eastAsia="ar-SA"/>
        </w:rPr>
        <w:t xml:space="preserve"> </w:t>
      </w:r>
    </w:p>
    <w:p w14:paraId="5AA7C94F" w14:textId="7BB38CC5" w:rsidR="00876731" w:rsidRPr="006E4100" w:rsidRDefault="00876731" w:rsidP="006E4100">
      <w:pPr>
        <w:pStyle w:val="ListParagraph"/>
        <w:numPr>
          <w:ilvl w:val="2"/>
          <w:numId w:val="1"/>
        </w:numPr>
        <w:spacing w:after="0" w:line="240" w:lineRule="auto"/>
        <w:jc w:val="both"/>
        <w:rPr>
          <w:rFonts w:ascii="Times New Roman" w:hAnsi="Times New Roman"/>
          <w:sz w:val="24"/>
          <w:szCs w:val="24"/>
          <w:lang w:val="lv-LV"/>
        </w:rPr>
      </w:pPr>
      <w:r w:rsidRPr="006E4100">
        <w:rPr>
          <w:rFonts w:ascii="Times New Roman" w:eastAsiaTheme="minorHAnsi" w:hAnsi="Times New Roman"/>
          <w:sz w:val="24"/>
          <w:szCs w:val="24"/>
          <w:lang w:val="lv-LV" w:eastAsia="ar-SA"/>
        </w:rPr>
        <w:t>Personas</w:t>
      </w:r>
      <w:r w:rsidRPr="006E4100">
        <w:rPr>
          <w:rFonts w:ascii="Times New Roman" w:hAnsi="Times New Roman"/>
          <w:sz w:val="24"/>
          <w:szCs w:val="24"/>
          <w:lang w:val="lv-LV"/>
        </w:rPr>
        <w:t xml:space="preserve"> dati tiks glabāti P</w:t>
      </w:r>
      <w:r w:rsidR="0041045C">
        <w:rPr>
          <w:rFonts w:ascii="Times New Roman" w:hAnsi="Times New Roman"/>
          <w:sz w:val="24"/>
          <w:szCs w:val="24"/>
          <w:lang w:val="lv-LV"/>
        </w:rPr>
        <w:t>IL</w:t>
      </w:r>
      <w:r w:rsidRPr="0089579D">
        <w:rPr>
          <w:rFonts w:ascii="Times New Roman" w:hAnsi="Times New Roman"/>
          <w:sz w:val="24"/>
          <w:szCs w:val="24"/>
          <w:lang w:val="lv-LV"/>
        </w:rPr>
        <w:t xml:space="preserve"> 40.</w:t>
      </w:r>
      <w:r w:rsidR="00312147" w:rsidRPr="0089579D">
        <w:rPr>
          <w:rFonts w:ascii="Times New Roman" w:hAnsi="Times New Roman"/>
          <w:sz w:val="24"/>
          <w:szCs w:val="24"/>
          <w:lang w:val="lv-LV"/>
        </w:rPr>
        <w:t> </w:t>
      </w:r>
      <w:r w:rsidRPr="0089579D">
        <w:rPr>
          <w:rFonts w:ascii="Times New Roman" w:hAnsi="Times New Roman"/>
          <w:sz w:val="24"/>
          <w:szCs w:val="24"/>
          <w:lang w:val="lv-LV"/>
        </w:rPr>
        <w:t>panta piektajā daļā noteiktajā termiņā - 10 gadus pēc iepirkuma līguma ar uzvarējušo</w:t>
      </w:r>
      <w:r w:rsidRPr="006E4100">
        <w:rPr>
          <w:rFonts w:ascii="Times New Roman" w:hAnsi="Times New Roman"/>
          <w:sz w:val="24"/>
          <w:szCs w:val="24"/>
          <w:lang w:val="lv-LV"/>
        </w:rPr>
        <w:t xml:space="preserve"> pretendentu noslēgšanas dienas vai gadījumā, ja </w:t>
      </w:r>
      <w:r w:rsidR="0041045C">
        <w:rPr>
          <w:rFonts w:ascii="Times New Roman" w:hAnsi="Times New Roman"/>
          <w:sz w:val="24"/>
          <w:szCs w:val="24"/>
          <w:lang w:val="lv-LV"/>
        </w:rPr>
        <w:t>i</w:t>
      </w:r>
      <w:r w:rsidRPr="006E4100">
        <w:rPr>
          <w:rFonts w:ascii="Times New Roman" w:hAnsi="Times New Roman"/>
          <w:sz w:val="24"/>
          <w:szCs w:val="24"/>
          <w:lang w:val="lv-LV"/>
        </w:rPr>
        <w:t xml:space="preserve">epirkums tiek pārtraukts vai izbeigts bez rezultāta – 10 gadus pēc </w:t>
      </w:r>
      <w:r w:rsidR="0041045C">
        <w:rPr>
          <w:rFonts w:ascii="Times New Roman" w:hAnsi="Times New Roman"/>
          <w:sz w:val="24"/>
          <w:szCs w:val="24"/>
          <w:lang w:val="lv-LV"/>
        </w:rPr>
        <w:t>i</w:t>
      </w:r>
      <w:r w:rsidRPr="006E4100">
        <w:rPr>
          <w:rFonts w:ascii="Times New Roman" w:hAnsi="Times New Roman"/>
          <w:sz w:val="24"/>
          <w:szCs w:val="24"/>
          <w:lang w:val="lv-LV"/>
        </w:rPr>
        <w:t xml:space="preserve">epirkuma komisijas lēmuma par </w:t>
      </w:r>
      <w:r w:rsidR="0041045C">
        <w:rPr>
          <w:rFonts w:ascii="Times New Roman" w:hAnsi="Times New Roman"/>
          <w:sz w:val="24"/>
          <w:szCs w:val="24"/>
          <w:lang w:val="lv-LV"/>
        </w:rPr>
        <w:t>i</w:t>
      </w:r>
      <w:r w:rsidRPr="006E4100">
        <w:rPr>
          <w:rFonts w:ascii="Times New Roman" w:hAnsi="Times New Roman"/>
          <w:sz w:val="24"/>
          <w:szCs w:val="24"/>
          <w:lang w:val="lv-LV"/>
        </w:rPr>
        <w:t xml:space="preserve">epirkuma rezultātu pieņemšanas dienas. </w:t>
      </w:r>
    </w:p>
    <w:p w14:paraId="71E2CF16" w14:textId="77777777" w:rsidR="00876731" w:rsidRPr="006E4100" w:rsidRDefault="00876731" w:rsidP="006E4100">
      <w:pPr>
        <w:numPr>
          <w:ilvl w:val="2"/>
          <w:numId w:val="1"/>
        </w:numPr>
        <w:shd w:val="clear" w:color="auto" w:fill="FFFFFF" w:themeFill="background1"/>
        <w:ind w:left="1282"/>
        <w:jc w:val="both"/>
      </w:pPr>
      <w:r w:rsidRPr="006E4100">
        <w:t>Personas dati var tikt nodoti Iepirkumu uzraudzības birojam un/vai Administratīvajai rajona tiesai atbilstoši Publisko iepirkuma likumā,</w:t>
      </w:r>
      <w:r w:rsidR="00D06EC4" w:rsidRPr="006E4100">
        <w:t xml:space="preserve"> </w:t>
      </w:r>
      <w:r w:rsidRPr="006E4100">
        <w:t>Eiropas Parlamenta un Padomes 2016.</w:t>
      </w:r>
      <w:r w:rsidR="00312147" w:rsidRPr="006E4100">
        <w:t> </w:t>
      </w:r>
      <w:r w:rsidRPr="006E4100">
        <w:t>gada 27.</w:t>
      </w:r>
      <w:r w:rsidR="00312147" w:rsidRPr="006E4100">
        <w:t> </w:t>
      </w:r>
      <w:r w:rsidRPr="006E4100">
        <w:t>aprīļa Regulā (ES) 2016/679 “Par fizisku personu aizsardzību attiecībā uz personas datu apstrādi un šādu datu brīvu apriti” un citos normatīvajos aktos noteiktajām prasībām</w:t>
      </w:r>
      <w:r w:rsidR="00CC1BA2" w:rsidRPr="006E4100">
        <w:t>.</w:t>
      </w:r>
    </w:p>
    <w:p w14:paraId="2250C36A" w14:textId="78DCF656" w:rsidR="002C3740" w:rsidRPr="006E4100" w:rsidRDefault="002C3740" w:rsidP="006E4100">
      <w:pPr>
        <w:numPr>
          <w:ilvl w:val="1"/>
          <w:numId w:val="1"/>
        </w:numPr>
        <w:shd w:val="clear" w:color="auto" w:fill="FFFFFF" w:themeFill="background1"/>
        <w:jc w:val="both"/>
      </w:pPr>
      <w:r w:rsidRPr="006E4100">
        <w:t xml:space="preserve">Iepirkuma nolikums sastādīts un apstiprināts latviešu valodā </w:t>
      </w:r>
      <w:r w:rsidRPr="001167D5">
        <w:t xml:space="preserve">uz </w:t>
      </w:r>
      <w:r w:rsidR="00751F83" w:rsidRPr="001167D5">
        <w:t>1</w:t>
      </w:r>
      <w:r w:rsidR="003F742A" w:rsidRPr="001167D5">
        <w:t>2</w:t>
      </w:r>
      <w:r w:rsidR="0091195B" w:rsidRPr="001167D5">
        <w:t xml:space="preserve"> </w:t>
      </w:r>
      <w:r w:rsidRPr="001167D5">
        <w:t>(</w:t>
      </w:r>
      <w:r w:rsidR="003F742A" w:rsidRPr="001167D5">
        <w:t>div</w:t>
      </w:r>
      <w:r w:rsidR="00751F83" w:rsidRPr="001167D5">
        <w:t>padsmit</w:t>
      </w:r>
      <w:r w:rsidRPr="006E4100">
        <w:t xml:space="preserve">) lapām, </w:t>
      </w:r>
      <w:r w:rsidR="00A40B8F" w:rsidRPr="006E4100">
        <w:t xml:space="preserve">ar 2 (diviem) pielikumiem, kas </w:t>
      </w:r>
      <w:r w:rsidRPr="006E4100">
        <w:t>ir šī nolikuma neatņemama sastāvdaļa</w:t>
      </w:r>
      <w:r w:rsidR="00A40B8F" w:rsidRPr="006E4100">
        <w:t>:</w:t>
      </w:r>
    </w:p>
    <w:p w14:paraId="0F658809" w14:textId="0282EEC4" w:rsidR="002C3740" w:rsidRPr="00CD49F3" w:rsidRDefault="002C3740" w:rsidP="00CD49F3">
      <w:pPr>
        <w:pStyle w:val="ListParagraph"/>
        <w:numPr>
          <w:ilvl w:val="2"/>
          <w:numId w:val="1"/>
        </w:numPr>
        <w:spacing w:after="0" w:line="240" w:lineRule="auto"/>
        <w:jc w:val="both"/>
        <w:rPr>
          <w:rFonts w:ascii="Times New Roman" w:hAnsi="Times New Roman"/>
          <w:sz w:val="24"/>
          <w:szCs w:val="24"/>
          <w:lang w:val="lv-LV"/>
        </w:rPr>
      </w:pPr>
      <w:r w:rsidRPr="006E4100">
        <w:rPr>
          <w:rFonts w:ascii="Times New Roman" w:hAnsi="Times New Roman"/>
          <w:sz w:val="24"/>
          <w:szCs w:val="24"/>
        </w:rPr>
        <w:t>1. </w:t>
      </w:r>
      <w:r w:rsidRPr="00E6076E">
        <w:rPr>
          <w:rFonts w:ascii="Times New Roman" w:hAnsi="Times New Roman"/>
          <w:sz w:val="24"/>
          <w:szCs w:val="24"/>
          <w:lang w:val="lv-LV"/>
        </w:rPr>
        <w:t>pielikums – Tehniskā specifikācija</w:t>
      </w:r>
      <w:r w:rsidR="007F4845" w:rsidRPr="00E6076E">
        <w:rPr>
          <w:rFonts w:ascii="Times New Roman" w:hAnsi="Times New Roman"/>
          <w:sz w:val="24"/>
          <w:szCs w:val="24"/>
          <w:lang w:val="lv-LV"/>
        </w:rPr>
        <w:t xml:space="preserve"> </w:t>
      </w:r>
      <w:r w:rsidR="00A005AB" w:rsidRPr="00CD49F3">
        <w:rPr>
          <w:rFonts w:ascii="Times New Roman" w:hAnsi="Times New Roman"/>
          <w:sz w:val="24"/>
          <w:szCs w:val="24"/>
          <w:lang w:val="lv-LV"/>
        </w:rPr>
        <w:t xml:space="preserve">uz </w:t>
      </w:r>
      <w:r w:rsidR="008A225B">
        <w:rPr>
          <w:rFonts w:ascii="Times New Roman" w:hAnsi="Times New Roman"/>
          <w:sz w:val="24"/>
          <w:szCs w:val="24"/>
          <w:lang w:val="lv-LV"/>
        </w:rPr>
        <w:t>3</w:t>
      </w:r>
      <w:r w:rsidR="00A005AB" w:rsidRPr="00CD49F3">
        <w:rPr>
          <w:rFonts w:ascii="Times New Roman" w:hAnsi="Times New Roman"/>
          <w:sz w:val="24"/>
          <w:szCs w:val="24"/>
          <w:lang w:val="lv-LV"/>
        </w:rPr>
        <w:t xml:space="preserve"> (</w:t>
      </w:r>
      <w:r w:rsidR="008A225B">
        <w:rPr>
          <w:rFonts w:ascii="Times New Roman" w:hAnsi="Times New Roman"/>
          <w:sz w:val="24"/>
          <w:szCs w:val="24"/>
          <w:lang w:val="lv-LV"/>
        </w:rPr>
        <w:t>trīs</w:t>
      </w:r>
      <w:r w:rsidR="00A005AB" w:rsidRPr="00CD49F3">
        <w:rPr>
          <w:rFonts w:ascii="Times New Roman" w:hAnsi="Times New Roman"/>
          <w:sz w:val="24"/>
          <w:szCs w:val="24"/>
          <w:lang w:val="lv-LV"/>
        </w:rPr>
        <w:t>) lapām;</w:t>
      </w:r>
    </w:p>
    <w:p w14:paraId="00690467" w14:textId="0DF365F6" w:rsidR="007F4845" w:rsidRPr="00CD49F3" w:rsidRDefault="00A66A16" w:rsidP="00CD49F3">
      <w:pPr>
        <w:pStyle w:val="ListParagraph"/>
        <w:numPr>
          <w:ilvl w:val="2"/>
          <w:numId w:val="1"/>
        </w:numPr>
        <w:spacing w:after="0" w:line="240" w:lineRule="auto"/>
        <w:jc w:val="both"/>
        <w:rPr>
          <w:rFonts w:ascii="Times New Roman" w:hAnsi="Times New Roman"/>
          <w:sz w:val="24"/>
          <w:szCs w:val="24"/>
          <w:lang w:val="lv-LV"/>
        </w:rPr>
      </w:pPr>
      <w:r w:rsidRPr="00CD49F3">
        <w:rPr>
          <w:rFonts w:ascii="Times New Roman" w:hAnsi="Times New Roman"/>
          <w:sz w:val="24"/>
          <w:szCs w:val="24"/>
          <w:lang w:val="lv-LV"/>
        </w:rPr>
        <w:t>2</w:t>
      </w:r>
      <w:r w:rsidR="007F4845" w:rsidRPr="00CD49F3">
        <w:rPr>
          <w:rFonts w:ascii="Times New Roman" w:hAnsi="Times New Roman"/>
          <w:sz w:val="24"/>
          <w:szCs w:val="24"/>
          <w:lang w:val="lv-LV"/>
        </w:rPr>
        <w:t>. pielikums</w:t>
      </w:r>
      <w:r w:rsidR="00456F11" w:rsidRPr="00CD49F3">
        <w:rPr>
          <w:rFonts w:ascii="Times New Roman" w:hAnsi="Times New Roman"/>
          <w:sz w:val="24"/>
          <w:szCs w:val="24"/>
          <w:lang w:val="lv-LV"/>
        </w:rPr>
        <w:t xml:space="preserve"> – </w:t>
      </w:r>
      <w:r w:rsidR="007F4845" w:rsidRPr="00CD49F3">
        <w:rPr>
          <w:rFonts w:ascii="Times New Roman" w:hAnsi="Times New Roman"/>
          <w:sz w:val="24"/>
          <w:szCs w:val="24"/>
          <w:lang w:val="lv-LV"/>
        </w:rPr>
        <w:t>Līguma projekts</w:t>
      </w:r>
      <w:r w:rsidR="00A005AB" w:rsidRPr="00CD49F3">
        <w:rPr>
          <w:rFonts w:ascii="Times New Roman" w:hAnsi="Times New Roman"/>
          <w:sz w:val="24"/>
          <w:szCs w:val="24"/>
          <w:lang w:val="lv-LV"/>
        </w:rPr>
        <w:t xml:space="preserve"> u</w:t>
      </w:r>
      <w:r w:rsidR="00A005AB" w:rsidRPr="001167D5">
        <w:rPr>
          <w:rFonts w:ascii="Times New Roman" w:hAnsi="Times New Roman"/>
          <w:sz w:val="24"/>
          <w:szCs w:val="24"/>
          <w:lang w:val="lv-LV"/>
        </w:rPr>
        <w:t xml:space="preserve">z </w:t>
      </w:r>
      <w:r w:rsidR="00CD49F3" w:rsidRPr="001167D5">
        <w:rPr>
          <w:rFonts w:ascii="Times New Roman" w:hAnsi="Times New Roman"/>
          <w:sz w:val="24"/>
          <w:szCs w:val="24"/>
          <w:lang w:val="lv-LV"/>
        </w:rPr>
        <w:t>1</w:t>
      </w:r>
      <w:r w:rsidR="001167D5" w:rsidRPr="001167D5">
        <w:rPr>
          <w:rFonts w:ascii="Times New Roman" w:hAnsi="Times New Roman"/>
          <w:sz w:val="24"/>
          <w:szCs w:val="24"/>
          <w:lang w:val="lv-LV"/>
        </w:rPr>
        <w:t>2</w:t>
      </w:r>
      <w:r w:rsidR="00A005AB" w:rsidRPr="001167D5">
        <w:rPr>
          <w:rFonts w:ascii="Times New Roman" w:hAnsi="Times New Roman"/>
          <w:sz w:val="24"/>
          <w:szCs w:val="24"/>
          <w:lang w:val="lv-LV"/>
        </w:rPr>
        <w:t xml:space="preserve"> (</w:t>
      </w:r>
      <w:r w:rsidR="00CD49F3" w:rsidRPr="001167D5">
        <w:rPr>
          <w:rFonts w:ascii="Times New Roman" w:hAnsi="Times New Roman"/>
          <w:sz w:val="24"/>
          <w:szCs w:val="24"/>
          <w:lang w:val="lv-LV"/>
        </w:rPr>
        <w:t>d</w:t>
      </w:r>
      <w:r w:rsidR="001167D5" w:rsidRPr="001167D5">
        <w:rPr>
          <w:rFonts w:ascii="Times New Roman" w:hAnsi="Times New Roman"/>
          <w:sz w:val="24"/>
          <w:szCs w:val="24"/>
          <w:lang w:val="lv-LV"/>
        </w:rPr>
        <w:t>ivpad</w:t>
      </w:r>
      <w:r w:rsidR="00CD49F3" w:rsidRPr="001167D5">
        <w:rPr>
          <w:rFonts w:ascii="Times New Roman" w:hAnsi="Times New Roman"/>
          <w:sz w:val="24"/>
          <w:szCs w:val="24"/>
          <w:lang w:val="lv-LV"/>
        </w:rPr>
        <w:t>smit</w:t>
      </w:r>
      <w:r w:rsidR="00A005AB" w:rsidRPr="001167D5">
        <w:rPr>
          <w:rFonts w:ascii="Times New Roman" w:hAnsi="Times New Roman"/>
          <w:sz w:val="24"/>
          <w:szCs w:val="24"/>
          <w:lang w:val="lv-LV"/>
        </w:rPr>
        <w:t>)</w:t>
      </w:r>
      <w:r w:rsidR="00A005AB" w:rsidRPr="00CD49F3">
        <w:rPr>
          <w:rFonts w:ascii="Times New Roman" w:hAnsi="Times New Roman"/>
          <w:sz w:val="24"/>
          <w:szCs w:val="24"/>
          <w:lang w:val="lv-LV"/>
        </w:rPr>
        <w:t xml:space="preserve"> lapām</w:t>
      </w:r>
      <w:r w:rsidR="00A138BA">
        <w:rPr>
          <w:rFonts w:ascii="Times New Roman" w:hAnsi="Times New Roman"/>
          <w:sz w:val="24"/>
          <w:szCs w:val="24"/>
          <w:lang w:val="lv-LV"/>
        </w:rPr>
        <w:t>.</w:t>
      </w:r>
    </w:p>
    <w:p w14:paraId="7A3A5514" w14:textId="77777777" w:rsidR="000A576D" w:rsidRPr="006E4100" w:rsidRDefault="000A576D" w:rsidP="006E4100">
      <w:pPr>
        <w:numPr>
          <w:ilvl w:val="1"/>
          <w:numId w:val="1"/>
        </w:numPr>
        <w:shd w:val="clear" w:color="auto" w:fill="FFFFFF" w:themeFill="background1"/>
        <w:jc w:val="both"/>
      </w:pPr>
      <w:r w:rsidRPr="006E4100">
        <w:t xml:space="preserve">EIS e-konkursu apakšsistēmā šī </w:t>
      </w:r>
      <w:r w:rsidR="00BD2D6E" w:rsidRPr="006E4100">
        <w:t>iepirkuma</w:t>
      </w:r>
      <w:r w:rsidRPr="006E4100">
        <w:t xml:space="preserve"> sadaļā publicētie pielikumi ir šī nolikuma neatņemama sastāvdaļa:</w:t>
      </w:r>
    </w:p>
    <w:p w14:paraId="2ADECD10" w14:textId="77777777" w:rsidR="00743922" w:rsidRPr="006E4100" w:rsidRDefault="00192DB4" w:rsidP="006E4100">
      <w:pPr>
        <w:numPr>
          <w:ilvl w:val="2"/>
          <w:numId w:val="1"/>
        </w:numPr>
        <w:shd w:val="clear" w:color="auto" w:fill="FFFFFF" w:themeFill="background1"/>
        <w:jc w:val="both"/>
      </w:pPr>
      <w:r w:rsidRPr="006E4100">
        <w:t>Pieteikuma veidlapa;</w:t>
      </w:r>
    </w:p>
    <w:p w14:paraId="406DAEC3" w14:textId="10AB0965" w:rsidR="000A576D" w:rsidRPr="00DE30C7" w:rsidRDefault="00D300F8" w:rsidP="006E4100">
      <w:pPr>
        <w:pStyle w:val="ListParagraph"/>
        <w:numPr>
          <w:ilvl w:val="2"/>
          <w:numId w:val="1"/>
        </w:numPr>
        <w:spacing w:after="0" w:line="240" w:lineRule="auto"/>
        <w:rPr>
          <w:rFonts w:ascii="Times New Roman" w:eastAsia="Times New Roman" w:hAnsi="Times New Roman"/>
          <w:sz w:val="24"/>
          <w:szCs w:val="24"/>
          <w:lang w:val="lv-LV" w:eastAsia="lv-LV"/>
        </w:rPr>
      </w:pPr>
      <w:r w:rsidRPr="006E4100">
        <w:rPr>
          <w:rFonts w:ascii="Times New Roman" w:eastAsia="Times New Roman" w:hAnsi="Times New Roman"/>
          <w:sz w:val="24"/>
          <w:szCs w:val="24"/>
          <w:lang w:val="lv-LV" w:eastAsia="lv-LV"/>
        </w:rPr>
        <w:t>Apliecinājum</w:t>
      </w:r>
      <w:r w:rsidR="00DE30C7">
        <w:rPr>
          <w:rFonts w:ascii="Times New Roman" w:eastAsia="Times New Roman" w:hAnsi="Times New Roman"/>
          <w:sz w:val="24"/>
          <w:szCs w:val="24"/>
          <w:lang w:val="lv-LV" w:eastAsia="lv-LV"/>
        </w:rPr>
        <w:t>a</w:t>
      </w:r>
      <w:r w:rsidRPr="006E4100">
        <w:rPr>
          <w:rFonts w:ascii="Times New Roman" w:eastAsia="Times New Roman" w:hAnsi="Times New Roman"/>
          <w:sz w:val="24"/>
          <w:szCs w:val="24"/>
          <w:lang w:val="lv-LV" w:eastAsia="lv-LV"/>
        </w:rPr>
        <w:t xml:space="preserve"> par neatkarīgi izstrādātu piedāvājumu</w:t>
      </w:r>
      <w:r w:rsidR="00C72AFC" w:rsidRPr="006E4100">
        <w:rPr>
          <w:rFonts w:ascii="Times New Roman" w:eastAsia="Times New Roman" w:hAnsi="Times New Roman"/>
          <w:sz w:val="24"/>
          <w:szCs w:val="24"/>
          <w:lang w:val="lv-LV" w:eastAsia="lv-LV"/>
        </w:rPr>
        <w:t xml:space="preserve"> veidlapa</w:t>
      </w:r>
      <w:r w:rsidR="00C72AFC" w:rsidRPr="006E4100">
        <w:rPr>
          <w:rFonts w:ascii="Times New Roman" w:hAnsi="Times New Roman"/>
          <w:sz w:val="24"/>
          <w:szCs w:val="24"/>
          <w:lang w:val="lv-LV"/>
        </w:rPr>
        <w:t>;</w:t>
      </w:r>
    </w:p>
    <w:p w14:paraId="1E20FA0D" w14:textId="2AAEFD9A" w:rsidR="00DE30C7" w:rsidRPr="00DE30C7" w:rsidRDefault="00DE30C7" w:rsidP="00DE30C7">
      <w:pPr>
        <w:pStyle w:val="ListParagraph"/>
        <w:numPr>
          <w:ilvl w:val="2"/>
          <w:numId w:val="1"/>
        </w:numPr>
        <w:spacing w:after="0"/>
        <w:rPr>
          <w:rFonts w:ascii="Times New Roman" w:hAnsi="Times New Roman"/>
          <w:sz w:val="24"/>
          <w:szCs w:val="24"/>
          <w:lang w:val="lv-LV"/>
        </w:rPr>
      </w:pPr>
      <w:r w:rsidRPr="00DE30C7">
        <w:rPr>
          <w:rFonts w:ascii="Times New Roman" w:hAnsi="Times New Roman"/>
          <w:sz w:val="24"/>
          <w:szCs w:val="24"/>
          <w:lang w:val="lv-LV"/>
        </w:rPr>
        <w:t>Apliecinājum</w:t>
      </w:r>
      <w:r>
        <w:rPr>
          <w:rFonts w:ascii="Times New Roman" w:hAnsi="Times New Roman"/>
          <w:sz w:val="24"/>
          <w:szCs w:val="24"/>
          <w:lang w:val="lv-LV"/>
        </w:rPr>
        <w:t>a</w:t>
      </w:r>
      <w:r w:rsidRPr="00DE30C7">
        <w:rPr>
          <w:rFonts w:ascii="Times New Roman" w:hAnsi="Times New Roman"/>
          <w:sz w:val="24"/>
          <w:szCs w:val="24"/>
          <w:lang w:val="lv-LV"/>
        </w:rPr>
        <w:t xml:space="preserve"> par </w:t>
      </w:r>
      <w:r>
        <w:rPr>
          <w:rFonts w:ascii="Times New Roman" w:hAnsi="Times New Roman"/>
          <w:sz w:val="24"/>
          <w:szCs w:val="24"/>
          <w:lang w:val="lv-LV"/>
        </w:rPr>
        <w:t>pieredzi</w:t>
      </w:r>
      <w:r w:rsidRPr="00DE30C7">
        <w:rPr>
          <w:rFonts w:ascii="Times New Roman" w:hAnsi="Times New Roman"/>
          <w:sz w:val="24"/>
          <w:szCs w:val="24"/>
          <w:lang w:val="lv-LV"/>
        </w:rPr>
        <w:t xml:space="preserve"> veidlapa;</w:t>
      </w:r>
    </w:p>
    <w:p w14:paraId="4AD64169" w14:textId="77777777" w:rsidR="00CD4501" w:rsidRPr="006E4100" w:rsidRDefault="00192DB4" w:rsidP="006E4100">
      <w:pPr>
        <w:numPr>
          <w:ilvl w:val="2"/>
          <w:numId w:val="1"/>
        </w:numPr>
        <w:shd w:val="clear" w:color="auto" w:fill="FFFFFF" w:themeFill="background1"/>
        <w:jc w:val="both"/>
      </w:pPr>
      <w:r w:rsidRPr="006E4100">
        <w:t>Tehniskā piedāvājuma veidlapa;</w:t>
      </w:r>
    </w:p>
    <w:p w14:paraId="1898396E" w14:textId="5008FE47" w:rsidR="00EB2001" w:rsidRDefault="00192DB4" w:rsidP="006E4100">
      <w:pPr>
        <w:numPr>
          <w:ilvl w:val="2"/>
          <w:numId w:val="1"/>
        </w:numPr>
        <w:shd w:val="clear" w:color="auto" w:fill="FFFFFF" w:themeFill="background1"/>
        <w:jc w:val="both"/>
      </w:pPr>
      <w:r w:rsidRPr="006E4100">
        <w:t xml:space="preserve">Finanšu </w:t>
      </w:r>
      <w:r w:rsidR="00D731E6" w:rsidRPr="006E4100">
        <w:t>piedāvājuma</w:t>
      </w:r>
      <w:r w:rsidRPr="006E4100">
        <w:t xml:space="preserve"> veidlapa</w:t>
      </w:r>
      <w:r w:rsidR="00421DEB">
        <w:t>;</w:t>
      </w:r>
    </w:p>
    <w:p w14:paraId="2D131492" w14:textId="58AF2E10" w:rsidR="00421DEB" w:rsidRPr="005D2D30" w:rsidRDefault="00421DEB" w:rsidP="003F742A">
      <w:pPr>
        <w:shd w:val="clear" w:color="auto" w:fill="FFFFFF" w:themeFill="background1"/>
        <w:ind w:left="1288"/>
        <w:jc w:val="both"/>
        <w:rPr>
          <w:highlight w:val="yellow"/>
        </w:rPr>
      </w:pPr>
    </w:p>
    <w:p w14:paraId="22DFF419" w14:textId="77777777" w:rsidR="00B552A1" w:rsidRPr="006E4100" w:rsidRDefault="00B552A1" w:rsidP="006E4100">
      <w:pPr>
        <w:widowControl w:val="0"/>
        <w:shd w:val="clear" w:color="auto" w:fill="FFFFFF" w:themeFill="background1"/>
        <w:jc w:val="both"/>
      </w:pPr>
    </w:p>
    <w:p w14:paraId="2A520BF6" w14:textId="77777777" w:rsidR="001100B7" w:rsidRPr="006E4100" w:rsidRDefault="001100B7" w:rsidP="006E4100">
      <w:pPr>
        <w:widowControl w:val="0"/>
        <w:shd w:val="clear" w:color="auto" w:fill="FFFFFF" w:themeFill="background1"/>
        <w:jc w:val="both"/>
      </w:pPr>
    </w:p>
    <w:p w14:paraId="28A1AC2B" w14:textId="65F2438C" w:rsidR="001100B7" w:rsidRPr="006E4100" w:rsidRDefault="00882D1C" w:rsidP="008A225B">
      <w:pPr>
        <w:widowControl w:val="0"/>
        <w:shd w:val="clear" w:color="auto" w:fill="FFFFFF" w:themeFill="background1"/>
        <w:tabs>
          <w:tab w:val="right" w:pos="9071"/>
        </w:tabs>
        <w:ind w:firstLine="567"/>
      </w:pPr>
      <w:r>
        <w:t>Iepirkuma k</w:t>
      </w:r>
      <w:r w:rsidR="00EB5DD1" w:rsidRPr="006E4100">
        <w:t>omisijas priekšsēdētāj</w:t>
      </w:r>
      <w:r w:rsidR="008A225B">
        <w:t xml:space="preserve">s </w:t>
      </w:r>
      <w:r w:rsidR="008A225B">
        <w:tab/>
        <w:t>Kārlis Sudrabs</w:t>
      </w:r>
    </w:p>
    <w:p w14:paraId="36453992" w14:textId="38D43B2B" w:rsidR="00873D68" w:rsidRPr="006E4100" w:rsidRDefault="00566EB4" w:rsidP="00751F83">
      <w:r>
        <w:br w:type="page"/>
      </w:r>
    </w:p>
    <w:p w14:paraId="063C5B01" w14:textId="2A5D2FC8" w:rsidR="00751F83" w:rsidRPr="006F1C31" w:rsidRDefault="00A415A8" w:rsidP="00751F83">
      <w:pPr>
        <w:ind w:right="29"/>
        <w:jc w:val="right"/>
        <w:rPr>
          <w:rFonts w:eastAsia="Calibri"/>
          <w:i/>
        </w:rPr>
      </w:pPr>
      <w:r>
        <w:rPr>
          <w:rFonts w:eastAsia="Calibri"/>
          <w:i/>
        </w:rPr>
        <w:lastRenderedPageBreak/>
        <w:t>1</w:t>
      </w:r>
      <w:r w:rsidR="00751F83">
        <w:rPr>
          <w:rFonts w:eastAsia="Calibri"/>
          <w:i/>
        </w:rPr>
        <w:t>. p</w:t>
      </w:r>
      <w:r w:rsidR="00751F83" w:rsidRPr="006F1C31">
        <w:rPr>
          <w:rFonts w:eastAsia="Calibri"/>
          <w:i/>
        </w:rPr>
        <w:t>ielikums iepirkuma</w:t>
      </w:r>
      <w:r w:rsidR="00751F83">
        <w:rPr>
          <w:rFonts w:eastAsia="Calibri"/>
          <w:i/>
        </w:rPr>
        <w:t>,</w:t>
      </w:r>
    </w:p>
    <w:p w14:paraId="6A2F92DC" w14:textId="1A1641BB" w:rsidR="00751F83" w:rsidRDefault="00751F83" w:rsidP="00751F83">
      <w:pPr>
        <w:jc w:val="right"/>
        <w:rPr>
          <w:rFonts w:eastAsia="Calibri"/>
          <w:i/>
        </w:rPr>
      </w:pPr>
      <w:r w:rsidRPr="006F1C31">
        <w:rPr>
          <w:rFonts w:eastAsia="Calibri"/>
          <w:i/>
        </w:rPr>
        <w:t>id. Nr.</w:t>
      </w:r>
      <w:r w:rsidR="000B6A9E">
        <w:rPr>
          <w:rFonts w:eastAsia="Calibri"/>
          <w:i/>
        </w:rPr>
        <w:t> </w:t>
      </w:r>
      <w:r w:rsidRPr="006F1C31">
        <w:rPr>
          <w:rFonts w:eastAsia="Calibri"/>
          <w:i/>
        </w:rPr>
        <w:t>VALIC</w:t>
      </w:r>
      <w:r w:rsidR="000B6A9E">
        <w:rPr>
          <w:rFonts w:eastAsia="Calibri"/>
          <w:i/>
        </w:rPr>
        <w:t> </w:t>
      </w:r>
      <w:r w:rsidRPr="006F1C31">
        <w:rPr>
          <w:rFonts w:eastAsia="Calibri"/>
          <w:i/>
        </w:rPr>
        <w:t>2025/0</w:t>
      </w:r>
      <w:r w:rsidR="008A225B">
        <w:rPr>
          <w:rFonts w:eastAsia="Calibri"/>
          <w:i/>
        </w:rPr>
        <w:t>54</w:t>
      </w:r>
      <w:r w:rsidRPr="006F1C31">
        <w:rPr>
          <w:rFonts w:eastAsia="Calibri"/>
          <w:i/>
        </w:rPr>
        <w:t>/</w:t>
      </w:r>
      <w:r w:rsidR="0041045C">
        <w:rPr>
          <w:rFonts w:eastAsia="Calibri"/>
          <w:i/>
        </w:rPr>
        <w:t>T</w:t>
      </w:r>
      <w:r w:rsidRPr="006F1C31">
        <w:rPr>
          <w:rFonts w:eastAsia="Calibri"/>
          <w:i/>
        </w:rPr>
        <w:t>N-P-MI</w:t>
      </w:r>
      <w:r w:rsidR="008A225B">
        <w:rPr>
          <w:rFonts w:eastAsia="Calibri"/>
          <w:i/>
        </w:rPr>
        <w:t>,</w:t>
      </w:r>
    </w:p>
    <w:p w14:paraId="56A6E19D" w14:textId="28AC0459" w:rsidR="000F315D" w:rsidRPr="00751F83" w:rsidRDefault="00751F83" w:rsidP="00751F83">
      <w:pPr>
        <w:jc w:val="right"/>
        <w:rPr>
          <w:rFonts w:eastAsia="Calibri"/>
          <w:i/>
        </w:rPr>
      </w:pPr>
      <w:r w:rsidRPr="006F1C31">
        <w:rPr>
          <w:rFonts w:eastAsia="Calibri"/>
          <w:i/>
        </w:rPr>
        <w:t>nolikumam</w:t>
      </w:r>
    </w:p>
    <w:p w14:paraId="5B2A1A6D" w14:textId="77777777" w:rsidR="000F315D" w:rsidRPr="006E4100" w:rsidRDefault="000F315D" w:rsidP="006E4100">
      <w:pPr>
        <w:rPr>
          <w:sz w:val="18"/>
          <w:szCs w:val="18"/>
          <w:lang w:eastAsia="en-US"/>
        </w:rPr>
      </w:pPr>
    </w:p>
    <w:p w14:paraId="347205FC" w14:textId="77777777" w:rsidR="001F4E18" w:rsidRPr="00495CFA" w:rsidRDefault="001F4E18" w:rsidP="006E4100">
      <w:pPr>
        <w:jc w:val="center"/>
        <w:rPr>
          <w:b/>
        </w:rPr>
      </w:pPr>
      <w:r w:rsidRPr="00495CFA">
        <w:rPr>
          <w:b/>
        </w:rPr>
        <w:t>TEHNISKĀ SPECIFIKĀCIJA</w:t>
      </w:r>
    </w:p>
    <w:p w14:paraId="155C74FC" w14:textId="77777777" w:rsidR="001F4E18" w:rsidRPr="00495CFA" w:rsidRDefault="001F4E18" w:rsidP="006E4100">
      <w:pPr>
        <w:jc w:val="center"/>
        <w:rPr>
          <w:b/>
        </w:rPr>
      </w:pPr>
    </w:p>
    <w:p w14:paraId="54185E5A" w14:textId="77777777" w:rsidR="000B6A9E" w:rsidRPr="00495CFA" w:rsidRDefault="000B6A9E" w:rsidP="000B6A9E">
      <w:pPr>
        <w:jc w:val="center"/>
        <w:rPr>
          <w:b/>
          <w:bCs/>
          <w:szCs w:val="22"/>
        </w:rPr>
      </w:pPr>
      <w:bookmarkStart w:id="27" w:name="_Hlk190353708"/>
      <w:bookmarkStart w:id="28" w:name="_Hlk132806326"/>
      <w:r w:rsidRPr="00495CFA">
        <w:rPr>
          <w:b/>
          <w:bCs/>
          <w:szCs w:val="22"/>
        </w:rPr>
        <w:t>Multirotoru tipa bezpilota gaisa kuģu sistēma (drons)</w:t>
      </w:r>
      <w:bookmarkEnd w:id="27"/>
    </w:p>
    <w:p w14:paraId="45E8853A" w14:textId="77777777" w:rsidR="000B6A9E" w:rsidRPr="00495CFA" w:rsidRDefault="000B6A9E" w:rsidP="00495CFA">
      <w:pPr>
        <w:jc w:val="center"/>
        <w:rPr>
          <w:b/>
          <w:bCs/>
          <w:sz w:val="22"/>
          <w:szCs w:val="22"/>
        </w:rPr>
      </w:pPr>
    </w:p>
    <w:tbl>
      <w:tblPr>
        <w:tblStyle w:val="TableGrid22"/>
        <w:tblW w:w="10132" w:type="dxa"/>
        <w:tblInd w:w="-545" w:type="dxa"/>
        <w:tblLook w:val="04A0" w:firstRow="1" w:lastRow="0" w:firstColumn="1" w:lastColumn="0" w:noHBand="0" w:noVBand="1"/>
      </w:tblPr>
      <w:tblGrid>
        <w:gridCol w:w="2069"/>
        <w:gridCol w:w="3431"/>
        <w:gridCol w:w="547"/>
        <w:gridCol w:w="4085"/>
      </w:tblGrid>
      <w:tr w:rsidR="000B6A9E" w:rsidRPr="00495CFA" w14:paraId="6C6E74C1" w14:textId="77777777" w:rsidTr="00640AEB">
        <w:trPr>
          <w:trHeight w:val="253"/>
        </w:trPr>
        <w:tc>
          <w:tcPr>
            <w:tcW w:w="10132" w:type="dxa"/>
            <w:gridSpan w:val="4"/>
            <w:shd w:val="clear" w:color="auto" w:fill="auto"/>
          </w:tcPr>
          <w:p w14:paraId="044BD672" w14:textId="77777777" w:rsidR="000B6A9E" w:rsidRPr="00495CFA" w:rsidRDefault="000B6A9E" w:rsidP="00495CFA">
            <w:pPr>
              <w:spacing w:before="60" w:after="60"/>
              <w:jc w:val="center"/>
              <w:rPr>
                <w:rFonts w:eastAsia="Calibri"/>
                <w:b/>
                <w:lang w:eastAsia="en-US"/>
              </w:rPr>
            </w:pPr>
            <w:r w:rsidRPr="00495CFA">
              <w:rPr>
                <w:rFonts w:eastAsia="Calibri"/>
                <w:b/>
                <w:bCs/>
                <w:lang w:eastAsia="en-US"/>
              </w:rPr>
              <w:t>Prasības bezpilota gaisa kuģim</w:t>
            </w:r>
            <w:r w:rsidRPr="00495CFA">
              <w:rPr>
                <w:rFonts w:eastAsia="Calibri"/>
                <w:b/>
                <w:lang w:eastAsia="en-US"/>
              </w:rPr>
              <w:t xml:space="preserve"> (dronam)</w:t>
            </w:r>
          </w:p>
        </w:tc>
      </w:tr>
      <w:tr w:rsidR="000B6A9E" w:rsidRPr="00495CFA" w14:paraId="0D802CFD" w14:textId="77777777" w:rsidTr="00640AEB">
        <w:trPr>
          <w:trHeight w:val="359"/>
        </w:trPr>
        <w:tc>
          <w:tcPr>
            <w:tcW w:w="2069" w:type="dxa"/>
            <w:vAlign w:val="center"/>
          </w:tcPr>
          <w:p w14:paraId="648209CB" w14:textId="77777777" w:rsidR="000B6A9E" w:rsidRPr="00495CFA" w:rsidRDefault="000B6A9E" w:rsidP="00495CFA">
            <w:pPr>
              <w:rPr>
                <w:rFonts w:eastAsia="Calibri"/>
                <w:b/>
                <w:lang w:eastAsia="en-US"/>
              </w:rPr>
            </w:pPr>
            <w:r w:rsidRPr="00E4059B">
              <w:rPr>
                <w:rFonts w:eastAsia="Calibri"/>
                <w:b/>
                <w:lang w:eastAsia="en-US"/>
              </w:rPr>
              <w:t xml:space="preserve">Pielietojums / Funkcija </w:t>
            </w:r>
          </w:p>
        </w:tc>
        <w:tc>
          <w:tcPr>
            <w:tcW w:w="8063" w:type="dxa"/>
            <w:gridSpan w:val="3"/>
          </w:tcPr>
          <w:p w14:paraId="6BBEB059" w14:textId="77777777" w:rsidR="000B6A9E" w:rsidRPr="00495CFA" w:rsidRDefault="000B6A9E" w:rsidP="00495CFA">
            <w:pPr>
              <w:jc w:val="both"/>
              <w:rPr>
                <w:rFonts w:eastAsia="Calibri"/>
                <w:lang w:eastAsia="en-US"/>
              </w:rPr>
            </w:pPr>
            <w:r w:rsidRPr="00495CFA">
              <w:rPr>
                <w:rFonts w:eastAsia="Calibri"/>
                <w:lang w:eastAsia="en-US"/>
              </w:rPr>
              <w:t xml:space="preserve">Viegls, kompakts un triecienizturīgs FPV drons, kurš piemērots jaunu pilotu apmācībām lidojumiem iekštelpās un ārpus tām. </w:t>
            </w:r>
          </w:p>
        </w:tc>
      </w:tr>
      <w:tr w:rsidR="000B6A9E" w:rsidRPr="00495CFA" w14:paraId="6268C31F" w14:textId="77777777" w:rsidTr="00640AEB">
        <w:trPr>
          <w:trHeight w:val="193"/>
        </w:trPr>
        <w:tc>
          <w:tcPr>
            <w:tcW w:w="2069" w:type="dxa"/>
            <w:vMerge w:val="restart"/>
            <w:vAlign w:val="center"/>
          </w:tcPr>
          <w:p w14:paraId="094A93B2" w14:textId="77777777" w:rsidR="000B6A9E" w:rsidRPr="00495CFA" w:rsidRDefault="000B6A9E" w:rsidP="00495CFA">
            <w:pPr>
              <w:rPr>
                <w:rFonts w:eastAsia="Calibri"/>
                <w:b/>
                <w:lang w:eastAsia="en-US"/>
              </w:rPr>
            </w:pPr>
            <w:r w:rsidRPr="00495CFA">
              <w:rPr>
                <w:rFonts w:eastAsia="Calibri"/>
                <w:b/>
                <w:lang w:eastAsia="en-US"/>
              </w:rPr>
              <w:t>Konstrukcijas pamatprasības un vispārējie tehniskie dati</w:t>
            </w:r>
          </w:p>
        </w:tc>
        <w:tc>
          <w:tcPr>
            <w:tcW w:w="3431" w:type="dxa"/>
            <w:vAlign w:val="center"/>
          </w:tcPr>
          <w:p w14:paraId="0D10C678" w14:textId="77777777" w:rsidR="000B6A9E" w:rsidRPr="00495CFA" w:rsidRDefault="000B6A9E" w:rsidP="00495CFA">
            <w:pPr>
              <w:jc w:val="both"/>
              <w:rPr>
                <w:rFonts w:eastAsia="Calibri"/>
                <w:lang w:eastAsia="en-US"/>
              </w:rPr>
            </w:pPr>
            <w:r w:rsidRPr="00495CFA">
              <w:rPr>
                <w:rFonts w:eastAsia="Calibri"/>
                <w:lang w:eastAsia="en-US"/>
              </w:rPr>
              <w:t>Vadības frekvence</w:t>
            </w:r>
          </w:p>
        </w:tc>
        <w:tc>
          <w:tcPr>
            <w:tcW w:w="4632" w:type="dxa"/>
            <w:gridSpan w:val="2"/>
            <w:vAlign w:val="center"/>
          </w:tcPr>
          <w:p w14:paraId="579AA2EA" w14:textId="77777777" w:rsidR="000B6A9E" w:rsidRPr="00495CFA" w:rsidRDefault="000B6A9E" w:rsidP="00495CFA">
            <w:pPr>
              <w:ind w:left="45" w:firstLine="45"/>
              <w:jc w:val="both"/>
              <w:rPr>
                <w:rFonts w:eastAsia="Calibri"/>
                <w:lang w:eastAsia="en-US"/>
              </w:rPr>
            </w:pPr>
            <w:r w:rsidRPr="00495CFA">
              <w:rPr>
                <w:rFonts w:eastAsia="Calibri"/>
                <w:lang w:eastAsia="en-US"/>
              </w:rPr>
              <w:t>2,4 GHz</w:t>
            </w:r>
          </w:p>
        </w:tc>
      </w:tr>
      <w:tr w:rsidR="000B6A9E" w:rsidRPr="00495CFA" w14:paraId="663CF95E" w14:textId="77777777" w:rsidTr="00640AEB">
        <w:trPr>
          <w:trHeight w:val="199"/>
        </w:trPr>
        <w:tc>
          <w:tcPr>
            <w:tcW w:w="2069" w:type="dxa"/>
            <w:vMerge/>
            <w:vAlign w:val="center"/>
          </w:tcPr>
          <w:p w14:paraId="68126D7A" w14:textId="77777777" w:rsidR="000B6A9E" w:rsidRPr="00495CFA" w:rsidRDefault="000B6A9E" w:rsidP="00495CFA">
            <w:pPr>
              <w:rPr>
                <w:rFonts w:eastAsia="Calibri"/>
                <w:b/>
                <w:lang w:eastAsia="en-US"/>
              </w:rPr>
            </w:pPr>
          </w:p>
        </w:tc>
        <w:tc>
          <w:tcPr>
            <w:tcW w:w="3431" w:type="dxa"/>
            <w:vAlign w:val="center"/>
          </w:tcPr>
          <w:p w14:paraId="25FECCC5" w14:textId="77777777" w:rsidR="000B6A9E" w:rsidRPr="00495CFA" w:rsidRDefault="000B6A9E" w:rsidP="00495CFA">
            <w:pPr>
              <w:jc w:val="both"/>
            </w:pPr>
            <w:r w:rsidRPr="00495CFA">
              <w:rPr>
                <w:rFonts w:eastAsia="Calibri"/>
                <w:lang w:eastAsia="en-US"/>
              </w:rPr>
              <w:t>Masa</w:t>
            </w:r>
          </w:p>
        </w:tc>
        <w:tc>
          <w:tcPr>
            <w:tcW w:w="4632" w:type="dxa"/>
            <w:gridSpan w:val="2"/>
            <w:vAlign w:val="center"/>
          </w:tcPr>
          <w:p w14:paraId="3B02672D" w14:textId="77777777" w:rsidR="000B6A9E" w:rsidRPr="00495CFA" w:rsidRDefault="000B6A9E" w:rsidP="00495CFA">
            <w:pPr>
              <w:ind w:left="45" w:firstLine="45"/>
              <w:jc w:val="both"/>
              <w:rPr>
                <w:rFonts w:eastAsia="Calibri"/>
                <w:lang w:eastAsia="en-US"/>
              </w:rPr>
            </w:pPr>
            <w:r w:rsidRPr="00495CFA">
              <w:rPr>
                <w:rFonts w:eastAsia="Calibri"/>
                <w:lang w:eastAsia="en-US"/>
              </w:rPr>
              <w:t>nepārsniedz 150 g (ar akumulatoru)</w:t>
            </w:r>
          </w:p>
        </w:tc>
      </w:tr>
      <w:tr w:rsidR="000B6A9E" w:rsidRPr="00495CFA" w14:paraId="3E1E038C" w14:textId="77777777" w:rsidTr="00640AEB">
        <w:trPr>
          <w:trHeight w:val="191"/>
        </w:trPr>
        <w:tc>
          <w:tcPr>
            <w:tcW w:w="2069" w:type="dxa"/>
            <w:vMerge/>
            <w:vAlign w:val="center"/>
          </w:tcPr>
          <w:p w14:paraId="4C378B0D" w14:textId="77777777" w:rsidR="000B6A9E" w:rsidRPr="00495CFA" w:rsidRDefault="000B6A9E" w:rsidP="00495CFA">
            <w:pPr>
              <w:rPr>
                <w:rFonts w:eastAsia="Calibri"/>
                <w:lang w:eastAsia="en-US"/>
              </w:rPr>
            </w:pPr>
          </w:p>
        </w:tc>
        <w:tc>
          <w:tcPr>
            <w:tcW w:w="3431" w:type="dxa"/>
            <w:vAlign w:val="center"/>
          </w:tcPr>
          <w:p w14:paraId="09DE4DE3" w14:textId="77777777" w:rsidR="000B6A9E" w:rsidRPr="00495CFA" w:rsidRDefault="000B6A9E" w:rsidP="00495CFA">
            <w:pPr>
              <w:jc w:val="both"/>
              <w:rPr>
                <w:rFonts w:eastAsia="Calibri"/>
                <w:lang w:eastAsia="en-US"/>
              </w:rPr>
            </w:pPr>
            <w:r w:rsidRPr="00495CFA">
              <w:rPr>
                <w:rFonts w:eastAsia="Calibri"/>
                <w:lang w:eastAsia="en-US"/>
              </w:rPr>
              <w:t>Izmērs</w:t>
            </w:r>
          </w:p>
        </w:tc>
        <w:tc>
          <w:tcPr>
            <w:tcW w:w="4632" w:type="dxa"/>
            <w:gridSpan w:val="2"/>
            <w:vAlign w:val="center"/>
          </w:tcPr>
          <w:p w14:paraId="305EC0FA" w14:textId="77777777" w:rsidR="000B6A9E" w:rsidRPr="00495CFA" w:rsidRDefault="000B6A9E" w:rsidP="00495CFA">
            <w:pPr>
              <w:ind w:left="45" w:firstLine="45"/>
              <w:jc w:val="both"/>
              <w:rPr>
                <w:rFonts w:eastAsia="Calibri"/>
                <w:lang w:eastAsia="en-US"/>
              </w:rPr>
            </w:pPr>
            <w:r w:rsidRPr="00495CFA">
              <w:rPr>
                <w:rFonts w:eastAsia="Calibri"/>
                <w:lang w:eastAsia="en-US"/>
              </w:rPr>
              <w:t>nepārsniedz 200 x 200 x 50 mm</w:t>
            </w:r>
          </w:p>
        </w:tc>
      </w:tr>
      <w:tr w:rsidR="000B6A9E" w:rsidRPr="00495CFA" w14:paraId="2940AE19" w14:textId="77777777" w:rsidTr="00640AEB">
        <w:trPr>
          <w:trHeight w:val="197"/>
        </w:trPr>
        <w:tc>
          <w:tcPr>
            <w:tcW w:w="2069" w:type="dxa"/>
            <w:vMerge/>
            <w:vAlign w:val="center"/>
          </w:tcPr>
          <w:p w14:paraId="207AEBB3" w14:textId="77777777" w:rsidR="000B6A9E" w:rsidRPr="00495CFA" w:rsidRDefault="000B6A9E" w:rsidP="00495CFA">
            <w:pPr>
              <w:rPr>
                <w:rFonts w:eastAsia="Calibri"/>
                <w:lang w:eastAsia="en-US"/>
              </w:rPr>
            </w:pPr>
          </w:p>
        </w:tc>
        <w:tc>
          <w:tcPr>
            <w:tcW w:w="3431" w:type="dxa"/>
            <w:vAlign w:val="center"/>
          </w:tcPr>
          <w:p w14:paraId="26B103B3" w14:textId="77777777" w:rsidR="000B6A9E" w:rsidRPr="00495CFA" w:rsidRDefault="000B6A9E" w:rsidP="00495CFA">
            <w:pPr>
              <w:jc w:val="both"/>
              <w:rPr>
                <w:rFonts w:eastAsia="Calibri"/>
                <w:lang w:eastAsia="en-US"/>
              </w:rPr>
            </w:pPr>
            <w:r w:rsidRPr="00495CFA">
              <w:rPr>
                <w:rFonts w:eastAsia="Calibri"/>
                <w:lang w:eastAsia="en-US"/>
              </w:rPr>
              <w:t>Akumulatora uzlādes laiks</w:t>
            </w:r>
          </w:p>
        </w:tc>
        <w:tc>
          <w:tcPr>
            <w:tcW w:w="4632" w:type="dxa"/>
            <w:gridSpan w:val="2"/>
            <w:vAlign w:val="center"/>
          </w:tcPr>
          <w:p w14:paraId="6FE7C36A" w14:textId="77777777" w:rsidR="000B6A9E" w:rsidRPr="00495CFA" w:rsidRDefault="000B6A9E" w:rsidP="00495CFA">
            <w:pPr>
              <w:ind w:left="45" w:firstLine="45"/>
              <w:jc w:val="both"/>
              <w:rPr>
                <w:rFonts w:eastAsia="Calibri"/>
                <w:lang w:eastAsia="en-US"/>
              </w:rPr>
            </w:pPr>
            <w:r w:rsidRPr="00495CFA">
              <w:rPr>
                <w:rFonts w:eastAsia="Calibri"/>
                <w:lang w:eastAsia="en-US"/>
              </w:rPr>
              <w:t>ne ilgāk par 1 h</w:t>
            </w:r>
          </w:p>
        </w:tc>
      </w:tr>
      <w:tr w:rsidR="000B6A9E" w:rsidRPr="00495CFA" w14:paraId="7741C016" w14:textId="77777777" w:rsidTr="00640AEB">
        <w:trPr>
          <w:trHeight w:val="204"/>
        </w:trPr>
        <w:tc>
          <w:tcPr>
            <w:tcW w:w="2069" w:type="dxa"/>
            <w:vMerge/>
            <w:vAlign w:val="center"/>
          </w:tcPr>
          <w:p w14:paraId="3163C0D6" w14:textId="77777777" w:rsidR="000B6A9E" w:rsidRPr="00495CFA" w:rsidRDefault="000B6A9E" w:rsidP="00495CFA">
            <w:pPr>
              <w:rPr>
                <w:rFonts w:eastAsia="Calibri"/>
                <w:lang w:eastAsia="en-US"/>
              </w:rPr>
            </w:pPr>
          </w:p>
        </w:tc>
        <w:tc>
          <w:tcPr>
            <w:tcW w:w="3431" w:type="dxa"/>
            <w:vAlign w:val="center"/>
          </w:tcPr>
          <w:p w14:paraId="5AE99DB8" w14:textId="77777777" w:rsidR="000B6A9E" w:rsidRPr="00495CFA" w:rsidRDefault="000B6A9E" w:rsidP="00495CFA">
            <w:pPr>
              <w:jc w:val="both"/>
              <w:rPr>
                <w:rFonts w:eastAsia="Calibri"/>
                <w:lang w:eastAsia="en-US"/>
              </w:rPr>
            </w:pPr>
            <w:r w:rsidRPr="00495CFA">
              <w:rPr>
                <w:rFonts w:eastAsia="Calibri"/>
                <w:lang w:eastAsia="en-US"/>
              </w:rPr>
              <w:t xml:space="preserve">Lidojuma laiks </w:t>
            </w:r>
          </w:p>
        </w:tc>
        <w:tc>
          <w:tcPr>
            <w:tcW w:w="4632" w:type="dxa"/>
            <w:gridSpan w:val="2"/>
            <w:vAlign w:val="center"/>
          </w:tcPr>
          <w:p w14:paraId="4F547CBA" w14:textId="77777777" w:rsidR="000B6A9E" w:rsidRPr="00495CFA" w:rsidRDefault="000B6A9E" w:rsidP="00495CFA">
            <w:pPr>
              <w:ind w:left="45" w:firstLine="45"/>
              <w:jc w:val="both"/>
              <w:rPr>
                <w:rFonts w:eastAsia="Calibri"/>
                <w:lang w:eastAsia="en-US"/>
              </w:rPr>
            </w:pPr>
            <w:r w:rsidRPr="00495CFA">
              <w:rPr>
                <w:rFonts w:eastAsia="Calibri"/>
                <w:lang w:eastAsia="en-US"/>
              </w:rPr>
              <w:t>ne mazāks par 8 min (bezvējā)</w:t>
            </w:r>
          </w:p>
        </w:tc>
      </w:tr>
      <w:tr w:rsidR="000B6A9E" w:rsidRPr="00495CFA" w14:paraId="44BE671D" w14:textId="77777777" w:rsidTr="00640AEB">
        <w:trPr>
          <w:trHeight w:val="209"/>
        </w:trPr>
        <w:tc>
          <w:tcPr>
            <w:tcW w:w="2069" w:type="dxa"/>
            <w:vMerge/>
            <w:vAlign w:val="center"/>
          </w:tcPr>
          <w:p w14:paraId="30730800" w14:textId="77777777" w:rsidR="000B6A9E" w:rsidRPr="00495CFA" w:rsidRDefault="000B6A9E" w:rsidP="00495CFA">
            <w:pPr>
              <w:rPr>
                <w:rFonts w:eastAsia="Calibri"/>
                <w:lang w:eastAsia="en-US"/>
              </w:rPr>
            </w:pPr>
          </w:p>
        </w:tc>
        <w:tc>
          <w:tcPr>
            <w:tcW w:w="3431" w:type="dxa"/>
            <w:vAlign w:val="center"/>
          </w:tcPr>
          <w:p w14:paraId="4806B327" w14:textId="77777777" w:rsidR="000B6A9E" w:rsidRPr="00495CFA" w:rsidRDefault="000B6A9E" w:rsidP="00495CFA">
            <w:pPr>
              <w:jc w:val="both"/>
              <w:rPr>
                <w:rFonts w:eastAsia="Calibri"/>
                <w:lang w:eastAsia="en-US"/>
              </w:rPr>
            </w:pPr>
            <w:r w:rsidRPr="00495CFA">
              <w:rPr>
                <w:rFonts w:eastAsia="Calibri"/>
                <w:lang w:eastAsia="en-US"/>
              </w:rPr>
              <w:t>Maksimālais lidojuma ātrums</w:t>
            </w:r>
          </w:p>
        </w:tc>
        <w:tc>
          <w:tcPr>
            <w:tcW w:w="4632" w:type="dxa"/>
            <w:gridSpan w:val="2"/>
            <w:vAlign w:val="center"/>
          </w:tcPr>
          <w:p w14:paraId="4413C020" w14:textId="77777777" w:rsidR="000B6A9E" w:rsidRPr="00495CFA" w:rsidRDefault="000B6A9E" w:rsidP="00495CFA">
            <w:pPr>
              <w:ind w:left="45" w:firstLine="45"/>
              <w:jc w:val="both"/>
              <w:rPr>
                <w:rFonts w:eastAsia="Calibri"/>
                <w:lang w:eastAsia="en-US"/>
              </w:rPr>
            </w:pPr>
            <w:r w:rsidRPr="00495CFA">
              <w:rPr>
                <w:rFonts w:eastAsia="Calibri"/>
                <w:lang w:eastAsia="en-US"/>
              </w:rPr>
              <w:t>ne mazāk par 30 km/h</w:t>
            </w:r>
          </w:p>
        </w:tc>
      </w:tr>
      <w:tr w:rsidR="000B6A9E" w:rsidRPr="00495CFA" w14:paraId="3ACF0831" w14:textId="77777777" w:rsidTr="00640AEB">
        <w:trPr>
          <w:trHeight w:val="485"/>
        </w:trPr>
        <w:tc>
          <w:tcPr>
            <w:tcW w:w="2069" w:type="dxa"/>
            <w:vMerge/>
            <w:vAlign w:val="center"/>
          </w:tcPr>
          <w:p w14:paraId="5786950E" w14:textId="77777777" w:rsidR="000B6A9E" w:rsidRPr="00495CFA" w:rsidRDefault="000B6A9E" w:rsidP="00495CFA">
            <w:pPr>
              <w:rPr>
                <w:rFonts w:eastAsia="Calibri"/>
                <w:lang w:eastAsia="en-US"/>
              </w:rPr>
            </w:pPr>
          </w:p>
        </w:tc>
        <w:tc>
          <w:tcPr>
            <w:tcW w:w="3431" w:type="dxa"/>
            <w:vAlign w:val="center"/>
          </w:tcPr>
          <w:p w14:paraId="61112BE6" w14:textId="77777777" w:rsidR="000B6A9E" w:rsidRPr="00495CFA" w:rsidRDefault="000B6A9E" w:rsidP="00495CFA">
            <w:pPr>
              <w:jc w:val="both"/>
              <w:rPr>
                <w:rFonts w:eastAsia="Calibri"/>
                <w:lang w:eastAsia="en-US"/>
              </w:rPr>
            </w:pPr>
            <w:r w:rsidRPr="00495CFA">
              <w:rPr>
                <w:rFonts w:eastAsia="Calibri"/>
                <w:lang w:eastAsia="en-US"/>
              </w:rPr>
              <w:t>Atbalsta lidojuma režīmus</w:t>
            </w:r>
          </w:p>
        </w:tc>
        <w:tc>
          <w:tcPr>
            <w:tcW w:w="4632" w:type="dxa"/>
            <w:gridSpan w:val="2"/>
            <w:vAlign w:val="center"/>
          </w:tcPr>
          <w:p w14:paraId="6ACE1362" w14:textId="77777777" w:rsidR="000B6A9E" w:rsidRPr="00495CFA" w:rsidRDefault="000B6A9E" w:rsidP="00495CFA">
            <w:pPr>
              <w:jc w:val="both"/>
              <w:rPr>
                <w:rFonts w:eastAsia="Calibri"/>
                <w:lang w:eastAsia="en-US"/>
              </w:rPr>
            </w:pPr>
            <w:r w:rsidRPr="00495CFA">
              <w:rPr>
                <w:rFonts w:eastAsia="Calibri"/>
                <w:lang w:eastAsia="en-US"/>
              </w:rPr>
              <w:t>normālais (</w:t>
            </w:r>
            <w:r w:rsidRPr="00495CFA">
              <w:rPr>
                <w:rFonts w:eastAsia="Calibri"/>
                <w:i/>
                <w:lang w:eastAsia="en-US"/>
              </w:rPr>
              <w:t>Horizon mode</w:t>
            </w:r>
            <w:r w:rsidRPr="00495CFA">
              <w:rPr>
                <w:rFonts w:eastAsia="Calibri"/>
                <w:lang w:eastAsia="en-US"/>
              </w:rPr>
              <w:t>);</w:t>
            </w:r>
          </w:p>
          <w:p w14:paraId="7ECA87F7" w14:textId="77777777" w:rsidR="000B6A9E" w:rsidRPr="00495CFA" w:rsidRDefault="000B6A9E" w:rsidP="00495CFA">
            <w:pPr>
              <w:jc w:val="both"/>
              <w:rPr>
                <w:rFonts w:eastAsia="Calibri"/>
                <w:lang w:eastAsia="en-US"/>
              </w:rPr>
            </w:pPr>
            <w:r w:rsidRPr="00495CFA">
              <w:rPr>
                <w:rFonts w:eastAsia="Calibri"/>
                <w:lang w:eastAsia="en-US"/>
              </w:rPr>
              <w:t>manuālais (</w:t>
            </w:r>
            <w:r w:rsidRPr="00495CFA">
              <w:rPr>
                <w:rFonts w:eastAsia="Calibri"/>
                <w:i/>
                <w:lang w:eastAsia="en-US"/>
              </w:rPr>
              <w:t>Acro mode</w:t>
            </w:r>
            <w:r w:rsidRPr="00495CFA">
              <w:rPr>
                <w:rFonts w:eastAsia="Calibri"/>
                <w:lang w:eastAsia="en-US"/>
              </w:rPr>
              <w:t>).</w:t>
            </w:r>
          </w:p>
        </w:tc>
      </w:tr>
      <w:tr w:rsidR="000B6A9E" w:rsidRPr="00495CFA" w14:paraId="5E8241E3" w14:textId="77777777" w:rsidTr="00640AEB">
        <w:trPr>
          <w:trHeight w:val="214"/>
        </w:trPr>
        <w:tc>
          <w:tcPr>
            <w:tcW w:w="2069" w:type="dxa"/>
            <w:vMerge/>
            <w:vAlign w:val="center"/>
          </w:tcPr>
          <w:p w14:paraId="337A0436" w14:textId="77777777" w:rsidR="000B6A9E" w:rsidRPr="00495CFA" w:rsidRDefault="000B6A9E" w:rsidP="00495CFA">
            <w:pPr>
              <w:rPr>
                <w:rFonts w:eastAsia="Calibri"/>
                <w:lang w:eastAsia="en-US"/>
              </w:rPr>
            </w:pPr>
          </w:p>
        </w:tc>
        <w:tc>
          <w:tcPr>
            <w:tcW w:w="3431" w:type="dxa"/>
            <w:vAlign w:val="center"/>
          </w:tcPr>
          <w:p w14:paraId="6B005F3C" w14:textId="77777777" w:rsidR="000B6A9E" w:rsidRPr="00495CFA" w:rsidRDefault="000B6A9E" w:rsidP="00495CFA">
            <w:pPr>
              <w:jc w:val="both"/>
              <w:rPr>
                <w:rFonts w:eastAsia="Calibri"/>
                <w:lang w:eastAsia="en-US"/>
              </w:rPr>
            </w:pPr>
            <w:r w:rsidRPr="00495CFA">
              <w:rPr>
                <w:rFonts w:eastAsia="Calibri"/>
                <w:lang w:eastAsia="en-US"/>
              </w:rPr>
              <w:t>Pacelšanās un nolaišanās</w:t>
            </w:r>
          </w:p>
        </w:tc>
        <w:tc>
          <w:tcPr>
            <w:tcW w:w="4632" w:type="dxa"/>
            <w:gridSpan w:val="2"/>
            <w:vAlign w:val="center"/>
          </w:tcPr>
          <w:p w14:paraId="085275EA" w14:textId="77777777" w:rsidR="000B6A9E" w:rsidRPr="00495CFA" w:rsidRDefault="000B6A9E" w:rsidP="00495CFA">
            <w:pPr>
              <w:ind w:left="45" w:firstLine="45"/>
              <w:jc w:val="both"/>
              <w:rPr>
                <w:rFonts w:eastAsia="Calibri"/>
                <w:lang w:eastAsia="en-US"/>
              </w:rPr>
            </w:pPr>
            <w:r w:rsidRPr="00495CFA">
              <w:rPr>
                <w:rFonts w:eastAsia="Calibri"/>
                <w:lang w:eastAsia="en-US"/>
              </w:rPr>
              <w:t>vertikāla</w:t>
            </w:r>
          </w:p>
        </w:tc>
      </w:tr>
      <w:tr w:rsidR="000B6A9E" w:rsidRPr="00495CFA" w14:paraId="01FB8B39" w14:textId="77777777" w:rsidTr="00640AEB">
        <w:trPr>
          <w:trHeight w:val="205"/>
        </w:trPr>
        <w:tc>
          <w:tcPr>
            <w:tcW w:w="2069" w:type="dxa"/>
            <w:vMerge/>
            <w:vAlign w:val="center"/>
          </w:tcPr>
          <w:p w14:paraId="46267DED" w14:textId="77777777" w:rsidR="000B6A9E" w:rsidRPr="00495CFA" w:rsidRDefault="000B6A9E" w:rsidP="00495CFA">
            <w:pPr>
              <w:rPr>
                <w:rFonts w:eastAsia="Calibri"/>
                <w:lang w:eastAsia="en-US"/>
              </w:rPr>
            </w:pPr>
          </w:p>
        </w:tc>
        <w:tc>
          <w:tcPr>
            <w:tcW w:w="3431" w:type="dxa"/>
            <w:vAlign w:val="center"/>
          </w:tcPr>
          <w:p w14:paraId="4DB9CC7B" w14:textId="77777777" w:rsidR="000B6A9E" w:rsidRPr="00495CFA" w:rsidRDefault="000B6A9E" w:rsidP="00495CFA">
            <w:pPr>
              <w:jc w:val="both"/>
              <w:rPr>
                <w:rFonts w:eastAsia="Calibri"/>
                <w:lang w:eastAsia="en-US"/>
              </w:rPr>
            </w:pPr>
            <w:r w:rsidRPr="00495CFA">
              <w:rPr>
                <w:rFonts w:eastAsia="Calibri"/>
                <w:lang w:eastAsia="en-US"/>
              </w:rPr>
              <w:t>Darba temperatūras diapazons</w:t>
            </w:r>
          </w:p>
        </w:tc>
        <w:tc>
          <w:tcPr>
            <w:tcW w:w="4632" w:type="dxa"/>
            <w:gridSpan w:val="2"/>
            <w:vAlign w:val="center"/>
          </w:tcPr>
          <w:p w14:paraId="6BE66D49" w14:textId="77777777" w:rsidR="000B6A9E" w:rsidRPr="00495CFA" w:rsidRDefault="000B6A9E" w:rsidP="00495CFA">
            <w:pPr>
              <w:ind w:left="45" w:firstLine="45"/>
              <w:jc w:val="both"/>
              <w:rPr>
                <w:rFonts w:eastAsia="Calibri"/>
                <w:lang w:eastAsia="en-US"/>
              </w:rPr>
            </w:pPr>
            <w:r w:rsidRPr="00495CFA">
              <w:rPr>
                <w:rFonts w:eastAsia="Calibri"/>
                <w:lang w:eastAsia="en-US"/>
              </w:rPr>
              <w:t>no -10</w:t>
            </w:r>
            <w:r w:rsidRPr="00495CFA">
              <w:rPr>
                <w:rFonts w:eastAsia="Calibri"/>
                <w:vertAlign w:val="superscript"/>
                <w:lang w:eastAsia="en-US"/>
              </w:rPr>
              <w:t xml:space="preserve"> </w:t>
            </w:r>
            <w:r w:rsidRPr="00495CFA">
              <w:rPr>
                <w:rFonts w:eastAsia="Calibri"/>
                <w:color w:val="404040"/>
                <w:lang w:eastAsia="en-US"/>
              </w:rPr>
              <w:t>°</w:t>
            </w:r>
            <w:r w:rsidRPr="00495CFA">
              <w:rPr>
                <w:rFonts w:eastAsia="Calibri"/>
                <w:lang w:eastAsia="en-US"/>
              </w:rPr>
              <w:t>C līdz +40</w:t>
            </w:r>
            <w:r w:rsidRPr="00495CFA">
              <w:rPr>
                <w:rFonts w:eastAsia="Calibri"/>
                <w:vertAlign w:val="superscript"/>
                <w:lang w:eastAsia="en-US"/>
              </w:rPr>
              <w:t xml:space="preserve"> </w:t>
            </w:r>
            <w:r w:rsidRPr="00495CFA">
              <w:rPr>
                <w:rFonts w:eastAsia="Calibri"/>
                <w:color w:val="404040"/>
                <w:lang w:eastAsia="en-US"/>
              </w:rPr>
              <w:t>°</w:t>
            </w:r>
            <w:r w:rsidRPr="00495CFA">
              <w:rPr>
                <w:rFonts w:eastAsia="Calibri"/>
                <w:lang w:eastAsia="en-US"/>
              </w:rPr>
              <w:t>C</w:t>
            </w:r>
          </w:p>
        </w:tc>
      </w:tr>
      <w:tr w:rsidR="000B6A9E" w:rsidRPr="00495CFA" w14:paraId="6A08C99C" w14:textId="77777777" w:rsidTr="00640AEB">
        <w:trPr>
          <w:trHeight w:val="70"/>
        </w:trPr>
        <w:tc>
          <w:tcPr>
            <w:tcW w:w="2069" w:type="dxa"/>
            <w:vMerge/>
            <w:vAlign w:val="center"/>
          </w:tcPr>
          <w:p w14:paraId="2A18CD5E" w14:textId="77777777" w:rsidR="000B6A9E" w:rsidRPr="00495CFA" w:rsidRDefault="000B6A9E" w:rsidP="00495CFA">
            <w:pPr>
              <w:rPr>
                <w:rFonts w:eastAsia="Calibri"/>
                <w:lang w:eastAsia="en-US"/>
              </w:rPr>
            </w:pPr>
          </w:p>
        </w:tc>
        <w:tc>
          <w:tcPr>
            <w:tcW w:w="3431" w:type="dxa"/>
            <w:vAlign w:val="center"/>
          </w:tcPr>
          <w:p w14:paraId="148B69D1" w14:textId="77777777" w:rsidR="000B6A9E" w:rsidRPr="00495CFA" w:rsidRDefault="000B6A9E" w:rsidP="00495CFA">
            <w:pPr>
              <w:jc w:val="both"/>
              <w:rPr>
                <w:rFonts w:eastAsia="Calibri"/>
                <w:lang w:eastAsia="en-US"/>
              </w:rPr>
            </w:pPr>
            <w:r w:rsidRPr="00495CFA">
              <w:rPr>
                <w:rFonts w:eastAsia="Calibri"/>
                <w:lang w:eastAsia="en-US"/>
              </w:rPr>
              <w:t>Motora tips</w:t>
            </w:r>
          </w:p>
        </w:tc>
        <w:tc>
          <w:tcPr>
            <w:tcW w:w="4632" w:type="dxa"/>
            <w:gridSpan w:val="2"/>
            <w:vAlign w:val="center"/>
          </w:tcPr>
          <w:p w14:paraId="4367392A" w14:textId="77777777" w:rsidR="000B6A9E" w:rsidRPr="00495CFA" w:rsidRDefault="000B6A9E" w:rsidP="00495CFA">
            <w:pPr>
              <w:ind w:left="45" w:firstLine="45"/>
              <w:jc w:val="both"/>
              <w:rPr>
                <w:rFonts w:eastAsia="Calibri"/>
                <w:lang w:eastAsia="en-US"/>
              </w:rPr>
            </w:pPr>
            <w:r w:rsidRPr="00495CFA">
              <w:rPr>
                <w:rFonts w:eastAsia="Calibri"/>
                <w:lang w:eastAsia="en-US"/>
              </w:rPr>
              <w:t>bezsuku līdzstrāvas motors (</w:t>
            </w:r>
            <w:r w:rsidRPr="00495CFA">
              <w:rPr>
                <w:rFonts w:eastAsia="Calibri"/>
                <w:i/>
                <w:iCs/>
                <w:lang w:eastAsia="en-US"/>
              </w:rPr>
              <w:t>BLDC motor</w:t>
            </w:r>
            <w:r w:rsidRPr="00495CFA">
              <w:rPr>
                <w:rFonts w:eastAsia="Calibri"/>
                <w:lang w:eastAsia="en-US"/>
              </w:rPr>
              <w:t xml:space="preserve">) </w:t>
            </w:r>
          </w:p>
        </w:tc>
      </w:tr>
      <w:tr w:rsidR="000B6A9E" w:rsidRPr="00495CFA" w14:paraId="36B836CD" w14:textId="77777777" w:rsidTr="00640AEB">
        <w:trPr>
          <w:trHeight w:val="1106"/>
        </w:trPr>
        <w:tc>
          <w:tcPr>
            <w:tcW w:w="2069" w:type="dxa"/>
            <w:vMerge/>
            <w:vAlign w:val="center"/>
          </w:tcPr>
          <w:p w14:paraId="6E2B5F34" w14:textId="77777777" w:rsidR="000B6A9E" w:rsidRPr="00495CFA" w:rsidRDefault="000B6A9E" w:rsidP="00495CFA">
            <w:pPr>
              <w:rPr>
                <w:rFonts w:eastAsia="Calibri"/>
                <w:lang w:eastAsia="en-US"/>
              </w:rPr>
            </w:pPr>
          </w:p>
        </w:tc>
        <w:tc>
          <w:tcPr>
            <w:tcW w:w="3431" w:type="dxa"/>
            <w:vAlign w:val="center"/>
          </w:tcPr>
          <w:p w14:paraId="10F03F8F" w14:textId="77777777" w:rsidR="000B6A9E" w:rsidRPr="00495CFA" w:rsidRDefault="000B6A9E" w:rsidP="00495CFA">
            <w:pPr>
              <w:jc w:val="both"/>
              <w:rPr>
                <w:bCs/>
              </w:rPr>
            </w:pPr>
            <w:r w:rsidRPr="00495CFA">
              <w:rPr>
                <w:rFonts w:eastAsia="Calibri"/>
                <w:bCs/>
                <w:lang w:eastAsia="en-US"/>
              </w:rPr>
              <w:t xml:space="preserve">Bezpilota gaisa kuģa (turpmāk tekstā </w:t>
            </w:r>
            <w:r w:rsidRPr="00495CFA">
              <w:t>BPLA) konstrukcija</w:t>
            </w:r>
          </w:p>
        </w:tc>
        <w:tc>
          <w:tcPr>
            <w:tcW w:w="4632" w:type="dxa"/>
            <w:gridSpan w:val="2"/>
            <w:vAlign w:val="center"/>
          </w:tcPr>
          <w:p w14:paraId="6BC3198D" w14:textId="77777777" w:rsidR="000B6A9E" w:rsidRPr="00495CFA" w:rsidRDefault="000B6A9E" w:rsidP="00495CFA">
            <w:pPr>
              <w:rPr>
                <w:rFonts w:eastAsia="Calibri"/>
                <w:lang w:eastAsia="en-US"/>
              </w:rPr>
            </w:pPr>
            <w:r w:rsidRPr="00495CFA">
              <w:rPr>
                <w:rFonts w:eastAsia="Calibri"/>
                <w:lang w:eastAsia="en-US"/>
              </w:rPr>
              <w:t>četru motoru piedziņas kopteris (</w:t>
            </w:r>
            <w:r w:rsidRPr="00495CFA">
              <w:rPr>
                <w:rFonts w:eastAsia="Calibri"/>
                <w:i/>
                <w:iCs/>
                <w:lang w:eastAsia="en-US"/>
              </w:rPr>
              <w:t>quadrocopter</w:t>
            </w:r>
            <w:r w:rsidRPr="00495CFA">
              <w:rPr>
                <w:rFonts w:eastAsia="Calibri"/>
                <w:lang w:eastAsia="en-US"/>
              </w:rPr>
              <w:t>)</w:t>
            </w:r>
            <w:r w:rsidRPr="00495CFA">
              <w:rPr>
                <w:rFonts w:eastAsia="Calibri"/>
                <w:noProof/>
                <w:lang w:eastAsia="en-US"/>
              </w:rPr>
              <w:t xml:space="preserve"> </w:t>
            </w:r>
          </w:p>
        </w:tc>
      </w:tr>
      <w:tr w:rsidR="000B6A9E" w:rsidRPr="00495CFA" w14:paraId="5AA004BE" w14:textId="77777777" w:rsidTr="00640AEB">
        <w:trPr>
          <w:trHeight w:val="596"/>
        </w:trPr>
        <w:tc>
          <w:tcPr>
            <w:tcW w:w="2069" w:type="dxa"/>
            <w:vAlign w:val="center"/>
          </w:tcPr>
          <w:p w14:paraId="541B249F" w14:textId="77777777" w:rsidR="000B6A9E" w:rsidRPr="00495CFA" w:rsidRDefault="000B6A9E" w:rsidP="00495CFA">
            <w:pPr>
              <w:rPr>
                <w:rFonts w:eastAsia="Calibri"/>
                <w:b/>
                <w:lang w:eastAsia="en-US"/>
              </w:rPr>
            </w:pPr>
            <w:r w:rsidRPr="00495CFA">
              <w:rPr>
                <w:rFonts w:eastAsia="Calibri"/>
                <w:b/>
                <w:lang w:eastAsia="en-US"/>
              </w:rPr>
              <w:t>Ārējais izpildījums</w:t>
            </w:r>
          </w:p>
        </w:tc>
        <w:tc>
          <w:tcPr>
            <w:tcW w:w="8063" w:type="dxa"/>
            <w:gridSpan w:val="3"/>
            <w:vAlign w:val="center"/>
          </w:tcPr>
          <w:p w14:paraId="3058D2E9" w14:textId="77777777" w:rsidR="000B6A9E" w:rsidRPr="00495CFA" w:rsidRDefault="000B6A9E" w:rsidP="00495CFA">
            <w:pPr>
              <w:jc w:val="both"/>
              <w:rPr>
                <w:rFonts w:eastAsia="Calibri"/>
                <w:lang w:eastAsia="en-US"/>
              </w:rPr>
            </w:pPr>
            <w:r w:rsidRPr="00495CFA">
              <w:rPr>
                <w:rFonts w:eastAsia="Calibri"/>
                <w:lang w:eastAsia="en-US"/>
              </w:rPr>
              <w:t>BPLA jābūt izpildītam no triecienizturīga materiāla, un aprīkotam ar propelleru aizsargrāmi.</w:t>
            </w:r>
          </w:p>
        </w:tc>
      </w:tr>
      <w:tr w:rsidR="000B6A9E" w:rsidRPr="00495CFA" w14:paraId="2847AD88" w14:textId="77777777" w:rsidTr="00640AEB">
        <w:trPr>
          <w:trHeight w:val="701"/>
        </w:trPr>
        <w:tc>
          <w:tcPr>
            <w:tcW w:w="2069" w:type="dxa"/>
            <w:vAlign w:val="center"/>
          </w:tcPr>
          <w:p w14:paraId="47E2CD88" w14:textId="77777777" w:rsidR="000B6A9E" w:rsidRPr="00495CFA" w:rsidRDefault="000B6A9E" w:rsidP="00495CFA">
            <w:pPr>
              <w:rPr>
                <w:rFonts w:eastAsia="Calibri"/>
                <w:b/>
                <w:lang w:eastAsia="en-US"/>
              </w:rPr>
            </w:pPr>
            <w:r w:rsidRPr="00495CFA">
              <w:rPr>
                <w:rFonts w:eastAsia="Calibri"/>
                <w:b/>
                <w:lang w:eastAsia="en-US"/>
              </w:rPr>
              <w:t>Komplektācija</w:t>
            </w:r>
          </w:p>
        </w:tc>
        <w:tc>
          <w:tcPr>
            <w:tcW w:w="8063" w:type="dxa"/>
            <w:gridSpan w:val="3"/>
            <w:vAlign w:val="center"/>
          </w:tcPr>
          <w:p w14:paraId="62F3B272" w14:textId="77777777" w:rsidR="000B6A9E" w:rsidRPr="00495CFA" w:rsidRDefault="000B6A9E" w:rsidP="00495CFA">
            <w:pPr>
              <w:jc w:val="both"/>
              <w:rPr>
                <w:rFonts w:eastAsia="Calibri"/>
                <w:bCs/>
                <w:lang w:eastAsia="en-US"/>
              </w:rPr>
            </w:pPr>
            <w:r w:rsidRPr="00495CFA">
              <w:rPr>
                <w:rFonts w:eastAsia="Calibri"/>
                <w:bCs/>
                <w:lang w:eastAsia="en-US"/>
              </w:rPr>
              <w:t>Bezpilota gaisa kuģis (BPLA) – 1 gab.</w:t>
            </w:r>
          </w:p>
          <w:p w14:paraId="3A11A9AA" w14:textId="77777777" w:rsidR="000B6A9E" w:rsidRPr="00495CFA" w:rsidRDefault="000B6A9E" w:rsidP="00495CFA">
            <w:pPr>
              <w:jc w:val="both"/>
              <w:rPr>
                <w:rFonts w:eastAsia="Calibri"/>
                <w:bCs/>
                <w:lang w:eastAsia="en-US"/>
              </w:rPr>
            </w:pPr>
            <w:r w:rsidRPr="00495CFA">
              <w:rPr>
                <w:rFonts w:eastAsia="Calibri"/>
                <w:bCs/>
                <w:lang w:eastAsia="en-US"/>
              </w:rPr>
              <w:t>Bezpilota gaisa kuģa atkārtoti uzlādējamie akumulatori – vismaz 3 gab.</w:t>
            </w:r>
          </w:p>
          <w:p w14:paraId="52A6A7F6" w14:textId="77777777" w:rsidR="000B6A9E" w:rsidRPr="00495CFA" w:rsidRDefault="000B6A9E" w:rsidP="00495CFA">
            <w:pPr>
              <w:jc w:val="both"/>
              <w:rPr>
                <w:rFonts w:eastAsia="Calibri"/>
                <w:bCs/>
                <w:lang w:eastAsia="en-US"/>
              </w:rPr>
            </w:pPr>
            <w:r w:rsidRPr="00495CFA">
              <w:rPr>
                <w:rFonts w:eastAsia="Calibri"/>
                <w:bCs/>
                <w:lang w:eastAsia="en-US"/>
              </w:rPr>
              <w:t>Vadības pults – 1 gab.</w:t>
            </w:r>
          </w:p>
          <w:p w14:paraId="5E8673F6" w14:textId="77777777" w:rsidR="000B6A9E" w:rsidRPr="00495CFA" w:rsidRDefault="000B6A9E" w:rsidP="00495CFA">
            <w:pPr>
              <w:jc w:val="both"/>
              <w:rPr>
                <w:rFonts w:eastAsia="Calibri"/>
                <w:bCs/>
                <w:lang w:eastAsia="en-US"/>
              </w:rPr>
            </w:pPr>
            <w:r w:rsidRPr="00495CFA">
              <w:rPr>
                <w:rFonts w:eastAsia="Calibri"/>
                <w:bCs/>
                <w:lang w:eastAsia="en-US"/>
              </w:rPr>
              <w:t>FPV brilles – 1 gab.</w:t>
            </w:r>
          </w:p>
          <w:p w14:paraId="671B9E46" w14:textId="77777777" w:rsidR="000B6A9E" w:rsidRPr="00495CFA" w:rsidRDefault="000B6A9E" w:rsidP="00495CFA">
            <w:pPr>
              <w:jc w:val="both"/>
              <w:rPr>
                <w:rFonts w:eastAsia="Calibri"/>
                <w:bCs/>
                <w:lang w:eastAsia="en-US"/>
              </w:rPr>
            </w:pPr>
            <w:r w:rsidRPr="00495CFA">
              <w:rPr>
                <w:rFonts w:eastAsia="Calibri"/>
                <w:bCs/>
                <w:lang w:eastAsia="en-US"/>
              </w:rPr>
              <w:t>Rezerves propelleru komplekts – vismaz 1 kompl.</w:t>
            </w:r>
          </w:p>
          <w:p w14:paraId="2993D193" w14:textId="77777777" w:rsidR="000B6A9E" w:rsidRPr="00495CFA" w:rsidRDefault="000B6A9E" w:rsidP="00495CFA">
            <w:pPr>
              <w:jc w:val="both"/>
              <w:rPr>
                <w:rFonts w:eastAsia="Calibri"/>
                <w:bCs/>
                <w:lang w:eastAsia="en-US"/>
              </w:rPr>
            </w:pPr>
            <w:r w:rsidRPr="00495CFA">
              <w:rPr>
                <w:rFonts w:eastAsia="Calibri"/>
                <w:bCs/>
                <w:lang w:eastAsia="en-US"/>
              </w:rPr>
              <w:t>Lādētāji:</w:t>
            </w:r>
          </w:p>
          <w:p w14:paraId="26DBCEB1" w14:textId="77777777" w:rsidR="000B6A9E" w:rsidRPr="00495CFA" w:rsidRDefault="000B6A9E" w:rsidP="001167D5">
            <w:pPr>
              <w:numPr>
                <w:ilvl w:val="0"/>
                <w:numId w:val="25"/>
              </w:numPr>
              <w:spacing w:after="160"/>
              <w:contextualSpacing/>
              <w:jc w:val="both"/>
              <w:rPr>
                <w:bCs/>
              </w:rPr>
            </w:pPr>
            <w:r w:rsidRPr="00495CFA">
              <w:rPr>
                <w:bCs/>
              </w:rPr>
              <w:t>Drona akumulatoru lādētājs (</w:t>
            </w:r>
            <w:r w:rsidRPr="00495CFA">
              <w:t>ar pieslēgumu 230 V maiņstrāvas tīklam</w:t>
            </w:r>
            <w:r w:rsidRPr="00495CFA">
              <w:rPr>
                <w:bCs/>
              </w:rPr>
              <w:t>) – 1 gab.</w:t>
            </w:r>
          </w:p>
          <w:p w14:paraId="5995316B" w14:textId="77777777" w:rsidR="000B6A9E" w:rsidRPr="00495CFA" w:rsidRDefault="000B6A9E" w:rsidP="001167D5">
            <w:pPr>
              <w:numPr>
                <w:ilvl w:val="0"/>
                <w:numId w:val="25"/>
              </w:numPr>
              <w:spacing w:after="160"/>
              <w:contextualSpacing/>
              <w:jc w:val="both"/>
              <w:rPr>
                <w:bCs/>
              </w:rPr>
            </w:pPr>
            <w:r w:rsidRPr="00495CFA">
              <w:rPr>
                <w:bCs/>
              </w:rPr>
              <w:t>Vadības pults / pults akumulatora lādētājs (</w:t>
            </w:r>
            <w:r w:rsidRPr="00495CFA">
              <w:t>ar pieslēgumu 230 V maiņstrāvas tīklam</w:t>
            </w:r>
            <w:r w:rsidRPr="00495CFA">
              <w:rPr>
                <w:bCs/>
              </w:rPr>
              <w:t>) – 1 gab.</w:t>
            </w:r>
          </w:p>
          <w:p w14:paraId="4B95BCE6" w14:textId="77777777" w:rsidR="000B6A9E" w:rsidRPr="00495CFA" w:rsidRDefault="000B6A9E" w:rsidP="001167D5">
            <w:pPr>
              <w:numPr>
                <w:ilvl w:val="0"/>
                <w:numId w:val="25"/>
              </w:numPr>
              <w:contextualSpacing/>
              <w:jc w:val="both"/>
              <w:rPr>
                <w:bCs/>
              </w:rPr>
            </w:pPr>
            <w:r w:rsidRPr="00495CFA">
              <w:rPr>
                <w:bCs/>
              </w:rPr>
              <w:t>FPV briļļu / briļļu akumulatora lādētājs (</w:t>
            </w:r>
            <w:r w:rsidRPr="00495CFA">
              <w:t>ar pieslēgumu 230 V maiņstrāvas tīklam</w:t>
            </w:r>
            <w:r w:rsidRPr="00495CFA">
              <w:rPr>
                <w:bCs/>
              </w:rPr>
              <w:t>) – 1 gab.</w:t>
            </w:r>
          </w:p>
          <w:p w14:paraId="4A7C9407" w14:textId="7D5F31F7" w:rsidR="000B6A9E" w:rsidRPr="00495CFA" w:rsidRDefault="000B6A9E" w:rsidP="00495CFA">
            <w:pPr>
              <w:jc w:val="both"/>
              <w:rPr>
                <w:rFonts w:eastAsia="Calibri"/>
                <w:bCs/>
                <w:lang w:eastAsia="en-US"/>
              </w:rPr>
            </w:pPr>
            <w:r w:rsidRPr="00495CFA">
              <w:rPr>
                <w:rFonts w:eastAsia="Calibri"/>
                <w:bCs/>
                <w:lang w:eastAsia="en-US"/>
              </w:rPr>
              <w:t>Transportēšanas koferis – 1 gab.</w:t>
            </w:r>
          </w:p>
        </w:tc>
      </w:tr>
      <w:tr w:rsidR="000B6A9E" w:rsidRPr="00495CFA" w14:paraId="7F8F0D39" w14:textId="77777777" w:rsidTr="00640AEB">
        <w:trPr>
          <w:trHeight w:val="60"/>
        </w:trPr>
        <w:tc>
          <w:tcPr>
            <w:tcW w:w="10132" w:type="dxa"/>
            <w:gridSpan w:val="4"/>
            <w:vAlign w:val="center"/>
          </w:tcPr>
          <w:p w14:paraId="60D8FDD7" w14:textId="77777777" w:rsidR="000B6A9E" w:rsidRPr="00495CFA" w:rsidRDefault="000B6A9E" w:rsidP="00495CFA">
            <w:pPr>
              <w:jc w:val="center"/>
              <w:rPr>
                <w:rFonts w:eastAsia="Calibri"/>
                <w:bCs/>
                <w:lang w:eastAsia="en-US"/>
              </w:rPr>
            </w:pPr>
            <w:r w:rsidRPr="00495CFA">
              <w:rPr>
                <w:b/>
                <w:bCs/>
                <w:color w:val="000000"/>
              </w:rPr>
              <w:t>Prasības FPV kamerai un video pārraidei</w:t>
            </w:r>
          </w:p>
        </w:tc>
      </w:tr>
      <w:tr w:rsidR="000B6A9E" w:rsidRPr="00495CFA" w14:paraId="0020A617" w14:textId="77777777" w:rsidTr="00640AEB">
        <w:trPr>
          <w:trHeight w:val="209"/>
        </w:trPr>
        <w:tc>
          <w:tcPr>
            <w:tcW w:w="2069" w:type="dxa"/>
            <w:vMerge w:val="restart"/>
            <w:vAlign w:val="center"/>
          </w:tcPr>
          <w:p w14:paraId="2DFB4808" w14:textId="77777777" w:rsidR="000B6A9E" w:rsidRPr="00495CFA" w:rsidRDefault="000B6A9E" w:rsidP="00495CFA">
            <w:pPr>
              <w:rPr>
                <w:rFonts w:eastAsia="Calibri"/>
                <w:b/>
                <w:lang w:eastAsia="en-US"/>
              </w:rPr>
            </w:pPr>
            <w:r w:rsidRPr="00495CFA">
              <w:rPr>
                <w:rFonts w:eastAsia="Calibri"/>
                <w:b/>
                <w:lang w:eastAsia="en-US"/>
              </w:rPr>
              <w:t>Konstrukcijas pamatprasības un vispārējie tehniskie dati</w:t>
            </w:r>
          </w:p>
        </w:tc>
        <w:tc>
          <w:tcPr>
            <w:tcW w:w="3431" w:type="dxa"/>
            <w:vAlign w:val="center"/>
          </w:tcPr>
          <w:p w14:paraId="1C072C5B" w14:textId="77777777" w:rsidR="000B6A9E" w:rsidRPr="00495CFA" w:rsidRDefault="000B6A9E" w:rsidP="00495CFA">
            <w:pPr>
              <w:jc w:val="both"/>
              <w:rPr>
                <w:color w:val="000000"/>
              </w:rPr>
            </w:pPr>
            <w:r w:rsidRPr="00495CFA">
              <w:rPr>
                <w:color w:val="000000"/>
              </w:rPr>
              <w:t>Videosignāla pārraides frekvence</w:t>
            </w:r>
          </w:p>
        </w:tc>
        <w:tc>
          <w:tcPr>
            <w:tcW w:w="4632" w:type="dxa"/>
            <w:gridSpan w:val="2"/>
            <w:vAlign w:val="center"/>
          </w:tcPr>
          <w:p w14:paraId="5A3D638B" w14:textId="77777777" w:rsidR="000B6A9E" w:rsidRPr="00495CFA" w:rsidRDefault="000B6A9E" w:rsidP="00495CFA">
            <w:pPr>
              <w:jc w:val="both"/>
              <w:rPr>
                <w:b/>
                <w:bCs/>
                <w:color w:val="000000"/>
              </w:rPr>
            </w:pPr>
            <w:r w:rsidRPr="00495CFA">
              <w:rPr>
                <w:rFonts w:eastAsia="Calibri"/>
                <w:lang w:eastAsia="en-US"/>
              </w:rPr>
              <w:t>5,8 GHz</w:t>
            </w:r>
          </w:p>
        </w:tc>
      </w:tr>
      <w:tr w:rsidR="000B6A9E" w:rsidRPr="00495CFA" w14:paraId="07B414A5" w14:textId="77777777" w:rsidTr="00640AEB">
        <w:trPr>
          <w:trHeight w:val="498"/>
        </w:trPr>
        <w:tc>
          <w:tcPr>
            <w:tcW w:w="2069" w:type="dxa"/>
            <w:vMerge/>
            <w:vAlign w:val="center"/>
          </w:tcPr>
          <w:p w14:paraId="7F90649E" w14:textId="77777777" w:rsidR="000B6A9E" w:rsidRPr="00495CFA" w:rsidRDefault="000B6A9E" w:rsidP="00495CFA">
            <w:pPr>
              <w:rPr>
                <w:rFonts w:eastAsia="Calibri"/>
                <w:b/>
                <w:lang w:eastAsia="en-US"/>
              </w:rPr>
            </w:pPr>
          </w:p>
        </w:tc>
        <w:tc>
          <w:tcPr>
            <w:tcW w:w="3431" w:type="dxa"/>
            <w:vMerge w:val="restart"/>
            <w:vAlign w:val="center"/>
          </w:tcPr>
          <w:p w14:paraId="6170FE4E" w14:textId="77777777" w:rsidR="000B6A9E" w:rsidRPr="00495CFA" w:rsidRDefault="000B6A9E" w:rsidP="00495CFA">
            <w:pPr>
              <w:jc w:val="both"/>
              <w:rPr>
                <w:b/>
                <w:bCs/>
                <w:color w:val="000000"/>
              </w:rPr>
            </w:pPr>
            <w:r w:rsidRPr="00495CFA">
              <w:rPr>
                <w:rFonts w:eastAsia="Calibri"/>
                <w:lang w:eastAsia="en-US"/>
              </w:rPr>
              <w:t>Video pārraides kvalitāte (atkarībā no piedāvājuma)</w:t>
            </w:r>
          </w:p>
        </w:tc>
        <w:tc>
          <w:tcPr>
            <w:tcW w:w="4632" w:type="dxa"/>
            <w:gridSpan w:val="2"/>
            <w:vAlign w:val="center"/>
          </w:tcPr>
          <w:p w14:paraId="46D8D6C5" w14:textId="338B2D8C" w:rsidR="000B6A9E" w:rsidRPr="00495CFA" w:rsidRDefault="000B6A9E" w:rsidP="00495CFA">
            <w:pPr>
              <w:jc w:val="both"/>
              <w:rPr>
                <w:rFonts w:eastAsia="Calibri"/>
                <w:lang w:eastAsia="en-US"/>
              </w:rPr>
            </w:pPr>
            <w:r w:rsidRPr="00495CFA">
              <w:rPr>
                <w:rFonts w:eastAsia="Calibri"/>
                <w:lang w:eastAsia="en-US"/>
              </w:rPr>
              <w:t>digitālā video signāla pārraide: ne mazāk kā 25 Mbps</w:t>
            </w:r>
          </w:p>
        </w:tc>
      </w:tr>
      <w:tr w:rsidR="000B6A9E" w:rsidRPr="00495CFA" w14:paraId="7BB2BA81" w14:textId="77777777" w:rsidTr="00640AEB">
        <w:trPr>
          <w:trHeight w:val="511"/>
        </w:trPr>
        <w:tc>
          <w:tcPr>
            <w:tcW w:w="2069" w:type="dxa"/>
            <w:vMerge/>
            <w:vAlign w:val="center"/>
          </w:tcPr>
          <w:p w14:paraId="22889F96" w14:textId="77777777" w:rsidR="000B6A9E" w:rsidRPr="00495CFA" w:rsidRDefault="000B6A9E" w:rsidP="00495CFA">
            <w:pPr>
              <w:rPr>
                <w:rFonts w:eastAsia="Calibri"/>
                <w:b/>
                <w:lang w:eastAsia="en-US"/>
              </w:rPr>
            </w:pPr>
          </w:p>
        </w:tc>
        <w:tc>
          <w:tcPr>
            <w:tcW w:w="3431" w:type="dxa"/>
            <w:vMerge/>
            <w:vAlign w:val="center"/>
          </w:tcPr>
          <w:p w14:paraId="6E5F0652" w14:textId="77777777" w:rsidR="000B6A9E" w:rsidRPr="00495CFA" w:rsidRDefault="000B6A9E" w:rsidP="00495CFA">
            <w:pPr>
              <w:jc w:val="both"/>
              <w:rPr>
                <w:b/>
                <w:bCs/>
                <w:color w:val="000000"/>
              </w:rPr>
            </w:pPr>
          </w:p>
        </w:tc>
        <w:tc>
          <w:tcPr>
            <w:tcW w:w="4632" w:type="dxa"/>
            <w:gridSpan w:val="2"/>
            <w:vAlign w:val="center"/>
          </w:tcPr>
          <w:p w14:paraId="4E8266E8" w14:textId="77777777" w:rsidR="000B6A9E" w:rsidRPr="00495CFA" w:rsidRDefault="000B6A9E" w:rsidP="00495CFA">
            <w:pPr>
              <w:jc w:val="both"/>
              <w:rPr>
                <w:rFonts w:eastAsia="Calibri"/>
                <w:lang w:eastAsia="en-US"/>
              </w:rPr>
            </w:pPr>
            <w:r w:rsidRPr="00495CFA">
              <w:rPr>
                <w:rFonts w:eastAsia="Calibri"/>
                <w:lang w:eastAsia="en-US"/>
              </w:rPr>
              <w:t>analogā video signāla pārraide: maksimālā raidītāja jauda ne mazāk kā 350 mW</w:t>
            </w:r>
          </w:p>
        </w:tc>
      </w:tr>
      <w:tr w:rsidR="000B6A9E" w:rsidRPr="00495CFA" w14:paraId="5101A7A2" w14:textId="77777777" w:rsidTr="00640AEB">
        <w:trPr>
          <w:trHeight w:val="285"/>
        </w:trPr>
        <w:tc>
          <w:tcPr>
            <w:tcW w:w="2069" w:type="dxa"/>
            <w:vMerge/>
            <w:vAlign w:val="center"/>
          </w:tcPr>
          <w:p w14:paraId="12A9DA1B" w14:textId="77777777" w:rsidR="000B6A9E" w:rsidRPr="00495CFA" w:rsidRDefault="000B6A9E" w:rsidP="00495CFA">
            <w:pPr>
              <w:rPr>
                <w:rFonts w:eastAsia="Calibri"/>
                <w:b/>
                <w:lang w:eastAsia="en-US"/>
              </w:rPr>
            </w:pPr>
          </w:p>
        </w:tc>
        <w:tc>
          <w:tcPr>
            <w:tcW w:w="3431" w:type="dxa"/>
            <w:vAlign w:val="center"/>
          </w:tcPr>
          <w:p w14:paraId="1920FF60" w14:textId="77777777" w:rsidR="000B6A9E" w:rsidRPr="00495CFA" w:rsidRDefault="000B6A9E" w:rsidP="00495CFA">
            <w:pPr>
              <w:jc w:val="both"/>
              <w:rPr>
                <w:b/>
                <w:bCs/>
                <w:color w:val="000000"/>
              </w:rPr>
            </w:pPr>
            <w:r w:rsidRPr="00495CFA">
              <w:t>Kameras skata leņķis</w:t>
            </w:r>
          </w:p>
        </w:tc>
        <w:tc>
          <w:tcPr>
            <w:tcW w:w="4632" w:type="dxa"/>
            <w:gridSpan w:val="2"/>
            <w:vAlign w:val="center"/>
          </w:tcPr>
          <w:p w14:paraId="21F1B6E1" w14:textId="77777777" w:rsidR="000B6A9E" w:rsidRPr="00495CFA" w:rsidRDefault="000B6A9E" w:rsidP="00495CFA">
            <w:pPr>
              <w:jc w:val="both"/>
              <w:rPr>
                <w:rFonts w:eastAsia="Calibri"/>
                <w:lang w:eastAsia="en-US"/>
              </w:rPr>
            </w:pPr>
            <w:r w:rsidRPr="00495CFA">
              <w:rPr>
                <w:rFonts w:eastAsia="Calibri"/>
                <w:lang w:eastAsia="en-US"/>
              </w:rPr>
              <w:t>ne šaurāks par 110</w:t>
            </w:r>
            <w:r w:rsidRPr="00495CFA">
              <w:rPr>
                <w:rFonts w:eastAsia="Calibri"/>
                <w:color w:val="404040"/>
                <w:lang w:eastAsia="en-US"/>
              </w:rPr>
              <w:t>°</w:t>
            </w:r>
          </w:p>
        </w:tc>
      </w:tr>
      <w:tr w:rsidR="000B6A9E" w:rsidRPr="00495CFA" w14:paraId="690BD3AA" w14:textId="77777777" w:rsidTr="00640AEB">
        <w:trPr>
          <w:trHeight w:val="277"/>
        </w:trPr>
        <w:tc>
          <w:tcPr>
            <w:tcW w:w="10132" w:type="dxa"/>
            <w:gridSpan w:val="4"/>
            <w:vAlign w:val="center"/>
          </w:tcPr>
          <w:p w14:paraId="4788E025" w14:textId="77777777" w:rsidR="000B6A9E" w:rsidRPr="00495CFA" w:rsidRDefault="000B6A9E" w:rsidP="00495CFA">
            <w:pPr>
              <w:jc w:val="center"/>
              <w:rPr>
                <w:rFonts w:eastAsia="Calibri"/>
                <w:lang w:eastAsia="en-US"/>
              </w:rPr>
            </w:pPr>
            <w:r w:rsidRPr="00495CFA">
              <w:rPr>
                <w:rFonts w:eastAsia="Calibri"/>
                <w:b/>
                <w:bCs/>
                <w:lang w:eastAsia="en-US"/>
              </w:rPr>
              <w:t xml:space="preserve">Prasības </w:t>
            </w:r>
            <w:bookmarkStart w:id="29" w:name="_Hlk190353731"/>
            <w:r w:rsidRPr="00495CFA">
              <w:rPr>
                <w:rFonts w:eastAsia="Calibri"/>
                <w:b/>
                <w:bCs/>
                <w:lang w:eastAsia="en-US"/>
              </w:rPr>
              <w:t>bezpilota gaisa kuģa vadības pultij</w:t>
            </w:r>
            <w:bookmarkEnd w:id="29"/>
          </w:p>
        </w:tc>
      </w:tr>
      <w:tr w:rsidR="000B6A9E" w:rsidRPr="00495CFA" w14:paraId="091C7CF1" w14:textId="77777777" w:rsidTr="00640AEB">
        <w:trPr>
          <w:trHeight w:val="405"/>
        </w:trPr>
        <w:tc>
          <w:tcPr>
            <w:tcW w:w="2069" w:type="dxa"/>
            <w:vAlign w:val="center"/>
          </w:tcPr>
          <w:p w14:paraId="05C41400" w14:textId="77777777" w:rsidR="000B6A9E" w:rsidRPr="00495CFA" w:rsidRDefault="000B6A9E" w:rsidP="00495CFA">
            <w:pPr>
              <w:rPr>
                <w:rFonts w:eastAsia="Calibri"/>
                <w:lang w:eastAsia="en-US"/>
              </w:rPr>
            </w:pPr>
            <w:r w:rsidRPr="00495CFA">
              <w:rPr>
                <w:rFonts w:eastAsia="Calibri"/>
                <w:b/>
                <w:lang w:eastAsia="en-US"/>
              </w:rPr>
              <w:t>Pielietojums / Funkcija</w:t>
            </w:r>
          </w:p>
        </w:tc>
        <w:tc>
          <w:tcPr>
            <w:tcW w:w="8063" w:type="dxa"/>
            <w:gridSpan w:val="3"/>
            <w:vAlign w:val="center"/>
          </w:tcPr>
          <w:p w14:paraId="4E400569" w14:textId="77777777" w:rsidR="000B6A9E" w:rsidRPr="00495CFA" w:rsidRDefault="000B6A9E" w:rsidP="00495CFA">
            <w:pPr>
              <w:jc w:val="both"/>
            </w:pPr>
            <w:r w:rsidRPr="00495CFA">
              <w:t>Paredzēta BPLA vadībai. Vadības pults ir nokomplektēta ar nepieciešamo programmnodrošinājumu BPLA vadībai.</w:t>
            </w:r>
          </w:p>
        </w:tc>
      </w:tr>
      <w:tr w:rsidR="000B6A9E" w:rsidRPr="00495CFA" w14:paraId="118A45A0" w14:textId="77777777" w:rsidTr="00640AEB">
        <w:trPr>
          <w:trHeight w:val="438"/>
        </w:trPr>
        <w:tc>
          <w:tcPr>
            <w:tcW w:w="2069" w:type="dxa"/>
            <w:vMerge w:val="restart"/>
            <w:vAlign w:val="center"/>
          </w:tcPr>
          <w:p w14:paraId="24F1DD54" w14:textId="77777777" w:rsidR="000B6A9E" w:rsidRPr="00495CFA" w:rsidRDefault="000B6A9E" w:rsidP="00495CFA">
            <w:pPr>
              <w:jc w:val="both"/>
              <w:rPr>
                <w:b/>
                <w:bCs/>
                <w:color w:val="000000"/>
              </w:rPr>
            </w:pPr>
            <w:r w:rsidRPr="00495CFA">
              <w:rPr>
                <w:b/>
                <w:bCs/>
                <w:color w:val="000000"/>
              </w:rPr>
              <w:lastRenderedPageBreak/>
              <w:t>Konstrukcijas pamatprasības un vispārējie tehniskie dati</w:t>
            </w:r>
          </w:p>
        </w:tc>
        <w:tc>
          <w:tcPr>
            <w:tcW w:w="3978" w:type="dxa"/>
            <w:gridSpan w:val="2"/>
            <w:vAlign w:val="center"/>
          </w:tcPr>
          <w:p w14:paraId="6DC4A6B2" w14:textId="77777777" w:rsidR="000B6A9E" w:rsidRPr="00495CFA" w:rsidRDefault="000B6A9E" w:rsidP="00495CFA">
            <w:pPr>
              <w:jc w:val="both"/>
              <w:rPr>
                <w:rFonts w:eastAsia="Calibri"/>
                <w:lang w:eastAsia="en-US"/>
              </w:rPr>
            </w:pPr>
            <w:r w:rsidRPr="00495CFA">
              <w:rPr>
                <w:rFonts w:eastAsia="Calibri"/>
                <w:lang w:eastAsia="en-US"/>
              </w:rPr>
              <w:t>Lidaparāta vadības frekvence</w:t>
            </w:r>
          </w:p>
        </w:tc>
        <w:tc>
          <w:tcPr>
            <w:tcW w:w="4085" w:type="dxa"/>
            <w:vAlign w:val="center"/>
          </w:tcPr>
          <w:p w14:paraId="2C3BE9EF" w14:textId="77777777" w:rsidR="000B6A9E" w:rsidRPr="00495CFA" w:rsidRDefault="000B6A9E" w:rsidP="00495CFA">
            <w:pPr>
              <w:jc w:val="both"/>
              <w:rPr>
                <w:rFonts w:eastAsia="Calibri"/>
                <w:lang w:eastAsia="en-US"/>
              </w:rPr>
            </w:pPr>
            <w:r w:rsidRPr="00495CFA">
              <w:rPr>
                <w:rFonts w:eastAsia="Calibri"/>
                <w:lang w:eastAsia="en-US"/>
              </w:rPr>
              <w:t>2,4 GHz</w:t>
            </w:r>
          </w:p>
        </w:tc>
      </w:tr>
      <w:tr w:rsidR="000B6A9E" w:rsidRPr="00495CFA" w14:paraId="5A5C0E81" w14:textId="77777777" w:rsidTr="00640AEB">
        <w:trPr>
          <w:trHeight w:val="70"/>
        </w:trPr>
        <w:tc>
          <w:tcPr>
            <w:tcW w:w="2069" w:type="dxa"/>
            <w:vMerge/>
            <w:vAlign w:val="center"/>
          </w:tcPr>
          <w:p w14:paraId="009DCFC3" w14:textId="77777777" w:rsidR="000B6A9E" w:rsidRPr="00495CFA" w:rsidRDefault="000B6A9E" w:rsidP="00495CFA">
            <w:pPr>
              <w:rPr>
                <w:b/>
                <w:bCs/>
                <w:color w:val="000000"/>
              </w:rPr>
            </w:pPr>
          </w:p>
        </w:tc>
        <w:tc>
          <w:tcPr>
            <w:tcW w:w="3978" w:type="dxa"/>
            <w:gridSpan w:val="2"/>
            <w:vAlign w:val="center"/>
          </w:tcPr>
          <w:p w14:paraId="41382E00" w14:textId="77777777" w:rsidR="000B6A9E" w:rsidRPr="00495CFA" w:rsidRDefault="000B6A9E" w:rsidP="00495CFA">
            <w:pPr>
              <w:jc w:val="both"/>
              <w:rPr>
                <w:rFonts w:eastAsia="Calibri"/>
                <w:lang w:eastAsia="en-US"/>
              </w:rPr>
            </w:pPr>
            <w:r w:rsidRPr="00495CFA">
              <w:rPr>
                <w:rFonts w:eastAsia="Calibri"/>
                <w:lang w:eastAsia="en-US"/>
              </w:rPr>
              <w:t>Masa</w:t>
            </w:r>
          </w:p>
        </w:tc>
        <w:tc>
          <w:tcPr>
            <w:tcW w:w="4085" w:type="dxa"/>
            <w:vAlign w:val="center"/>
          </w:tcPr>
          <w:p w14:paraId="23499EC1" w14:textId="77777777" w:rsidR="000B6A9E" w:rsidRPr="00495CFA" w:rsidRDefault="000B6A9E" w:rsidP="00495CFA">
            <w:pPr>
              <w:jc w:val="both"/>
              <w:rPr>
                <w:rFonts w:eastAsia="Calibri"/>
                <w:lang w:eastAsia="en-US"/>
              </w:rPr>
            </w:pPr>
            <w:r w:rsidRPr="00495CFA">
              <w:rPr>
                <w:rFonts w:eastAsia="Calibri"/>
                <w:lang w:eastAsia="en-US"/>
              </w:rPr>
              <w:t>nepārsniedz 550 g (ar akumulatoru)</w:t>
            </w:r>
          </w:p>
        </w:tc>
      </w:tr>
      <w:tr w:rsidR="000B6A9E" w:rsidRPr="00495CFA" w14:paraId="26D8BCE3" w14:textId="77777777" w:rsidTr="00640AEB">
        <w:trPr>
          <w:trHeight w:val="213"/>
        </w:trPr>
        <w:tc>
          <w:tcPr>
            <w:tcW w:w="2069" w:type="dxa"/>
            <w:vMerge/>
            <w:vAlign w:val="center"/>
          </w:tcPr>
          <w:p w14:paraId="18A55424" w14:textId="77777777" w:rsidR="000B6A9E" w:rsidRPr="00495CFA" w:rsidRDefault="000B6A9E" w:rsidP="00495CFA">
            <w:pPr>
              <w:rPr>
                <w:b/>
                <w:bCs/>
                <w:color w:val="000000"/>
              </w:rPr>
            </w:pPr>
          </w:p>
        </w:tc>
        <w:tc>
          <w:tcPr>
            <w:tcW w:w="3978" w:type="dxa"/>
            <w:gridSpan w:val="2"/>
            <w:vAlign w:val="center"/>
          </w:tcPr>
          <w:p w14:paraId="1999A46D" w14:textId="77777777" w:rsidR="000B6A9E" w:rsidRPr="00495CFA" w:rsidRDefault="000B6A9E" w:rsidP="00495CFA">
            <w:pPr>
              <w:jc w:val="both"/>
              <w:rPr>
                <w:rFonts w:eastAsia="Calibri"/>
                <w:lang w:eastAsia="en-US"/>
              </w:rPr>
            </w:pPr>
            <w:r w:rsidRPr="00495CFA">
              <w:rPr>
                <w:rFonts w:eastAsia="Calibri"/>
                <w:lang w:eastAsia="en-US"/>
              </w:rPr>
              <w:t>Baterijas uzlādes laiks</w:t>
            </w:r>
          </w:p>
        </w:tc>
        <w:tc>
          <w:tcPr>
            <w:tcW w:w="4085" w:type="dxa"/>
            <w:vAlign w:val="center"/>
          </w:tcPr>
          <w:p w14:paraId="364597AE" w14:textId="77777777" w:rsidR="000B6A9E" w:rsidRPr="00495CFA" w:rsidRDefault="000B6A9E" w:rsidP="00495CFA">
            <w:pPr>
              <w:jc w:val="both"/>
              <w:rPr>
                <w:rFonts w:eastAsia="Calibri"/>
                <w:lang w:eastAsia="en-US"/>
              </w:rPr>
            </w:pPr>
            <w:r w:rsidRPr="00495CFA">
              <w:rPr>
                <w:rFonts w:eastAsia="Calibri"/>
                <w:lang w:eastAsia="en-US"/>
              </w:rPr>
              <w:t>ne ilgāk par 3 h</w:t>
            </w:r>
          </w:p>
        </w:tc>
      </w:tr>
      <w:tr w:rsidR="000B6A9E" w:rsidRPr="00495CFA" w14:paraId="744F8254" w14:textId="77777777" w:rsidTr="00640AEB">
        <w:trPr>
          <w:trHeight w:val="233"/>
        </w:trPr>
        <w:tc>
          <w:tcPr>
            <w:tcW w:w="2069" w:type="dxa"/>
            <w:vMerge/>
            <w:vAlign w:val="center"/>
          </w:tcPr>
          <w:p w14:paraId="63D31FAA" w14:textId="77777777" w:rsidR="000B6A9E" w:rsidRPr="00495CFA" w:rsidRDefault="000B6A9E" w:rsidP="00495CFA">
            <w:pPr>
              <w:rPr>
                <w:color w:val="000000"/>
              </w:rPr>
            </w:pPr>
          </w:p>
        </w:tc>
        <w:tc>
          <w:tcPr>
            <w:tcW w:w="3978" w:type="dxa"/>
            <w:gridSpan w:val="2"/>
            <w:vAlign w:val="center"/>
          </w:tcPr>
          <w:p w14:paraId="3572965F" w14:textId="77777777" w:rsidR="000B6A9E" w:rsidRPr="00495CFA" w:rsidRDefault="000B6A9E" w:rsidP="00495CFA">
            <w:pPr>
              <w:jc w:val="both"/>
              <w:rPr>
                <w:rFonts w:eastAsia="Calibri"/>
                <w:lang w:eastAsia="en-US"/>
              </w:rPr>
            </w:pPr>
            <w:r w:rsidRPr="00495CFA">
              <w:rPr>
                <w:rFonts w:eastAsia="Calibri"/>
                <w:lang w:eastAsia="en-US"/>
              </w:rPr>
              <w:t>Darbības laiks ar vienu uzlādi</w:t>
            </w:r>
          </w:p>
        </w:tc>
        <w:tc>
          <w:tcPr>
            <w:tcW w:w="4085" w:type="dxa"/>
            <w:vAlign w:val="center"/>
          </w:tcPr>
          <w:p w14:paraId="07FF9DA5" w14:textId="77777777" w:rsidR="000B6A9E" w:rsidRPr="00495CFA" w:rsidRDefault="000B6A9E" w:rsidP="00495CFA">
            <w:pPr>
              <w:jc w:val="both"/>
              <w:rPr>
                <w:rFonts w:eastAsia="Calibri"/>
                <w:lang w:eastAsia="en-US"/>
              </w:rPr>
            </w:pPr>
            <w:r w:rsidRPr="00495CFA">
              <w:rPr>
                <w:rFonts w:eastAsia="Calibri"/>
                <w:lang w:eastAsia="en-US"/>
              </w:rPr>
              <w:t>ne mazāk kā 4 h</w:t>
            </w:r>
          </w:p>
        </w:tc>
      </w:tr>
      <w:tr w:rsidR="000B6A9E" w:rsidRPr="00495CFA" w14:paraId="24E5369E" w14:textId="77777777" w:rsidTr="00640AEB">
        <w:trPr>
          <w:trHeight w:val="240"/>
        </w:trPr>
        <w:tc>
          <w:tcPr>
            <w:tcW w:w="2069" w:type="dxa"/>
            <w:vMerge/>
            <w:vAlign w:val="center"/>
          </w:tcPr>
          <w:p w14:paraId="2947C3FB" w14:textId="77777777" w:rsidR="000B6A9E" w:rsidRPr="00495CFA" w:rsidRDefault="000B6A9E" w:rsidP="00495CFA">
            <w:pPr>
              <w:rPr>
                <w:color w:val="000000"/>
              </w:rPr>
            </w:pPr>
          </w:p>
        </w:tc>
        <w:tc>
          <w:tcPr>
            <w:tcW w:w="3978" w:type="dxa"/>
            <w:gridSpan w:val="2"/>
            <w:vAlign w:val="center"/>
          </w:tcPr>
          <w:p w14:paraId="41364A93" w14:textId="77777777" w:rsidR="000B6A9E" w:rsidRPr="00495CFA" w:rsidRDefault="000B6A9E" w:rsidP="00495CFA">
            <w:pPr>
              <w:jc w:val="both"/>
              <w:rPr>
                <w:rFonts w:eastAsia="Calibri"/>
                <w:lang w:eastAsia="en-US"/>
              </w:rPr>
            </w:pPr>
            <w:r w:rsidRPr="00495CFA">
              <w:rPr>
                <w:rFonts w:eastAsia="Calibri"/>
                <w:lang w:eastAsia="en-US"/>
              </w:rPr>
              <w:t>Savienojums ar ārējām ierīcēm</w:t>
            </w:r>
          </w:p>
        </w:tc>
        <w:tc>
          <w:tcPr>
            <w:tcW w:w="4085" w:type="dxa"/>
            <w:vAlign w:val="center"/>
          </w:tcPr>
          <w:p w14:paraId="5AD7D3CD" w14:textId="77777777" w:rsidR="000B6A9E" w:rsidRPr="00495CFA" w:rsidRDefault="000B6A9E" w:rsidP="00495CFA">
            <w:pPr>
              <w:jc w:val="both"/>
              <w:rPr>
                <w:rFonts w:eastAsia="Calibri"/>
                <w:lang w:eastAsia="en-US"/>
              </w:rPr>
            </w:pPr>
            <w:r w:rsidRPr="00495CFA">
              <w:rPr>
                <w:rFonts w:eastAsia="Calibri"/>
                <w:lang w:eastAsia="en-US"/>
              </w:rPr>
              <w:t>USB</w:t>
            </w:r>
          </w:p>
        </w:tc>
      </w:tr>
      <w:tr w:rsidR="000B6A9E" w:rsidRPr="00495CFA" w14:paraId="3A51DEE3" w14:textId="77777777" w:rsidTr="00640AEB">
        <w:trPr>
          <w:trHeight w:val="1986"/>
        </w:trPr>
        <w:tc>
          <w:tcPr>
            <w:tcW w:w="2069" w:type="dxa"/>
            <w:vMerge/>
            <w:vAlign w:val="center"/>
          </w:tcPr>
          <w:p w14:paraId="086D0865" w14:textId="77777777" w:rsidR="000B6A9E" w:rsidRPr="00495CFA" w:rsidRDefault="000B6A9E" w:rsidP="00495CFA">
            <w:pPr>
              <w:rPr>
                <w:color w:val="000000"/>
              </w:rPr>
            </w:pPr>
          </w:p>
        </w:tc>
        <w:tc>
          <w:tcPr>
            <w:tcW w:w="3978" w:type="dxa"/>
            <w:gridSpan w:val="2"/>
            <w:vAlign w:val="center"/>
          </w:tcPr>
          <w:p w14:paraId="59E7B89F" w14:textId="77777777" w:rsidR="000B6A9E" w:rsidRPr="00495CFA" w:rsidRDefault="000B6A9E" w:rsidP="00495CFA">
            <w:pPr>
              <w:jc w:val="both"/>
              <w:rPr>
                <w:rFonts w:eastAsia="Calibri"/>
                <w:lang w:eastAsia="en-US"/>
              </w:rPr>
            </w:pPr>
            <w:r w:rsidRPr="00495CFA">
              <w:rPr>
                <w:rFonts w:eastAsia="Calibri"/>
                <w:lang w:eastAsia="en-US"/>
              </w:rPr>
              <w:t>Savietojamība ar FPV simulatoriem</w:t>
            </w:r>
          </w:p>
        </w:tc>
        <w:tc>
          <w:tcPr>
            <w:tcW w:w="4085" w:type="dxa"/>
            <w:vAlign w:val="center"/>
          </w:tcPr>
          <w:p w14:paraId="29A292DD" w14:textId="77777777" w:rsidR="000B6A9E" w:rsidRPr="00495CFA" w:rsidRDefault="000B6A9E" w:rsidP="00495CFA">
            <w:pPr>
              <w:jc w:val="both"/>
              <w:rPr>
                <w:rFonts w:eastAsia="Calibri"/>
                <w:lang w:eastAsia="en-US"/>
              </w:rPr>
            </w:pPr>
            <w:r w:rsidRPr="00495CFA">
              <w:rPr>
                <w:rFonts w:eastAsia="Calibri"/>
                <w:lang w:eastAsia="en-US"/>
              </w:rPr>
              <w:t>Atbalsta vismaz vienu no simulatoriem:</w:t>
            </w:r>
          </w:p>
          <w:p w14:paraId="5CE8FFBA" w14:textId="77777777" w:rsidR="000B6A9E" w:rsidRPr="00495CFA" w:rsidRDefault="000B6A9E" w:rsidP="001167D5">
            <w:pPr>
              <w:numPr>
                <w:ilvl w:val="0"/>
                <w:numId w:val="23"/>
              </w:numPr>
              <w:spacing w:after="160"/>
              <w:contextualSpacing/>
              <w:jc w:val="both"/>
              <w:rPr>
                <w:i/>
                <w:iCs/>
              </w:rPr>
            </w:pPr>
            <w:r w:rsidRPr="00495CFA">
              <w:rPr>
                <w:i/>
                <w:iCs/>
              </w:rPr>
              <w:t>Liftoff;</w:t>
            </w:r>
          </w:p>
          <w:p w14:paraId="71A75B6F" w14:textId="77777777" w:rsidR="000B6A9E" w:rsidRPr="00495CFA" w:rsidRDefault="000B6A9E" w:rsidP="001167D5">
            <w:pPr>
              <w:numPr>
                <w:ilvl w:val="0"/>
                <w:numId w:val="23"/>
              </w:numPr>
              <w:spacing w:after="160"/>
              <w:contextualSpacing/>
              <w:jc w:val="both"/>
              <w:rPr>
                <w:i/>
                <w:iCs/>
              </w:rPr>
            </w:pPr>
            <w:r w:rsidRPr="00495CFA">
              <w:rPr>
                <w:i/>
                <w:iCs/>
              </w:rPr>
              <w:t>Uncrashed;</w:t>
            </w:r>
          </w:p>
          <w:p w14:paraId="3C6B9B80" w14:textId="77777777" w:rsidR="000B6A9E" w:rsidRPr="00495CFA" w:rsidRDefault="000B6A9E" w:rsidP="001167D5">
            <w:pPr>
              <w:numPr>
                <w:ilvl w:val="0"/>
                <w:numId w:val="23"/>
              </w:numPr>
              <w:spacing w:after="160"/>
              <w:contextualSpacing/>
              <w:jc w:val="both"/>
              <w:rPr>
                <w:i/>
                <w:iCs/>
              </w:rPr>
            </w:pPr>
            <w:r w:rsidRPr="00495CFA">
              <w:rPr>
                <w:i/>
                <w:iCs/>
              </w:rPr>
              <w:t>DCL;</w:t>
            </w:r>
          </w:p>
          <w:p w14:paraId="07393FD1" w14:textId="77777777" w:rsidR="000B6A9E" w:rsidRPr="00495CFA" w:rsidRDefault="000B6A9E" w:rsidP="001167D5">
            <w:pPr>
              <w:numPr>
                <w:ilvl w:val="0"/>
                <w:numId w:val="23"/>
              </w:numPr>
              <w:spacing w:after="160"/>
              <w:contextualSpacing/>
              <w:jc w:val="both"/>
            </w:pPr>
            <w:r w:rsidRPr="00495CFA">
              <w:rPr>
                <w:i/>
                <w:iCs/>
              </w:rPr>
              <w:t>DRL.</w:t>
            </w:r>
          </w:p>
        </w:tc>
      </w:tr>
      <w:tr w:rsidR="000B6A9E" w:rsidRPr="00495CFA" w14:paraId="10AF6307" w14:textId="77777777" w:rsidTr="00640AEB">
        <w:trPr>
          <w:trHeight w:val="181"/>
        </w:trPr>
        <w:tc>
          <w:tcPr>
            <w:tcW w:w="2069" w:type="dxa"/>
            <w:vMerge/>
            <w:vAlign w:val="center"/>
          </w:tcPr>
          <w:p w14:paraId="71E07983" w14:textId="77777777" w:rsidR="000B6A9E" w:rsidRPr="00495CFA" w:rsidRDefault="000B6A9E" w:rsidP="00495CFA">
            <w:pPr>
              <w:rPr>
                <w:color w:val="000000"/>
              </w:rPr>
            </w:pPr>
          </w:p>
        </w:tc>
        <w:tc>
          <w:tcPr>
            <w:tcW w:w="3978" w:type="dxa"/>
            <w:gridSpan w:val="2"/>
            <w:vAlign w:val="center"/>
          </w:tcPr>
          <w:p w14:paraId="4BA288A1" w14:textId="77777777" w:rsidR="000B6A9E" w:rsidRPr="00495CFA" w:rsidRDefault="000B6A9E" w:rsidP="00495CFA">
            <w:pPr>
              <w:jc w:val="both"/>
              <w:rPr>
                <w:rFonts w:eastAsia="Calibri"/>
                <w:lang w:eastAsia="en-US"/>
              </w:rPr>
            </w:pPr>
            <w:r w:rsidRPr="00495CFA">
              <w:rPr>
                <w:rFonts w:eastAsia="Calibri"/>
                <w:lang w:eastAsia="en-US"/>
              </w:rPr>
              <w:t>Atbalstāmie lidojuma režīmi</w:t>
            </w:r>
          </w:p>
        </w:tc>
        <w:tc>
          <w:tcPr>
            <w:tcW w:w="4085" w:type="dxa"/>
            <w:vAlign w:val="center"/>
          </w:tcPr>
          <w:p w14:paraId="35607403" w14:textId="77777777" w:rsidR="000B6A9E" w:rsidRPr="00495CFA" w:rsidRDefault="000B6A9E" w:rsidP="00495CFA">
            <w:pPr>
              <w:jc w:val="both"/>
              <w:rPr>
                <w:rFonts w:eastAsia="Calibri"/>
                <w:lang w:eastAsia="en-US"/>
              </w:rPr>
            </w:pPr>
            <w:r w:rsidRPr="00495CFA">
              <w:rPr>
                <w:rFonts w:eastAsia="Calibri"/>
                <w:lang w:eastAsia="en-US"/>
              </w:rPr>
              <w:t>normālais (</w:t>
            </w:r>
            <w:r w:rsidRPr="00495CFA">
              <w:rPr>
                <w:rFonts w:eastAsia="Calibri"/>
                <w:i/>
                <w:lang w:eastAsia="en-US"/>
              </w:rPr>
              <w:t>Horizon mode</w:t>
            </w:r>
            <w:r w:rsidRPr="00495CFA">
              <w:rPr>
                <w:rFonts w:eastAsia="Calibri"/>
                <w:lang w:eastAsia="en-US"/>
              </w:rPr>
              <w:t>);</w:t>
            </w:r>
          </w:p>
          <w:p w14:paraId="504F63AA" w14:textId="77777777" w:rsidR="000B6A9E" w:rsidRPr="00495CFA" w:rsidRDefault="000B6A9E" w:rsidP="00495CFA">
            <w:pPr>
              <w:jc w:val="both"/>
              <w:rPr>
                <w:rFonts w:eastAsia="Calibri"/>
                <w:lang w:eastAsia="en-US"/>
              </w:rPr>
            </w:pPr>
            <w:r w:rsidRPr="00495CFA">
              <w:rPr>
                <w:rFonts w:eastAsia="Calibri"/>
                <w:lang w:eastAsia="en-US"/>
              </w:rPr>
              <w:t>manuālais (</w:t>
            </w:r>
            <w:r w:rsidRPr="00495CFA">
              <w:rPr>
                <w:rFonts w:eastAsia="Calibri"/>
                <w:i/>
                <w:lang w:eastAsia="en-US"/>
              </w:rPr>
              <w:t>Acro mode</w:t>
            </w:r>
            <w:r w:rsidRPr="00495CFA">
              <w:rPr>
                <w:rFonts w:eastAsia="Calibri"/>
                <w:lang w:eastAsia="en-US"/>
              </w:rPr>
              <w:t>).</w:t>
            </w:r>
          </w:p>
        </w:tc>
      </w:tr>
      <w:tr w:rsidR="000B6A9E" w:rsidRPr="00495CFA" w14:paraId="772A5AB0" w14:textId="77777777" w:rsidTr="00640AEB">
        <w:trPr>
          <w:trHeight w:val="481"/>
        </w:trPr>
        <w:tc>
          <w:tcPr>
            <w:tcW w:w="2069" w:type="dxa"/>
            <w:vMerge/>
            <w:vAlign w:val="center"/>
          </w:tcPr>
          <w:p w14:paraId="3376B718" w14:textId="77777777" w:rsidR="000B6A9E" w:rsidRPr="00495CFA" w:rsidRDefault="000B6A9E" w:rsidP="00495CFA">
            <w:pPr>
              <w:rPr>
                <w:color w:val="000000"/>
              </w:rPr>
            </w:pPr>
          </w:p>
        </w:tc>
        <w:tc>
          <w:tcPr>
            <w:tcW w:w="8063" w:type="dxa"/>
            <w:gridSpan w:val="3"/>
            <w:vAlign w:val="center"/>
          </w:tcPr>
          <w:p w14:paraId="6C5AEC5B" w14:textId="77777777" w:rsidR="000B6A9E" w:rsidRPr="00495CFA" w:rsidRDefault="000B6A9E" w:rsidP="00495CFA">
            <w:pPr>
              <w:jc w:val="both"/>
              <w:rPr>
                <w:rFonts w:eastAsia="Calibri"/>
                <w:lang w:eastAsia="en-US"/>
              </w:rPr>
            </w:pPr>
            <w:r w:rsidRPr="00495CFA">
              <w:rPr>
                <w:rFonts w:eastAsia="Calibri"/>
                <w:lang w:eastAsia="en-US"/>
              </w:rPr>
              <w:t>Aprīkota ar atkārtoti uzlādējumu akumulatoru. Lādētājs iekļauts komplektā.</w:t>
            </w:r>
          </w:p>
        </w:tc>
      </w:tr>
      <w:tr w:rsidR="000B6A9E" w:rsidRPr="00495CFA" w14:paraId="49A953F7" w14:textId="77777777" w:rsidTr="00640AEB">
        <w:trPr>
          <w:trHeight w:val="134"/>
        </w:trPr>
        <w:tc>
          <w:tcPr>
            <w:tcW w:w="10132" w:type="dxa"/>
            <w:gridSpan w:val="4"/>
            <w:vAlign w:val="center"/>
          </w:tcPr>
          <w:p w14:paraId="2EE6070D" w14:textId="77777777" w:rsidR="000B6A9E" w:rsidRPr="00495CFA" w:rsidRDefault="000B6A9E" w:rsidP="00495CFA">
            <w:pPr>
              <w:jc w:val="center"/>
              <w:rPr>
                <w:rFonts w:eastAsia="Calibri"/>
                <w:b/>
                <w:bCs/>
                <w:lang w:eastAsia="en-US"/>
              </w:rPr>
            </w:pPr>
            <w:r w:rsidRPr="00495CFA">
              <w:rPr>
                <w:b/>
                <w:bCs/>
                <w:color w:val="000000"/>
              </w:rPr>
              <w:t xml:space="preserve">Prasības </w:t>
            </w:r>
            <w:bookmarkStart w:id="30" w:name="_Hlk190353750"/>
            <w:r w:rsidRPr="00495CFA">
              <w:rPr>
                <w:b/>
                <w:bCs/>
                <w:color w:val="000000"/>
              </w:rPr>
              <w:t>FPV brillēm</w:t>
            </w:r>
            <w:bookmarkEnd w:id="30"/>
          </w:p>
        </w:tc>
      </w:tr>
      <w:tr w:rsidR="000B6A9E" w:rsidRPr="00495CFA" w14:paraId="6E2E6245" w14:textId="77777777" w:rsidTr="00640AEB">
        <w:trPr>
          <w:trHeight w:val="451"/>
        </w:trPr>
        <w:tc>
          <w:tcPr>
            <w:tcW w:w="2069" w:type="dxa"/>
            <w:vMerge w:val="restart"/>
            <w:vAlign w:val="center"/>
          </w:tcPr>
          <w:p w14:paraId="00070732" w14:textId="77777777" w:rsidR="000B6A9E" w:rsidRPr="00495CFA" w:rsidRDefault="000B6A9E" w:rsidP="00495CFA">
            <w:pPr>
              <w:jc w:val="both"/>
              <w:rPr>
                <w:b/>
                <w:bCs/>
                <w:color w:val="000000"/>
              </w:rPr>
            </w:pPr>
            <w:r w:rsidRPr="00495CFA">
              <w:rPr>
                <w:b/>
                <w:bCs/>
                <w:color w:val="000000"/>
              </w:rPr>
              <w:t>Konstrukcijas pamatprasības un vispārējie tehniskie dati</w:t>
            </w:r>
          </w:p>
        </w:tc>
        <w:tc>
          <w:tcPr>
            <w:tcW w:w="3978" w:type="dxa"/>
            <w:gridSpan w:val="2"/>
            <w:vAlign w:val="center"/>
          </w:tcPr>
          <w:p w14:paraId="28ABC230" w14:textId="77777777" w:rsidR="000B6A9E" w:rsidRPr="00495CFA" w:rsidRDefault="000B6A9E" w:rsidP="00495CFA">
            <w:pPr>
              <w:jc w:val="both"/>
              <w:rPr>
                <w:rFonts w:eastAsia="Calibri"/>
                <w:lang w:eastAsia="en-US"/>
              </w:rPr>
            </w:pPr>
            <w:r w:rsidRPr="00495CFA">
              <w:rPr>
                <w:rFonts w:eastAsia="Calibri"/>
                <w:lang w:eastAsia="en-US"/>
              </w:rPr>
              <w:t>Video signāla uztveršanas frekvence</w:t>
            </w:r>
          </w:p>
        </w:tc>
        <w:tc>
          <w:tcPr>
            <w:tcW w:w="4085" w:type="dxa"/>
            <w:vAlign w:val="center"/>
          </w:tcPr>
          <w:p w14:paraId="604567AE" w14:textId="77777777" w:rsidR="000B6A9E" w:rsidRPr="00495CFA" w:rsidRDefault="000B6A9E" w:rsidP="00495CFA">
            <w:pPr>
              <w:rPr>
                <w:rFonts w:eastAsia="Calibri"/>
                <w:lang w:eastAsia="en-US"/>
              </w:rPr>
            </w:pPr>
          </w:p>
          <w:p w14:paraId="61A7672F" w14:textId="77777777" w:rsidR="000B6A9E" w:rsidRPr="00495CFA" w:rsidRDefault="000B6A9E" w:rsidP="00495CFA">
            <w:pPr>
              <w:rPr>
                <w:rFonts w:eastAsia="Calibri"/>
                <w:lang w:eastAsia="en-US"/>
              </w:rPr>
            </w:pPr>
            <w:r w:rsidRPr="00495CFA">
              <w:rPr>
                <w:rFonts w:eastAsia="Calibri"/>
                <w:lang w:eastAsia="en-US"/>
              </w:rPr>
              <w:t xml:space="preserve">5,8 GHz </w:t>
            </w:r>
          </w:p>
        </w:tc>
      </w:tr>
      <w:tr w:rsidR="000B6A9E" w:rsidRPr="00495CFA" w14:paraId="5EBF3A08" w14:textId="77777777" w:rsidTr="00640AEB">
        <w:trPr>
          <w:trHeight w:val="275"/>
        </w:trPr>
        <w:tc>
          <w:tcPr>
            <w:tcW w:w="2069" w:type="dxa"/>
            <w:vMerge/>
            <w:vAlign w:val="center"/>
          </w:tcPr>
          <w:p w14:paraId="047CD600" w14:textId="77777777" w:rsidR="000B6A9E" w:rsidRPr="00495CFA" w:rsidRDefault="000B6A9E" w:rsidP="00495CFA">
            <w:pPr>
              <w:rPr>
                <w:b/>
                <w:bCs/>
                <w:color w:val="000000"/>
              </w:rPr>
            </w:pPr>
          </w:p>
        </w:tc>
        <w:tc>
          <w:tcPr>
            <w:tcW w:w="3978" w:type="dxa"/>
            <w:gridSpan w:val="2"/>
            <w:vAlign w:val="center"/>
          </w:tcPr>
          <w:p w14:paraId="442A64E3" w14:textId="77777777" w:rsidR="000B6A9E" w:rsidRPr="00495CFA" w:rsidRDefault="000B6A9E" w:rsidP="00495CFA">
            <w:pPr>
              <w:jc w:val="both"/>
            </w:pPr>
            <w:r w:rsidRPr="00495CFA">
              <w:t>Izšķirtspēja</w:t>
            </w:r>
          </w:p>
        </w:tc>
        <w:tc>
          <w:tcPr>
            <w:tcW w:w="4085" w:type="dxa"/>
            <w:vAlign w:val="center"/>
          </w:tcPr>
          <w:p w14:paraId="296D3CB8" w14:textId="77777777" w:rsidR="000B6A9E" w:rsidRPr="00495CFA" w:rsidRDefault="000B6A9E" w:rsidP="00495CFA">
            <w:pPr>
              <w:jc w:val="both"/>
              <w:rPr>
                <w:rFonts w:eastAsia="Calibri"/>
                <w:lang w:eastAsia="en-US"/>
              </w:rPr>
            </w:pPr>
            <w:r w:rsidRPr="00495CFA">
              <w:rPr>
                <w:rFonts w:eastAsia="Calibri"/>
                <w:lang w:eastAsia="en-US"/>
              </w:rPr>
              <w:t>vismaz 720p (HD)</w:t>
            </w:r>
          </w:p>
        </w:tc>
      </w:tr>
      <w:tr w:rsidR="000B6A9E" w:rsidRPr="00495CFA" w14:paraId="36EF2336" w14:textId="77777777" w:rsidTr="00640AEB">
        <w:trPr>
          <w:trHeight w:val="405"/>
        </w:trPr>
        <w:tc>
          <w:tcPr>
            <w:tcW w:w="2069" w:type="dxa"/>
            <w:vMerge/>
            <w:vAlign w:val="center"/>
          </w:tcPr>
          <w:p w14:paraId="692220EA" w14:textId="77777777" w:rsidR="000B6A9E" w:rsidRPr="00495CFA" w:rsidRDefault="000B6A9E" w:rsidP="00495CFA">
            <w:pPr>
              <w:rPr>
                <w:b/>
                <w:bCs/>
                <w:color w:val="000000"/>
              </w:rPr>
            </w:pPr>
          </w:p>
        </w:tc>
        <w:tc>
          <w:tcPr>
            <w:tcW w:w="3978" w:type="dxa"/>
            <w:gridSpan w:val="2"/>
            <w:vAlign w:val="center"/>
          </w:tcPr>
          <w:p w14:paraId="5D55B34F" w14:textId="77777777" w:rsidR="000B6A9E" w:rsidRPr="00495CFA" w:rsidRDefault="000B6A9E" w:rsidP="00495CFA">
            <w:pPr>
              <w:jc w:val="both"/>
              <w:rPr>
                <w:rFonts w:eastAsia="Calibri"/>
                <w:lang w:eastAsia="en-US"/>
              </w:rPr>
            </w:pPr>
            <w:r w:rsidRPr="00495CFA">
              <w:rPr>
                <w:rFonts w:eastAsia="Calibri"/>
                <w:lang w:eastAsia="en-US"/>
              </w:rPr>
              <w:t>Uzlādes laiks</w:t>
            </w:r>
          </w:p>
        </w:tc>
        <w:tc>
          <w:tcPr>
            <w:tcW w:w="4085" w:type="dxa"/>
            <w:vAlign w:val="center"/>
          </w:tcPr>
          <w:p w14:paraId="3BCCB2AB" w14:textId="77777777" w:rsidR="000B6A9E" w:rsidRPr="00495CFA" w:rsidRDefault="000B6A9E" w:rsidP="00495CFA">
            <w:pPr>
              <w:jc w:val="both"/>
              <w:rPr>
                <w:rFonts w:eastAsia="Calibri"/>
                <w:lang w:eastAsia="en-US"/>
              </w:rPr>
            </w:pPr>
            <w:r w:rsidRPr="00495CFA">
              <w:rPr>
                <w:rFonts w:eastAsia="Calibri"/>
                <w:lang w:eastAsia="en-US"/>
              </w:rPr>
              <w:t>ne ilgāk par 2 h</w:t>
            </w:r>
          </w:p>
        </w:tc>
      </w:tr>
      <w:tr w:rsidR="000B6A9E" w:rsidRPr="00495CFA" w14:paraId="78803AD7" w14:textId="77777777" w:rsidTr="00640AEB">
        <w:trPr>
          <w:trHeight w:val="114"/>
        </w:trPr>
        <w:tc>
          <w:tcPr>
            <w:tcW w:w="2069" w:type="dxa"/>
            <w:vMerge/>
            <w:vAlign w:val="center"/>
          </w:tcPr>
          <w:p w14:paraId="0F26A756" w14:textId="77777777" w:rsidR="000B6A9E" w:rsidRPr="00495CFA" w:rsidRDefault="000B6A9E" w:rsidP="00495CFA">
            <w:pPr>
              <w:rPr>
                <w:b/>
                <w:bCs/>
                <w:color w:val="000000"/>
              </w:rPr>
            </w:pPr>
          </w:p>
        </w:tc>
        <w:tc>
          <w:tcPr>
            <w:tcW w:w="3978" w:type="dxa"/>
            <w:gridSpan w:val="2"/>
            <w:vAlign w:val="center"/>
          </w:tcPr>
          <w:p w14:paraId="58EE441D" w14:textId="77777777" w:rsidR="000B6A9E" w:rsidRPr="00495CFA" w:rsidRDefault="000B6A9E" w:rsidP="00495CFA">
            <w:pPr>
              <w:jc w:val="both"/>
              <w:rPr>
                <w:rFonts w:eastAsia="Calibri"/>
                <w:lang w:eastAsia="en-US"/>
              </w:rPr>
            </w:pPr>
            <w:r w:rsidRPr="00495CFA">
              <w:rPr>
                <w:rFonts w:eastAsia="Calibri"/>
                <w:lang w:eastAsia="en-US"/>
              </w:rPr>
              <w:t>Darbības laiks ar vienu uzlādi</w:t>
            </w:r>
          </w:p>
        </w:tc>
        <w:tc>
          <w:tcPr>
            <w:tcW w:w="4085" w:type="dxa"/>
            <w:vAlign w:val="center"/>
          </w:tcPr>
          <w:p w14:paraId="47B7FD61" w14:textId="77777777" w:rsidR="000B6A9E" w:rsidRPr="00495CFA" w:rsidRDefault="000B6A9E" w:rsidP="00495CFA">
            <w:pPr>
              <w:jc w:val="both"/>
              <w:rPr>
                <w:rFonts w:eastAsia="Calibri"/>
                <w:lang w:eastAsia="en-US"/>
              </w:rPr>
            </w:pPr>
            <w:r w:rsidRPr="00495CFA">
              <w:rPr>
                <w:rFonts w:eastAsia="Calibri"/>
                <w:lang w:eastAsia="en-US"/>
              </w:rPr>
              <w:t>ne mazāk kā 2 h</w:t>
            </w:r>
          </w:p>
        </w:tc>
      </w:tr>
      <w:tr w:rsidR="000B6A9E" w:rsidRPr="00495CFA" w14:paraId="17ACF829" w14:textId="77777777" w:rsidTr="00640AEB">
        <w:trPr>
          <w:trHeight w:val="555"/>
        </w:trPr>
        <w:tc>
          <w:tcPr>
            <w:tcW w:w="2069" w:type="dxa"/>
            <w:vMerge/>
            <w:vAlign w:val="center"/>
          </w:tcPr>
          <w:p w14:paraId="6A5E4AAE" w14:textId="77777777" w:rsidR="000B6A9E" w:rsidRPr="00495CFA" w:rsidRDefault="000B6A9E" w:rsidP="00495CFA">
            <w:pPr>
              <w:rPr>
                <w:b/>
                <w:bCs/>
                <w:color w:val="000000"/>
              </w:rPr>
            </w:pPr>
          </w:p>
        </w:tc>
        <w:tc>
          <w:tcPr>
            <w:tcW w:w="3978" w:type="dxa"/>
            <w:gridSpan w:val="2"/>
            <w:vAlign w:val="center"/>
          </w:tcPr>
          <w:p w14:paraId="3E63E9BA" w14:textId="77777777" w:rsidR="000B6A9E" w:rsidRPr="00495CFA" w:rsidRDefault="000B6A9E" w:rsidP="00495CFA">
            <w:pPr>
              <w:jc w:val="both"/>
              <w:rPr>
                <w:rFonts w:eastAsia="Calibri"/>
                <w:lang w:eastAsia="en-US"/>
              </w:rPr>
            </w:pPr>
            <w:r w:rsidRPr="00495CFA">
              <w:rPr>
                <w:rFonts w:eastAsia="Calibri"/>
                <w:lang w:eastAsia="en-US"/>
              </w:rPr>
              <w:t>Atmiņa</w:t>
            </w:r>
          </w:p>
        </w:tc>
        <w:tc>
          <w:tcPr>
            <w:tcW w:w="4085" w:type="dxa"/>
            <w:vAlign w:val="center"/>
          </w:tcPr>
          <w:p w14:paraId="1A0A495B" w14:textId="77777777" w:rsidR="000B6A9E" w:rsidRPr="00495CFA" w:rsidRDefault="000B6A9E" w:rsidP="00495CFA">
            <w:pPr>
              <w:jc w:val="both"/>
              <w:rPr>
                <w:rFonts w:eastAsia="Calibri"/>
                <w:lang w:eastAsia="en-US"/>
              </w:rPr>
            </w:pPr>
            <w:r w:rsidRPr="00495CFA">
              <w:rPr>
                <w:rFonts w:eastAsia="Calibri"/>
                <w:lang w:eastAsia="en-US"/>
              </w:rPr>
              <w:t xml:space="preserve">iebūveta </w:t>
            </w:r>
            <w:r w:rsidRPr="00495CFA">
              <w:rPr>
                <w:rFonts w:eastAsia="Calibri"/>
                <w:i/>
                <w:iCs/>
                <w:lang w:eastAsia="en-US"/>
              </w:rPr>
              <w:t>MicroSD</w:t>
            </w:r>
            <w:r w:rsidRPr="00495CFA">
              <w:rPr>
                <w:rFonts w:eastAsia="Calibri"/>
                <w:lang w:eastAsia="en-US"/>
              </w:rPr>
              <w:t xml:space="preserve"> kartes ligzda </w:t>
            </w:r>
          </w:p>
        </w:tc>
      </w:tr>
      <w:tr w:rsidR="000B6A9E" w:rsidRPr="00495CFA" w14:paraId="72690780" w14:textId="77777777" w:rsidTr="00640AEB">
        <w:trPr>
          <w:trHeight w:val="421"/>
        </w:trPr>
        <w:tc>
          <w:tcPr>
            <w:tcW w:w="2069" w:type="dxa"/>
            <w:vMerge/>
            <w:vAlign w:val="center"/>
          </w:tcPr>
          <w:p w14:paraId="61B8F70A" w14:textId="77777777" w:rsidR="000B6A9E" w:rsidRPr="00495CFA" w:rsidRDefault="000B6A9E" w:rsidP="00495CFA">
            <w:pPr>
              <w:rPr>
                <w:color w:val="000000"/>
              </w:rPr>
            </w:pPr>
          </w:p>
        </w:tc>
        <w:tc>
          <w:tcPr>
            <w:tcW w:w="3978" w:type="dxa"/>
            <w:gridSpan w:val="2"/>
            <w:vAlign w:val="center"/>
          </w:tcPr>
          <w:p w14:paraId="0FEA12AD" w14:textId="77777777" w:rsidR="000B6A9E" w:rsidRPr="00495CFA" w:rsidRDefault="000B6A9E" w:rsidP="00495CFA">
            <w:pPr>
              <w:jc w:val="both"/>
            </w:pPr>
            <w:r w:rsidRPr="00495CFA">
              <w:rPr>
                <w:rFonts w:eastAsia="Calibri"/>
                <w:lang w:eastAsia="en-US"/>
              </w:rPr>
              <w:t>Video ieraksta iespēja</w:t>
            </w:r>
          </w:p>
        </w:tc>
        <w:tc>
          <w:tcPr>
            <w:tcW w:w="4085" w:type="dxa"/>
            <w:vAlign w:val="center"/>
          </w:tcPr>
          <w:p w14:paraId="21DB3ABC" w14:textId="77777777" w:rsidR="000B6A9E" w:rsidRPr="00495CFA" w:rsidRDefault="000B6A9E" w:rsidP="00495CFA">
            <w:pPr>
              <w:jc w:val="both"/>
              <w:rPr>
                <w:rFonts w:eastAsia="Calibri"/>
                <w:lang w:eastAsia="en-US"/>
              </w:rPr>
            </w:pPr>
            <w:r w:rsidRPr="00495CFA">
              <w:rPr>
                <w:rFonts w:eastAsia="Calibri"/>
                <w:lang w:eastAsia="en-US"/>
              </w:rPr>
              <w:t>ieraksta kvalitāte – vismaz 720p (HD)</w:t>
            </w:r>
          </w:p>
        </w:tc>
      </w:tr>
      <w:tr w:rsidR="000B6A9E" w:rsidRPr="00495CFA" w14:paraId="6DE3315F" w14:textId="77777777" w:rsidTr="00640AEB">
        <w:trPr>
          <w:trHeight w:val="1543"/>
        </w:trPr>
        <w:tc>
          <w:tcPr>
            <w:tcW w:w="2069" w:type="dxa"/>
            <w:vMerge/>
            <w:vAlign w:val="center"/>
          </w:tcPr>
          <w:p w14:paraId="4251A519" w14:textId="77777777" w:rsidR="000B6A9E" w:rsidRPr="00495CFA" w:rsidRDefault="000B6A9E" w:rsidP="00495CFA">
            <w:pPr>
              <w:rPr>
                <w:color w:val="000000"/>
              </w:rPr>
            </w:pPr>
          </w:p>
        </w:tc>
        <w:tc>
          <w:tcPr>
            <w:tcW w:w="3978" w:type="dxa"/>
            <w:gridSpan w:val="2"/>
            <w:vAlign w:val="center"/>
          </w:tcPr>
          <w:p w14:paraId="513783A0" w14:textId="77777777" w:rsidR="000B6A9E" w:rsidRPr="00495CFA" w:rsidRDefault="000B6A9E" w:rsidP="00495CFA">
            <w:pPr>
              <w:jc w:val="both"/>
            </w:pPr>
            <w:r w:rsidRPr="00495CFA">
              <w:rPr>
                <w:rFonts w:eastAsia="Calibri"/>
                <w:lang w:eastAsia="en-US"/>
              </w:rPr>
              <w:t>Savienojums</w:t>
            </w:r>
          </w:p>
        </w:tc>
        <w:tc>
          <w:tcPr>
            <w:tcW w:w="4085" w:type="dxa"/>
            <w:vAlign w:val="center"/>
          </w:tcPr>
          <w:p w14:paraId="59C17F45" w14:textId="77777777" w:rsidR="000B6A9E" w:rsidRPr="00495CFA" w:rsidRDefault="000B6A9E" w:rsidP="00495CFA">
            <w:pPr>
              <w:jc w:val="both"/>
              <w:rPr>
                <w:rFonts w:eastAsia="Calibri"/>
                <w:lang w:eastAsia="en-US"/>
              </w:rPr>
            </w:pPr>
            <w:r w:rsidRPr="00495CFA">
              <w:rPr>
                <w:rFonts w:eastAsia="Calibri"/>
                <w:lang w:eastAsia="en-US"/>
              </w:rPr>
              <w:t>aprīkotas ar vismaz vienu no savienojumiem:</w:t>
            </w:r>
          </w:p>
          <w:p w14:paraId="6F3C545A" w14:textId="77777777" w:rsidR="000B6A9E" w:rsidRPr="00495CFA" w:rsidRDefault="000B6A9E" w:rsidP="001167D5">
            <w:pPr>
              <w:numPr>
                <w:ilvl w:val="0"/>
                <w:numId w:val="24"/>
              </w:numPr>
              <w:spacing w:after="160"/>
              <w:contextualSpacing/>
              <w:jc w:val="both"/>
            </w:pPr>
            <w:r w:rsidRPr="00495CFA">
              <w:t>USB;</w:t>
            </w:r>
          </w:p>
          <w:p w14:paraId="787CFC2D" w14:textId="77777777" w:rsidR="000B6A9E" w:rsidRPr="00495CFA" w:rsidRDefault="000B6A9E" w:rsidP="001167D5">
            <w:pPr>
              <w:numPr>
                <w:ilvl w:val="0"/>
                <w:numId w:val="24"/>
              </w:numPr>
              <w:spacing w:after="160"/>
              <w:contextualSpacing/>
              <w:jc w:val="both"/>
            </w:pPr>
            <w:r w:rsidRPr="00495CFA">
              <w:t>HDMI.</w:t>
            </w:r>
          </w:p>
        </w:tc>
      </w:tr>
      <w:tr w:rsidR="000B6A9E" w:rsidRPr="00495CFA" w14:paraId="587AF4EC" w14:textId="77777777" w:rsidTr="00640AEB">
        <w:trPr>
          <w:trHeight w:val="481"/>
        </w:trPr>
        <w:tc>
          <w:tcPr>
            <w:tcW w:w="2069" w:type="dxa"/>
            <w:vMerge/>
            <w:vAlign w:val="center"/>
          </w:tcPr>
          <w:p w14:paraId="3FEA006C" w14:textId="77777777" w:rsidR="000B6A9E" w:rsidRPr="00495CFA" w:rsidRDefault="000B6A9E" w:rsidP="00495CFA">
            <w:pPr>
              <w:rPr>
                <w:color w:val="000000"/>
              </w:rPr>
            </w:pPr>
          </w:p>
        </w:tc>
        <w:tc>
          <w:tcPr>
            <w:tcW w:w="3978" w:type="dxa"/>
            <w:gridSpan w:val="2"/>
            <w:vAlign w:val="center"/>
          </w:tcPr>
          <w:p w14:paraId="0F1F1344" w14:textId="77777777" w:rsidR="000B6A9E" w:rsidRPr="00495CFA" w:rsidRDefault="000B6A9E" w:rsidP="00495CFA">
            <w:pPr>
              <w:jc w:val="both"/>
              <w:rPr>
                <w:rFonts w:eastAsia="Calibri"/>
                <w:lang w:eastAsia="en-US"/>
              </w:rPr>
            </w:pPr>
            <w:r w:rsidRPr="00495CFA">
              <w:rPr>
                <w:rFonts w:eastAsia="Calibri"/>
                <w:lang w:eastAsia="en-US"/>
              </w:rPr>
              <w:t>Masa</w:t>
            </w:r>
          </w:p>
        </w:tc>
        <w:tc>
          <w:tcPr>
            <w:tcW w:w="4085" w:type="dxa"/>
            <w:vAlign w:val="center"/>
          </w:tcPr>
          <w:p w14:paraId="3632DDFD" w14:textId="77777777" w:rsidR="000B6A9E" w:rsidRPr="00495CFA" w:rsidRDefault="000B6A9E" w:rsidP="00495CFA">
            <w:pPr>
              <w:jc w:val="both"/>
              <w:rPr>
                <w:rFonts w:eastAsia="Calibri"/>
                <w:lang w:eastAsia="en-US"/>
              </w:rPr>
            </w:pPr>
            <w:r w:rsidRPr="00495CFA">
              <w:rPr>
                <w:rFonts w:eastAsia="Calibri"/>
                <w:lang w:eastAsia="en-US"/>
              </w:rPr>
              <w:t>nepārsniedz 500 g (ar akumulatoru)</w:t>
            </w:r>
          </w:p>
        </w:tc>
      </w:tr>
      <w:tr w:rsidR="000B6A9E" w:rsidRPr="00495CFA" w14:paraId="1BFEDAE0" w14:textId="77777777" w:rsidTr="00640AEB">
        <w:trPr>
          <w:trHeight w:val="229"/>
        </w:trPr>
        <w:tc>
          <w:tcPr>
            <w:tcW w:w="2069" w:type="dxa"/>
            <w:vMerge/>
            <w:vAlign w:val="center"/>
          </w:tcPr>
          <w:p w14:paraId="0012DC8D" w14:textId="77777777" w:rsidR="000B6A9E" w:rsidRPr="00495CFA" w:rsidRDefault="000B6A9E" w:rsidP="00495CFA">
            <w:pPr>
              <w:rPr>
                <w:color w:val="000000"/>
              </w:rPr>
            </w:pPr>
          </w:p>
        </w:tc>
        <w:tc>
          <w:tcPr>
            <w:tcW w:w="8063" w:type="dxa"/>
            <w:gridSpan w:val="3"/>
            <w:vAlign w:val="center"/>
          </w:tcPr>
          <w:p w14:paraId="6EA3C664" w14:textId="77777777" w:rsidR="000B6A9E" w:rsidRPr="00495CFA" w:rsidRDefault="000B6A9E" w:rsidP="00495CFA">
            <w:pPr>
              <w:jc w:val="both"/>
              <w:rPr>
                <w:rFonts w:eastAsia="Calibri"/>
                <w:lang w:eastAsia="en-US"/>
              </w:rPr>
            </w:pPr>
            <w:r w:rsidRPr="00495CFA">
              <w:rPr>
                <w:rFonts w:eastAsia="Calibri"/>
                <w:lang w:eastAsia="en-US"/>
              </w:rPr>
              <w:t>Aprīkotas ar atkārtoti uzlādējumu akumulatoru. Lādētājs iekļauts komplektā.</w:t>
            </w:r>
          </w:p>
        </w:tc>
      </w:tr>
      <w:tr w:rsidR="000B6A9E" w:rsidRPr="00495CFA" w14:paraId="222D8EB6" w14:textId="77777777" w:rsidTr="00640AEB">
        <w:trPr>
          <w:trHeight w:val="258"/>
        </w:trPr>
        <w:tc>
          <w:tcPr>
            <w:tcW w:w="10132" w:type="dxa"/>
            <w:gridSpan w:val="4"/>
            <w:vAlign w:val="center"/>
          </w:tcPr>
          <w:p w14:paraId="1B1F7DE6" w14:textId="77777777" w:rsidR="000B6A9E" w:rsidRPr="00495CFA" w:rsidRDefault="000B6A9E" w:rsidP="00495CFA">
            <w:pPr>
              <w:jc w:val="center"/>
            </w:pPr>
            <w:r w:rsidRPr="00495CFA">
              <w:rPr>
                <w:b/>
              </w:rPr>
              <w:t>Kopīgās prasības</w:t>
            </w:r>
          </w:p>
        </w:tc>
      </w:tr>
      <w:tr w:rsidR="000B6A9E" w:rsidRPr="00495CFA" w14:paraId="1525215D" w14:textId="77777777" w:rsidTr="00640AEB">
        <w:trPr>
          <w:trHeight w:val="1116"/>
        </w:trPr>
        <w:tc>
          <w:tcPr>
            <w:tcW w:w="2069" w:type="dxa"/>
            <w:vAlign w:val="center"/>
          </w:tcPr>
          <w:p w14:paraId="48C8B1C3" w14:textId="77777777" w:rsidR="000B6A9E" w:rsidRPr="00495CFA" w:rsidRDefault="000B6A9E" w:rsidP="00495CFA">
            <w:pPr>
              <w:jc w:val="both"/>
              <w:rPr>
                <w:rFonts w:eastAsia="Calibri"/>
                <w:b/>
                <w:lang w:eastAsia="en-US"/>
              </w:rPr>
            </w:pPr>
            <w:r w:rsidRPr="00495CFA">
              <w:rPr>
                <w:rFonts w:eastAsia="Calibri"/>
                <w:b/>
                <w:lang w:eastAsia="en-US"/>
              </w:rPr>
              <w:t>Garantijas prasības</w:t>
            </w:r>
          </w:p>
        </w:tc>
        <w:tc>
          <w:tcPr>
            <w:tcW w:w="8063" w:type="dxa"/>
            <w:gridSpan w:val="3"/>
            <w:vAlign w:val="center"/>
          </w:tcPr>
          <w:p w14:paraId="565850EB" w14:textId="77777777" w:rsidR="000B6A9E" w:rsidRPr="00495CFA" w:rsidRDefault="000B6A9E" w:rsidP="00495CFA">
            <w:pPr>
              <w:contextualSpacing/>
              <w:jc w:val="both"/>
            </w:pPr>
            <w:r w:rsidRPr="00495CFA">
              <w:t>Ne mazāk kā 12 mēneši no piegādes brīža.</w:t>
            </w:r>
            <w:r w:rsidRPr="00BF4313">
              <w:t xml:space="preserve"> Līguma darbības laikā garantija ir jānodrošina visām Preci veidojošām komponentēm (t.sk akumulatoriem un to lādētājiem).</w:t>
            </w:r>
          </w:p>
        </w:tc>
      </w:tr>
      <w:tr w:rsidR="000B6A9E" w:rsidRPr="00495CFA" w14:paraId="2FF3B210" w14:textId="77777777" w:rsidTr="00640AEB">
        <w:trPr>
          <w:trHeight w:val="405"/>
        </w:trPr>
        <w:tc>
          <w:tcPr>
            <w:tcW w:w="2069" w:type="dxa"/>
            <w:vAlign w:val="center"/>
          </w:tcPr>
          <w:p w14:paraId="4C7DA608" w14:textId="77777777" w:rsidR="000B6A9E" w:rsidRPr="00495CFA" w:rsidRDefault="000B6A9E" w:rsidP="00495CFA">
            <w:pPr>
              <w:rPr>
                <w:rFonts w:eastAsia="Calibri"/>
                <w:b/>
                <w:lang w:eastAsia="en-US"/>
              </w:rPr>
            </w:pPr>
            <w:r w:rsidRPr="00495CFA">
              <w:rPr>
                <w:b/>
              </w:rPr>
              <w:t>Tehniskā dokumentācija</w:t>
            </w:r>
          </w:p>
        </w:tc>
        <w:tc>
          <w:tcPr>
            <w:tcW w:w="8063" w:type="dxa"/>
            <w:gridSpan w:val="3"/>
            <w:vAlign w:val="center"/>
          </w:tcPr>
          <w:p w14:paraId="0B57520F" w14:textId="77777777" w:rsidR="000B6A9E" w:rsidRPr="00495CFA" w:rsidRDefault="000B6A9E" w:rsidP="00495CFA">
            <w:pPr>
              <w:jc w:val="both"/>
              <w:rPr>
                <w:rFonts w:eastAsia="Calibri"/>
                <w:lang w:eastAsia="en-US"/>
              </w:rPr>
            </w:pPr>
            <w:r w:rsidRPr="00495CFA">
              <w:rPr>
                <w:color w:val="000000"/>
              </w:rPr>
              <w:t>Lietotāja rokasgrāmata angļu vai latviešu valodā.</w:t>
            </w:r>
          </w:p>
        </w:tc>
      </w:tr>
      <w:tr w:rsidR="000B6A9E" w:rsidRPr="00495CFA" w14:paraId="26A6A6D4" w14:textId="77777777" w:rsidTr="00640AEB">
        <w:trPr>
          <w:trHeight w:val="405"/>
        </w:trPr>
        <w:tc>
          <w:tcPr>
            <w:tcW w:w="2069" w:type="dxa"/>
            <w:vAlign w:val="center"/>
          </w:tcPr>
          <w:p w14:paraId="3302D486" w14:textId="77777777" w:rsidR="000B6A9E" w:rsidRPr="00495CFA" w:rsidRDefault="000B6A9E" w:rsidP="00495CFA">
            <w:pPr>
              <w:jc w:val="both"/>
              <w:rPr>
                <w:rFonts w:eastAsia="Calibri"/>
                <w:b/>
                <w:lang w:eastAsia="en-US"/>
              </w:rPr>
            </w:pPr>
            <w:r w:rsidRPr="00495CFA">
              <w:rPr>
                <w:rFonts w:eastAsia="Calibri"/>
                <w:b/>
                <w:lang w:eastAsia="en-US"/>
              </w:rPr>
              <w:t>Iepakojums</w:t>
            </w:r>
          </w:p>
        </w:tc>
        <w:tc>
          <w:tcPr>
            <w:tcW w:w="8063" w:type="dxa"/>
            <w:gridSpan w:val="3"/>
            <w:vAlign w:val="center"/>
          </w:tcPr>
          <w:p w14:paraId="0E9FE1D0" w14:textId="77777777" w:rsidR="000B6A9E" w:rsidRPr="00495CFA" w:rsidRDefault="000B6A9E" w:rsidP="00495CFA">
            <w:pPr>
              <w:jc w:val="both"/>
            </w:pPr>
            <w:r w:rsidRPr="00495CFA">
              <w:t>Izstrādājumiem jābūt iepakotiem ražotāja noteiktā iepakojumā, kas tos pasargā no apkārtējās vides ietekmes un nodrošina drošu uzglabāšanu.</w:t>
            </w:r>
          </w:p>
        </w:tc>
      </w:tr>
      <w:tr w:rsidR="000B6A9E" w:rsidRPr="00495CFA" w14:paraId="67DADDFF" w14:textId="77777777" w:rsidTr="00640AEB">
        <w:trPr>
          <w:trHeight w:val="2443"/>
        </w:trPr>
        <w:tc>
          <w:tcPr>
            <w:tcW w:w="2069" w:type="dxa"/>
            <w:vAlign w:val="center"/>
          </w:tcPr>
          <w:p w14:paraId="625AEAAE" w14:textId="77777777" w:rsidR="000B6A9E" w:rsidRPr="00495CFA" w:rsidRDefault="000B6A9E" w:rsidP="00495CFA">
            <w:pPr>
              <w:jc w:val="both"/>
              <w:rPr>
                <w:rFonts w:eastAsia="Calibri"/>
                <w:b/>
                <w:lang w:eastAsia="en-US"/>
              </w:rPr>
            </w:pPr>
            <w:r w:rsidRPr="00495CFA">
              <w:rPr>
                <w:rFonts w:eastAsia="Calibri"/>
                <w:b/>
                <w:lang w:eastAsia="en-US"/>
              </w:rPr>
              <w:lastRenderedPageBreak/>
              <w:t>Apliecinājumi vai sertifikāti, un kvalitātes prasības</w:t>
            </w:r>
          </w:p>
        </w:tc>
        <w:tc>
          <w:tcPr>
            <w:tcW w:w="8063" w:type="dxa"/>
            <w:gridSpan w:val="3"/>
            <w:vAlign w:val="center"/>
          </w:tcPr>
          <w:p w14:paraId="54EA02FB" w14:textId="77777777" w:rsidR="000B6A9E" w:rsidRPr="00495CFA" w:rsidRDefault="000B6A9E" w:rsidP="001167D5">
            <w:pPr>
              <w:numPr>
                <w:ilvl w:val="0"/>
                <w:numId w:val="22"/>
              </w:numPr>
              <w:spacing w:after="160"/>
              <w:ind w:left="345" w:hanging="345"/>
              <w:contextualSpacing/>
              <w:jc w:val="both"/>
            </w:pPr>
            <w:r w:rsidRPr="00495CFA">
              <w:t>Pretendentam/Izpildītājam ir jābūt piedāvāto multirotoru tipa bezpilota gaisa kuģu sistēma (drons) autorizētam un/vai sertificētam pārstāvim vai partnerim Latvijā – ar tiesībām veikt piegādātās preces garantijas remontu un servisu.</w:t>
            </w:r>
          </w:p>
          <w:p w14:paraId="308134FF" w14:textId="77777777" w:rsidR="000B6A9E" w:rsidRPr="00495CFA" w:rsidRDefault="000B6A9E" w:rsidP="001167D5">
            <w:pPr>
              <w:numPr>
                <w:ilvl w:val="0"/>
                <w:numId w:val="22"/>
              </w:numPr>
              <w:spacing w:after="160"/>
              <w:ind w:left="345" w:hanging="345"/>
              <w:contextualSpacing/>
              <w:jc w:val="both"/>
            </w:pPr>
            <w:r w:rsidRPr="00495CFA">
              <w:t>Piedāvātajām precēm ir jābūt jaunām un iepriekš nelietotām, ražotāja oriģinālajā iepakojumā, produktiem ir jābūt piegādātiem izmantojot ražotāja noteiktos oficiālos piegādes kanālus.</w:t>
            </w:r>
          </w:p>
        </w:tc>
      </w:tr>
    </w:tbl>
    <w:p w14:paraId="7C311F49" w14:textId="380392DF" w:rsidR="00C37C59" w:rsidRPr="006E4100" w:rsidRDefault="00C37C59" w:rsidP="006E4100">
      <w:pPr>
        <w:ind w:right="29"/>
      </w:pPr>
    </w:p>
    <w:p w14:paraId="0EFE4D2A" w14:textId="126C2125" w:rsidR="009650A9" w:rsidRPr="006F1C31" w:rsidRDefault="00566EB4" w:rsidP="009650A9">
      <w:r>
        <w:br w:type="page"/>
      </w:r>
      <w:bookmarkEnd w:id="28"/>
    </w:p>
    <w:p w14:paraId="4CE302C0" w14:textId="77777777" w:rsidR="009650A9" w:rsidRPr="006F1C31" w:rsidRDefault="009650A9" w:rsidP="009650A9">
      <w:pPr>
        <w:ind w:right="29"/>
        <w:jc w:val="right"/>
        <w:rPr>
          <w:rFonts w:eastAsia="Calibri"/>
          <w:i/>
        </w:rPr>
      </w:pPr>
      <w:bookmarkStart w:id="31" w:name="_Hlk194330146"/>
      <w:r>
        <w:rPr>
          <w:rFonts w:eastAsia="Calibri"/>
          <w:i/>
        </w:rPr>
        <w:lastRenderedPageBreak/>
        <w:t>2. p</w:t>
      </w:r>
      <w:r w:rsidRPr="006F1C31">
        <w:rPr>
          <w:rFonts w:eastAsia="Calibri"/>
          <w:i/>
        </w:rPr>
        <w:t>ielikums iepirkuma</w:t>
      </w:r>
      <w:r>
        <w:rPr>
          <w:rFonts w:eastAsia="Calibri"/>
          <w:i/>
        </w:rPr>
        <w:t>,</w:t>
      </w:r>
    </w:p>
    <w:p w14:paraId="3BED5176" w14:textId="5DAB66FE" w:rsidR="009650A9" w:rsidRDefault="009650A9" w:rsidP="009650A9">
      <w:pPr>
        <w:jc w:val="right"/>
        <w:rPr>
          <w:rFonts w:eastAsia="Calibri"/>
          <w:i/>
        </w:rPr>
      </w:pPr>
      <w:r w:rsidRPr="006F1C31">
        <w:rPr>
          <w:rFonts w:eastAsia="Calibri"/>
          <w:i/>
        </w:rPr>
        <w:t>id. Nr.</w:t>
      </w:r>
      <w:r w:rsidR="000B6A9E">
        <w:rPr>
          <w:rFonts w:eastAsia="Calibri"/>
          <w:i/>
        </w:rPr>
        <w:t> </w:t>
      </w:r>
      <w:r w:rsidRPr="006F1C31">
        <w:rPr>
          <w:rFonts w:eastAsia="Calibri"/>
          <w:i/>
        </w:rPr>
        <w:t>VALIC</w:t>
      </w:r>
      <w:r w:rsidR="000B6A9E">
        <w:rPr>
          <w:rFonts w:eastAsia="Calibri"/>
          <w:i/>
        </w:rPr>
        <w:t> </w:t>
      </w:r>
      <w:r w:rsidRPr="006F1C31">
        <w:rPr>
          <w:rFonts w:eastAsia="Calibri"/>
          <w:i/>
        </w:rPr>
        <w:t>2025/0</w:t>
      </w:r>
      <w:r w:rsidR="000B6A9E">
        <w:rPr>
          <w:rFonts w:eastAsia="Calibri"/>
          <w:i/>
        </w:rPr>
        <w:t>54</w:t>
      </w:r>
      <w:r w:rsidRPr="006F1C31">
        <w:rPr>
          <w:rFonts w:eastAsia="Calibri"/>
          <w:i/>
        </w:rPr>
        <w:t>/</w:t>
      </w:r>
      <w:r w:rsidR="000B6A9E">
        <w:rPr>
          <w:rFonts w:eastAsia="Calibri"/>
          <w:i/>
        </w:rPr>
        <w:t>T</w:t>
      </w:r>
      <w:r w:rsidRPr="006F1C31">
        <w:rPr>
          <w:rFonts w:eastAsia="Calibri"/>
          <w:i/>
        </w:rPr>
        <w:t>N-P-MI</w:t>
      </w:r>
      <w:r w:rsidR="008A225B">
        <w:rPr>
          <w:rFonts w:eastAsia="Calibri"/>
          <w:i/>
        </w:rPr>
        <w:t>,</w:t>
      </w:r>
    </w:p>
    <w:p w14:paraId="1A5AE599" w14:textId="77777777" w:rsidR="009650A9" w:rsidRPr="006F1C31" w:rsidRDefault="009650A9" w:rsidP="009650A9">
      <w:pPr>
        <w:jc w:val="right"/>
        <w:rPr>
          <w:rFonts w:eastAsia="Calibri"/>
          <w:i/>
        </w:rPr>
      </w:pPr>
      <w:r w:rsidRPr="006F1C31">
        <w:rPr>
          <w:rFonts w:eastAsia="Calibri"/>
          <w:i/>
        </w:rPr>
        <w:t>nolikumam</w:t>
      </w:r>
      <w:bookmarkEnd w:id="31"/>
    </w:p>
    <w:p w14:paraId="78E263E4" w14:textId="77777777" w:rsidR="009D35F8" w:rsidRPr="009D35F8" w:rsidRDefault="009D35F8" w:rsidP="009D35F8">
      <w:pPr>
        <w:jc w:val="center"/>
        <w:rPr>
          <w:i/>
          <w:szCs w:val="32"/>
        </w:rPr>
      </w:pPr>
      <w:r w:rsidRPr="009D35F8">
        <w:rPr>
          <w:i/>
          <w:szCs w:val="32"/>
        </w:rPr>
        <w:t>PROJEKTS</w:t>
      </w:r>
    </w:p>
    <w:p w14:paraId="201F166B" w14:textId="77777777" w:rsidR="009D35F8" w:rsidRPr="009D35F8" w:rsidRDefault="009D35F8" w:rsidP="009D35F8">
      <w:pPr>
        <w:jc w:val="center"/>
        <w:rPr>
          <w:b/>
          <w:bCs/>
          <w:szCs w:val="32"/>
        </w:rPr>
      </w:pPr>
      <w:r w:rsidRPr="009D35F8">
        <w:rPr>
          <w:b/>
          <w:bCs/>
          <w:szCs w:val="32"/>
        </w:rPr>
        <w:t>IEPIRKUMA LĪGUMS</w:t>
      </w:r>
    </w:p>
    <w:p w14:paraId="63ABD29F" w14:textId="77777777" w:rsidR="009D35F8" w:rsidRPr="009D35F8" w:rsidRDefault="009D35F8" w:rsidP="009D35F8">
      <w:pPr>
        <w:jc w:val="center"/>
        <w:rPr>
          <w:b/>
          <w:bCs/>
          <w:szCs w:val="32"/>
        </w:rPr>
      </w:pPr>
    </w:p>
    <w:p w14:paraId="51BC101A" w14:textId="77777777" w:rsidR="009D35F8" w:rsidRPr="009D35F8" w:rsidRDefault="009D35F8" w:rsidP="009D35F8">
      <w:pPr>
        <w:jc w:val="center"/>
      </w:pPr>
      <w:r w:rsidRPr="009D35F8">
        <w:t xml:space="preserve">Par multirotoru tipa bezpilota gaisa kuģu sistēmas (drons) iegādi </w:t>
      </w:r>
    </w:p>
    <w:p w14:paraId="36C29654" w14:textId="77777777" w:rsidR="009D35F8" w:rsidRPr="009D35F8" w:rsidRDefault="009D35F8" w:rsidP="009D35F8">
      <w:pPr>
        <w:jc w:val="center"/>
        <w:rPr>
          <w:b/>
          <w:bCs/>
          <w:szCs w:val="32"/>
        </w:rPr>
      </w:pPr>
      <w:r w:rsidRPr="009D35F8">
        <w:t>(Iepirkuma identifikācijas Nr. VALIC 2025/054/TN-P-MI)</w:t>
      </w:r>
    </w:p>
    <w:p w14:paraId="620DE908" w14:textId="77777777" w:rsidR="009D35F8" w:rsidRPr="009D35F8" w:rsidRDefault="009D35F8" w:rsidP="009D35F8">
      <w:pPr>
        <w:jc w:val="center"/>
        <w:rPr>
          <w:rFonts w:eastAsia="Calibri"/>
          <w:szCs w:val="32"/>
        </w:rPr>
      </w:pPr>
    </w:p>
    <w:p w14:paraId="4AB1D3EA" w14:textId="77777777" w:rsidR="009D35F8" w:rsidRPr="009D35F8" w:rsidRDefault="009D35F8" w:rsidP="009D35F8">
      <w:pPr>
        <w:jc w:val="right"/>
        <w:rPr>
          <w:rFonts w:eastAsia="Calibri"/>
          <w:szCs w:val="32"/>
        </w:rPr>
      </w:pPr>
      <w:r w:rsidRPr="009D35F8">
        <w:rPr>
          <w:rFonts w:eastAsia="Calibri"/>
          <w:szCs w:val="32"/>
        </w:rPr>
        <w:t>VALIC līguma reģ. Nr. ______</w:t>
      </w:r>
    </w:p>
    <w:p w14:paraId="231B8317" w14:textId="77777777" w:rsidR="009D35F8" w:rsidRPr="009D35F8" w:rsidRDefault="009D35F8" w:rsidP="009D35F8">
      <w:pPr>
        <w:jc w:val="center"/>
        <w:rPr>
          <w:rFonts w:eastAsia="Calibri"/>
          <w:szCs w:val="32"/>
        </w:rPr>
      </w:pPr>
    </w:p>
    <w:p w14:paraId="7180BCFA" w14:textId="2A931C46" w:rsidR="009D35F8" w:rsidRPr="009D35F8" w:rsidRDefault="009D35F8" w:rsidP="009D35F8">
      <w:pPr>
        <w:tabs>
          <w:tab w:val="right" w:pos="9071"/>
        </w:tabs>
        <w:contextualSpacing/>
        <w:jc w:val="right"/>
        <w:rPr>
          <w:rFonts w:ascii="TimesNewRomanPS-ItalicMT" w:hAnsi="TimesNewRomanPS-ItalicMT" w:cs="TimesNewRomanPS-ItalicMT"/>
          <w:i/>
          <w:iCs/>
          <w:color w:val="000000"/>
          <w:szCs w:val="28"/>
        </w:rPr>
      </w:pPr>
      <w:r w:rsidRPr="009D35F8">
        <w:rPr>
          <w:rFonts w:ascii="TimesNewRomanPS-ItalicMT" w:hAnsi="TimesNewRomanPS-ItalicMT" w:cs="TimesNewRomanPS-ItalicMT"/>
          <w:i/>
          <w:iCs/>
          <w:color w:val="000000"/>
          <w:szCs w:val="28"/>
        </w:rPr>
        <w:t xml:space="preserve">Rīga, </w:t>
      </w:r>
      <w:r>
        <w:rPr>
          <w:rFonts w:ascii="TimesNewRomanPS-ItalicMT" w:hAnsi="TimesNewRomanPS-ItalicMT" w:cs="TimesNewRomanPS-ItalicMT"/>
          <w:i/>
          <w:iCs/>
          <w:color w:val="000000"/>
          <w:szCs w:val="28"/>
        </w:rPr>
        <w:tab/>
      </w:r>
      <w:r w:rsidRPr="009D35F8">
        <w:rPr>
          <w:rFonts w:ascii="TimesNewRomanPS-ItalicMT" w:hAnsi="TimesNewRomanPS-ItalicMT" w:cs="TimesNewRomanPS-ItalicMT"/>
          <w:i/>
          <w:iCs/>
          <w:color w:val="000000"/>
          <w:szCs w:val="28"/>
        </w:rPr>
        <w:t>Līguma datums ir pēdējā pievienotā droša</w:t>
      </w:r>
    </w:p>
    <w:p w14:paraId="72DEC8CA" w14:textId="77777777" w:rsidR="009D35F8" w:rsidRPr="009D35F8" w:rsidRDefault="009D35F8" w:rsidP="009D35F8">
      <w:pPr>
        <w:contextualSpacing/>
        <w:jc w:val="right"/>
        <w:rPr>
          <w:rFonts w:ascii="TimesNewRomanPS-ItalicMT" w:hAnsi="TimesNewRomanPS-ItalicMT" w:cs="TimesNewRomanPS-ItalicMT"/>
          <w:i/>
          <w:iCs/>
          <w:color w:val="000000"/>
          <w:szCs w:val="28"/>
        </w:rPr>
      </w:pPr>
      <w:r w:rsidRPr="009D35F8">
        <w:rPr>
          <w:rFonts w:ascii="TimesNewRomanPS-ItalicMT" w:hAnsi="TimesNewRomanPS-ItalicMT" w:cs="TimesNewRomanPS-ItalicMT"/>
          <w:i/>
          <w:iCs/>
          <w:color w:val="000000"/>
          <w:szCs w:val="28"/>
        </w:rPr>
        <w:t>elektroniskā paraksta un laika zīmoga datums</w:t>
      </w:r>
    </w:p>
    <w:p w14:paraId="67C9E4E4" w14:textId="77777777" w:rsidR="009D35F8" w:rsidRPr="009D35F8" w:rsidRDefault="009D35F8" w:rsidP="009D35F8">
      <w:pPr>
        <w:autoSpaceDE w:val="0"/>
        <w:autoSpaceDN w:val="0"/>
        <w:adjustRightInd w:val="0"/>
        <w:jc w:val="right"/>
        <w:rPr>
          <w:i/>
          <w:iCs/>
          <w:color w:val="000000"/>
          <w:sz w:val="20"/>
        </w:rPr>
      </w:pPr>
    </w:p>
    <w:p w14:paraId="475EF43E" w14:textId="77777777" w:rsidR="009D35F8" w:rsidRPr="009D35F8" w:rsidRDefault="009D35F8" w:rsidP="009D35F8">
      <w:pPr>
        <w:spacing w:before="240"/>
        <w:ind w:right="-1" w:firstLine="567"/>
        <w:jc w:val="both"/>
      </w:pPr>
      <w:r w:rsidRPr="009D35F8">
        <w:rPr>
          <w:b/>
        </w:rPr>
        <w:t>Valsts aizsardzības loģistikas un iepirkumu centrs</w:t>
      </w:r>
      <w:r w:rsidRPr="009D35F8">
        <w:t xml:space="preserve">, reģistrācijas Nr. 40900035122 (turpmāk – PASŪTĪTĀJS), ko, pamatojoties uz Ministru kabineta 2020. gada 24. novembra noteikumu Nr. 705 “Valsts aizsardzības loģistikas un iepirkumu centra nolikums” 5.2. apakšpunktā noteikto un saskaņā ar aizsardzības ministra 2024. gada 15. jūlija pavēli Nr. 149-MK “Par VALIC vadītāja iecelšanu”, pārstāv iestādes vadītājs, </w:t>
      </w:r>
      <w:bookmarkStart w:id="32" w:name="_Hlk172104335"/>
      <w:r w:rsidRPr="009D35F8">
        <w:t>pulkvežleitnants Alans Andrulis</w:t>
      </w:r>
      <w:bookmarkEnd w:id="32"/>
      <w:r w:rsidRPr="009D35F8">
        <w:t>, no vienas puses, un</w:t>
      </w:r>
    </w:p>
    <w:p w14:paraId="20CCBA34" w14:textId="77777777" w:rsidR="009D35F8" w:rsidRPr="009D35F8" w:rsidRDefault="009D35F8" w:rsidP="009D35F8">
      <w:pPr>
        <w:spacing w:before="240" w:after="240"/>
        <w:ind w:right="-1" w:firstLine="567"/>
        <w:jc w:val="both"/>
      </w:pPr>
      <w:r w:rsidRPr="009D35F8">
        <w:t xml:space="preserve">_____________, reģistrācijas Nr. _________ (turpmāk – </w:t>
      </w:r>
      <w:bookmarkStart w:id="33" w:name="_Hlk188560164"/>
      <w:r w:rsidRPr="009D35F8">
        <w:t>PIEGĀDĀTĀJS</w:t>
      </w:r>
      <w:bookmarkEnd w:id="33"/>
      <w:r w:rsidRPr="009D35F8">
        <w:t>), ko saskaņā ar ________________________________ pārstāv ___________, no otras puses,</w:t>
      </w:r>
    </w:p>
    <w:p w14:paraId="691021E6" w14:textId="77777777" w:rsidR="009D35F8" w:rsidRPr="009D35F8" w:rsidRDefault="009D35F8" w:rsidP="009D35F8">
      <w:pPr>
        <w:ind w:right="-1" w:firstLine="567"/>
        <w:jc w:val="both"/>
      </w:pPr>
      <w:r w:rsidRPr="009D35F8">
        <w:t xml:space="preserve">turpmāk kopā saukti Līdzēji un katrs atsevišķi - Līdzējs, </w:t>
      </w:r>
    </w:p>
    <w:p w14:paraId="2AF1598F" w14:textId="77777777" w:rsidR="009D35F8" w:rsidRPr="009D35F8" w:rsidRDefault="009D35F8" w:rsidP="009D35F8">
      <w:pPr>
        <w:jc w:val="both"/>
      </w:pPr>
      <w:r w:rsidRPr="009D35F8">
        <w:t>pamatojoties uz “Publisko iepirkumu likuma” 9. panta kārtībā veiktā iepirkuma “Multirotoru tipa bezpilota gaisa kuģu sistēma (drons) iegāde” (Iepirkuma identifikācijas Nr. VALIC 2025/054/TN-P-MI) rezultātiem, Līdzēji noslēdz šo līgumu (turpmāk – Līgums)</w:t>
      </w:r>
      <w:r w:rsidRPr="009D35F8">
        <w:rPr>
          <w:rFonts w:eastAsia="Calibri"/>
        </w:rPr>
        <w:t>:</w:t>
      </w:r>
    </w:p>
    <w:p w14:paraId="08059719" w14:textId="77777777" w:rsidR="009D35F8" w:rsidRPr="009D35F8" w:rsidRDefault="009D35F8" w:rsidP="001167D5">
      <w:pPr>
        <w:numPr>
          <w:ilvl w:val="0"/>
          <w:numId w:val="26"/>
        </w:numPr>
        <w:spacing w:before="120" w:after="120" w:line="276" w:lineRule="auto"/>
        <w:jc w:val="center"/>
        <w:rPr>
          <w:rFonts w:eastAsia="Calibri"/>
          <w:b/>
          <w:lang w:eastAsia="en-US"/>
        </w:rPr>
      </w:pPr>
      <w:r w:rsidRPr="009D35F8">
        <w:rPr>
          <w:rFonts w:eastAsia="Calibri"/>
          <w:b/>
          <w:lang w:eastAsia="en-US"/>
        </w:rPr>
        <w:t>LĪGUMA PRIEKŠMETS</w:t>
      </w:r>
    </w:p>
    <w:p w14:paraId="59824CE2" w14:textId="77777777" w:rsidR="009D35F8" w:rsidRPr="009D35F8" w:rsidRDefault="009D35F8" w:rsidP="001167D5">
      <w:pPr>
        <w:numPr>
          <w:ilvl w:val="1"/>
          <w:numId w:val="26"/>
        </w:numPr>
        <w:contextualSpacing/>
        <w:jc w:val="both"/>
        <w:rPr>
          <w:rFonts w:eastAsia="Calibri"/>
          <w:kern w:val="56"/>
        </w:rPr>
      </w:pPr>
      <w:r w:rsidRPr="009D35F8">
        <w:rPr>
          <w:rFonts w:eastAsia="Calibri"/>
          <w:kern w:val="56"/>
        </w:rPr>
        <w:t xml:space="preserve"> </w:t>
      </w:r>
      <w:r w:rsidRPr="009D35F8">
        <w:t xml:space="preserve">Saskaņā ar Līguma nosacījumiem un </w:t>
      </w:r>
      <w:r w:rsidRPr="009D35F8">
        <w:rPr>
          <w:rFonts w:eastAsia="Calibri"/>
          <w:kern w:val="56"/>
        </w:rPr>
        <w:t>atbilstoši Līguma 1. pielikumā pievienotajai Tehniskajai specifikācijai</w:t>
      </w:r>
      <w:r w:rsidRPr="009D35F8">
        <w:t xml:space="preserve"> </w:t>
      </w:r>
      <w:r w:rsidRPr="009D35F8">
        <w:rPr>
          <w:rFonts w:eastAsia="Calibri"/>
          <w:kern w:val="56"/>
        </w:rPr>
        <w:t>un Līguma 2. pielikumam Finanšu piedāvājums</w:t>
      </w:r>
      <w:r w:rsidRPr="009D35F8">
        <w:t xml:space="preserve">, PASŪTĪTĀJS pērk un pieņem, bet PIEGĀDĀTĀJS pārdod, piegādā un nodod </w:t>
      </w:r>
      <w:r w:rsidRPr="009D35F8">
        <w:rPr>
          <w:rFonts w:eastAsia="Calibri"/>
          <w:kern w:val="56"/>
        </w:rPr>
        <w:t>PASŪTĪTĀJAM ______ (</w:t>
      </w:r>
      <w:r w:rsidRPr="009D35F8">
        <w:rPr>
          <w:rFonts w:eastAsia="Calibri"/>
          <w:i/>
          <w:iCs/>
          <w:kern w:val="56"/>
        </w:rPr>
        <w:t>skaits ar cipariem un vārdiem</w:t>
      </w:r>
      <w:r w:rsidRPr="009D35F8">
        <w:rPr>
          <w:rFonts w:eastAsia="Calibri"/>
          <w:kern w:val="56"/>
        </w:rPr>
        <w:t>) m</w:t>
      </w:r>
      <w:r w:rsidRPr="009D35F8">
        <w:t>ultirotoru tipa bezpilota gaisa kuģu sistēmas (dronus) kopā ar komplektāciju</w:t>
      </w:r>
      <w:r w:rsidRPr="009D35F8">
        <w:rPr>
          <w:b/>
        </w:rPr>
        <w:t xml:space="preserve"> </w:t>
      </w:r>
      <w:r w:rsidRPr="009D35F8">
        <w:t>(turpmāk – Prece)</w:t>
      </w:r>
      <w:r w:rsidRPr="009D35F8">
        <w:rPr>
          <w:rFonts w:eastAsia="Calibri"/>
          <w:kern w:val="56"/>
        </w:rPr>
        <w:t>.</w:t>
      </w:r>
    </w:p>
    <w:p w14:paraId="76CC59C8" w14:textId="77777777" w:rsidR="009D35F8" w:rsidRPr="009D35F8" w:rsidRDefault="009D35F8" w:rsidP="001167D5">
      <w:pPr>
        <w:numPr>
          <w:ilvl w:val="1"/>
          <w:numId w:val="26"/>
        </w:numPr>
        <w:contextualSpacing/>
        <w:jc w:val="both"/>
        <w:rPr>
          <w:rFonts w:eastAsia="Calibri"/>
          <w:kern w:val="56"/>
        </w:rPr>
      </w:pPr>
      <w:r w:rsidRPr="009D35F8">
        <w:t>PIEGĀDĀTĀJS garantē, ka Prece ir augstas kvalitātes, pilnībā jauna, droša, iepriekš nelietota un nesatur atjaunotas vai lietotas komponentes. Tā atbilst Tehniskajai specifikācijai, kā arī Latvijas Republikas spēkā esošo normatīvo aktu prasībām, kas uz to attiecas.</w:t>
      </w:r>
    </w:p>
    <w:p w14:paraId="189D4C23" w14:textId="77777777" w:rsidR="009D35F8" w:rsidRPr="009D35F8" w:rsidRDefault="009D35F8" w:rsidP="001167D5">
      <w:pPr>
        <w:numPr>
          <w:ilvl w:val="0"/>
          <w:numId w:val="26"/>
        </w:numPr>
        <w:spacing w:before="120" w:after="120"/>
        <w:jc w:val="center"/>
        <w:rPr>
          <w:rFonts w:eastAsia="Calibri"/>
          <w:b/>
          <w:lang w:eastAsia="en-US"/>
        </w:rPr>
      </w:pPr>
      <w:r w:rsidRPr="009D35F8">
        <w:rPr>
          <w:rFonts w:eastAsia="Calibri"/>
          <w:b/>
          <w:lang w:eastAsia="en-US"/>
        </w:rPr>
        <w:t xml:space="preserve">PRECES CENA UN LĪGUMA SUMMA </w:t>
      </w:r>
    </w:p>
    <w:p w14:paraId="657EA591" w14:textId="77777777" w:rsidR="009D35F8" w:rsidRPr="009D35F8" w:rsidRDefault="009D35F8" w:rsidP="001167D5">
      <w:pPr>
        <w:numPr>
          <w:ilvl w:val="1"/>
          <w:numId w:val="26"/>
        </w:numPr>
        <w:jc w:val="both"/>
        <w:rPr>
          <w:rFonts w:eastAsia="Calibri"/>
          <w:bCs/>
          <w:lang w:eastAsia="en-US"/>
        </w:rPr>
      </w:pPr>
      <w:r w:rsidRPr="009D35F8">
        <w:rPr>
          <w:rFonts w:eastAsia="Calibri"/>
          <w:bCs/>
          <w:lang w:eastAsia="en-US"/>
        </w:rPr>
        <w:t xml:space="preserve">Kopējā līgumcena par Preces piegādi visā Līguma darbības laikā ir _______EUR </w:t>
      </w:r>
      <w:r w:rsidRPr="009D35F8">
        <w:rPr>
          <w:rFonts w:eastAsia="Calibri"/>
          <w:lang w:eastAsia="en-US"/>
        </w:rPr>
        <w:t>(</w:t>
      </w:r>
      <w:r w:rsidRPr="009D35F8">
        <w:rPr>
          <w:rFonts w:eastAsia="Calibri"/>
          <w:i/>
          <w:iCs/>
          <w:lang w:eastAsia="en-US"/>
        </w:rPr>
        <w:t>summa ar vārdiem</w:t>
      </w:r>
      <w:r w:rsidRPr="009D35F8">
        <w:rPr>
          <w:rFonts w:eastAsia="Calibri"/>
          <w:lang w:eastAsia="en-US"/>
        </w:rPr>
        <w:t xml:space="preserve"> </w:t>
      </w:r>
      <w:r w:rsidRPr="009D35F8">
        <w:rPr>
          <w:rFonts w:eastAsia="Calibri"/>
          <w:i/>
          <w:lang w:eastAsia="en-US"/>
        </w:rPr>
        <w:t>euro</w:t>
      </w:r>
      <w:r w:rsidRPr="009D35F8">
        <w:rPr>
          <w:rFonts w:eastAsia="Calibri"/>
          <w:lang w:eastAsia="en-US"/>
        </w:rPr>
        <w:t>) bez</w:t>
      </w:r>
      <w:r w:rsidRPr="009D35F8">
        <w:rPr>
          <w:rFonts w:eastAsia="Calibri"/>
          <w:bCs/>
          <w:lang w:eastAsia="en-US"/>
        </w:rPr>
        <w:t xml:space="preserve"> pievienotās vērtības nodokļa 21 % apmērā (turpmāk tekstā – PVN)</w:t>
      </w:r>
      <w:r w:rsidRPr="009D35F8">
        <w:rPr>
          <w:rFonts w:eastAsia="Calibri"/>
          <w:lang w:eastAsia="en-US"/>
        </w:rPr>
        <w:t xml:space="preserve">. </w:t>
      </w:r>
      <w:r w:rsidRPr="009D35F8">
        <w:rPr>
          <w:rFonts w:eastAsia="Calibri"/>
          <w:szCs w:val="22"/>
          <w:lang w:eastAsia="en-US"/>
        </w:rPr>
        <w:t>PVN tiek aprēķināts saskaņā ar Latvijas Republikā spēkā esošajiem tiesību aktiem Preces attaisnojuma dokumenta izrakstīšanas brīdī. (Ja PIEGĀDĀTĀJS nav Latvijas Republikā reģistrēts PVN maksātājs, PVN aprēķina un pārskaita PASŪTĪTĀJS saskaņā ar Latvijas Republikas normatīvajos aktos noteikto kārtību).</w:t>
      </w:r>
    </w:p>
    <w:p w14:paraId="46A2971F" w14:textId="77777777" w:rsidR="009D35F8" w:rsidRPr="009D35F8" w:rsidRDefault="009D35F8" w:rsidP="001167D5">
      <w:pPr>
        <w:numPr>
          <w:ilvl w:val="1"/>
          <w:numId w:val="26"/>
        </w:numPr>
        <w:jc w:val="both"/>
        <w:rPr>
          <w:rFonts w:eastAsia="Calibri"/>
          <w:bCs/>
          <w:lang w:eastAsia="en-US"/>
        </w:rPr>
      </w:pPr>
      <w:r w:rsidRPr="009D35F8">
        <w:rPr>
          <w:rFonts w:eastAsia="Calibri"/>
          <w:lang w:eastAsia="en-US"/>
        </w:rPr>
        <w:t>Vienas Preces vienības cena sastāda _____EUR (</w:t>
      </w:r>
      <w:r w:rsidRPr="009D35F8">
        <w:rPr>
          <w:rFonts w:eastAsia="Calibri"/>
          <w:i/>
          <w:iCs/>
          <w:lang w:eastAsia="en-US"/>
        </w:rPr>
        <w:t>summa ar vārdiem</w:t>
      </w:r>
      <w:r w:rsidRPr="009D35F8">
        <w:rPr>
          <w:rFonts w:eastAsia="Calibri"/>
          <w:lang w:eastAsia="en-US"/>
        </w:rPr>
        <w:t xml:space="preserve"> </w:t>
      </w:r>
      <w:r w:rsidRPr="009D35F8">
        <w:rPr>
          <w:rFonts w:eastAsia="Calibri"/>
          <w:i/>
          <w:lang w:eastAsia="en-US"/>
        </w:rPr>
        <w:t>euro</w:t>
      </w:r>
      <w:r w:rsidRPr="009D35F8">
        <w:rPr>
          <w:rFonts w:eastAsia="Calibri"/>
          <w:lang w:eastAsia="en-US"/>
        </w:rPr>
        <w:t>) bez PVN.</w:t>
      </w:r>
      <w:r w:rsidRPr="009D35F8">
        <w:rPr>
          <w:rFonts w:eastAsia="Calibri"/>
          <w:b/>
          <w:bCs/>
          <w:lang w:eastAsia="en-US"/>
        </w:rPr>
        <w:t xml:space="preserve"> </w:t>
      </w:r>
      <w:r w:rsidRPr="009D35F8">
        <w:rPr>
          <w:rFonts w:eastAsia="Calibri"/>
          <w:lang w:eastAsia="en-US"/>
        </w:rPr>
        <w:t>Vienas vienības cenā</w:t>
      </w:r>
      <w:r w:rsidRPr="009D35F8">
        <w:rPr>
          <w:rFonts w:eastAsia="Calibri"/>
          <w:szCs w:val="22"/>
          <w:lang w:eastAsia="en-US"/>
        </w:rPr>
        <w:t xml:space="preserve"> ir ietverti visi PIEGĀDĀTĀJA izdevumi, kas saistīti ar kvalitatīvu un savlaicīgu Līguma nosacījumu izpildi, tostarp izdevumi par Preces piegādi, apmaiņu, garantijas remontu, servisu, kā arī visas izmaksas, kas saistītas ar </w:t>
      </w:r>
      <w:r w:rsidRPr="009D35F8">
        <w:rPr>
          <w:rFonts w:eastAsia="Calibri"/>
          <w:szCs w:val="22"/>
          <w:lang w:eastAsia="en-US"/>
        </w:rPr>
        <w:lastRenderedPageBreak/>
        <w:t>Tehniskajā specifikācijā noteikto prasību izpildi, nodokļiem (izņemot PVN) un nodevām, kā arī citas tieši vai netieši saistītās izmaksas.</w:t>
      </w:r>
    </w:p>
    <w:p w14:paraId="668C6C3B" w14:textId="77777777" w:rsidR="009D35F8" w:rsidRPr="009D35F8" w:rsidRDefault="009D35F8" w:rsidP="001167D5">
      <w:pPr>
        <w:numPr>
          <w:ilvl w:val="1"/>
          <w:numId w:val="26"/>
        </w:numPr>
        <w:jc w:val="both"/>
        <w:rPr>
          <w:rFonts w:eastAsia="Calibri"/>
          <w:bCs/>
          <w:lang w:eastAsia="en-US"/>
        </w:rPr>
      </w:pPr>
      <w:r w:rsidRPr="009D35F8">
        <w:rPr>
          <w:rFonts w:eastAsia="Calibri"/>
          <w:szCs w:val="22"/>
          <w:lang w:eastAsia="en-US"/>
        </w:rPr>
        <w:t>Papildus izmaksas, kas nav atrunātas Līgumā vai norādītas PIEGĀDĀTĀJA Finanšu piedāvājumā, netiks ņemtas vērā Līguma darbības laikā</w:t>
      </w:r>
      <w:r w:rsidRPr="009D35F8">
        <w:rPr>
          <w:rFonts w:eastAsia="Calibri"/>
          <w:lang w:eastAsia="en-US"/>
        </w:rPr>
        <w:t>;</w:t>
      </w:r>
    </w:p>
    <w:p w14:paraId="342109D2" w14:textId="77777777" w:rsidR="009D35F8" w:rsidRPr="009D35F8" w:rsidRDefault="009D35F8" w:rsidP="001167D5">
      <w:pPr>
        <w:widowControl w:val="0"/>
        <w:numPr>
          <w:ilvl w:val="0"/>
          <w:numId w:val="26"/>
        </w:numPr>
        <w:spacing w:before="120" w:after="120" w:line="259" w:lineRule="auto"/>
        <w:contextualSpacing/>
        <w:jc w:val="center"/>
        <w:rPr>
          <w:rFonts w:eastAsia="Calibri"/>
          <w:b/>
          <w:lang w:eastAsia="en-US"/>
        </w:rPr>
      </w:pPr>
      <w:r w:rsidRPr="009D35F8">
        <w:rPr>
          <w:rFonts w:eastAsia="Calibri"/>
          <w:b/>
          <w:lang w:eastAsia="en-US"/>
        </w:rPr>
        <w:t>LĪDZĒJU TIESĪBAS UN PIENĀKUMI</w:t>
      </w:r>
    </w:p>
    <w:p w14:paraId="728296D3" w14:textId="77777777" w:rsidR="009D35F8" w:rsidRPr="009D35F8" w:rsidRDefault="009D35F8" w:rsidP="001167D5">
      <w:pPr>
        <w:widowControl w:val="0"/>
        <w:numPr>
          <w:ilvl w:val="1"/>
          <w:numId w:val="26"/>
        </w:numPr>
        <w:spacing w:line="276" w:lineRule="auto"/>
        <w:ind w:right="-1"/>
        <w:contextualSpacing/>
        <w:jc w:val="both"/>
        <w:rPr>
          <w:rFonts w:eastAsia="Calibri"/>
          <w:lang w:val="x-none" w:eastAsia="x-none"/>
        </w:rPr>
      </w:pPr>
      <w:r w:rsidRPr="009D35F8">
        <w:rPr>
          <w:rFonts w:eastAsia="Calibri"/>
          <w:lang w:val="x-none" w:eastAsia="x-none"/>
        </w:rPr>
        <w:t>PIEGĀDĀTĀJS:</w:t>
      </w:r>
    </w:p>
    <w:p w14:paraId="16E11F2E" w14:textId="77777777" w:rsidR="009D35F8" w:rsidRPr="009D35F8" w:rsidRDefault="009D35F8" w:rsidP="009D35F8">
      <w:pPr>
        <w:widowControl w:val="0"/>
        <w:spacing w:after="160" w:line="276" w:lineRule="auto"/>
        <w:ind w:left="1213" w:right="-1"/>
        <w:contextualSpacing/>
        <w:jc w:val="both"/>
        <w:rPr>
          <w:rFonts w:eastAsia="Calibri"/>
          <w:lang w:eastAsia="en-US"/>
        </w:rPr>
      </w:pPr>
      <w:r w:rsidRPr="009D35F8">
        <w:rPr>
          <w:rFonts w:eastAsia="Calibri"/>
          <w:lang w:eastAsia="en-US"/>
        </w:rPr>
        <w:t>3.1.1. piegādā jaunu (nelietotu) un kvalitatīvu Preci saskaņā ar Līguma noteikumiem, PASŪTĪTĀJA norādījumiem un nodrošina tās atbilstību Tehniskajai specifikācijai un iesniegtajam paraugam;</w:t>
      </w:r>
    </w:p>
    <w:p w14:paraId="5575EB5F" w14:textId="77777777" w:rsidR="009D35F8" w:rsidRPr="009D35F8" w:rsidRDefault="009D35F8" w:rsidP="009D35F8">
      <w:pPr>
        <w:widowControl w:val="0"/>
        <w:spacing w:after="160" w:line="276" w:lineRule="auto"/>
        <w:ind w:left="1213" w:right="-1"/>
        <w:contextualSpacing/>
        <w:jc w:val="both"/>
        <w:rPr>
          <w:rFonts w:eastAsia="Calibri"/>
          <w:lang w:eastAsia="en-US"/>
        </w:rPr>
      </w:pPr>
      <w:r w:rsidRPr="009D35F8">
        <w:rPr>
          <w:rFonts w:eastAsia="Calibri"/>
          <w:lang w:eastAsia="en-US"/>
        </w:rPr>
        <w:t>3.1.2. pēc PASŪTĪTĀJA pieprasījuma sniedz atskaiti par Preces izgatavošanas un piegādes gaitu;</w:t>
      </w:r>
    </w:p>
    <w:p w14:paraId="27D3762D" w14:textId="77777777" w:rsidR="009D35F8" w:rsidRPr="009D35F8" w:rsidRDefault="009D35F8" w:rsidP="009D35F8">
      <w:pPr>
        <w:widowControl w:val="0"/>
        <w:spacing w:after="160" w:line="276" w:lineRule="auto"/>
        <w:ind w:left="1213" w:right="-1"/>
        <w:contextualSpacing/>
        <w:jc w:val="both"/>
        <w:rPr>
          <w:rFonts w:eastAsia="Calibri"/>
          <w:lang w:eastAsia="en-US"/>
        </w:rPr>
      </w:pPr>
      <w:r w:rsidRPr="009D35F8">
        <w:rPr>
          <w:rFonts w:eastAsia="Calibri"/>
          <w:lang w:eastAsia="en-US"/>
        </w:rPr>
        <w:t>3.1.3. piegādā Preci ražotāja standarta iepakojumā atbilstoši Tehniskās specifikācijas prasībām, ievērojot Precei Tehniskajā specifikācijā norādītās iepakojuma un marķējuma prasības;</w:t>
      </w:r>
    </w:p>
    <w:p w14:paraId="76696DF1" w14:textId="77777777" w:rsidR="009D35F8" w:rsidRPr="009D35F8" w:rsidRDefault="009D35F8" w:rsidP="009D35F8">
      <w:pPr>
        <w:widowControl w:val="0"/>
        <w:spacing w:after="160" w:line="276" w:lineRule="auto"/>
        <w:ind w:left="1213" w:right="-1"/>
        <w:contextualSpacing/>
        <w:jc w:val="both"/>
        <w:rPr>
          <w:rFonts w:eastAsia="Calibri"/>
          <w:lang w:eastAsia="en-US"/>
        </w:rPr>
      </w:pPr>
      <w:r w:rsidRPr="009D35F8">
        <w:rPr>
          <w:rFonts w:eastAsia="Calibri"/>
          <w:lang w:eastAsia="en-US"/>
        </w:rPr>
        <w:t>3.1.4. iepazīstina un iesniedz PASŪTĪTĀJAM patiesu un pilnīgu informāciju par Preces izcelsmi, lietošanu, kvalitāti, uzglabāšanas un kopšanas noteikumiem;</w:t>
      </w:r>
    </w:p>
    <w:p w14:paraId="45ABAF56" w14:textId="77777777" w:rsidR="009D35F8" w:rsidRPr="009D35F8" w:rsidRDefault="009D35F8" w:rsidP="009D35F8">
      <w:pPr>
        <w:widowControl w:val="0"/>
        <w:spacing w:after="160" w:line="276" w:lineRule="auto"/>
        <w:ind w:left="1213" w:right="-1"/>
        <w:contextualSpacing/>
        <w:jc w:val="both"/>
        <w:rPr>
          <w:rFonts w:eastAsia="Calibri"/>
          <w:lang w:eastAsia="en-US"/>
        </w:rPr>
      </w:pPr>
      <w:r w:rsidRPr="009D35F8">
        <w:rPr>
          <w:rFonts w:eastAsia="Calibri"/>
          <w:lang w:eastAsia="en-US"/>
        </w:rPr>
        <w:t>3.1.5. garantē un nodrošina, ka tam visā Līguma darbības termiņā būs spēkā visas nepieciešamās atļaujas un licences, kas noteiktas normatīvajos aktos, lai varētu nodarboties ar Preces tirdzniecību un garantijas saistību izpildi;</w:t>
      </w:r>
    </w:p>
    <w:p w14:paraId="66724896" w14:textId="77777777" w:rsidR="009D35F8" w:rsidRPr="009D35F8" w:rsidRDefault="009D35F8" w:rsidP="009D35F8">
      <w:pPr>
        <w:widowControl w:val="0"/>
        <w:spacing w:after="160" w:line="276" w:lineRule="auto"/>
        <w:ind w:left="1213" w:right="-1"/>
        <w:contextualSpacing/>
        <w:jc w:val="both"/>
        <w:rPr>
          <w:rFonts w:eastAsia="Calibri"/>
          <w:lang w:eastAsia="en-US"/>
        </w:rPr>
      </w:pPr>
      <w:r w:rsidRPr="009D35F8">
        <w:rPr>
          <w:rFonts w:eastAsia="Calibri"/>
          <w:lang w:eastAsia="en-US"/>
        </w:rPr>
        <w:t>3.1.6. nav tiesīgs nodot ar Līgumu nolīgtās tiesības un pienākumus trešajai personai (izņemot Līguma izpildē piesaistīto Apakšuzņēmēju), kā arī nedrīkst izpaust Līguma izpildes gaitā iegūto informāciju par PASŪTĪTĀJU trešajai personai un izmantot ar Līguma izpildi saistīto informāciju komerciāliem nolūkiem;</w:t>
      </w:r>
    </w:p>
    <w:p w14:paraId="4957943C" w14:textId="77777777" w:rsidR="009D35F8" w:rsidRPr="009D35F8" w:rsidRDefault="009D35F8" w:rsidP="009D35F8">
      <w:pPr>
        <w:widowControl w:val="0"/>
        <w:spacing w:after="160" w:line="276" w:lineRule="auto"/>
        <w:ind w:left="1213" w:right="-1"/>
        <w:contextualSpacing/>
        <w:jc w:val="both"/>
        <w:rPr>
          <w:rFonts w:eastAsia="Calibri"/>
          <w:lang w:eastAsia="en-US"/>
        </w:rPr>
      </w:pPr>
      <w:r w:rsidRPr="009D35F8">
        <w:rPr>
          <w:rFonts w:eastAsia="Calibri"/>
          <w:lang w:eastAsia="en-US"/>
        </w:rPr>
        <w:t>3.1.7. nodrošina Preces piegādei, pārvadāšanai un izkraušanai nepieciešamos palīgmateriālus, mehānismus, instrumentus, transportu, darbiniekus u.c. resursus;</w:t>
      </w:r>
    </w:p>
    <w:p w14:paraId="3FDE914C" w14:textId="77777777" w:rsidR="009D35F8" w:rsidRPr="009D35F8" w:rsidRDefault="009D35F8" w:rsidP="009D35F8">
      <w:pPr>
        <w:widowControl w:val="0"/>
        <w:spacing w:after="160" w:line="276" w:lineRule="auto"/>
        <w:ind w:left="1213" w:right="-1"/>
        <w:contextualSpacing/>
        <w:jc w:val="both"/>
        <w:rPr>
          <w:rFonts w:eastAsia="Calibri"/>
          <w:lang w:eastAsia="en-US"/>
        </w:rPr>
      </w:pPr>
      <w:r w:rsidRPr="009D35F8">
        <w:rPr>
          <w:rFonts w:eastAsia="Calibri"/>
          <w:lang w:eastAsia="en-US"/>
        </w:rPr>
        <w:t>3.1.8. dod garantiju Precei un pilda garantijas saistības;</w:t>
      </w:r>
    </w:p>
    <w:p w14:paraId="5878DFBC" w14:textId="77777777" w:rsidR="009D35F8" w:rsidRPr="009D35F8" w:rsidRDefault="009D35F8" w:rsidP="009D35F8">
      <w:pPr>
        <w:widowControl w:val="0"/>
        <w:spacing w:after="160" w:line="276" w:lineRule="auto"/>
        <w:ind w:left="1213" w:right="-1"/>
        <w:contextualSpacing/>
        <w:jc w:val="both"/>
        <w:rPr>
          <w:rFonts w:eastAsia="Calibri"/>
          <w:bCs/>
          <w:lang w:eastAsia="en-US"/>
        </w:rPr>
      </w:pPr>
      <w:r w:rsidRPr="009D35F8">
        <w:rPr>
          <w:rFonts w:eastAsia="Calibri"/>
          <w:lang w:eastAsia="en-US"/>
        </w:rPr>
        <w:t xml:space="preserve">3.1.9. </w:t>
      </w:r>
      <w:r w:rsidRPr="009D35F8">
        <w:rPr>
          <w:rFonts w:eastAsia="Calibri"/>
          <w:bCs/>
          <w:lang w:eastAsia="en-US"/>
        </w:rPr>
        <w:t>Līguma izpildes laikā, kā arī pēc tā darbības termiņa beigām, neizpauž trešajām personām jebkādu informāciju par PASŪTĪTĀJU, ieskaitot arī tādu, kas nav uzskatāma par ierobežotas pieejamības informāciju, bet PIEGĀDĀTĀJAM būs pieejama un/vai kā citādi kļuvusi zināma Līguma izpildes gaitā (t.sk., informāciju par PASŪTĪTĀJA objektos esošām iekārtām un citu esošo tehniku, telpu raksturojumu, stāvokli), izņemot gadījumus, kad tāds PIEGĀDĀTĀJA pienākums noteikts ārējos normatīvajos aktos, citos gadījumos, ja tas rakstiski saskaņots ar PASŪTĪTĀJU. Informācijas izpaušanas aizliegums attiecas arī uz PIEGĀDĀTĀJA darbiniekiem (Līguma izpildes laikā piesaistītajiem apakšuzņēmējiem u.c. personām);</w:t>
      </w:r>
    </w:p>
    <w:p w14:paraId="302C01F2" w14:textId="77777777" w:rsidR="009D35F8" w:rsidRPr="009D35F8" w:rsidRDefault="009D35F8" w:rsidP="009D35F8">
      <w:pPr>
        <w:widowControl w:val="0"/>
        <w:spacing w:after="160" w:line="276" w:lineRule="auto"/>
        <w:ind w:left="1213" w:right="-1"/>
        <w:contextualSpacing/>
        <w:jc w:val="both"/>
        <w:rPr>
          <w:rFonts w:eastAsia="Calibri"/>
          <w:lang w:eastAsia="en-US"/>
        </w:rPr>
      </w:pPr>
      <w:r w:rsidRPr="009D35F8">
        <w:rPr>
          <w:rFonts w:eastAsia="Calibri"/>
          <w:bCs/>
          <w:lang w:eastAsia="en-US"/>
        </w:rPr>
        <w:t xml:space="preserve">3.1.10. </w:t>
      </w:r>
      <w:r w:rsidRPr="009D35F8">
        <w:rPr>
          <w:rFonts w:eastAsia="Calibri"/>
          <w:lang w:eastAsia="en-US"/>
        </w:rPr>
        <w:t>ir pienākums nekavējoties informēt PASŪTĪTĀJU par visiem Līguma izpildes laikā esošajiem vai iespējamajiem sarežģījumiem, kas varētu aizkavēt Līguma saistību izpildi. Ja PIEGĀDĀTĀJS nav nekavējoties informējis PASŪTĪTĀJU par visiem Līguma izpildes laikā esošajiem vai iespējamajiem sarežģījumiem, PIEGĀDĀTĀJS apņemas segt tā rezultātā PASŪTĪTĀJAM radītos zaudējumus;</w:t>
      </w:r>
    </w:p>
    <w:p w14:paraId="235361CE" w14:textId="77777777" w:rsidR="009D35F8" w:rsidRPr="009D35F8" w:rsidRDefault="009D35F8" w:rsidP="009D35F8">
      <w:pPr>
        <w:widowControl w:val="0"/>
        <w:spacing w:after="160" w:line="276" w:lineRule="auto"/>
        <w:ind w:left="1213" w:right="-1"/>
        <w:contextualSpacing/>
        <w:jc w:val="both"/>
        <w:rPr>
          <w:rFonts w:eastAsia="Calibri"/>
          <w:bCs/>
          <w:lang w:eastAsia="en-US"/>
        </w:rPr>
      </w:pPr>
      <w:r w:rsidRPr="009D35F8">
        <w:rPr>
          <w:rFonts w:eastAsia="Calibri"/>
          <w:lang w:eastAsia="en-US"/>
        </w:rPr>
        <w:t xml:space="preserve">3.1.11. </w:t>
      </w:r>
      <w:r w:rsidRPr="009D35F8">
        <w:rPr>
          <w:rFonts w:eastAsia="Calibri"/>
          <w:bCs/>
          <w:lang w:eastAsia="en-US"/>
        </w:rPr>
        <w:t>atrodoties PASŪTĪTĀJA teritorijā, telpās, ievēro PASŪTĪTĀJA noteiktos iekšējās kārtības noteikumus, caurlaižu režīmu un drošības prasības;</w:t>
      </w:r>
    </w:p>
    <w:p w14:paraId="50DBDADA" w14:textId="77777777" w:rsidR="009D35F8" w:rsidRPr="009D35F8" w:rsidRDefault="009D35F8" w:rsidP="009D35F8">
      <w:pPr>
        <w:widowControl w:val="0"/>
        <w:spacing w:after="160" w:line="276" w:lineRule="auto"/>
        <w:ind w:left="1213" w:right="-1"/>
        <w:contextualSpacing/>
        <w:jc w:val="both"/>
        <w:rPr>
          <w:rFonts w:eastAsia="Calibri"/>
          <w:lang w:eastAsia="en-US"/>
        </w:rPr>
      </w:pPr>
      <w:r w:rsidRPr="009D35F8">
        <w:rPr>
          <w:rFonts w:eastAsia="Calibri"/>
          <w:bCs/>
          <w:lang w:eastAsia="en-US"/>
        </w:rPr>
        <w:t xml:space="preserve">3.1.12. </w:t>
      </w:r>
      <w:r w:rsidRPr="009D35F8">
        <w:rPr>
          <w:rFonts w:eastAsia="Calibri"/>
          <w:lang w:eastAsia="en-US"/>
        </w:rPr>
        <w:t xml:space="preserve">PIEGĀDĀTĀJAM aizliegts Preces piegādē iesaistīt darbiniekus, kuri nav </w:t>
      </w:r>
      <w:r w:rsidRPr="009D35F8">
        <w:rPr>
          <w:rFonts w:eastAsia="Calibri"/>
          <w:lang w:eastAsia="en-US"/>
        </w:rPr>
        <w:lastRenderedPageBreak/>
        <w:t>NATO, Šveices, Eiropas Ekonomiskās zonas vai Eiropas Savienības dalībvalstu pilsoņi vai ir Latvijas Republikas nepilsoņi, kā arī personas, kas pēc 2022. gada 24. februāra turpina apmeklēt  Krievijas Federāciju vai Baltkrievijas Republiku;</w:t>
      </w:r>
    </w:p>
    <w:p w14:paraId="1D67ADD2" w14:textId="77777777" w:rsidR="009D35F8" w:rsidRPr="009D35F8" w:rsidRDefault="009D35F8" w:rsidP="009D35F8">
      <w:pPr>
        <w:widowControl w:val="0"/>
        <w:spacing w:after="160" w:line="276" w:lineRule="auto"/>
        <w:ind w:left="1213" w:right="-1"/>
        <w:contextualSpacing/>
        <w:jc w:val="both"/>
        <w:rPr>
          <w:rFonts w:eastAsia="Calibri"/>
          <w:lang w:eastAsia="en-US"/>
        </w:rPr>
      </w:pPr>
      <w:r w:rsidRPr="009D35F8">
        <w:rPr>
          <w:rFonts w:eastAsia="Calibri"/>
          <w:bCs/>
          <w:lang w:eastAsia="en-US"/>
        </w:rPr>
        <w:t>3.</w:t>
      </w:r>
      <w:r w:rsidRPr="009D35F8">
        <w:rPr>
          <w:rFonts w:eastAsia="Calibri"/>
          <w:lang w:eastAsia="en-US"/>
        </w:rPr>
        <w:t>1.13. nepieļauj tādas Preces, kā arī to sastāvdaļu un komponentu piegādi, kuras izcelsmes vai ražošanas valsts ir Krievijas Federācija vai Baltkrievijas Republika, un pēc PASŪTĪTĀJA pieprasījuma 5 (piecu) darba dienu laikā iesniedz atbilstošu dokumentāciju (sertifikātus, tehnisko dokumentāciju, Preces izcelsmes apliecinošus dokumentus, ražotāja dokumentāciju u.tml.);</w:t>
      </w:r>
    </w:p>
    <w:p w14:paraId="2D8415DA" w14:textId="77777777" w:rsidR="009D35F8" w:rsidRPr="009D35F8" w:rsidRDefault="009D35F8" w:rsidP="009D35F8">
      <w:pPr>
        <w:widowControl w:val="0"/>
        <w:spacing w:after="160" w:line="276" w:lineRule="auto"/>
        <w:ind w:left="1213" w:right="-1"/>
        <w:contextualSpacing/>
        <w:jc w:val="both"/>
        <w:rPr>
          <w:rFonts w:eastAsia="Calibri"/>
          <w:bCs/>
          <w:lang w:eastAsia="en-US"/>
        </w:rPr>
      </w:pPr>
      <w:r w:rsidRPr="009D35F8">
        <w:rPr>
          <w:rFonts w:eastAsia="Calibri"/>
          <w:lang w:eastAsia="en-US"/>
        </w:rPr>
        <w:t xml:space="preserve">3.1.14. </w:t>
      </w:r>
      <w:r w:rsidRPr="009D35F8">
        <w:rPr>
          <w:rFonts w:eastAsia="Calibri"/>
          <w:bCs/>
          <w:lang w:eastAsia="en-US"/>
        </w:rPr>
        <w:t xml:space="preserve">Līguma izpildē atbild par darba aizsardzības, vides aizsardzības, ugunsdrošības, elektroiekārtu ekspluatācijas un citu ārējo normatīvo aktu, kas attiecas uz Līguma izpildes kārtību un kvalitāti, ievērošanu. </w:t>
      </w:r>
      <w:r w:rsidRPr="009D35F8">
        <w:rPr>
          <w:rFonts w:eastAsia="Calibri"/>
          <w:bCs/>
          <w:iCs/>
          <w:lang w:eastAsia="en-US"/>
        </w:rPr>
        <w:t xml:space="preserve">PIEGĀDĀTĀJS </w:t>
      </w:r>
      <w:r w:rsidRPr="009D35F8">
        <w:rPr>
          <w:rFonts w:eastAsia="Calibri"/>
          <w:bCs/>
          <w:lang w:eastAsia="en-US"/>
        </w:rPr>
        <w:t xml:space="preserve">atbild par savu darbinieku/ piesaistīto personu rīcību darba aizsardzības un darba drošības jautājumos, veicot </w:t>
      </w:r>
      <w:r w:rsidRPr="009D35F8">
        <w:rPr>
          <w:rFonts w:eastAsia="Calibri"/>
          <w:lang w:eastAsia="en-US"/>
        </w:rPr>
        <w:t xml:space="preserve">Preces </w:t>
      </w:r>
      <w:r w:rsidRPr="009D35F8">
        <w:rPr>
          <w:rFonts w:eastAsia="Calibri"/>
          <w:bCs/>
          <w:lang w:eastAsia="en-US"/>
        </w:rPr>
        <w:t>piegādi Līguma</w:t>
      </w:r>
      <w:r w:rsidRPr="009D35F8">
        <w:rPr>
          <w:rFonts w:eastAsia="Calibri"/>
          <w:bCs/>
          <w:iCs/>
          <w:lang w:eastAsia="en-US"/>
        </w:rPr>
        <w:t xml:space="preserve"> </w:t>
      </w:r>
      <w:r w:rsidRPr="009D35F8">
        <w:rPr>
          <w:rFonts w:eastAsia="Calibri"/>
          <w:bCs/>
          <w:lang w:eastAsia="en-US"/>
        </w:rPr>
        <w:t>darbības laikā;</w:t>
      </w:r>
    </w:p>
    <w:p w14:paraId="3F470764" w14:textId="77777777" w:rsidR="009D35F8" w:rsidRPr="009D35F8" w:rsidRDefault="009D35F8" w:rsidP="009D35F8">
      <w:pPr>
        <w:widowControl w:val="0"/>
        <w:spacing w:after="160" w:line="276" w:lineRule="auto"/>
        <w:ind w:left="1213" w:right="-1"/>
        <w:contextualSpacing/>
        <w:jc w:val="both"/>
        <w:rPr>
          <w:rFonts w:eastAsia="Calibri"/>
          <w:lang w:val="x-none" w:eastAsia="x-none"/>
        </w:rPr>
      </w:pPr>
      <w:r w:rsidRPr="009D35F8">
        <w:rPr>
          <w:rFonts w:eastAsia="Calibri"/>
          <w:bCs/>
          <w:lang w:eastAsia="en-US"/>
        </w:rPr>
        <w:t xml:space="preserve">3.1.15. </w:t>
      </w:r>
      <w:r w:rsidRPr="009D35F8">
        <w:rPr>
          <w:rFonts w:eastAsia="Calibri"/>
          <w:lang w:eastAsia="en-US"/>
        </w:rPr>
        <w:t>pirms Preces piegādes informē Līgumā norādīto PASŪTĪTĀJA atbildīgo personu par personām un transportlīdzekli, kas veiks Preces piegādi.</w:t>
      </w:r>
    </w:p>
    <w:p w14:paraId="22F34DD6" w14:textId="77777777" w:rsidR="009D35F8" w:rsidRPr="009D35F8" w:rsidRDefault="009D35F8" w:rsidP="001167D5">
      <w:pPr>
        <w:widowControl w:val="0"/>
        <w:numPr>
          <w:ilvl w:val="1"/>
          <w:numId w:val="26"/>
        </w:numPr>
        <w:ind w:left="567" w:right="-1" w:hanging="567"/>
        <w:jc w:val="both"/>
        <w:rPr>
          <w:rFonts w:eastAsia="Calibri"/>
          <w:lang w:eastAsia="en-US"/>
        </w:rPr>
      </w:pPr>
      <w:r w:rsidRPr="009D35F8">
        <w:rPr>
          <w:rFonts w:eastAsia="Calibri"/>
          <w:lang w:eastAsia="en-US"/>
        </w:rPr>
        <w:t>PASŪTĪTĀJS:</w:t>
      </w:r>
    </w:p>
    <w:p w14:paraId="6AFDE1A8" w14:textId="77777777" w:rsidR="009D35F8" w:rsidRPr="009D35F8" w:rsidRDefault="009D35F8" w:rsidP="009D35F8">
      <w:pPr>
        <w:widowControl w:val="0"/>
        <w:spacing w:after="160" w:line="276" w:lineRule="auto"/>
        <w:ind w:left="1213" w:right="-1"/>
        <w:contextualSpacing/>
        <w:jc w:val="both"/>
        <w:rPr>
          <w:rFonts w:eastAsia="Calibri"/>
          <w:bCs/>
          <w:lang w:eastAsia="en-US"/>
        </w:rPr>
      </w:pPr>
      <w:r w:rsidRPr="009D35F8">
        <w:rPr>
          <w:rFonts w:eastAsia="Calibri"/>
          <w:bCs/>
          <w:lang w:eastAsia="en-US"/>
        </w:rPr>
        <w:t>3.2.1. pieņem piegādāto Preci, ja tā ir kvalitatīva, un Preces piegāde un izkraušana veikta atbilstoši Līguma noteikumiem;</w:t>
      </w:r>
    </w:p>
    <w:p w14:paraId="28C6DED9" w14:textId="77777777" w:rsidR="009D35F8" w:rsidRPr="009D35F8" w:rsidRDefault="009D35F8" w:rsidP="009D35F8">
      <w:pPr>
        <w:widowControl w:val="0"/>
        <w:spacing w:after="160" w:line="276" w:lineRule="auto"/>
        <w:ind w:left="1213" w:right="-1"/>
        <w:contextualSpacing/>
        <w:jc w:val="both"/>
        <w:rPr>
          <w:rFonts w:eastAsia="Calibri"/>
          <w:bCs/>
          <w:lang w:eastAsia="en-US"/>
        </w:rPr>
      </w:pPr>
      <w:r w:rsidRPr="009D35F8">
        <w:rPr>
          <w:rFonts w:eastAsia="Calibri"/>
          <w:bCs/>
          <w:lang w:eastAsia="en-US"/>
        </w:rPr>
        <w:t>3.2.2. ir tiesīgs pieprasīt no PIEGĀDĀTĀJA Preces (tai skaitā Preces sastāvdaļu un komponentu) izcelsmi un kvalitāti apliecinošos dokumentus, kā arī papildus iesniegtajiem dokumentiem veikt Preces izcelsmes un kvalitātes pārbaudes visā Līguma darbības laikā, tai skaitā nepieņemt Preci un prasīt tās nomaiņu, ja Preces (t.sk. Preces sastāvdaļu un komponentu) izcelsmes vai ražošanas valsts ir Krievijas Federācija vai Baltkrievijas Republika;</w:t>
      </w:r>
    </w:p>
    <w:p w14:paraId="705FE533" w14:textId="77777777" w:rsidR="009D35F8" w:rsidRPr="009D35F8" w:rsidRDefault="009D35F8" w:rsidP="009D35F8">
      <w:pPr>
        <w:widowControl w:val="0"/>
        <w:spacing w:after="160" w:line="276" w:lineRule="auto"/>
        <w:ind w:left="1213" w:right="-1"/>
        <w:contextualSpacing/>
        <w:jc w:val="both"/>
        <w:rPr>
          <w:rFonts w:eastAsia="Calibri"/>
          <w:bCs/>
          <w:lang w:eastAsia="en-US"/>
        </w:rPr>
      </w:pPr>
      <w:r w:rsidRPr="009D35F8">
        <w:rPr>
          <w:rFonts w:eastAsia="Calibri"/>
          <w:bCs/>
          <w:lang w:eastAsia="en-US"/>
        </w:rPr>
        <w:t>3.2.3. Preces piegādei nodrošina PIEGĀDĀTĀJA darbinieku iekļūšanu PASŪTĪTĀJA teritorijā un telpās;</w:t>
      </w:r>
    </w:p>
    <w:p w14:paraId="29E8C27A" w14:textId="77777777" w:rsidR="009D35F8" w:rsidRPr="009D35F8" w:rsidRDefault="009D35F8" w:rsidP="009D35F8">
      <w:pPr>
        <w:widowControl w:val="0"/>
        <w:spacing w:after="160" w:line="276" w:lineRule="auto"/>
        <w:ind w:left="1213" w:right="-1"/>
        <w:contextualSpacing/>
        <w:jc w:val="both"/>
        <w:rPr>
          <w:rFonts w:eastAsia="Calibri"/>
          <w:bCs/>
          <w:lang w:eastAsia="en-US"/>
        </w:rPr>
      </w:pPr>
      <w:r w:rsidRPr="009D35F8">
        <w:rPr>
          <w:rFonts w:eastAsia="Calibri"/>
          <w:bCs/>
          <w:lang w:eastAsia="en-US"/>
        </w:rPr>
        <w:t>3.2.4. ir tiesīgs kontrolēt Preces piegādes gaitu jebkurā tā procesa posmā;</w:t>
      </w:r>
    </w:p>
    <w:p w14:paraId="617979FE" w14:textId="77777777" w:rsidR="009D35F8" w:rsidRPr="009D35F8" w:rsidRDefault="009D35F8" w:rsidP="009D35F8">
      <w:pPr>
        <w:widowControl w:val="0"/>
        <w:spacing w:after="160" w:line="276" w:lineRule="auto"/>
        <w:ind w:left="1213" w:right="-1"/>
        <w:contextualSpacing/>
        <w:jc w:val="both"/>
        <w:rPr>
          <w:rFonts w:eastAsia="Calibri"/>
          <w:bCs/>
          <w:lang w:eastAsia="en-US"/>
        </w:rPr>
      </w:pPr>
      <w:r w:rsidRPr="009D35F8">
        <w:rPr>
          <w:rFonts w:eastAsia="Calibri"/>
          <w:bCs/>
          <w:lang w:eastAsia="en-US"/>
        </w:rPr>
        <w:t>3.2.5. pārbauda piegādātās Preces kvantitāti un kvalitāti un paraksta Preces pieņemšanas – nodošanas aktu;</w:t>
      </w:r>
    </w:p>
    <w:p w14:paraId="0C49DD8B" w14:textId="77777777" w:rsidR="009D35F8" w:rsidRPr="009D35F8" w:rsidRDefault="009D35F8" w:rsidP="009D35F8">
      <w:pPr>
        <w:widowControl w:val="0"/>
        <w:spacing w:after="160" w:line="276" w:lineRule="auto"/>
        <w:ind w:left="1213" w:right="-1"/>
        <w:contextualSpacing/>
        <w:jc w:val="both"/>
        <w:rPr>
          <w:rFonts w:eastAsia="Calibri"/>
          <w:bCs/>
          <w:lang w:eastAsia="en-US"/>
        </w:rPr>
      </w:pPr>
      <w:r w:rsidRPr="009D35F8">
        <w:rPr>
          <w:rFonts w:eastAsia="Calibri"/>
          <w:bCs/>
          <w:lang w:eastAsia="en-US"/>
        </w:rPr>
        <w:t>3.2.6. Preces pieņemšanas laikā tiesīgs pieaicināt neatkarīgus speciālistus un ekspertus;</w:t>
      </w:r>
    </w:p>
    <w:p w14:paraId="08C4CFED" w14:textId="77777777" w:rsidR="009D35F8" w:rsidRPr="009D35F8" w:rsidRDefault="009D35F8" w:rsidP="009D35F8">
      <w:pPr>
        <w:widowControl w:val="0"/>
        <w:spacing w:after="160" w:line="276" w:lineRule="auto"/>
        <w:ind w:left="1213" w:right="-1"/>
        <w:contextualSpacing/>
        <w:jc w:val="both"/>
        <w:rPr>
          <w:rFonts w:eastAsia="Calibri"/>
          <w:bCs/>
          <w:lang w:eastAsia="en-US"/>
        </w:rPr>
      </w:pPr>
      <w:r w:rsidRPr="009D35F8">
        <w:rPr>
          <w:rFonts w:eastAsia="Calibri"/>
          <w:bCs/>
          <w:lang w:eastAsia="en-US"/>
        </w:rPr>
        <w:t>3.2.7. ir tiesīgs Līguma izpildes laikā visos piegādes izpildes etapos pārliecināties par Tehniskās specifikācijas prasību izpildi un pārbaudīt Preces atbilstību visām Tehniskās specifikācijas prasībām;</w:t>
      </w:r>
    </w:p>
    <w:p w14:paraId="016973F2" w14:textId="77777777" w:rsidR="009D35F8" w:rsidRPr="009D35F8" w:rsidRDefault="009D35F8" w:rsidP="009D35F8">
      <w:pPr>
        <w:widowControl w:val="0"/>
        <w:spacing w:after="160" w:line="276" w:lineRule="auto"/>
        <w:ind w:left="1213" w:right="-1"/>
        <w:contextualSpacing/>
        <w:jc w:val="both"/>
        <w:rPr>
          <w:rFonts w:eastAsia="Calibri"/>
          <w:bCs/>
          <w:lang w:eastAsia="en-US"/>
        </w:rPr>
      </w:pPr>
      <w:r w:rsidRPr="009D35F8">
        <w:rPr>
          <w:rFonts w:eastAsia="Calibri"/>
          <w:bCs/>
          <w:lang w:eastAsia="en-US"/>
        </w:rPr>
        <w:t>3.2.8. nodrošina Preces uzglabāšanu, kopšanu un lietošanu atbilstoši Tehniskajai specifikācijai un PIEGĀDĀTĀJA iesniegtajiem Preces uzglabāšanas un kopšanas noteikumiem un Preces lietošanas instrukcijai;</w:t>
      </w:r>
    </w:p>
    <w:p w14:paraId="4591AAE9" w14:textId="77777777" w:rsidR="009D35F8" w:rsidRPr="009D35F8" w:rsidRDefault="009D35F8" w:rsidP="009D35F8">
      <w:pPr>
        <w:widowControl w:val="0"/>
        <w:spacing w:after="160" w:line="276" w:lineRule="auto"/>
        <w:ind w:left="1213" w:right="-1"/>
        <w:contextualSpacing/>
        <w:jc w:val="both"/>
        <w:rPr>
          <w:rFonts w:eastAsia="Calibri"/>
          <w:lang w:eastAsia="en-US"/>
        </w:rPr>
      </w:pPr>
      <w:r w:rsidRPr="009D35F8">
        <w:rPr>
          <w:rFonts w:eastAsia="Calibri"/>
          <w:bCs/>
          <w:lang w:eastAsia="en-US"/>
        </w:rPr>
        <w:t>3.2.9. veic apmaksu par kvalitatīvu</w:t>
      </w:r>
      <w:r w:rsidRPr="009D35F8">
        <w:rPr>
          <w:rFonts w:eastAsia="Calibri"/>
          <w:lang w:eastAsia="en-US"/>
        </w:rPr>
        <w:t xml:space="preserve"> Preci </w:t>
      </w:r>
      <w:r w:rsidRPr="009D35F8">
        <w:rPr>
          <w:rFonts w:eastAsia="Calibri"/>
          <w:bCs/>
          <w:lang w:eastAsia="en-US"/>
        </w:rPr>
        <w:t>Līguma</w:t>
      </w:r>
      <w:r w:rsidRPr="009D35F8">
        <w:rPr>
          <w:rFonts w:eastAsia="Calibri"/>
          <w:lang w:eastAsia="en-US"/>
        </w:rPr>
        <w:t xml:space="preserve"> norādītajos termiņos un kārtībā.</w:t>
      </w:r>
    </w:p>
    <w:p w14:paraId="005675A1" w14:textId="77777777" w:rsidR="009D35F8" w:rsidRPr="009D35F8" w:rsidRDefault="009D35F8" w:rsidP="009D35F8">
      <w:pPr>
        <w:widowControl w:val="0"/>
        <w:ind w:left="993" w:right="-1"/>
        <w:jc w:val="both"/>
        <w:rPr>
          <w:rFonts w:eastAsia="Calibri"/>
          <w:lang w:eastAsia="en-US"/>
        </w:rPr>
      </w:pPr>
    </w:p>
    <w:p w14:paraId="0FEB5D49" w14:textId="77777777" w:rsidR="009D35F8" w:rsidRPr="009D35F8" w:rsidRDefault="009D35F8" w:rsidP="001167D5">
      <w:pPr>
        <w:numPr>
          <w:ilvl w:val="0"/>
          <w:numId w:val="26"/>
        </w:numPr>
        <w:tabs>
          <w:tab w:val="left" w:pos="-3402"/>
        </w:tabs>
        <w:spacing w:after="160" w:line="276" w:lineRule="auto"/>
        <w:ind w:right="-1"/>
        <w:contextualSpacing/>
        <w:jc w:val="center"/>
        <w:rPr>
          <w:rFonts w:eastAsia="Calibri"/>
          <w:b/>
          <w:szCs w:val="22"/>
          <w:lang w:val="x-none" w:eastAsia="en-US"/>
        </w:rPr>
      </w:pPr>
      <w:r w:rsidRPr="009D35F8">
        <w:rPr>
          <w:rFonts w:eastAsia="Calibri"/>
          <w:b/>
          <w:szCs w:val="22"/>
          <w:lang w:val="x-none" w:eastAsia="en-US"/>
        </w:rPr>
        <w:t xml:space="preserve">PRECES PASŪTĪŠANAS, PIEGĀDES UN PIEŅEMŠANAS </w:t>
      </w:r>
      <w:r w:rsidRPr="009D35F8">
        <w:rPr>
          <w:rFonts w:eastAsia="Calibri"/>
          <w:b/>
          <w:bCs/>
          <w:szCs w:val="22"/>
          <w:lang w:val="en-US" w:eastAsia="en-US"/>
        </w:rPr>
        <w:t>KĀRTĪBA</w:t>
      </w:r>
    </w:p>
    <w:p w14:paraId="53666B0C" w14:textId="77777777" w:rsidR="009D35F8" w:rsidRPr="009D35F8" w:rsidRDefault="009D35F8" w:rsidP="001167D5">
      <w:pPr>
        <w:widowControl w:val="0"/>
        <w:numPr>
          <w:ilvl w:val="1"/>
          <w:numId w:val="26"/>
        </w:numPr>
        <w:ind w:left="426" w:right="-1" w:hanging="426"/>
        <w:jc w:val="both"/>
        <w:rPr>
          <w:rFonts w:eastAsia="Calibri"/>
          <w:lang w:eastAsia="en-US"/>
        </w:rPr>
      </w:pPr>
      <w:r w:rsidRPr="009D35F8">
        <w:rPr>
          <w:rFonts w:eastAsia="Calibri"/>
          <w:lang w:eastAsia="en-US"/>
        </w:rPr>
        <w:t xml:space="preserve">PIEGĀDĀTĀJS piegādā Preci ne vēlāk kā ___ (_______) kalendāro dienu laikā no Līguma spēkā stāšanās dienas. </w:t>
      </w:r>
    </w:p>
    <w:p w14:paraId="1B25960B" w14:textId="77777777" w:rsidR="009D35F8" w:rsidRPr="009D35F8" w:rsidRDefault="009D35F8" w:rsidP="001167D5">
      <w:pPr>
        <w:widowControl w:val="0"/>
        <w:numPr>
          <w:ilvl w:val="1"/>
          <w:numId w:val="26"/>
        </w:numPr>
        <w:ind w:left="426" w:right="-1" w:hanging="426"/>
        <w:jc w:val="both"/>
        <w:rPr>
          <w:rFonts w:eastAsia="Calibri"/>
          <w:lang w:eastAsia="en-US"/>
        </w:rPr>
      </w:pPr>
      <w:r w:rsidRPr="009D35F8">
        <w:rPr>
          <w:rFonts w:eastAsia="Calibri"/>
          <w:lang w:eastAsia="en-US"/>
        </w:rPr>
        <w:t xml:space="preserve">PIEGĀDĀTĀJS piegādā Preci uz Biksēres ielu 6, Rīgā, LV-1073, PASŪTĪTĀJA norādītajā vietā Līguma 4.1. punktā noteiktajā termiņā. </w:t>
      </w:r>
    </w:p>
    <w:p w14:paraId="0BF9D228" w14:textId="77777777" w:rsidR="009D35F8" w:rsidRPr="009D35F8" w:rsidRDefault="009D35F8" w:rsidP="001167D5">
      <w:pPr>
        <w:widowControl w:val="0"/>
        <w:numPr>
          <w:ilvl w:val="1"/>
          <w:numId w:val="26"/>
        </w:numPr>
        <w:ind w:left="426" w:right="-1" w:hanging="426"/>
        <w:jc w:val="both"/>
        <w:rPr>
          <w:rFonts w:eastAsia="Calibri"/>
          <w:lang w:eastAsia="en-US"/>
        </w:rPr>
      </w:pPr>
      <w:r w:rsidRPr="009D35F8">
        <w:rPr>
          <w:rFonts w:eastAsia="Calibri"/>
          <w:lang w:eastAsia="en-US"/>
        </w:rPr>
        <w:t xml:space="preserve">Vismaz 2 (divas) darba dienas pirms piegādes PIEGĀDĀTĀJS saskaņo (pa e-pastu un telefoniski) ar Līgumā norādīto PASŪTĪTĀJA par Līgumu atbildīgo personu konkrētu piegādes laiku. </w:t>
      </w:r>
    </w:p>
    <w:p w14:paraId="09FFF7D1" w14:textId="77777777" w:rsidR="009D35F8" w:rsidRPr="009D35F8" w:rsidRDefault="009D35F8" w:rsidP="001167D5">
      <w:pPr>
        <w:widowControl w:val="0"/>
        <w:numPr>
          <w:ilvl w:val="1"/>
          <w:numId w:val="26"/>
        </w:numPr>
        <w:ind w:left="426" w:right="-1" w:hanging="426"/>
        <w:jc w:val="both"/>
        <w:rPr>
          <w:iCs/>
        </w:rPr>
      </w:pPr>
      <w:r w:rsidRPr="009D35F8">
        <w:rPr>
          <w:rFonts w:eastAsia="Calibri"/>
          <w:lang w:eastAsia="en-US"/>
        </w:rPr>
        <w:lastRenderedPageBreak/>
        <w:t xml:space="preserve">PIEGĀDĀTĀJS nodrošina Preces iepakošanu un marķēšanu atbilstoši Tehniskās specifikācijas prasībām un iepakojuma prasībām, kā arī Latvijas Republikas </w:t>
      </w:r>
      <w:r w:rsidRPr="009D35F8">
        <w:rPr>
          <w:iCs/>
        </w:rPr>
        <w:t xml:space="preserve">normatīvajos aktos noteiktiem un vispārpieņemtiem noteikumiem, kas attiecas uz Preces piegādi. </w:t>
      </w:r>
    </w:p>
    <w:p w14:paraId="3BD2B1A4" w14:textId="77777777" w:rsidR="009D35F8" w:rsidRPr="009D35F8" w:rsidRDefault="009D35F8" w:rsidP="001167D5">
      <w:pPr>
        <w:widowControl w:val="0"/>
        <w:numPr>
          <w:ilvl w:val="1"/>
          <w:numId w:val="26"/>
        </w:numPr>
        <w:ind w:left="426" w:right="-1" w:hanging="426"/>
        <w:jc w:val="both"/>
        <w:rPr>
          <w:iCs/>
        </w:rPr>
      </w:pPr>
      <w:r w:rsidRPr="009D35F8">
        <w:rPr>
          <w:iCs/>
        </w:rPr>
        <w:t>PIEGĀDĀTĀJS kopā ar Preci iesniedz Preces kopšanas instrukcijas latviešu vai angļu valodā. PASŪTĪTĀJS pieņem Preci noliktavā un nodrošina Preces glabāšanu atbilstoši Tehniskajai specifikācijai.</w:t>
      </w:r>
    </w:p>
    <w:p w14:paraId="1CF5BA92" w14:textId="77777777" w:rsidR="009D35F8" w:rsidRPr="009D35F8" w:rsidRDefault="009D35F8" w:rsidP="001167D5">
      <w:pPr>
        <w:widowControl w:val="0"/>
        <w:numPr>
          <w:ilvl w:val="1"/>
          <w:numId w:val="26"/>
        </w:numPr>
        <w:ind w:left="426" w:right="-1" w:hanging="426"/>
        <w:jc w:val="both"/>
        <w:rPr>
          <w:iCs/>
        </w:rPr>
      </w:pPr>
      <w:r w:rsidRPr="009D35F8">
        <w:rPr>
          <w:iCs/>
        </w:rPr>
        <w:t>PIEGĀDĀTĀJS uzņemas visu risku par Preces drošību, nejaušu bojāeju vai bojājumiem līdz brīdim (datums, laiks), kad PASŪTĪTĀJS Preci ir saņēmis un parakstījis Preces pieņemšanas – nodošanas aktu.</w:t>
      </w:r>
    </w:p>
    <w:p w14:paraId="1A032C49" w14:textId="77777777" w:rsidR="009D35F8" w:rsidRPr="009D35F8" w:rsidRDefault="009D35F8" w:rsidP="001167D5">
      <w:pPr>
        <w:widowControl w:val="0"/>
        <w:numPr>
          <w:ilvl w:val="1"/>
          <w:numId w:val="26"/>
        </w:numPr>
        <w:ind w:left="426" w:right="-1" w:hanging="426"/>
        <w:jc w:val="both"/>
        <w:rPr>
          <w:iCs/>
        </w:rPr>
      </w:pPr>
      <w:r w:rsidRPr="009D35F8">
        <w:rPr>
          <w:iCs/>
        </w:rPr>
        <w:t>PIEGĀDĀTĀJS Preces pieņemšanas – nodošanas aktā vai pavadzīmē papildu normatīvajos aktos noteiktajām prasībām norāda Līguma numuru, tā datumu. Preces nosaukumam Preces pieņemšanas – nodošanas aktā vai pavadzīmē jāsakrīt ar Preces nosaukumu Līgumā.</w:t>
      </w:r>
    </w:p>
    <w:p w14:paraId="06C6BDAC" w14:textId="77777777" w:rsidR="009D35F8" w:rsidRPr="009D35F8" w:rsidRDefault="009D35F8" w:rsidP="001167D5">
      <w:pPr>
        <w:widowControl w:val="0"/>
        <w:numPr>
          <w:ilvl w:val="1"/>
          <w:numId w:val="26"/>
        </w:numPr>
        <w:ind w:left="426" w:right="-1" w:hanging="426"/>
        <w:jc w:val="both"/>
        <w:rPr>
          <w:iCs/>
        </w:rPr>
      </w:pPr>
      <w:r w:rsidRPr="009D35F8">
        <w:rPr>
          <w:iCs/>
        </w:rPr>
        <w:t>PASŪTĪTĀJS pirms Preces pieņemšanas – nodošanas akta vai pavadzīmes saskaņošanas, pārbauda Preces kvantitāti, kvalitāti un atbilstību Tehniskās specifikācijas prasībām, Tehniskajam piedāvājumam, iesniegtajam Preces paraugam un paraksta Preces pieņemšanas – nodošanas aktu vai pavadzīmi, ja piegādātā Prece atbilst izvirzītajām prasībām.</w:t>
      </w:r>
    </w:p>
    <w:p w14:paraId="11671819" w14:textId="77777777" w:rsidR="009D35F8" w:rsidRPr="009D35F8" w:rsidRDefault="009D35F8" w:rsidP="001167D5">
      <w:pPr>
        <w:widowControl w:val="0"/>
        <w:numPr>
          <w:ilvl w:val="1"/>
          <w:numId w:val="26"/>
        </w:numPr>
        <w:ind w:left="426" w:right="-1" w:hanging="426"/>
        <w:jc w:val="both"/>
        <w:rPr>
          <w:iCs/>
        </w:rPr>
      </w:pPr>
      <w:r w:rsidRPr="009D35F8">
        <w:rPr>
          <w:iCs/>
        </w:rPr>
        <w:t>PASŪTĪTĀJAM ir tiesības pirms Preces pieņemšanas – nodošanas akta vai pavadzīmes saskaņošanas un parakstīšanas pārbaudīt piegādāto Preci, nepieņemt to un neparakstīt Preces pieņemšanas – nodošanas aktu, ja Prece neatbilst Līguma noteikumiem, Preces pieņemšanas – nodošanas aktā vai pavadzīmē norādītajam, ir nekvalitatīva vai arī tai ir konstatēti trūkumi, vai piegādāta Prece, kuras izcelsmes vai ražošanas valsts ir Krievijas Federācija vai Baltkrievijas Republika, un 10 (desmit) darba dienu laikā iesniegt PIEGĀDĀTĀJAM aktu par konstatētajām neatbilstībām vai trūkumiem (turpmāk – Pretenzija). Šajā gadījumā PIEGĀDĀTĀJAM, ar saviem resursiem un sedzot visus saistītos izdevumus, ir pienākums novērst Pretenzijā minētās neatbilstības vai trūkumus, vai apmainīt Preci pret jaunu, kā arī pildīt uzliktās piegādes termiņa nokavējuma sankcijas, ja attiecīgā PIEGĀDĀTĀJA piedāvājumā norādītais Preces piegādes termiņš ir nokavēts.</w:t>
      </w:r>
    </w:p>
    <w:p w14:paraId="3B143BCB" w14:textId="77777777" w:rsidR="009D35F8" w:rsidRPr="009D35F8" w:rsidRDefault="009D35F8" w:rsidP="001167D5">
      <w:pPr>
        <w:widowControl w:val="0"/>
        <w:numPr>
          <w:ilvl w:val="1"/>
          <w:numId w:val="26"/>
        </w:numPr>
        <w:ind w:left="426" w:right="-1" w:hanging="426"/>
        <w:jc w:val="both"/>
        <w:rPr>
          <w:iCs/>
        </w:rPr>
      </w:pPr>
      <w:r w:rsidRPr="009D35F8">
        <w:rPr>
          <w:iCs/>
        </w:rPr>
        <w:t xml:space="preserve">Prece uzskatāma par piegādātu un pieņemtu ar brīdi (datums, laiks), kad Līdzēji ir saskaņojuši un parakstījuši Preces pieņemšanas – nodošanas aktu vai pavadzīmi. Pēc Preces pieņemšanas – nodošanas akta vai pavadzīmes parakstīšanas jautājumi par Preces kvalitāti tiek risināti saskaņā ar Līguma garantijas noteikumiem. </w:t>
      </w:r>
    </w:p>
    <w:p w14:paraId="1246A3E1" w14:textId="77777777" w:rsidR="009D35F8" w:rsidRPr="009D35F8" w:rsidRDefault="009D35F8" w:rsidP="001167D5">
      <w:pPr>
        <w:widowControl w:val="0"/>
        <w:numPr>
          <w:ilvl w:val="1"/>
          <w:numId w:val="26"/>
        </w:numPr>
        <w:ind w:left="426" w:right="-1" w:hanging="426"/>
        <w:jc w:val="both"/>
        <w:rPr>
          <w:iCs/>
        </w:rPr>
      </w:pPr>
      <w:r w:rsidRPr="009D35F8">
        <w:rPr>
          <w:iCs/>
        </w:rPr>
        <w:t>Preces pieņemšanas – nodošanas aktu vai pavadzīmi paraksta Līgumā minētās Līdzēju kontaktpersonas vai cita attiecīgā Līdzēja pilnvarota persona.</w:t>
      </w:r>
    </w:p>
    <w:p w14:paraId="3B09AD01" w14:textId="77777777" w:rsidR="009D35F8" w:rsidRPr="009D35F8" w:rsidRDefault="009D35F8" w:rsidP="001167D5">
      <w:pPr>
        <w:widowControl w:val="0"/>
        <w:numPr>
          <w:ilvl w:val="1"/>
          <w:numId w:val="26"/>
        </w:numPr>
        <w:ind w:left="426" w:right="-1" w:hanging="426"/>
        <w:jc w:val="both"/>
        <w:rPr>
          <w:iCs/>
        </w:rPr>
      </w:pPr>
      <w:r w:rsidRPr="009D35F8">
        <w:rPr>
          <w:iCs/>
        </w:rPr>
        <w:t xml:space="preserve">Lai nodrošinātu materiāltehnisko līdzekļu </w:t>
      </w:r>
      <w:bookmarkStart w:id="34" w:name="_Hlk73615762"/>
      <w:r w:rsidRPr="009D35F8">
        <w:rPr>
          <w:iCs/>
        </w:rPr>
        <w:t xml:space="preserve">Ziemeļatlantijas līguma organizācijas (turpmāk – NATO) </w:t>
      </w:r>
      <w:bookmarkEnd w:id="34"/>
      <w:r w:rsidRPr="009D35F8">
        <w:rPr>
          <w:iCs/>
        </w:rPr>
        <w:t xml:space="preserve">inventāra numura (turpmāk – NSN kods2) piešķiršanu Precei, pēc PASŪTĪTĀJA pieprasījuma bez papildu samaksas pieprasīšanas, PIEGĀDĀTĀJS nodod visus tā rīcībā esošos datus par Preci (tehniskie rasējumi, specifikācijas un jebkura cita veida tehniskā dokumentācija, kas būtu nepieciešama). Lai uzturētu informācijas drošību un tās neizpaušanu, kā arī ievērotu ražotāja pieprasīto drošības pakāpi, Preču vai specifisko to daļu, ko aizsargā patents vai cita ražotāja noteikta drošības informācija, produkta tirgus nosaukums, atsauču numurs var tikt iesniegts tehnisko datu vietā. </w:t>
      </w:r>
      <w:bookmarkStart w:id="35" w:name="_Hlk81820860"/>
    </w:p>
    <w:p w14:paraId="7D3ED707" w14:textId="77777777" w:rsidR="009D35F8" w:rsidRPr="009D35F8" w:rsidRDefault="009D35F8" w:rsidP="001167D5">
      <w:pPr>
        <w:widowControl w:val="0"/>
        <w:numPr>
          <w:ilvl w:val="1"/>
          <w:numId w:val="26"/>
        </w:numPr>
        <w:ind w:left="426" w:right="-1" w:hanging="426"/>
        <w:jc w:val="both"/>
        <w:rPr>
          <w:iCs/>
        </w:rPr>
      </w:pPr>
      <w:r w:rsidRPr="009D35F8">
        <w:rPr>
          <w:iCs/>
        </w:rPr>
        <w:t>PIEGĀDĀTĀJS Preces pavadzīmē papildus normatīvajos aktos noteiktajām prasībām norāda Preces piegādes vietu, Līguma numuru, tā noslēgšanas datumu un NSN kodu (ja PASŪTĪTĀJS to lūdz) katrai atsevišķai Preces vienībai. Preces nosaukumam Preces pavadzīmē jāsakrīt ar Preces nosaukumu Līgumā</w:t>
      </w:r>
      <w:bookmarkEnd w:id="35"/>
      <w:r w:rsidRPr="009D35F8">
        <w:rPr>
          <w:iCs/>
        </w:rPr>
        <w:t>.</w:t>
      </w:r>
    </w:p>
    <w:p w14:paraId="6ECC154F" w14:textId="77777777" w:rsidR="009D35F8" w:rsidRPr="009D35F8" w:rsidRDefault="009D35F8" w:rsidP="009D35F8">
      <w:pPr>
        <w:widowControl w:val="0"/>
        <w:spacing w:before="120" w:after="120"/>
        <w:rPr>
          <w:rFonts w:eastAsia="Calibri"/>
          <w:b/>
        </w:rPr>
      </w:pPr>
    </w:p>
    <w:p w14:paraId="265A7BF3" w14:textId="77777777" w:rsidR="009D35F8" w:rsidRPr="009D35F8" w:rsidRDefault="009D35F8" w:rsidP="001167D5">
      <w:pPr>
        <w:widowControl w:val="0"/>
        <w:numPr>
          <w:ilvl w:val="0"/>
          <w:numId w:val="26"/>
        </w:numPr>
        <w:spacing w:before="120" w:after="120" w:line="259" w:lineRule="auto"/>
        <w:contextualSpacing/>
        <w:jc w:val="center"/>
        <w:rPr>
          <w:rFonts w:eastAsia="Calibri"/>
          <w:b/>
          <w:lang w:eastAsia="en-US"/>
        </w:rPr>
      </w:pPr>
      <w:r w:rsidRPr="009D35F8">
        <w:rPr>
          <w:rFonts w:eastAsia="Calibri"/>
          <w:b/>
          <w:lang w:eastAsia="en-US"/>
        </w:rPr>
        <w:t>NORĒĶINU KĀRTĪBA</w:t>
      </w:r>
    </w:p>
    <w:p w14:paraId="7851E3AE" w14:textId="77777777" w:rsidR="009D35F8" w:rsidRPr="009D35F8" w:rsidRDefault="009D35F8" w:rsidP="001167D5">
      <w:pPr>
        <w:widowControl w:val="0"/>
        <w:numPr>
          <w:ilvl w:val="1"/>
          <w:numId w:val="26"/>
        </w:numPr>
        <w:ind w:left="426" w:right="-1" w:hanging="426"/>
        <w:jc w:val="both"/>
        <w:rPr>
          <w:rFonts w:eastAsia="Calibri"/>
          <w:lang w:eastAsia="en-US"/>
        </w:rPr>
      </w:pPr>
      <w:bookmarkStart w:id="36" w:name="_Hlk102050837"/>
      <w:r w:rsidRPr="009D35F8">
        <w:t xml:space="preserve">PASŪTĪTĀJS samaksā PIEGĀDĀTĀJAM par faktiski piegādāto un pieņemto, kvalitatīvo un Līguma noteikumiem atbilstošo Preci bankas pārskaitījuma veidā 30 (trīsdesmit) kalendāro dienu laikā pēc abpusēji parakstīta Preces pieņemšanas – nodošanas akta un </w:t>
      </w:r>
      <w:r w:rsidRPr="009D35F8">
        <w:lastRenderedPageBreak/>
        <w:t>pavadzīmes saņemšanas dienas pie PASŪTĪTĀJA (PASŪTĪTĀJA atzīme par saņemšanu)</w:t>
      </w:r>
      <w:bookmarkEnd w:id="36"/>
      <w:r w:rsidRPr="009D35F8">
        <w:t>.</w:t>
      </w:r>
    </w:p>
    <w:p w14:paraId="78987235" w14:textId="77777777" w:rsidR="009D35F8" w:rsidRPr="009D35F8" w:rsidRDefault="009D35F8" w:rsidP="001167D5">
      <w:pPr>
        <w:widowControl w:val="0"/>
        <w:numPr>
          <w:ilvl w:val="1"/>
          <w:numId w:val="26"/>
        </w:numPr>
        <w:ind w:left="426" w:right="-1" w:hanging="426"/>
        <w:jc w:val="both"/>
        <w:rPr>
          <w:rFonts w:eastAsia="Calibri"/>
          <w:b/>
          <w:lang w:eastAsia="en-US"/>
        </w:rPr>
      </w:pPr>
      <w:r w:rsidRPr="009D35F8">
        <w:rPr>
          <w:iCs/>
        </w:rPr>
        <w:t xml:space="preserve">PASŪTĪTĀJS pirms </w:t>
      </w:r>
      <w:r w:rsidRPr="009D35F8">
        <w:t xml:space="preserve">Līguma </w:t>
      </w:r>
      <w:r w:rsidRPr="009D35F8">
        <w:rPr>
          <w:iCs/>
        </w:rPr>
        <w:t xml:space="preserve">5.1. punktā noteikto maksājumu veikšanas normatīvajos aktos noteiktajā kārtībā pārbauda, vai pret PIEGĀDĀTĀJU ir piemērotas starptautiskās vai nacionālās sankcijas, vai būtiskas finanšu un kapitāla </w:t>
      </w:r>
      <w:bookmarkStart w:id="37" w:name="_Hlk100148806"/>
      <w:r w:rsidRPr="009D35F8">
        <w:rPr>
          <w:iCs/>
        </w:rPr>
        <w:t xml:space="preserve">tirgus </w:t>
      </w:r>
      <w:bookmarkEnd w:id="37"/>
      <w:r w:rsidRPr="009D35F8">
        <w:rPr>
          <w:iCs/>
        </w:rPr>
        <w:t>intereses ietekmējošas Eiropas Savienības, vai NATO dalībvalsts noteiktās sankcijas, un saskaņā ar Latvijas Republikas normatīvo aktu prasībām PASŪTĪTĀJAM ir pienākums neveikt samaksu, ja pret PIEGĀDĀTĀJU noteiktās sankcijas ietekmē maksājumu. Samaksas pienākuma termiņu tecējums apstājas ar sankciju piemērošanas brīdi.</w:t>
      </w:r>
    </w:p>
    <w:p w14:paraId="0B625FF5" w14:textId="77777777" w:rsidR="009D35F8" w:rsidRPr="009D35F8" w:rsidRDefault="009D35F8" w:rsidP="001167D5">
      <w:pPr>
        <w:widowControl w:val="0"/>
        <w:numPr>
          <w:ilvl w:val="1"/>
          <w:numId w:val="26"/>
        </w:numPr>
        <w:tabs>
          <w:tab w:val="left" w:pos="709"/>
        </w:tabs>
        <w:ind w:left="426" w:hanging="426"/>
        <w:jc w:val="both"/>
      </w:pPr>
      <w:r w:rsidRPr="009D35F8">
        <w:t>PIEGĀDĀTĀJS rēķinu – pavadzīmi iesniedz strukturēta elektroniskā rēķina formā (turpmāk – e-rēķins), to nosūtot uz PASŪTĪTĀJA oficiālo elektronisko adresi. Ar elektronisko rēķinu ir saprotams dokuments, kas atbilst piemērojamajam elektroniskā rēķina standartam un Pan-European Public Procurement On-Line (PEPPOL) BIS Billing 3.0 elektronisko rēķinu pamatelementu izmantošanas specifikācijai.</w:t>
      </w:r>
    </w:p>
    <w:p w14:paraId="5807E17D" w14:textId="77777777" w:rsidR="009D35F8" w:rsidRPr="009D35F8" w:rsidRDefault="009D35F8" w:rsidP="001167D5">
      <w:pPr>
        <w:widowControl w:val="0"/>
        <w:numPr>
          <w:ilvl w:val="1"/>
          <w:numId w:val="26"/>
        </w:numPr>
        <w:ind w:left="426" w:right="-1" w:hanging="426"/>
        <w:jc w:val="both"/>
        <w:rPr>
          <w:rFonts w:eastAsia="Calibri"/>
          <w:b/>
          <w:lang w:eastAsia="en-US"/>
        </w:rPr>
      </w:pPr>
      <w:r w:rsidRPr="009D35F8">
        <w:rPr>
          <w:rFonts w:eastAsia="Calibri"/>
          <w:lang w:eastAsia="en-US"/>
        </w:rPr>
        <w:t>Par samaksas dienu tiek uzskatīta</w:t>
      </w:r>
      <w:r w:rsidRPr="009D35F8">
        <w:rPr>
          <w:rFonts w:eastAsia="Calibri"/>
          <w:b/>
          <w:lang w:eastAsia="en-US"/>
        </w:rPr>
        <w:t xml:space="preserve"> </w:t>
      </w:r>
      <w:r w:rsidRPr="009D35F8">
        <w:rPr>
          <w:rFonts w:eastAsia="Calibri"/>
          <w:lang w:eastAsia="en-US"/>
        </w:rPr>
        <w:t>diena, kad PASŪTĪTĀJS veicis pārskaitījumu uz Līgumā norādīto PIEGĀDĀTĀJA norēķinu kontu kredītiestādē.</w:t>
      </w:r>
    </w:p>
    <w:p w14:paraId="41626E0C" w14:textId="77777777" w:rsidR="009D35F8" w:rsidRPr="009D35F8" w:rsidRDefault="009D35F8" w:rsidP="001167D5">
      <w:pPr>
        <w:widowControl w:val="0"/>
        <w:numPr>
          <w:ilvl w:val="1"/>
          <w:numId w:val="26"/>
        </w:numPr>
        <w:ind w:left="426" w:right="-1" w:hanging="426"/>
        <w:jc w:val="both"/>
        <w:rPr>
          <w:rFonts w:eastAsia="Calibri"/>
          <w:b/>
          <w:lang w:eastAsia="en-US"/>
        </w:rPr>
      </w:pPr>
      <w:r w:rsidRPr="009D35F8">
        <w:rPr>
          <w:rFonts w:eastAsia="Calibri"/>
          <w:lang w:eastAsia="en-US"/>
        </w:rPr>
        <w:t>Katrs no Līdzējiem sedz savus izdevumus par banku pakalpojumiem, kas saistīti ar naudas pārskaitījumiem.</w:t>
      </w:r>
    </w:p>
    <w:p w14:paraId="7824A2F0" w14:textId="77777777" w:rsidR="009D35F8" w:rsidRPr="009D35F8" w:rsidRDefault="009D35F8" w:rsidP="001167D5">
      <w:pPr>
        <w:widowControl w:val="0"/>
        <w:numPr>
          <w:ilvl w:val="0"/>
          <w:numId w:val="26"/>
        </w:numPr>
        <w:spacing w:before="120" w:after="120"/>
        <w:ind w:left="-425" w:firstLine="567"/>
        <w:jc w:val="center"/>
        <w:rPr>
          <w:rFonts w:eastAsia="Calibri"/>
          <w:b/>
        </w:rPr>
      </w:pPr>
      <w:r w:rsidRPr="009D35F8">
        <w:rPr>
          <w:rFonts w:eastAsia="Calibri"/>
          <w:b/>
        </w:rPr>
        <w:t>PRECES KVALITĀTE</w:t>
      </w:r>
    </w:p>
    <w:p w14:paraId="308BD690" w14:textId="77777777" w:rsidR="009D35F8" w:rsidRPr="009D35F8" w:rsidRDefault="009D35F8" w:rsidP="009D35F8">
      <w:pPr>
        <w:widowControl w:val="0"/>
        <w:spacing w:after="200"/>
        <w:ind w:left="360" w:right="-1"/>
        <w:contextualSpacing/>
        <w:jc w:val="both"/>
        <w:rPr>
          <w:rFonts w:eastAsia="Calibri"/>
          <w:szCs w:val="22"/>
          <w:lang w:val="x-none" w:eastAsia="x-none"/>
        </w:rPr>
      </w:pPr>
      <w:r w:rsidRPr="009D35F8">
        <w:rPr>
          <w:rFonts w:eastAsia="Calibri"/>
          <w:szCs w:val="22"/>
          <w:lang w:val="x-none" w:eastAsia="x-none"/>
        </w:rPr>
        <w:t xml:space="preserve">Ar </w:t>
      </w:r>
      <w:r w:rsidRPr="009D35F8">
        <w:rPr>
          <w:rFonts w:eastAsia="Calibri"/>
          <w:szCs w:val="22"/>
          <w:lang w:eastAsia="x-none"/>
        </w:rPr>
        <w:t>Līguma</w:t>
      </w:r>
      <w:r w:rsidRPr="009D35F8">
        <w:rPr>
          <w:rFonts w:eastAsia="Calibri"/>
          <w:szCs w:val="22"/>
          <w:lang w:val="x-none" w:eastAsia="x-none"/>
        </w:rPr>
        <w:t xml:space="preserve"> prasībām atbilstošu Preci </w:t>
      </w:r>
      <w:r w:rsidRPr="009D35F8">
        <w:rPr>
          <w:rFonts w:eastAsia="Calibri"/>
          <w:szCs w:val="22"/>
          <w:lang w:eastAsia="x-none"/>
        </w:rPr>
        <w:t>Līguma</w:t>
      </w:r>
      <w:r w:rsidRPr="009D35F8">
        <w:rPr>
          <w:rFonts w:eastAsia="Calibri"/>
          <w:szCs w:val="22"/>
          <w:lang w:val="x-none" w:eastAsia="x-none"/>
        </w:rPr>
        <w:t xml:space="preserve"> ietvaros saprotama Prece, kas atbilst Līguma noteikumiem, </w:t>
      </w:r>
      <w:r w:rsidRPr="009D35F8">
        <w:rPr>
          <w:rFonts w:eastAsia="Calibri"/>
          <w:szCs w:val="22"/>
          <w:lang w:eastAsia="x-none"/>
        </w:rPr>
        <w:t>Līguma</w:t>
      </w:r>
      <w:r w:rsidRPr="009D35F8">
        <w:rPr>
          <w:rFonts w:eastAsia="Calibri"/>
          <w:szCs w:val="22"/>
          <w:lang w:val="x-none" w:eastAsia="x-none"/>
        </w:rPr>
        <w:t xml:space="preserve"> pielikumiem, PIEGĀDĀTĀJA piedāvājumam</w:t>
      </w:r>
      <w:r w:rsidRPr="009D35F8">
        <w:rPr>
          <w:rFonts w:eastAsia="Calibri"/>
          <w:szCs w:val="22"/>
          <w:lang w:eastAsia="x-none"/>
        </w:rPr>
        <w:t xml:space="preserve"> iepirkumā</w:t>
      </w:r>
      <w:r w:rsidRPr="009D35F8">
        <w:rPr>
          <w:rFonts w:eastAsia="Calibri"/>
          <w:szCs w:val="22"/>
          <w:lang w:val="x-none" w:eastAsia="x-none"/>
        </w:rPr>
        <w:t xml:space="preserve">, </w:t>
      </w:r>
      <w:r w:rsidRPr="009D35F8">
        <w:rPr>
          <w:rFonts w:eastAsia="Calibri"/>
          <w:szCs w:val="22"/>
          <w:lang w:eastAsia="x-none"/>
        </w:rPr>
        <w:t xml:space="preserve">iepirkumā </w:t>
      </w:r>
      <w:r w:rsidRPr="009D35F8">
        <w:rPr>
          <w:rFonts w:eastAsia="Calibri"/>
          <w:szCs w:val="22"/>
          <w:lang w:val="x-none" w:eastAsia="x-none"/>
        </w:rPr>
        <w:t>iesniegtaj</w:t>
      </w:r>
      <w:r w:rsidRPr="009D35F8">
        <w:rPr>
          <w:rFonts w:eastAsia="Calibri"/>
          <w:szCs w:val="22"/>
          <w:lang w:eastAsia="x-none"/>
        </w:rPr>
        <w:t>a</w:t>
      </w:r>
      <w:r w:rsidRPr="009D35F8">
        <w:rPr>
          <w:rFonts w:eastAsia="Calibri"/>
          <w:szCs w:val="22"/>
          <w:lang w:val="x-none" w:eastAsia="x-none"/>
        </w:rPr>
        <w:t>m Preces paraug</w:t>
      </w:r>
      <w:r w:rsidRPr="009D35F8">
        <w:rPr>
          <w:rFonts w:eastAsia="Calibri"/>
          <w:szCs w:val="22"/>
          <w:lang w:eastAsia="x-none"/>
        </w:rPr>
        <w:t>a</w:t>
      </w:r>
      <w:r w:rsidRPr="009D35F8">
        <w:rPr>
          <w:rFonts w:eastAsia="Calibri"/>
          <w:szCs w:val="22"/>
          <w:lang w:val="x-none" w:eastAsia="x-none"/>
        </w:rPr>
        <w:t>m, Preces ražotāja noteiktiem un tehniskajā dokumentācijā uzrādītajiem kvalitātes standartiem, kā arī likumos un citos normatīvajos aktos noteiktajām prasībām attiecībā uz Preces kvalitāti.</w:t>
      </w:r>
    </w:p>
    <w:p w14:paraId="7FB31213" w14:textId="77777777" w:rsidR="009D35F8" w:rsidRPr="009D35F8" w:rsidRDefault="009D35F8" w:rsidP="009D35F8">
      <w:pPr>
        <w:widowControl w:val="0"/>
        <w:spacing w:after="200"/>
        <w:ind w:right="-1"/>
        <w:contextualSpacing/>
        <w:jc w:val="both"/>
        <w:rPr>
          <w:rFonts w:eastAsia="Calibri"/>
          <w:szCs w:val="22"/>
          <w:lang w:val="x-none" w:eastAsia="x-none"/>
        </w:rPr>
      </w:pPr>
    </w:p>
    <w:p w14:paraId="13C952D9" w14:textId="77777777" w:rsidR="009D35F8" w:rsidRPr="009D35F8" w:rsidRDefault="009D35F8" w:rsidP="001167D5">
      <w:pPr>
        <w:widowControl w:val="0"/>
        <w:numPr>
          <w:ilvl w:val="0"/>
          <w:numId w:val="26"/>
        </w:numPr>
        <w:spacing w:before="120" w:after="120"/>
        <w:ind w:left="-425" w:firstLine="567"/>
        <w:jc w:val="center"/>
        <w:rPr>
          <w:rFonts w:eastAsia="Calibri"/>
          <w:b/>
        </w:rPr>
      </w:pPr>
      <w:r w:rsidRPr="009D35F8">
        <w:rPr>
          <w:rFonts w:eastAsia="Calibri"/>
          <w:b/>
        </w:rPr>
        <w:t>GARANTIJAS NOTEIKUMI</w:t>
      </w:r>
    </w:p>
    <w:p w14:paraId="2D7C10B2" w14:textId="77777777" w:rsidR="009D35F8" w:rsidRPr="009D35F8" w:rsidRDefault="009D35F8" w:rsidP="001167D5">
      <w:pPr>
        <w:numPr>
          <w:ilvl w:val="1"/>
          <w:numId w:val="26"/>
        </w:numPr>
        <w:shd w:val="clear" w:color="auto" w:fill="FFFFFF"/>
        <w:ind w:left="426" w:hanging="426"/>
        <w:contextualSpacing/>
        <w:jc w:val="both"/>
        <w:rPr>
          <w:rFonts w:eastAsia="Calibri"/>
          <w:lang w:val="x-none" w:eastAsia="x-none"/>
        </w:rPr>
      </w:pPr>
      <w:r w:rsidRPr="009D35F8">
        <w:rPr>
          <w:rFonts w:eastAsia="Calibri"/>
          <w:lang w:val="x-none" w:eastAsia="x-none"/>
        </w:rPr>
        <w:t xml:space="preserve">PIEGĀDĀTĀJS uzņemas garantijas saistības </w:t>
      </w:r>
      <w:r w:rsidRPr="009D35F8">
        <w:rPr>
          <w:rFonts w:eastAsia="Calibri"/>
          <w:lang w:eastAsia="x-none"/>
        </w:rPr>
        <w:t xml:space="preserve">Tehniskajā specifikācijā norādītajā termiņā </w:t>
      </w:r>
      <w:r w:rsidRPr="009D35F8">
        <w:rPr>
          <w:rFonts w:eastAsia="Calibri"/>
          <w:lang w:val="x-none" w:eastAsia="x-none"/>
        </w:rPr>
        <w:t xml:space="preserve">no </w:t>
      </w:r>
      <w:r w:rsidRPr="009D35F8">
        <w:rPr>
          <w:rFonts w:eastAsia="Calibri"/>
          <w:lang w:val="x-none"/>
        </w:rPr>
        <w:t>Pre</w:t>
      </w:r>
      <w:r w:rsidRPr="009D35F8">
        <w:rPr>
          <w:rFonts w:eastAsia="Calibri"/>
        </w:rPr>
        <w:t>ces</w:t>
      </w:r>
      <w:r w:rsidRPr="009D35F8">
        <w:rPr>
          <w:rFonts w:eastAsia="Calibri"/>
          <w:lang w:val="x-none"/>
        </w:rPr>
        <w:t xml:space="preserve"> pieņemšanas – nodošanas akta</w:t>
      </w:r>
      <w:r w:rsidRPr="009D35F8">
        <w:rPr>
          <w:rFonts w:eastAsia="Calibri"/>
          <w:lang w:val="x-none" w:eastAsia="x-none"/>
        </w:rPr>
        <w:t xml:space="preserve"> abpusējās parakstīšanas dienas (turpmāk – Garantijas termiņš) un garantē, ka Garantijas termiņā Prece saglabā pienācīgu kvalitāti, drošumu un pilnīgas lietošanas īpašības.</w:t>
      </w:r>
    </w:p>
    <w:p w14:paraId="0B99498B" w14:textId="77777777" w:rsidR="009D35F8" w:rsidRPr="009D35F8" w:rsidRDefault="009D35F8" w:rsidP="001167D5">
      <w:pPr>
        <w:widowControl w:val="0"/>
        <w:numPr>
          <w:ilvl w:val="1"/>
          <w:numId w:val="26"/>
        </w:numPr>
        <w:ind w:left="426" w:right="-1" w:hanging="426"/>
        <w:jc w:val="both"/>
        <w:rPr>
          <w:rFonts w:eastAsia="Calibri"/>
          <w:lang w:eastAsia="en-US"/>
        </w:rPr>
      </w:pPr>
      <w:r w:rsidRPr="009D35F8">
        <w:rPr>
          <w:rFonts w:eastAsia="Calibri"/>
          <w:lang w:eastAsia="en-US"/>
        </w:rPr>
        <w:t>Ja PASŪTĪTĀJS Garantijas termiņā konstatē Preces trūkumus (Prece neatbilst Tehniskajai specifikācijai, Līguma noteikumiem, tai nav pienācīga kvalitāte un lietošanas īpašības) vai bojājumus, tad PASŪTĪTĀJS paziņo par to PIEGĀDĀTĀJAM (rakstiski), uzaicinot PIEGĀDĀTĀJU sagatavot un parakstīt divpusēju aktu par konstatētajiem trūkumiem (Līguma 4.pielikums – defektu akta paraugs). PIEGĀDĀTĀJA pārstāvim pēc paziņojuma saņemšanas 5 (piecu) darba dienu laikā ir jāierodas PASŪTĪTĀJA norādītajā vietā akta sagatavošanai. PIEGĀDĀTĀJA pārstāvja neierašanās gadījumā PASŪTĪTĀJAM ir tiesības sagatavot aktu bez PIEGĀDĀTĀJA pārstāvja piedalīšanās, un sagatavotais akts kļūst saistošs PIEGĀDĀTĀJAM. Šādā gadījumā akts tiek nosūtīts PIEGĀDĀTĀJAM pa pastu vai e-pastu.</w:t>
      </w:r>
      <w:bookmarkStart w:id="38" w:name="_Hlk119437345"/>
    </w:p>
    <w:p w14:paraId="12A71AE9" w14:textId="77777777" w:rsidR="009D35F8" w:rsidRPr="009D35F8" w:rsidRDefault="009D35F8" w:rsidP="001167D5">
      <w:pPr>
        <w:widowControl w:val="0"/>
        <w:numPr>
          <w:ilvl w:val="1"/>
          <w:numId w:val="26"/>
        </w:numPr>
        <w:ind w:left="426" w:right="-1" w:hanging="426"/>
        <w:jc w:val="both"/>
        <w:rPr>
          <w:rFonts w:eastAsia="Calibri"/>
          <w:lang w:eastAsia="en-US"/>
        </w:rPr>
      </w:pPr>
      <w:r w:rsidRPr="009D35F8">
        <w:rPr>
          <w:rFonts w:eastAsia="Calibri"/>
          <w:lang w:eastAsia="en-US"/>
        </w:rPr>
        <w:t xml:space="preserve">PIEGĀDĀTĀJS, ar saviem resursiem un sedzot visus saistītos izdevumus, novērš Preces trūkumus vai apmaina </w:t>
      </w:r>
      <w:r w:rsidRPr="009D35F8">
        <w:rPr>
          <w:rFonts w:eastAsia="Calibri"/>
          <w:bCs/>
          <w:iCs/>
          <w:lang w:eastAsia="en-US"/>
        </w:rPr>
        <w:t>L</w:t>
      </w:r>
      <w:r w:rsidRPr="009D35F8">
        <w:rPr>
          <w:rFonts w:eastAsia="Calibri"/>
          <w:lang w:eastAsia="en-US"/>
        </w:rPr>
        <w:t xml:space="preserve">īguma prasībām neatbilstošās Preces ar kvalitatīvām, jaunām Precēm </w:t>
      </w:r>
      <w:r w:rsidRPr="009D35F8">
        <w:rPr>
          <w:rFonts w:eastAsia="Calibri"/>
          <w:bCs/>
          <w:lang w:eastAsia="en-US"/>
        </w:rPr>
        <w:t xml:space="preserve">ne vēlāk kā 30 (trīsdesmit) kalendāro dienu laikā </w:t>
      </w:r>
      <w:r w:rsidRPr="009D35F8">
        <w:rPr>
          <w:rFonts w:eastAsia="Calibri"/>
          <w:lang w:eastAsia="en-US"/>
        </w:rPr>
        <w:t xml:space="preserve">no akta par konstatētajiem trūkumiem (Līguma 7.2. punkts) sagatavošanas dienas. Trūkumu novēršanas vai apmaiņas gadījumā Prece tiek piegādāta uz Līgumā norādīto  adresi. </w:t>
      </w:r>
      <w:bookmarkEnd w:id="38"/>
    </w:p>
    <w:p w14:paraId="2FC02613" w14:textId="77777777" w:rsidR="009D35F8" w:rsidRPr="009D35F8" w:rsidRDefault="009D35F8" w:rsidP="001167D5">
      <w:pPr>
        <w:widowControl w:val="0"/>
        <w:numPr>
          <w:ilvl w:val="1"/>
          <w:numId w:val="26"/>
        </w:numPr>
        <w:ind w:left="426" w:right="-1" w:hanging="426"/>
        <w:jc w:val="both"/>
        <w:rPr>
          <w:rFonts w:eastAsia="Calibri"/>
          <w:lang w:eastAsia="en-US"/>
        </w:rPr>
      </w:pPr>
      <w:r w:rsidRPr="009D35F8">
        <w:rPr>
          <w:rFonts w:eastAsia="Calibri"/>
          <w:lang w:eastAsia="en-US"/>
        </w:rPr>
        <w:t xml:space="preserve">PIEGĀDĀTĀJAM nav pienākums novērst Preces trūkumus, ja PASŪTĪTĀJS ir pārkāpis Preces </w:t>
      </w:r>
      <w:r w:rsidRPr="009D35F8">
        <w:rPr>
          <w:rFonts w:eastAsia="Calibri"/>
          <w:bCs/>
          <w:iCs/>
          <w:lang w:eastAsia="en-US"/>
        </w:rPr>
        <w:t xml:space="preserve">kopšanas </w:t>
      </w:r>
      <w:r w:rsidRPr="009D35F8">
        <w:rPr>
          <w:rFonts w:eastAsia="Calibri"/>
          <w:lang w:eastAsia="en-US"/>
        </w:rPr>
        <w:t>noteikumus (Līguma</w:t>
      </w:r>
      <w:r w:rsidRPr="009D35F8">
        <w:rPr>
          <w:rFonts w:eastAsia="Calibri"/>
          <w:bCs/>
          <w:iCs/>
          <w:lang w:eastAsia="en-US"/>
        </w:rPr>
        <w:t xml:space="preserve"> 4.5.</w:t>
      </w:r>
      <w:r w:rsidRPr="009D35F8">
        <w:rPr>
          <w:rFonts w:eastAsia="Calibri"/>
          <w:lang w:eastAsia="en-US"/>
        </w:rPr>
        <w:t xml:space="preserve"> punkts). </w:t>
      </w:r>
    </w:p>
    <w:p w14:paraId="7981810A" w14:textId="77777777" w:rsidR="009D35F8" w:rsidRPr="009D35F8" w:rsidRDefault="009D35F8" w:rsidP="001167D5">
      <w:pPr>
        <w:widowControl w:val="0"/>
        <w:numPr>
          <w:ilvl w:val="1"/>
          <w:numId w:val="26"/>
        </w:numPr>
        <w:ind w:left="426" w:right="-1" w:hanging="426"/>
        <w:jc w:val="both"/>
        <w:rPr>
          <w:rFonts w:eastAsia="Calibri"/>
          <w:lang w:eastAsia="en-US"/>
        </w:rPr>
      </w:pPr>
      <w:r w:rsidRPr="009D35F8">
        <w:rPr>
          <w:rFonts w:eastAsia="Calibri"/>
          <w:lang w:eastAsia="en-US"/>
        </w:rPr>
        <w:t>Domstarpību gadījumā katram Līdzējam ir tiesības pārbaudīt Preces kvalitāti neatkarīgam ekspertam, nekavējoties nosūtot Preci pārbaudei.</w:t>
      </w:r>
      <w:r w:rsidRPr="009D35F8">
        <w:rPr>
          <w:rFonts w:eastAsia="Calibri"/>
          <w:bCs/>
          <w:lang w:eastAsia="en-US"/>
        </w:rPr>
        <w:t xml:space="preserve"> </w:t>
      </w:r>
      <w:r w:rsidRPr="009D35F8">
        <w:rPr>
          <w:rFonts w:eastAsia="Calibri"/>
          <w:lang w:eastAsia="en-US"/>
        </w:rPr>
        <w:t xml:space="preserve">Preces </w:t>
      </w:r>
      <w:r w:rsidRPr="009D35F8">
        <w:rPr>
          <w:rFonts w:eastAsia="Calibri"/>
          <w:bCs/>
          <w:lang w:eastAsia="en-US"/>
        </w:rPr>
        <w:t xml:space="preserve">pārbaudi apmaksā PIEGĀDĀTĀJS, izņemot gadījumus, kad </w:t>
      </w:r>
      <w:r w:rsidRPr="009D35F8">
        <w:rPr>
          <w:rFonts w:eastAsia="Calibri"/>
          <w:lang w:eastAsia="en-US"/>
        </w:rPr>
        <w:t xml:space="preserve">Preces </w:t>
      </w:r>
      <w:r w:rsidRPr="009D35F8">
        <w:rPr>
          <w:rFonts w:eastAsia="Calibri"/>
          <w:bCs/>
          <w:lang w:eastAsia="en-US"/>
        </w:rPr>
        <w:t xml:space="preserve">pārbaudi ir ierosinājis PASŪTĪTĀJS, un Preces kvalitāte ir atzīta par atbilstošu </w:t>
      </w:r>
      <w:r w:rsidRPr="009D35F8">
        <w:rPr>
          <w:rFonts w:eastAsia="Calibri"/>
          <w:lang w:eastAsia="en-US"/>
        </w:rPr>
        <w:t>Līgumā</w:t>
      </w:r>
      <w:r w:rsidRPr="009D35F8">
        <w:rPr>
          <w:rFonts w:eastAsia="Calibri"/>
          <w:bCs/>
          <w:lang w:eastAsia="en-US"/>
        </w:rPr>
        <w:t xml:space="preserve"> noteiktajām prasībām</w:t>
      </w:r>
      <w:r w:rsidRPr="009D35F8">
        <w:t>.</w:t>
      </w:r>
    </w:p>
    <w:p w14:paraId="78404A2D" w14:textId="77777777" w:rsidR="009D35F8" w:rsidRPr="009D35F8" w:rsidRDefault="009D35F8" w:rsidP="001167D5">
      <w:pPr>
        <w:widowControl w:val="0"/>
        <w:numPr>
          <w:ilvl w:val="0"/>
          <w:numId w:val="26"/>
        </w:numPr>
        <w:spacing w:before="120" w:after="120"/>
        <w:ind w:left="357" w:hanging="357"/>
        <w:jc w:val="center"/>
        <w:rPr>
          <w:rFonts w:eastAsia="Calibri"/>
          <w:b/>
        </w:rPr>
      </w:pPr>
      <w:r w:rsidRPr="009D35F8">
        <w:rPr>
          <w:rFonts w:eastAsia="Calibri"/>
          <w:b/>
        </w:rPr>
        <w:t>LĪDZĒJU MANTISKĀ ATBILDĪBA</w:t>
      </w:r>
    </w:p>
    <w:p w14:paraId="556A8FC4" w14:textId="77777777" w:rsidR="009D35F8" w:rsidRPr="009D35F8" w:rsidRDefault="009D35F8" w:rsidP="001167D5">
      <w:pPr>
        <w:widowControl w:val="0"/>
        <w:numPr>
          <w:ilvl w:val="1"/>
          <w:numId w:val="26"/>
        </w:numPr>
        <w:ind w:left="567" w:right="-1" w:hanging="567"/>
        <w:jc w:val="both"/>
        <w:rPr>
          <w:rFonts w:eastAsia="Calibri"/>
          <w:lang w:eastAsia="en-US"/>
        </w:rPr>
      </w:pPr>
      <w:bookmarkStart w:id="39" w:name="_Hlk102052162"/>
      <w:r w:rsidRPr="009D35F8">
        <w:rPr>
          <w:rFonts w:eastAsia="Calibri"/>
          <w:lang w:eastAsia="en-US"/>
        </w:rPr>
        <w:lastRenderedPageBreak/>
        <w:t>Par Līguma noteikto saistību neizpildi vai nepienācīgu izpildi un par otram Līdzējam nodarītiem zaudējumiem Līdzēji ir materiāli atbildīgi atbilstoši Līguma noteikumiem un Latvijas Republikas normatīvajiem aktiem.</w:t>
      </w:r>
    </w:p>
    <w:bookmarkEnd w:id="39"/>
    <w:p w14:paraId="741A2FF0" w14:textId="77777777" w:rsidR="009D35F8" w:rsidRPr="009D35F8" w:rsidRDefault="009D35F8" w:rsidP="001167D5">
      <w:pPr>
        <w:widowControl w:val="0"/>
        <w:numPr>
          <w:ilvl w:val="1"/>
          <w:numId w:val="26"/>
        </w:numPr>
        <w:ind w:left="567" w:right="-1" w:hanging="567"/>
        <w:jc w:val="both"/>
        <w:rPr>
          <w:rFonts w:eastAsia="Calibri"/>
          <w:lang w:eastAsia="en-US"/>
        </w:rPr>
      </w:pPr>
      <w:r w:rsidRPr="009D35F8">
        <w:t xml:space="preserve">Ja PIEGĀDĀTĀJS neievēro Līguma 4.1. norādīto Preces piegādes laiku, tad </w:t>
      </w:r>
      <w:r w:rsidRPr="009D35F8">
        <w:rPr>
          <w:rFonts w:eastAsia="Calibri"/>
        </w:rPr>
        <w:t>PASŪTĪTĀJ</w:t>
      </w:r>
      <w:r w:rsidRPr="009D35F8">
        <w:t xml:space="preserve">S ir tiesīgs piemērot PIEGĀDĀTĀJAM līgumsodu </w:t>
      </w:r>
      <w:r w:rsidRPr="009D35F8">
        <w:rPr>
          <w:rFonts w:eastAsia="Calibri"/>
          <w:lang w:eastAsia="en-US"/>
        </w:rPr>
        <w:t>(par saistību neizpildi īstā laikā), kuru PASŪTĪTĀJS aprēķinās Preces piegādes brīdī no neīstā laikā piegādātās Preces vērtības (pavadzīmes summas) par katru nokavēto dienu. Par kavējumu līdz 30 dienām (ieskaitot) tiek piemērots līgumsods ar likmi 0,1 % (nulle, komats, viens procents) dienā, par kavējumu virs 30 dienām – līgumsods ar likmi 0,5 % (nulle, komats, pieci procenti) dienā (sākot no pirmās kavētās dienas) no nepiegādātās Preces summas</w:t>
      </w:r>
      <w:r w:rsidRPr="009D35F8">
        <w:t>.</w:t>
      </w:r>
    </w:p>
    <w:p w14:paraId="2BADECF2" w14:textId="77777777" w:rsidR="009D35F8" w:rsidRPr="009D35F8" w:rsidRDefault="009D35F8" w:rsidP="001167D5">
      <w:pPr>
        <w:widowControl w:val="0"/>
        <w:numPr>
          <w:ilvl w:val="1"/>
          <w:numId w:val="26"/>
        </w:numPr>
        <w:ind w:left="567" w:right="-1" w:hanging="567"/>
        <w:jc w:val="both"/>
        <w:rPr>
          <w:rFonts w:eastAsia="Calibri"/>
          <w:lang w:eastAsia="en-US"/>
        </w:rPr>
      </w:pPr>
      <w:r w:rsidRPr="009D35F8">
        <w:t xml:space="preserve">Ja PIEGĀDĀTĀJS nav apmainījis nekvalitatīvo Preci pret jaunu un kvalitatīvu </w:t>
      </w:r>
      <w:r w:rsidRPr="009D35F8">
        <w:rPr>
          <w:rFonts w:eastAsia="Calibri"/>
          <w:lang w:eastAsia="en-US"/>
        </w:rPr>
        <w:t>Līguma</w:t>
      </w:r>
      <w:r w:rsidRPr="009D35F8">
        <w:t xml:space="preserve"> 7.3. punktā noteiktajā termiņā, tad </w:t>
      </w:r>
      <w:r w:rsidRPr="009D35F8">
        <w:rPr>
          <w:rFonts w:eastAsia="Calibri"/>
        </w:rPr>
        <w:t>PASŪTĪTĀJ</w:t>
      </w:r>
      <w:r w:rsidRPr="009D35F8">
        <w:t>S ir tiesīgs piemērot PIEGĀDĀTĀJAM</w:t>
      </w:r>
      <w:r w:rsidRPr="009D35F8">
        <w:rPr>
          <w:b/>
        </w:rPr>
        <w:t xml:space="preserve"> </w:t>
      </w:r>
      <w:r w:rsidRPr="009D35F8">
        <w:t xml:space="preserve">līgumsodu </w:t>
      </w:r>
      <w:r w:rsidRPr="009D35F8">
        <w:rPr>
          <w:rFonts w:eastAsia="Calibri"/>
          <w:lang w:eastAsia="en-US"/>
        </w:rPr>
        <w:t>(par saistību neizpildi īstā laikā) 0,5 % (nulle, komats, pieci procenti) apmērā no atkārtoti apmaināmās Preces vērtības par katru nokavēto dienu</w:t>
      </w:r>
      <w:r w:rsidRPr="009D35F8">
        <w:t>.</w:t>
      </w:r>
    </w:p>
    <w:p w14:paraId="4A67C2F9" w14:textId="77777777" w:rsidR="009D35F8" w:rsidRPr="009D35F8" w:rsidRDefault="009D35F8" w:rsidP="001167D5">
      <w:pPr>
        <w:widowControl w:val="0"/>
        <w:numPr>
          <w:ilvl w:val="1"/>
          <w:numId w:val="26"/>
        </w:numPr>
        <w:ind w:left="567" w:right="-58" w:hanging="567"/>
        <w:jc w:val="both"/>
      </w:pPr>
      <w:r w:rsidRPr="009D35F8">
        <w:rPr>
          <w:rFonts w:eastAsia="Calibri"/>
          <w:lang w:eastAsia="en-US"/>
        </w:rPr>
        <w:t>Līguma</w:t>
      </w:r>
      <w:r w:rsidRPr="009D35F8">
        <w:rPr>
          <w:rFonts w:eastAsia="Calibri"/>
        </w:rPr>
        <w:t xml:space="preserve"> 8.2. un 8.3. punkta kārtībā aprēķināto līgumsodu kopējais apmērs (t.i. līgumsods par saistību neizpildi īstā laikā) nedrīkst pārsniegt 10 % (desmit procentu) apmēru no   nepiegādātās Preces summas.</w:t>
      </w:r>
    </w:p>
    <w:p w14:paraId="09AFBA1B" w14:textId="77777777" w:rsidR="009D35F8" w:rsidRPr="009D35F8" w:rsidRDefault="009D35F8" w:rsidP="001167D5">
      <w:pPr>
        <w:widowControl w:val="0"/>
        <w:numPr>
          <w:ilvl w:val="1"/>
          <w:numId w:val="26"/>
        </w:numPr>
        <w:ind w:left="567" w:right="-1" w:hanging="567"/>
        <w:jc w:val="both"/>
        <w:rPr>
          <w:rFonts w:eastAsia="Calibri"/>
          <w:lang w:eastAsia="en-US"/>
        </w:rPr>
      </w:pPr>
      <w:r w:rsidRPr="009D35F8">
        <w:rPr>
          <w:rFonts w:eastAsia="Calibri"/>
          <w:lang w:eastAsia="en-US"/>
        </w:rPr>
        <w:t>Ja ir veikta daļēja Preces piegāde, bet PIEGĀDĀTĀJA nesamērīgā kavējuma rezultātā PASŪTĪTĀJS atkāpjas no Līguma saskaņā ar Līguma 9.3.1. punktu, tad PASŪTĪTĀJAM ir tiesības pieprasīt, un  PIEGĀDĀTĀJAM ir pienākums samaksāt vienreizēju līgumsodu (par saistību nepienācīgu izpildi) 10 % (desmit procentu) apmērā no atlikušās nepiegādātās Preces summas.</w:t>
      </w:r>
    </w:p>
    <w:p w14:paraId="358343A6" w14:textId="77777777" w:rsidR="009D35F8" w:rsidRPr="009D35F8" w:rsidRDefault="009D35F8" w:rsidP="001167D5">
      <w:pPr>
        <w:widowControl w:val="0"/>
        <w:numPr>
          <w:ilvl w:val="1"/>
          <w:numId w:val="26"/>
        </w:numPr>
        <w:ind w:left="567" w:hanging="567"/>
        <w:jc w:val="both"/>
        <w:rPr>
          <w:rFonts w:eastAsia="Calibri"/>
        </w:rPr>
      </w:pPr>
      <w:r w:rsidRPr="009D35F8">
        <w:rPr>
          <w:rFonts w:eastAsia="Calibri"/>
        </w:rPr>
        <w:t>Ja PIEGĀDĀTĀJS atkārtoti piegādā Līguma noteikumiem neatbilstošu Preci, tad PASŪTĪTĀJAM ir tiesības piemērot līgumsodu (par saistību nepienācīgu izpildi)  5 % (piecu procentu) apmērā no nekvalitatīvās Preces vērtības.</w:t>
      </w:r>
    </w:p>
    <w:p w14:paraId="07C706BC" w14:textId="77777777" w:rsidR="009D35F8" w:rsidRPr="009D35F8" w:rsidRDefault="009D35F8" w:rsidP="001167D5">
      <w:pPr>
        <w:widowControl w:val="0"/>
        <w:numPr>
          <w:ilvl w:val="1"/>
          <w:numId w:val="26"/>
        </w:numPr>
        <w:ind w:left="567" w:right="-1" w:hanging="567"/>
        <w:jc w:val="both"/>
        <w:rPr>
          <w:rFonts w:eastAsia="Calibri"/>
          <w:lang w:eastAsia="en-US"/>
        </w:rPr>
      </w:pPr>
      <w:r w:rsidRPr="009D35F8">
        <w:rPr>
          <w:rFonts w:eastAsia="Calibri"/>
        </w:rPr>
        <w:t>Līguma 8.5. un 8.6. punkta kārtībā aprēķināto līgumsodu kopējais apmērs (līgumsods par saistību nepienācīgu izpildi) nedrīkst pārsniegt 10 % (desmit procentu) apmēru no nepiegādātās preces summas.</w:t>
      </w:r>
    </w:p>
    <w:p w14:paraId="7959FC16" w14:textId="77777777" w:rsidR="009D35F8" w:rsidRPr="009D35F8" w:rsidRDefault="009D35F8" w:rsidP="001167D5">
      <w:pPr>
        <w:widowControl w:val="0"/>
        <w:numPr>
          <w:ilvl w:val="1"/>
          <w:numId w:val="26"/>
        </w:numPr>
        <w:ind w:left="567" w:hanging="567"/>
        <w:jc w:val="both"/>
        <w:rPr>
          <w:rFonts w:eastAsia="Calibri"/>
        </w:rPr>
      </w:pPr>
      <w:r w:rsidRPr="009D35F8">
        <w:rPr>
          <w:rFonts w:eastAsia="Calibri"/>
          <w:bCs/>
        </w:rPr>
        <w:t xml:space="preserve">Ja PIEGĀDĀTĀJS paziņo par atteikšanos no Līguma izpildes, tad PASŪTĪTĀJAM ir tiesības piemērot PIEGĀDĀTĀJAM līgumsodu 10% (desmit procentu) apmērā no Līguma summas. </w:t>
      </w:r>
    </w:p>
    <w:p w14:paraId="0C28D520" w14:textId="77777777" w:rsidR="009D35F8" w:rsidRPr="009D35F8" w:rsidRDefault="009D35F8" w:rsidP="001167D5">
      <w:pPr>
        <w:widowControl w:val="0"/>
        <w:numPr>
          <w:ilvl w:val="1"/>
          <w:numId w:val="26"/>
        </w:numPr>
        <w:ind w:left="567" w:hanging="567"/>
        <w:jc w:val="both"/>
        <w:rPr>
          <w:rFonts w:eastAsia="Calibri"/>
        </w:rPr>
      </w:pPr>
      <w:r w:rsidRPr="009D35F8">
        <w:t xml:space="preserve">Ja </w:t>
      </w:r>
      <w:r w:rsidRPr="009D35F8">
        <w:rPr>
          <w:rFonts w:eastAsia="Calibri"/>
        </w:rPr>
        <w:t>PASŪTĪTĀJ</w:t>
      </w:r>
      <w:r w:rsidRPr="009D35F8">
        <w:t xml:space="preserve">S neveic Preces apmaksu </w:t>
      </w:r>
      <w:r w:rsidRPr="009D35F8">
        <w:rPr>
          <w:rFonts w:eastAsia="Calibri"/>
          <w:lang w:eastAsia="en-US"/>
        </w:rPr>
        <w:t>Līguma</w:t>
      </w:r>
      <w:r w:rsidRPr="009D35F8">
        <w:t xml:space="preserve"> 5.1. punktā noteiktajā termiņā, tad PIEGĀDĀTĀJS ir tiesīgs piemērot </w:t>
      </w:r>
      <w:r w:rsidRPr="009D35F8">
        <w:rPr>
          <w:rFonts w:eastAsia="Calibri"/>
        </w:rPr>
        <w:t>PASŪTĪTĀJ</w:t>
      </w:r>
      <w:r w:rsidRPr="009D35F8">
        <w:t>AM līgumsodu 0,1% (vienu desmito daļu no procenta) apmērā no nokavētā maksājuma summas par katru nokavēto dienu, bet ne vairāk kā 10% (desmit procentu) apmērā no pamatparāda.</w:t>
      </w:r>
    </w:p>
    <w:p w14:paraId="1584ED4B" w14:textId="77777777" w:rsidR="009D35F8" w:rsidRPr="009D35F8" w:rsidRDefault="009D35F8" w:rsidP="001167D5">
      <w:pPr>
        <w:widowControl w:val="0"/>
        <w:numPr>
          <w:ilvl w:val="1"/>
          <w:numId w:val="26"/>
        </w:numPr>
        <w:ind w:left="567" w:hanging="567"/>
        <w:jc w:val="both"/>
        <w:rPr>
          <w:rFonts w:eastAsia="Calibri"/>
        </w:rPr>
      </w:pPr>
      <w:r w:rsidRPr="009D35F8">
        <w:rPr>
          <w:rFonts w:eastAsia="Calibri"/>
        </w:rPr>
        <w:t xml:space="preserve">Līdzēji vienojas, ka </w:t>
      </w:r>
      <w:r w:rsidRPr="009D35F8">
        <w:t>PIEGĀDĀTĀJAM</w:t>
      </w:r>
      <w:r w:rsidRPr="009D35F8">
        <w:rPr>
          <w:rFonts w:eastAsia="Calibri"/>
        </w:rPr>
        <w:t xml:space="preserve"> piestādītā līgumsoda samaksa tiek veikta ieskaita kārtībā, samazinot </w:t>
      </w:r>
      <w:r w:rsidRPr="009D35F8">
        <w:t>PIEGĀDĀTĀJAM</w:t>
      </w:r>
      <w:r w:rsidRPr="009D35F8">
        <w:rPr>
          <w:rFonts w:eastAsia="Calibri"/>
        </w:rPr>
        <w:t xml:space="preserve"> samaksājamo naudas summu par piegādāto Līguma prasībām atbilstošu Preci. Visos gadījumos, kad līgumsoda ieturēšana ieskaita kārtībā nav iespējama vai netiek piemērota, līgumsoda samaksas termiņš ir 15 (piecpadsmit) kalendārās dienas no līgumsoda rēķina nosūtīšanas dienas.</w:t>
      </w:r>
    </w:p>
    <w:p w14:paraId="2790005C" w14:textId="77777777" w:rsidR="009D35F8" w:rsidRPr="009D35F8" w:rsidRDefault="009D35F8" w:rsidP="001167D5">
      <w:pPr>
        <w:widowControl w:val="0"/>
        <w:numPr>
          <w:ilvl w:val="1"/>
          <w:numId w:val="26"/>
        </w:numPr>
        <w:ind w:left="567" w:hanging="567"/>
        <w:jc w:val="both"/>
        <w:rPr>
          <w:rFonts w:eastAsia="Calibri"/>
        </w:rPr>
      </w:pPr>
      <w:r w:rsidRPr="009D35F8">
        <w:rPr>
          <w:rFonts w:eastAsia="Calibri"/>
        </w:rPr>
        <w:t>Līdzējam nodarīto zaudējumu aprēķins un piedziņa tiek veikta saskaņā ar Civillikuma normām.</w:t>
      </w:r>
    </w:p>
    <w:p w14:paraId="5A6A800B" w14:textId="77777777" w:rsidR="009D35F8" w:rsidRPr="009D35F8" w:rsidRDefault="009D35F8" w:rsidP="001167D5">
      <w:pPr>
        <w:widowControl w:val="0"/>
        <w:numPr>
          <w:ilvl w:val="0"/>
          <w:numId w:val="26"/>
        </w:numPr>
        <w:autoSpaceDE w:val="0"/>
        <w:autoSpaceDN w:val="0"/>
        <w:adjustRightInd w:val="0"/>
        <w:spacing w:before="120" w:after="120"/>
        <w:ind w:left="357" w:hanging="357"/>
        <w:jc w:val="center"/>
      </w:pPr>
      <w:r w:rsidRPr="009D35F8">
        <w:rPr>
          <w:rFonts w:eastAsia="Calibri"/>
          <w:b/>
        </w:rPr>
        <w:t>STRĪDU IZSKATĪŠANA UN LĪGUMA IZBEIGŠANA</w:t>
      </w:r>
    </w:p>
    <w:p w14:paraId="42BF0FCC" w14:textId="77777777" w:rsidR="009D35F8" w:rsidRPr="009D35F8" w:rsidRDefault="009D35F8" w:rsidP="001167D5">
      <w:pPr>
        <w:widowControl w:val="0"/>
        <w:numPr>
          <w:ilvl w:val="1"/>
          <w:numId w:val="26"/>
        </w:numPr>
        <w:autoSpaceDE w:val="0"/>
        <w:autoSpaceDN w:val="0"/>
        <w:adjustRightInd w:val="0"/>
        <w:ind w:left="426" w:right="-1" w:hanging="426"/>
        <w:jc w:val="both"/>
        <w:rPr>
          <w:rFonts w:eastAsia="Calibri"/>
          <w:lang w:eastAsia="en-US"/>
        </w:rPr>
      </w:pPr>
      <w:r w:rsidRPr="009D35F8">
        <w:rPr>
          <w:rFonts w:eastAsia="Calibri"/>
          <w:lang w:eastAsia="en-US"/>
        </w:rPr>
        <w:t xml:space="preserve">Strīdus un nesaskaņas, kas var rasties </w:t>
      </w:r>
      <w:r w:rsidRPr="009D35F8">
        <w:rPr>
          <w:rFonts w:eastAsia="Calibri"/>
          <w:bCs/>
          <w:lang w:eastAsia="en-US"/>
        </w:rPr>
        <w:t>L</w:t>
      </w:r>
      <w:r w:rsidRPr="009D35F8">
        <w:rPr>
          <w:rFonts w:eastAsia="Calibri"/>
          <w:lang w:eastAsia="en-US"/>
        </w:rPr>
        <w:t xml:space="preserve">īguma izpildes rezultātā vai sakarā ar </w:t>
      </w:r>
      <w:r w:rsidRPr="009D35F8">
        <w:rPr>
          <w:rFonts w:eastAsia="Calibri"/>
          <w:bCs/>
          <w:lang w:eastAsia="en-US"/>
        </w:rPr>
        <w:t>L</w:t>
      </w:r>
      <w:r w:rsidRPr="009D35F8">
        <w:rPr>
          <w:rFonts w:eastAsia="Calibri"/>
          <w:lang w:eastAsia="en-US"/>
        </w:rPr>
        <w:t>īgumu, Līdzēji atrisina savstarpēju pārrunu ceļā. Ja Līdzēji nevar panākt vienošanos, tad strīdi un nesaskaņas risināmas Latvijas Republikas vispārējās jurisdikcijas tiesā Latvijas Republikas normatīvajos aktos noteiktajā kārtībā.</w:t>
      </w:r>
    </w:p>
    <w:p w14:paraId="36CDCADE" w14:textId="77777777" w:rsidR="009D35F8" w:rsidRPr="009D35F8" w:rsidRDefault="009D35F8" w:rsidP="001167D5">
      <w:pPr>
        <w:widowControl w:val="0"/>
        <w:numPr>
          <w:ilvl w:val="1"/>
          <w:numId w:val="26"/>
        </w:numPr>
        <w:autoSpaceDE w:val="0"/>
        <w:autoSpaceDN w:val="0"/>
        <w:adjustRightInd w:val="0"/>
        <w:ind w:left="426" w:right="-1" w:hanging="426"/>
        <w:jc w:val="both"/>
        <w:rPr>
          <w:rFonts w:eastAsia="Calibri"/>
          <w:lang w:eastAsia="en-US"/>
        </w:rPr>
      </w:pPr>
      <w:r w:rsidRPr="009D35F8">
        <w:rPr>
          <w:rFonts w:eastAsia="Calibri"/>
          <w:lang w:eastAsia="en-US"/>
        </w:rPr>
        <w:t>Līdzēji var izbeigt Līgumu pirms Līguma termiņa beigām, rakstveidā savstarpēji vienojoties.</w:t>
      </w:r>
    </w:p>
    <w:p w14:paraId="0FEC849D" w14:textId="77777777" w:rsidR="009D35F8" w:rsidRPr="009D35F8" w:rsidRDefault="009D35F8" w:rsidP="001167D5">
      <w:pPr>
        <w:widowControl w:val="0"/>
        <w:numPr>
          <w:ilvl w:val="1"/>
          <w:numId w:val="26"/>
        </w:numPr>
        <w:autoSpaceDE w:val="0"/>
        <w:autoSpaceDN w:val="0"/>
        <w:adjustRightInd w:val="0"/>
        <w:ind w:left="426" w:right="-1" w:hanging="426"/>
        <w:jc w:val="both"/>
        <w:rPr>
          <w:rFonts w:eastAsia="Calibri"/>
          <w:lang w:eastAsia="en-US"/>
        </w:rPr>
      </w:pPr>
      <w:bookmarkStart w:id="40" w:name="_Hlk106113061"/>
      <w:r w:rsidRPr="009D35F8">
        <w:rPr>
          <w:rFonts w:eastAsia="Calibri"/>
          <w:lang w:eastAsia="en-US"/>
        </w:rPr>
        <w:t>PASŪTĪTĀJAM ir tiesības vienpusēji atkāpties no Līguma bez PIEGĀDĀTĀJA piekrišanas</w:t>
      </w:r>
      <w:bookmarkStart w:id="41" w:name="_Hlk69126068"/>
      <w:bookmarkEnd w:id="40"/>
      <w:r w:rsidRPr="009D35F8">
        <w:rPr>
          <w:rFonts w:eastAsia="Calibri"/>
          <w:lang w:eastAsia="en-US"/>
        </w:rPr>
        <w:t>, ja</w:t>
      </w:r>
      <w:bookmarkEnd w:id="41"/>
      <w:r w:rsidRPr="009D35F8">
        <w:rPr>
          <w:rFonts w:eastAsia="Calibri"/>
        </w:rPr>
        <w:t xml:space="preserve"> PIEGĀDĀTĀJS/AM:</w:t>
      </w:r>
    </w:p>
    <w:p w14:paraId="7FA825F7" w14:textId="77777777" w:rsidR="009D35F8" w:rsidRPr="009D35F8" w:rsidRDefault="009D35F8" w:rsidP="001167D5">
      <w:pPr>
        <w:widowControl w:val="0"/>
        <w:numPr>
          <w:ilvl w:val="2"/>
          <w:numId w:val="26"/>
        </w:numPr>
        <w:autoSpaceDE w:val="0"/>
        <w:autoSpaceDN w:val="0"/>
        <w:adjustRightInd w:val="0"/>
        <w:ind w:left="993" w:right="-1" w:hanging="567"/>
        <w:jc w:val="both"/>
        <w:rPr>
          <w:rFonts w:eastAsia="Calibri"/>
          <w:lang w:eastAsia="en-US"/>
        </w:rPr>
      </w:pPr>
      <w:r w:rsidRPr="009D35F8">
        <w:rPr>
          <w:rFonts w:eastAsia="Calibri"/>
          <w:lang w:eastAsia="en-US"/>
        </w:rPr>
        <w:t xml:space="preserve">atsakās no Līguma izpildes, tai skaitā  </w:t>
      </w:r>
      <w:r w:rsidRPr="009D35F8">
        <w:t>kavē noteikto P</w:t>
      </w:r>
      <w:r w:rsidRPr="009D35F8">
        <w:rPr>
          <w:rFonts w:eastAsia="Calibri"/>
          <w:lang w:eastAsia="en-US"/>
        </w:rPr>
        <w:t>reces piegādes vai apmaiņas</w:t>
      </w:r>
      <w:r w:rsidRPr="009D35F8">
        <w:t xml:space="preserve">  </w:t>
      </w:r>
      <w:r w:rsidRPr="009D35F8">
        <w:lastRenderedPageBreak/>
        <w:t xml:space="preserve">termiņu vairāk par 30 (trīsdesmit) kalendārajam dienām, kā arī gadījumos, kad </w:t>
      </w:r>
      <w:r w:rsidRPr="009D35F8">
        <w:rPr>
          <w:rFonts w:eastAsia="Calibri"/>
          <w:lang w:eastAsia="en-US"/>
        </w:rPr>
        <w:t>piegādāta nekvalitatīva Prece</w:t>
      </w:r>
      <w:r w:rsidRPr="009D35F8">
        <w:t>;</w:t>
      </w:r>
    </w:p>
    <w:p w14:paraId="70C57801" w14:textId="77777777" w:rsidR="009D35F8" w:rsidRPr="009D35F8" w:rsidRDefault="009D35F8" w:rsidP="001167D5">
      <w:pPr>
        <w:widowControl w:val="0"/>
        <w:numPr>
          <w:ilvl w:val="2"/>
          <w:numId w:val="26"/>
        </w:numPr>
        <w:autoSpaceDE w:val="0"/>
        <w:autoSpaceDN w:val="0"/>
        <w:adjustRightInd w:val="0"/>
        <w:ind w:left="993" w:right="-1" w:hanging="567"/>
        <w:jc w:val="both"/>
        <w:rPr>
          <w:rFonts w:eastAsia="Calibri"/>
          <w:lang w:eastAsia="en-US"/>
        </w:rPr>
      </w:pPr>
      <w:r w:rsidRPr="009D35F8">
        <w:rPr>
          <w:rFonts w:eastAsia="Calibri"/>
          <w:lang w:eastAsia="en-US"/>
        </w:rPr>
        <w:t>piemērotā līgumsoda apmērs ir sasniedzis maksimālo apmēru;</w:t>
      </w:r>
    </w:p>
    <w:p w14:paraId="6299A131" w14:textId="77777777" w:rsidR="009D35F8" w:rsidRPr="009D35F8" w:rsidRDefault="009D35F8" w:rsidP="001167D5">
      <w:pPr>
        <w:widowControl w:val="0"/>
        <w:numPr>
          <w:ilvl w:val="2"/>
          <w:numId w:val="26"/>
        </w:numPr>
        <w:autoSpaceDE w:val="0"/>
        <w:autoSpaceDN w:val="0"/>
        <w:adjustRightInd w:val="0"/>
        <w:ind w:left="993" w:right="-1" w:hanging="567"/>
        <w:jc w:val="both"/>
        <w:rPr>
          <w:rFonts w:eastAsia="Calibri"/>
          <w:lang w:eastAsia="en-US"/>
        </w:rPr>
      </w:pPr>
      <w:r w:rsidRPr="009D35F8">
        <w:t>veic Līguma noteikumiem neatbilstošu prettiesisku darbību, kas ir klajā pretrunā</w:t>
      </w:r>
      <w:r w:rsidRPr="009D35F8">
        <w:rPr>
          <w:rFonts w:eastAsia="Calibri"/>
          <w:lang w:eastAsia="en-US"/>
        </w:rPr>
        <w:t xml:space="preserve"> </w:t>
      </w:r>
      <w:r w:rsidRPr="009D35F8">
        <w:t xml:space="preserve">ar Līguma noteikumiem vai labas ticības principu </w:t>
      </w:r>
      <w:r w:rsidRPr="009D35F8">
        <w:rPr>
          <w:color w:val="000000"/>
        </w:rPr>
        <w:t>(tai skaitā piegādā Preci, kuras izcelsmes vai ražošanas valsts ir Krievijas Federācija vai Baltkrievijas Republika)</w:t>
      </w:r>
      <w:r w:rsidRPr="009D35F8">
        <w:rPr>
          <w:rFonts w:eastAsia="Calibri"/>
          <w:lang w:eastAsia="en-US"/>
        </w:rPr>
        <w:t>;</w:t>
      </w:r>
    </w:p>
    <w:p w14:paraId="3AC9C51E" w14:textId="77777777" w:rsidR="009D35F8" w:rsidRPr="009D35F8" w:rsidRDefault="009D35F8" w:rsidP="001167D5">
      <w:pPr>
        <w:widowControl w:val="0"/>
        <w:numPr>
          <w:ilvl w:val="2"/>
          <w:numId w:val="26"/>
        </w:numPr>
        <w:autoSpaceDE w:val="0"/>
        <w:autoSpaceDN w:val="0"/>
        <w:adjustRightInd w:val="0"/>
        <w:ind w:left="993" w:right="-1" w:hanging="567"/>
        <w:contextualSpacing/>
        <w:jc w:val="both"/>
        <w:rPr>
          <w:rFonts w:eastAsia="Calibri"/>
          <w:szCs w:val="22"/>
          <w:lang w:val="x-none" w:eastAsia="en-US"/>
        </w:rPr>
      </w:pPr>
      <w:r w:rsidRPr="009D35F8">
        <w:rPr>
          <w:rFonts w:eastAsia="Calibri"/>
          <w:szCs w:val="22"/>
          <w:lang w:val="x-none" w:eastAsia="en-US"/>
        </w:rPr>
        <w:t>uzsākts/pasludināts maksātnespējas un/vai likvidācijas process vai apturēta saimnieciskā darbība u.tml.</w:t>
      </w:r>
    </w:p>
    <w:p w14:paraId="699BF473" w14:textId="77777777" w:rsidR="009D35F8" w:rsidRPr="009D35F8" w:rsidRDefault="009D35F8" w:rsidP="001167D5">
      <w:pPr>
        <w:widowControl w:val="0"/>
        <w:numPr>
          <w:ilvl w:val="1"/>
          <w:numId w:val="26"/>
        </w:numPr>
        <w:autoSpaceDE w:val="0"/>
        <w:autoSpaceDN w:val="0"/>
        <w:adjustRightInd w:val="0"/>
        <w:ind w:left="426" w:right="-1" w:hanging="426"/>
        <w:jc w:val="both"/>
        <w:rPr>
          <w:rFonts w:eastAsia="Calibri"/>
          <w:lang w:eastAsia="en-US"/>
        </w:rPr>
      </w:pPr>
      <w:r w:rsidRPr="009D35F8">
        <w:rPr>
          <w:rFonts w:eastAsia="Calibri"/>
          <w:iCs/>
          <w:lang w:eastAsia="en-US"/>
        </w:rPr>
        <w:t xml:space="preserve">PASŪTĪTĀJAM ir tiesības jebkurā laikā vienpusēji atkāpties no </w:t>
      </w:r>
      <w:r w:rsidRPr="009D35F8">
        <w:rPr>
          <w:rFonts w:eastAsia="Calibri"/>
          <w:lang w:eastAsia="en-US"/>
        </w:rPr>
        <w:t xml:space="preserve">Līguma </w:t>
      </w:r>
      <w:r w:rsidRPr="009D35F8">
        <w:rPr>
          <w:rFonts w:eastAsia="Calibri"/>
          <w:iCs/>
          <w:lang w:eastAsia="en-US"/>
        </w:rPr>
        <w:t xml:space="preserve">bez zaudējumu atlīdzināšanas </w:t>
      </w:r>
      <w:r w:rsidRPr="009D35F8">
        <w:rPr>
          <w:rFonts w:eastAsia="Calibri"/>
          <w:lang w:eastAsia="en-US"/>
        </w:rPr>
        <w:t>PIEGĀDĀTĀJAM</w:t>
      </w:r>
      <w:r w:rsidRPr="009D35F8">
        <w:rPr>
          <w:rFonts w:eastAsia="Calibri"/>
          <w:iCs/>
          <w:lang w:eastAsia="en-US"/>
        </w:rPr>
        <w:t>, ja Līgumu nav iespējams izpildīt tādēļ, ka pret PIEGĀDĀTĀJU ir piemērotas starptautiskās vai nacionālās sankcijas vai būtiskas finanšu un kapitāla tirgus intereses ietekmējošas Eiropas Savienības vai NATO dalībvalsts noteiktās sankcijas. Par atkāpšanos no Līguma PASŪTĪTĀJS paziņo PIEGĀDĀTĀJAM rakstveidā.</w:t>
      </w:r>
    </w:p>
    <w:p w14:paraId="1EFDD6D7" w14:textId="77777777" w:rsidR="009D35F8" w:rsidRPr="009D35F8" w:rsidRDefault="009D35F8" w:rsidP="001167D5">
      <w:pPr>
        <w:widowControl w:val="0"/>
        <w:numPr>
          <w:ilvl w:val="1"/>
          <w:numId w:val="26"/>
        </w:numPr>
        <w:autoSpaceDE w:val="0"/>
        <w:autoSpaceDN w:val="0"/>
        <w:adjustRightInd w:val="0"/>
        <w:ind w:left="426" w:right="-1" w:hanging="426"/>
        <w:jc w:val="both"/>
        <w:rPr>
          <w:rFonts w:eastAsia="Calibri"/>
          <w:lang w:eastAsia="en-US"/>
        </w:rPr>
      </w:pPr>
      <w:r w:rsidRPr="009D35F8">
        <w:rPr>
          <w:rFonts w:eastAsia="Calibri"/>
          <w:lang w:eastAsia="en-US"/>
        </w:rPr>
        <w:t>Līguma</w:t>
      </w:r>
      <w:r w:rsidRPr="009D35F8">
        <w:rPr>
          <w:rFonts w:eastAsia="Calibri"/>
        </w:rPr>
        <w:t xml:space="preserve"> 9.3. un 9.4. punktā noteiktajos gadījumos </w:t>
      </w:r>
      <w:r w:rsidRPr="009D35F8">
        <w:rPr>
          <w:rFonts w:eastAsia="Calibri"/>
          <w:bCs/>
          <w:lang w:eastAsia="en-US"/>
        </w:rPr>
        <w:t>L</w:t>
      </w:r>
      <w:r w:rsidRPr="009D35F8">
        <w:rPr>
          <w:rFonts w:eastAsia="Calibri"/>
          <w:lang w:eastAsia="en-US"/>
        </w:rPr>
        <w:t xml:space="preserve">īgums </w:t>
      </w:r>
      <w:r w:rsidRPr="009D35F8">
        <w:rPr>
          <w:rFonts w:eastAsia="Calibri"/>
        </w:rPr>
        <w:t>uzskatāms par izbeigtu 7. (septītajā) kalendārajā dienā pēc dienas, kad PASŪTĪTĀJ</w:t>
      </w:r>
      <w:r w:rsidRPr="009D35F8">
        <w:t>S</w:t>
      </w:r>
      <w:r w:rsidRPr="009D35F8">
        <w:rPr>
          <w:rFonts w:eastAsia="Calibri"/>
        </w:rPr>
        <w:t xml:space="preserve"> ir izsūtījis paziņojumu attiecīgajam PIEGĀDĀTĀJAM par atkāpšanos no </w:t>
      </w:r>
      <w:r w:rsidRPr="009D35F8">
        <w:rPr>
          <w:rFonts w:eastAsia="Calibri"/>
          <w:bCs/>
          <w:lang w:eastAsia="en-US"/>
        </w:rPr>
        <w:t>L</w:t>
      </w:r>
      <w:r w:rsidRPr="009D35F8">
        <w:rPr>
          <w:rFonts w:eastAsia="Calibri"/>
          <w:lang w:eastAsia="en-US"/>
        </w:rPr>
        <w:t>īguma</w:t>
      </w:r>
      <w:r w:rsidRPr="009D35F8">
        <w:rPr>
          <w:rFonts w:eastAsia="Calibri"/>
        </w:rPr>
        <w:t xml:space="preserve">. </w:t>
      </w:r>
    </w:p>
    <w:p w14:paraId="0B27C1A3" w14:textId="77777777" w:rsidR="009D35F8" w:rsidRPr="009D35F8" w:rsidRDefault="009D35F8" w:rsidP="001167D5">
      <w:pPr>
        <w:widowControl w:val="0"/>
        <w:numPr>
          <w:ilvl w:val="1"/>
          <w:numId w:val="26"/>
        </w:numPr>
        <w:autoSpaceDE w:val="0"/>
        <w:autoSpaceDN w:val="0"/>
        <w:adjustRightInd w:val="0"/>
        <w:ind w:left="426" w:right="-1" w:hanging="426"/>
        <w:jc w:val="both"/>
        <w:rPr>
          <w:rFonts w:eastAsia="Calibri"/>
          <w:lang w:eastAsia="en-US"/>
        </w:rPr>
      </w:pPr>
      <w:r w:rsidRPr="009D35F8">
        <w:rPr>
          <w:rFonts w:eastAsia="Calibri"/>
          <w:lang w:eastAsia="en-US"/>
        </w:rPr>
        <w:t xml:space="preserve">Izbeidzot Līgumu saskaņā ar Līguma 9.3. punktu, </w:t>
      </w:r>
      <w:r w:rsidRPr="009D35F8">
        <w:rPr>
          <w:rFonts w:eastAsia="Calibri"/>
          <w:iCs/>
          <w:lang w:eastAsia="en-US"/>
        </w:rPr>
        <w:t xml:space="preserve">PIEGĀDĀTĀJS </w:t>
      </w:r>
      <w:r w:rsidRPr="009D35F8">
        <w:rPr>
          <w:rFonts w:eastAsia="Calibri"/>
          <w:lang w:eastAsia="en-US"/>
        </w:rPr>
        <w:t xml:space="preserve">samaksā PASŪTĪTĀJAM </w:t>
      </w:r>
      <w:r w:rsidRPr="009D35F8">
        <w:rPr>
          <w:rFonts w:eastAsia="Calibri"/>
          <w:bCs/>
          <w:lang w:eastAsia="en-US"/>
        </w:rPr>
        <w:t>L</w:t>
      </w:r>
      <w:r w:rsidRPr="009D35F8">
        <w:rPr>
          <w:rFonts w:eastAsia="Calibri"/>
          <w:lang w:eastAsia="en-US"/>
        </w:rPr>
        <w:t xml:space="preserve">īgumā noteikto līgumsodu un atlīdzina PASŪTĪTĀJAM visus šajā sakarā radušos zaudējumus, atskaitot faktiski piegādātās Preces izmaksas, ja piegādātas kvalitatīvas un </w:t>
      </w:r>
      <w:r w:rsidRPr="009D35F8">
        <w:rPr>
          <w:rFonts w:eastAsia="Calibri"/>
          <w:bCs/>
          <w:lang w:eastAsia="en-US"/>
        </w:rPr>
        <w:t>L</w:t>
      </w:r>
      <w:r w:rsidRPr="009D35F8">
        <w:rPr>
          <w:rFonts w:eastAsia="Calibri"/>
          <w:lang w:eastAsia="en-US"/>
        </w:rPr>
        <w:t>īguma noteikumiem atbilstošas Preces, ko apliecina Līdzēju parakstīts Preces pieņemšanas – nodošanas akts.</w:t>
      </w:r>
    </w:p>
    <w:p w14:paraId="0F3C414A" w14:textId="77777777" w:rsidR="009D35F8" w:rsidRPr="009D35F8" w:rsidRDefault="009D35F8" w:rsidP="001167D5">
      <w:pPr>
        <w:widowControl w:val="0"/>
        <w:numPr>
          <w:ilvl w:val="1"/>
          <w:numId w:val="26"/>
        </w:numPr>
        <w:autoSpaceDE w:val="0"/>
        <w:autoSpaceDN w:val="0"/>
        <w:adjustRightInd w:val="0"/>
        <w:ind w:left="426" w:right="-1" w:hanging="426"/>
        <w:jc w:val="both"/>
        <w:rPr>
          <w:rFonts w:eastAsia="Calibri"/>
          <w:lang w:eastAsia="en-US"/>
        </w:rPr>
      </w:pPr>
      <w:r w:rsidRPr="009D35F8">
        <w:rPr>
          <w:rFonts w:eastAsia="Calibri"/>
          <w:lang w:eastAsia="en-US"/>
        </w:rPr>
        <w:t>PIEGĀDĀTĀJAM ir tiesības vienpusēji atkāpties no Līguma bez PASŪTĪTĀJA piekrišanas, ja PASŪTĪTĀJAM par Līguma saistību nepildīšanu aprēķinātais līgumsods sasniedzis maksimālo apmēru, t.i., 10% (desmit procentus) no termiņā nesamaksātās summas, rakstveidā brīdinot par to PASŪTĪTĀJU vismaz 7 (septiņas) kalendārās dienas iepriekš.</w:t>
      </w:r>
    </w:p>
    <w:p w14:paraId="15A17AC5" w14:textId="77777777" w:rsidR="009D35F8" w:rsidRPr="009D35F8" w:rsidRDefault="009D35F8" w:rsidP="001167D5">
      <w:pPr>
        <w:widowControl w:val="0"/>
        <w:numPr>
          <w:ilvl w:val="1"/>
          <w:numId w:val="26"/>
        </w:numPr>
        <w:autoSpaceDE w:val="0"/>
        <w:autoSpaceDN w:val="0"/>
        <w:adjustRightInd w:val="0"/>
        <w:ind w:left="426" w:hanging="426"/>
        <w:jc w:val="both"/>
      </w:pPr>
      <w:r w:rsidRPr="009D35F8">
        <w:t xml:space="preserve">Gadījumā, ja PIEGĀDĀTĀJS Līguma ietvaros ir piegādājis Preci, ko apliecina Līdzēju pārstāvju abpusēji parakstīts Preces pieņemšanas – nodošanas akts, bet ir iestājušies </w:t>
      </w:r>
      <w:r w:rsidRPr="009D35F8">
        <w:rPr>
          <w:rFonts w:eastAsia="Calibri"/>
          <w:bCs/>
          <w:lang w:eastAsia="en-US"/>
        </w:rPr>
        <w:t>L</w:t>
      </w:r>
      <w:r w:rsidRPr="009D35F8">
        <w:rPr>
          <w:rFonts w:eastAsia="Calibri"/>
          <w:lang w:eastAsia="en-US"/>
        </w:rPr>
        <w:t>īguma</w:t>
      </w:r>
      <w:r w:rsidRPr="009D35F8">
        <w:t xml:space="preserve"> 9.4. punktā minētie apstākļi, un PASŪTĪTĀJAM ir pienākums atkāpties no </w:t>
      </w:r>
      <w:r w:rsidRPr="009D35F8">
        <w:rPr>
          <w:rFonts w:eastAsia="Calibri"/>
          <w:bCs/>
          <w:lang w:eastAsia="en-US"/>
        </w:rPr>
        <w:t>L</w:t>
      </w:r>
      <w:r w:rsidRPr="009D35F8">
        <w:rPr>
          <w:rFonts w:eastAsia="Calibri"/>
          <w:lang w:eastAsia="en-US"/>
        </w:rPr>
        <w:t>īguma</w:t>
      </w:r>
      <w:r w:rsidRPr="009D35F8">
        <w:t>, Līdzēji vienojas, ka PASŪTĪTĀJS atgriež PIEGĀDĀTĀJAM piegādāto un pieņemto Preci bez PIEGĀDĀTĀJA tiesībām uz zaudējumu atlīdzības prasījumiem.</w:t>
      </w:r>
    </w:p>
    <w:p w14:paraId="6EEF8499" w14:textId="77777777" w:rsidR="009D35F8" w:rsidRPr="009D35F8" w:rsidRDefault="009D35F8" w:rsidP="001167D5">
      <w:pPr>
        <w:widowControl w:val="0"/>
        <w:numPr>
          <w:ilvl w:val="0"/>
          <w:numId w:val="26"/>
        </w:numPr>
        <w:spacing w:before="120" w:after="120"/>
        <w:ind w:left="-425" w:firstLine="567"/>
        <w:jc w:val="center"/>
        <w:rPr>
          <w:rFonts w:eastAsia="Calibri"/>
          <w:b/>
        </w:rPr>
      </w:pPr>
      <w:r w:rsidRPr="009D35F8">
        <w:rPr>
          <w:rFonts w:eastAsia="Calibri"/>
          <w:b/>
        </w:rPr>
        <w:t>NEPĀRVARAMA VARA</w:t>
      </w:r>
    </w:p>
    <w:p w14:paraId="75BEC1C9" w14:textId="77777777" w:rsidR="009D35F8" w:rsidRPr="009D35F8" w:rsidRDefault="009D35F8" w:rsidP="001167D5">
      <w:pPr>
        <w:widowControl w:val="0"/>
        <w:numPr>
          <w:ilvl w:val="1"/>
          <w:numId w:val="26"/>
        </w:numPr>
        <w:ind w:left="567" w:right="-1" w:hanging="567"/>
        <w:jc w:val="both"/>
        <w:rPr>
          <w:rFonts w:eastAsia="Calibri"/>
          <w:lang w:eastAsia="en-US"/>
        </w:rPr>
      </w:pPr>
      <w:r w:rsidRPr="009D35F8">
        <w:rPr>
          <w:rFonts w:eastAsia="Calibri"/>
          <w:lang w:eastAsia="en-US"/>
        </w:rPr>
        <w:t>Neviens Līdzējs nav atbildīgs par Līguma neizpildi, ja izpilde nav bijusi iespējama nepārvaramas varas apstākļu dēļ, kas radušies pēc Līguma spēkā stāšanās, ja Līdzējs par šādu apstākļu iestāšanos ir informējis otru Līdzēju 7 (septiņu) kalendāro dienu laikā no šādu apstākļu rašanās dienas. Šajā gadījumā Līgumā noteiktie termiņi tiek pagarināti attiecīgi par tādu laika periodu, par kādu šie nepārvaramas varas apstākļi ir aizkavējuši Līguma izpildi, bet ne ilgāk kā par 30 (trīsdesmit) kalendārajām dienām.</w:t>
      </w:r>
    </w:p>
    <w:p w14:paraId="321D44EA" w14:textId="77777777" w:rsidR="009D35F8" w:rsidRPr="009D35F8" w:rsidRDefault="009D35F8" w:rsidP="001167D5">
      <w:pPr>
        <w:widowControl w:val="0"/>
        <w:numPr>
          <w:ilvl w:val="1"/>
          <w:numId w:val="26"/>
        </w:numPr>
        <w:ind w:left="567" w:right="-1" w:hanging="567"/>
        <w:jc w:val="both"/>
        <w:rPr>
          <w:rFonts w:eastAsia="Calibri"/>
          <w:lang w:eastAsia="en-US"/>
        </w:rPr>
      </w:pPr>
      <w:r w:rsidRPr="009D35F8">
        <w:rPr>
          <w:rFonts w:eastAsia="Calibri"/>
          <w:lang w:eastAsia="en-US"/>
        </w:rPr>
        <w:t>Ar nepārvaramas varas apstākļiem jāsaprot dabas stihijas (plūdi, zemestrīce, vētras postījumi) ugunsgrēks, kā arī teritorijas noslēgšana (tajā skaitā ceļošanas aizliegumi), kas tiek veikta pandēmijas uzliesmojumu dēļ, un citi, no Līdzējiem pilnīgi neatkarīgi radušies ārkārtēja rakstura gadījumi, ko Līdzēji nevarēja ne paredzēt, ne novērst.</w:t>
      </w:r>
    </w:p>
    <w:p w14:paraId="27E99974" w14:textId="77777777" w:rsidR="009D35F8" w:rsidRPr="009D35F8" w:rsidRDefault="009D35F8" w:rsidP="001167D5">
      <w:pPr>
        <w:widowControl w:val="0"/>
        <w:numPr>
          <w:ilvl w:val="1"/>
          <w:numId w:val="26"/>
        </w:numPr>
        <w:ind w:left="567" w:right="-1" w:hanging="567"/>
        <w:jc w:val="both"/>
        <w:rPr>
          <w:rFonts w:eastAsia="Calibri"/>
          <w:lang w:eastAsia="en-US"/>
        </w:rPr>
      </w:pPr>
      <w:r w:rsidRPr="009D35F8">
        <w:rPr>
          <w:rFonts w:eastAsia="Calibri"/>
          <w:lang w:eastAsia="en-US"/>
        </w:rPr>
        <w:t>Par nepārvaramas varas apstākļiem nav jāsaprot gadījumi, kad PIEGĀDĀTĀJS atsaucas uz paša izraudzīto sadarbības partneru vai citu komersantu saistību neizpildi pret PIEGĀDĀTĀJU un tādēļ Līguma saistību pienācīga izpilde viņam ir apgrūtināta.</w:t>
      </w:r>
    </w:p>
    <w:p w14:paraId="47B0C5D1" w14:textId="77777777" w:rsidR="009D35F8" w:rsidRPr="009D35F8" w:rsidRDefault="009D35F8" w:rsidP="001167D5">
      <w:pPr>
        <w:widowControl w:val="0"/>
        <w:numPr>
          <w:ilvl w:val="1"/>
          <w:numId w:val="26"/>
        </w:numPr>
        <w:ind w:left="567" w:right="-1" w:hanging="567"/>
        <w:jc w:val="both"/>
        <w:rPr>
          <w:rFonts w:eastAsia="Calibri"/>
          <w:lang w:eastAsia="en-US"/>
        </w:rPr>
      </w:pPr>
      <w:r w:rsidRPr="009D35F8">
        <w:rPr>
          <w:rFonts w:eastAsia="Calibri"/>
          <w:lang w:eastAsia="en-US"/>
        </w:rPr>
        <w:t>Līdzējam, kurš atsaucas uz nepārvaramas varas apstākļiem, ir jāpierāda, ka par spīti pienācīgajai rūpībai tam nebija iespēju paredzēt vai novērst apstākļus, kuru dēļ Līguma izpilde nav bijusi iespējama.</w:t>
      </w:r>
    </w:p>
    <w:p w14:paraId="63A1B220" w14:textId="77777777" w:rsidR="009D35F8" w:rsidRPr="009D35F8" w:rsidRDefault="009D35F8" w:rsidP="001167D5">
      <w:pPr>
        <w:numPr>
          <w:ilvl w:val="1"/>
          <w:numId w:val="26"/>
        </w:numPr>
        <w:shd w:val="clear" w:color="auto" w:fill="FFFFFF"/>
        <w:ind w:left="567" w:right="-1" w:hanging="567"/>
        <w:jc w:val="both"/>
        <w:rPr>
          <w:rFonts w:eastAsia="Calibri"/>
        </w:rPr>
      </w:pPr>
      <w:r w:rsidRPr="009D35F8">
        <w:rPr>
          <w:rFonts w:eastAsia="Calibri"/>
          <w:lang w:eastAsia="en-US"/>
        </w:rPr>
        <w:t>Ja nepārvaramas varas apstākļu dēļ Līguma</w:t>
      </w:r>
      <w:r w:rsidRPr="009D35F8">
        <w:rPr>
          <w:rFonts w:eastAsia="Calibri"/>
          <w:bCs/>
          <w:lang w:eastAsia="en-US"/>
        </w:rPr>
        <w:t xml:space="preserve"> </w:t>
      </w:r>
      <w:r w:rsidRPr="009D35F8">
        <w:rPr>
          <w:rFonts w:eastAsia="Calibri"/>
          <w:lang w:eastAsia="en-US"/>
        </w:rPr>
        <w:t xml:space="preserve">izpilde aizkavējas vairāk par 30 (trīsdesmit) kalendārajām dienām, katrs Līdzējs ir tiesīgs vienpusēji atkāpties no Līguma, par to rakstveidā brīdinot otru Līdzēju 7 (septiņas) kalendārās dienas iepriekš. </w:t>
      </w:r>
    </w:p>
    <w:p w14:paraId="4D3B4F3D" w14:textId="77777777" w:rsidR="009D35F8" w:rsidRPr="009D35F8" w:rsidRDefault="009D35F8" w:rsidP="009D35F8">
      <w:pPr>
        <w:shd w:val="clear" w:color="auto" w:fill="FFFFFF"/>
        <w:ind w:left="567" w:right="-1"/>
        <w:jc w:val="both"/>
        <w:rPr>
          <w:rFonts w:eastAsia="Calibri"/>
        </w:rPr>
      </w:pPr>
    </w:p>
    <w:p w14:paraId="775BBA4A" w14:textId="77777777" w:rsidR="009D35F8" w:rsidRPr="009D35F8" w:rsidRDefault="009D35F8" w:rsidP="001167D5">
      <w:pPr>
        <w:widowControl w:val="0"/>
        <w:numPr>
          <w:ilvl w:val="0"/>
          <w:numId w:val="26"/>
        </w:numPr>
        <w:ind w:right="-1"/>
        <w:jc w:val="center"/>
        <w:rPr>
          <w:rFonts w:eastAsia="Calibri"/>
          <w:lang w:eastAsia="en-US"/>
        </w:rPr>
      </w:pPr>
      <w:r w:rsidRPr="009D35F8">
        <w:rPr>
          <w:rFonts w:eastAsia="Calibri"/>
          <w:b/>
          <w:bCs/>
          <w:lang w:eastAsia="en-US"/>
        </w:rPr>
        <w:t>DATU AIZSARDZĪBAS PRASĪBAS</w:t>
      </w:r>
    </w:p>
    <w:p w14:paraId="15068EA3" w14:textId="77777777" w:rsidR="009D35F8" w:rsidRPr="009D35F8" w:rsidRDefault="009D35F8" w:rsidP="001167D5">
      <w:pPr>
        <w:widowControl w:val="0"/>
        <w:numPr>
          <w:ilvl w:val="1"/>
          <w:numId w:val="26"/>
        </w:numPr>
        <w:ind w:left="567" w:right="-1" w:hanging="567"/>
        <w:contextualSpacing/>
        <w:jc w:val="both"/>
      </w:pPr>
      <w:r w:rsidRPr="009D35F8">
        <w:rPr>
          <w:rFonts w:eastAsia="Calibri"/>
          <w:lang w:eastAsia="en-US"/>
        </w:rPr>
        <w:t>Līguma</w:t>
      </w:r>
      <w:r w:rsidRPr="009D35F8">
        <w:t xml:space="preserve"> darbības laikā iegūto personas datu apstrādi Līdzēji veic saskaņā ar Eiropas Parlamenta un Padomes 2016. gada 27. aprīļa regulu Nr. 2016/679 par fizisku personu aizsardzību attiecībā uz personas datu apstrādi un šādu datu brīvu apriti un ar ko atceļ Direktīvu 95/46/EK</w:t>
      </w:r>
      <w:r w:rsidRPr="009D35F8">
        <w:rPr>
          <w:rFonts w:eastAsia="Calibri"/>
          <w:lang w:eastAsia="en-US"/>
        </w:rPr>
        <w:t>.</w:t>
      </w:r>
    </w:p>
    <w:p w14:paraId="379AD077" w14:textId="77777777" w:rsidR="009D35F8" w:rsidRPr="009D35F8" w:rsidRDefault="009D35F8" w:rsidP="001167D5">
      <w:pPr>
        <w:widowControl w:val="0"/>
        <w:numPr>
          <w:ilvl w:val="1"/>
          <w:numId w:val="26"/>
        </w:numPr>
        <w:ind w:left="567" w:right="-1" w:hanging="567"/>
        <w:contextualSpacing/>
        <w:jc w:val="both"/>
      </w:pPr>
      <w:r w:rsidRPr="009D35F8">
        <w:t>Līdzējiem ir tiesības apstrādāt no otra Līdzēja iegūtos fizisko personu datus ar mērķi nodrošināt Līgumā noteikto saistību izpildi, ievērojot normatīvajos aktos noteiktās prasības šādu datu apstrādei, izmantošanai un aizsardzībai</w:t>
      </w:r>
      <w:r w:rsidRPr="009D35F8">
        <w:rPr>
          <w:rFonts w:eastAsia="Calibri"/>
        </w:rPr>
        <w:t>.</w:t>
      </w:r>
    </w:p>
    <w:p w14:paraId="493C497C" w14:textId="77777777" w:rsidR="009D35F8" w:rsidRPr="009D35F8" w:rsidRDefault="009D35F8" w:rsidP="001167D5">
      <w:pPr>
        <w:widowControl w:val="0"/>
        <w:numPr>
          <w:ilvl w:val="1"/>
          <w:numId w:val="26"/>
        </w:numPr>
        <w:ind w:left="567" w:right="-1" w:hanging="567"/>
        <w:contextualSpacing/>
        <w:jc w:val="both"/>
      </w:pPr>
      <w:r w:rsidRPr="009D35F8">
        <w:t>Līguma darbības laikā iegūtos personas datus Līdzēji nodod trešajām personām, tostarp Apakšuzņēmējiem, tikai Līgumā vai normatīvajos aktos noteiktajos gadījumos. Šādā gadījumā attiecīgais Līdzējs, pirms šādu datu nodošanas, par to informē otru Līdzēju, ja vien spēkā esošie normatīvie akti to neaizliedz</w:t>
      </w:r>
      <w:r w:rsidRPr="009D35F8">
        <w:rPr>
          <w:rFonts w:eastAsia="Calibri"/>
        </w:rPr>
        <w:t>.</w:t>
      </w:r>
    </w:p>
    <w:p w14:paraId="28DBF53D" w14:textId="77777777" w:rsidR="009D35F8" w:rsidRPr="009D35F8" w:rsidRDefault="009D35F8" w:rsidP="001167D5">
      <w:pPr>
        <w:widowControl w:val="0"/>
        <w:numPr>
          <w:ilvl w:val="1"/>
          <w:numId w:val="26"/>
        </w:numPr>
        <w:ind w:left="567" w:right="-1" w:hanging="567"/>
        <w:contextualSpacing/>
        <w:jc w:val="both"/>
      </w:pPr>
      <w:r w:rsidRPr="009D35F8">
        <w:t>Katrs Līdzējs apņemas pēc datu subjekta pieprasījuma iznīcināt no otra Līdzēja par konkrētu datu subjektu iegūtos/nodotos datus, ja izbeidzas nepieciešamība tos apstrādāt Līguma izpildes nodrošināšanai</w:t>
      </w:r>
      <w:r w:rsidRPr="009D35F8">
        <w:rPr>
          <w:rFonts w:eastAsia="Calibri"/>
        </w:rPr>
        <w:t>.</w:t>
      </w:r>
    </w:p>
    <w:p w14:paraId="195BDAD0" w14:textId="77777777" w:rsidR="009D35F8" w:rsidRPr="009D35F8" w:rsidRDefault="009D35F8" w:rsidP="001167D5">
      <w:pPr>
        <w:widowControl w:val="0"/>
        <w:numPr>
          <w:ilvl w:val="1"/>
          <w:numId w:val="26"/>
        </w:numPr>
        <w:ind w:left="567" w:right="-1" w:hanging="567"/>
        <w:jc w:val="both"/>
        <w:rPr>
          <w:rFonts w:eastAsia="Calibri"/>
          <w:lang w:eastAsia="en-US"/>
        </w:rPr>
      </w:pPr>
      <w:r w:rsidRPr="009D35F8">
        <w:t>PIEGĀDĀTĀJS uzņemas atbildību par visām materiālajām un/vai cita rakstura sekām gadījumā, ja</w:t>
      </w:r>
      <w:r w:rsidRPr="009D35F8">
        <w:rPr>
          <w:b/>
          <w:bCs/>
        </w:rPr>
        <w:t xml:space="preserve"> </w:t>
      </w:r>
      <w:r w:rsidRPr="009D35F8">
        <w:t>PIEGĀDĀTĀJS nav informējis datu subjektus par datu nodošanu PASŪTĪTĀJAM, datu apstrādes nolūkiem, juridiskajiem pamatojumiem un tiesībām, kā arī, ja</w:t>
      </w:r>
      <w:r w:rsidRPr="009D35F8">
        <w:rPr>
          <w:b/>
          <w:bCs/>
        </w:rPr>
        <w:t xml:space="preserve"> </w:t>
      </w:r>
      <w:r w:rsidRPr="009D35F8">
        <w:t>PIEGĀDĀTĀJA sniegtais apliecinājums izrādīsies nepatiess un PIEGĀDĀTĀJS ar Līgumā iesaistītajām atbildīgajām personām nebūs saskaņojis personas datu apstrādi</w:t>
      </w:r>
      <w:r w:rsidRPr="009D35F8">
        <w:rPr>
          <w:rFonts w:eastAsia="Calibri"/>
          <w:lang w:eastAsia="en-US"/>
        </w:rPr>
        <w:t>.</w:t>
      </w:r>
    </w:p>
    <w:p w14:paraId="73E61322" w14:textId="77777777" w:rsidR="009D35F8" w:rsidRPr="009D35F8" w:rsidRDefault="009D35F8" w:rsidP="009D35F8">
      <w:pPr>
        <w:tabs>
          <w:tab w:val="num" w:pos="720"/>
        </w:tabs>
        <w:ind w:right="-1"/>
        <w:contextualSpacing/>
        <w:jc w:val="both"/>
        <w:rPr>
          <w:rFonts w:eastAsia="Calibri"/>
          <w:lang w:eastAsia="en-US"/>
        </w:rPr>
      </w:pPr>
    </w:p>
    <w:p w14:paraId="5C78FAAF" w14:textId="77777777" w:rsidR="009D35F8" w:rsidRPr="009D35F8" w:rsidRDefault="009D35F8" w:rsidP="001167D5">
      <w:pPr>
        <w:numPr>
          <w:ilvl w:val="0"/>
          <w:numId w:val="26"/>
        </w:numPr>
        <w:ind w:right="-1" w:hanging="555"/>
        <w:jc w:val="center"/>
        <w:rPr>
          <w:rFonts w:eastAsia="Calibri"/>
          <w:lang w:eastAsia="en-US"/>
        </w:rPr>
      </w:pPr>
      <w:r w:rsidRPr="009D35F8">
        <w:rPr>
          <w:rFonts w:eastAsia="Calibri"/>
          <w:b/>
          <w:lang w:eastAsia="en-US"/>
        </w:rPr>
        <w:t>APAKŠUZŅĒMĒJS</w:t>
      </w:r>
    </w:p>
    <w:p w14:paraId="2835E4D1" w14:textId="77777777" w:rsidR="009D35F8" w:rsidRPr="009D35F8" w:rsidRDefault="009D35F8" w:rsidP="009D35F8">
      <w:pPr>
        <w:ind w:left="360" w:right="-1"/>
        <w:jc w:val="center"/>
        <w:rPr>
          <w:rFonts w:eastAsia="Calibri"/>
          <w:bCs/>
          <w:i/>
          <w:iCs/>
          <w:lang w:eastAsia="en-US"/>
        </w:rPr>
      </w:pPr>
      <w:r w:rsidRPr="009D35F8">
        <w:rPr>
          <w:rFonts w:eastAsia="Calibri"/>
          <w:bCs/>
          <w:i/>
          <w:iCs/>
          <w:lang w:eastAsia="en-US"/>
        </w:rPr>
        <w:t>(Gadījumos, kad PIEGĀDĀTĀJS norādījis apakšuzņēmēju)</w:t>
      </w:r>
    </w:p>
    <w:p w14:paraId="3697E637" w14:textId="77777777" w:rsidR="009D35F8" w:rsidRPr="009D35F8" w:rsidRDefault="009D35F8" w:rsidP="001167D5">
      <w:pPr>
        <w:widowControl w:val="0"/>
        <w:numPr>
          <w:ilvl w:val="1"/>
          <w:numId w:val="27"/>
        </w:numPr>
        <w:spacing w:after="160"/>
        <w:ind w:left="567" w:right="-58" w:hanging="567"/>
        <w:contextualSpacing/>
        <w:jc w:val="both"/>
      </w:pPr>
      <w:r w:rsidRPr="009D35F8">
        <w:t xml:space="preserve">PIEGĀDĀTĀJS saskaņo ar PASŪTĪTĀJU jebkura apakšuzņēmēja piesaisti, kuram nododamo saistību apmērs sastāda 10 000 (desmit tūkstoši) EUR un vairāk. </w:t>
      </w:r>
    </w:p>
    <w:p w14:paraId="7C679FF9" w14:textId="77777777" w:rsidR="009D35F8" w:rsidRPr="009D35F8" w:rsidRDefault="009D35F8" w:rsidP="001167D5">
      <w:pPr>
        <w:widowControl w:val="0"/>
        <w:numPr>
          <w:ilvl w:val="1"/>
          <w:numId w:val="27"/>
        </w:numPr>
        <w:spacing w:after="160"/>
        <w:ind w:left="567" w:right="-58" w:hanging="567"/>
        <w:contextualSpacing/>
        <w:jc w:val="both"/>
      </w:pPr>
      <w:r w:rsidRPr="009D35F8">
        <w:rPr>
          <w:bCs/>
        </w:rPr>
        <w:t>PIEGĀDĀTĀJS Līguma darbības laikā drīkst piesaistīt vai mainīt līguma izpildē piesaistītos apakšuzņēmējus tikai ar PASŪTĪTĀJA</w:t>
      </w:r>
      <w:r w:rsidRPr="009D35F8">
        <w:rPr>
          <w:b/>
          <w:bCs/>
        </w:rPr>
        <w:t xml:space="preserve"> </w:t>
      </w:r>
      <w:r w:rsidRPr="009D35F8">
        <w:rPr>
          <w:bCs/>
        </w:rPr>
        <w:t>rakstveida piekrišanu, ja uz to netiek attiecināts kāds no Publisko iepirkumu likuma 62. panta gadījumiem. Šādā gadījumā PIEGĀDĀTĀJAM ir pienākums par katru no piesaistītajiem apakšuzņēmējiem iesniegt visu dokumentāciju, kas attiecībā uz apakšuzņēmējiem tika pieprasīta Iepirkuma nolikumā</w:t>
      </w:r>
      <w:r w:rsidRPr="009D35F8">
        <w:t>.</w:t>
      </w:r>
    </w:p>
    <w:p w14:paraId="2E71050D" w14:textId="77777777" w:rsidR="009D35F8" w:rsidRPr="009D35F8" w:rsidRDefault="009D35F8" w:rsidP="001167D5">
      <w:pPr>
        <w:widowControl w:val="0"/>
        <w:numPr>
          <w:ilvl w:val="1"/>
          <w:numId w:val="27"/>
        </w:numPr>
        <w:spacing w:after="160"/>
        <w:ind w:left="567" w:right="-58" w:hanging="567"/>
        <w:contextualSpacing/>
        <w:jc w:val="both"/>
      </w:pPr>
      <w:r w:rsidRPr="009D35F8">
        <w:t xml:space="preserve">Apakšuzņēmējs veic tam uzdotās saistības saskaņā ar </w:t>
      </w:r>
      <w:r w:rsidRPr="009D35F8">
        <w:rPr>
          <w:bCs/>
        </w:rPr>
        <w:t>PIEGĀDĀTĀJA</w:t>
      </w:r>
      <w:r w:rsidRPr="009D35F8">
        <w:t xml:space="preserve"> piedāvājumu iepirkumā.</w:t>
      </w:r>
    </w:p>
    <w:p w14:paraId="40DB8549" w14:textId="77777777" w:rsidR="009D35F8" w:rsidRPr="009D35F8" w:rsidRDefault="009D35F8" w:rsidP="001167D5">
      <w:pPr>
        <w:widowControl w:val="0"/>
        <w:numPr>
          <w:ilvl w:val="1"/>
          <w:numId w:val="27"/>
        </w:numPr>
        <w:spacing w:after="160"/>
        <w:ind w:left="567" w:right="-58" w:hanging="567"/>
        <w:contextualSpacing/>
        <w:jc w:val="both"/>
      </w:pPr>
      <w:r w:rsidRPr="009D35F8">
        <w:t xml:space="preserve">PIEGĀDĀTĀJS ir tiesīgs nodot apakšuzņēmējam tikai to informāciju, kas tieši saistīta ar apakšuzņēmējam nodoto Līguma daļu un apjomu. Apakšuzņēmējam nav tiesību iegūto informāciju par </w:t>
      </w:r>
      <w:r w:rsidRPr="009D35F8">
        <w:rPr>
          <w:bCs/>
        </w:rPr>
        <w:t>PASŪTĪTĀJU, tā</w:t>
      </w:r>
      <w:r w:rsidRPr="009D35F8">
        <w:t xml:space="preserve"> iekārtām un sistēmām izpaust trešajām personām.</w:t>
      </w:r>
    </w:p>
    <w:p w14:paraId="409518E3" w14:textId="77777777" w:rsidR="009D35F8" w:rsidRPr="009D35F8" w:rsidRDefault="009D35F8" w:rsidP="001167D5">
      <w:pPr>
        <w:widowControl w:val="0"/>
        <w:numPr>
          <w:ilvl w:val="1"/>
          <w:numId w:val="27"/>
        </w:numPr>
        <w:spacing w:after="160"/>
        <w:ind w:left="567" w:right="-58" w:hanging="567"/>
        <w:contextualSpacing/>
        <w:jc w:val="both"/>
      </w:pPr>
      <w:r w:rsidRPr="009D35F8">
        <w:rPr>
          <w:bCs/>
        </w:rPr>
        <w:t>PIEGĀDĀTĀJS</w:t>
      </w:r>
      <w:r w:rsidRPr="009D35F8">
        <w:t xml:space="preserve"> ir atbildīgs par to, lai Līguma izpildē iesaistītais apakšuzņēmējs nepiesaistītu saistību izpildē trešās personas, tajā skaitā apakšuzņēmējus.</w:t>
      </w:r>
    </w:p>
    <w:p w14:paraId="32E88E5D" w14:textId="77777777" w:rsidR="009D35F8" w:rsidRPr="009D35F8" w:rsidRDefault="009D35F8" w:rsidP="001167D5">
      <w:pPr>
        <w:widowControl w:val="0"/>
        <w:numPr>
          <w:ilvl w:val="1"/>
          <w:numId w:val="27"/>
        </w:numPr>
        <w:spacing w:after="160"/>
        <w:ind w:left="567" w:right="-58" w:hanging="567"/>
        <w:contextualSpacing/>
        <w:jc w:val="both"/>
      </w:pPr>
      <w:r w:rsidRPr="009D35F8">
        <w:rPr>
          <w:bCs/>
        </w:rPr>
        <w:t>PIEGĀDĀTĀJS</w:t>
      </w:r>
      <w:r w:rsidRPr="009D35F8">
        <w:rPr>
          <w:b/>
          <w:bCs/>
        </w:rPr>
        <w:t xml:space="preserve"> </w:t>
      </w:r>
      <w:r w:rsidRPr="009D35F8">
        <w:t>pilnībā uzņemas atbildību par Līguma izpildi kopumā, tajā skaitā nodrošina, ka apakšuzņēmējs ievēros visus šajā Līgumā minētos noteikumus.</w:t>
      </w:r>
    </w:p>
    <w:p w14:paraId="1EAA4DB8" w14:textId="77777777" w:rsidR="009D35F8" w:rsidRPr="009D35F8" w:rsidRDefault="009D35F8" w:rsidP="001167D5">
      <w:pPr>
        <w:widowControl w:val="0"/>
        <w:numPr>
          <w:ilvl w:val="1"/>
          <w:numId w:val="27"/>
        </w:numPr>
        <w:spacing w:after="160"/>
        <w:ind w:left="567" w:right="-58" w:hanging="567"/>
        <w:contextualSpacing/>
        <w:jc w:val="both"/>
      </w:pPr>
      <w:r w:rsidRPr="009D35F8">
        <w:rPr>
          <w:bCs/>
        </w:rPr>
        <w:t>PIEGĀDĀTĀJAM</w:t>
      </w:r>
      <w:r w:rsidRPr="009D35F8">
        <w:t xml:space="preserve"> ir pienākums nekavējoties, tiklīdz tas kļūst zināms, informēt </w:t>
      </w:r>
      <w:r w:rsidRPr="009D35F8">
        <w:rPr>
          <w:bCs/>
        </w:rPr>
        <w:t>PASŪTĪTĀJU</w:t>
      </w:r>
      <w:r w:rsidRPr="009D35F8">
        <w:t xml:space="preserve"> par jebkurām izmaiņām saistībā ar apakšuzņēmēju.</w:t>
      </w:r>
    </w:p>
    <w:p w14:paraId="06744DB6" w14:textId="77777777" w:rsidR="009D35F8" w:rsidRPr="009D35F8" w:rsidRDefault="009D35F8" w:rsidP="009D35F8">
      <w:pPr>
        <w:widowControl w:val="0"/>
        <w:spacing w:after="160"/>
        <w:ind w:left="567" w:right="-58"/>
        <w:contextualSpacing/>
        <w:jc w:val="both"/>
      </w:pPr>
    </w:p>
    <w:p w14:paraId="36D5E5A2" w14:textId="77777777" w:rsidR="009D35F8" w:rsidRPr="009D35F8" w:rsidRDefault="009D35F8" w:rsidP="001167D5">
      <w:pPr>
        <w:widowControl w:val="0"/>
        <w:numPr>
          <w:ilvl w:val="0"/>
          <w:numId w:val="27"/>
        </w:numPr>
        <w:spacing w:after="160" w:line="259" w:lineRule="auto"/>
        <w:ind w:right="-58"/>
        <w:contextualSpacing/>
        <w:jc w:val="center"/>
        <w:rPr>
          <w:rFonts w:eastAsia="Calibri"/>
          <w:b/>
          <w:bCs/>
          <w:lang w:eastAsia="en-US"/>
        </w:rPr>
      </w:pPr>
      <w:r w:rsidRPr="009D35F8">
        <w:rPr>
          <w:rFonts w:eastAsia="Calibri"/>
          <w:b/>
          <w:bCs/>
          <w:lang w:eastAsia="en-US"/>
        </w:rPr>
        <w:t>CITI NOTEIKUMI</w:t>
      </w:r>
    </w:p>
    <w:p w14:paraId="46D73944" w14:textId="77777777" w:rsidR="009D35F8" w:rsidRPr="009D35F8" w:rsidRDefault="009D35F8" w:rsidP="001167D5">
      <w:pPr>
        <w:widowControl w:val="0"/>
        <w:numPr>
          <w:ilvl w:val="1"/>
          <w:numId w:val="27"/>
        </w:numPr>
        <w:spacing w:after="160"/>
        <w:ind w:left="567" w:right="-58" w:hanging="567"/>
        <w:contextualSpacing/>
        <w:jc w:val="both"/>
      </w:pPr>
      <w:bookmarkStart w:id="42" w:name="_Hlk72159848"/>
      <w:r w:rsidRPr="009D35F8">
        <w:t xml:space="preserve">Līguma parakstīšanas un spēkā stāšanās datums ir </w:t>
      </w:r>
      <w:bookmarkStart w:id="43" w:name="_Hlk66717037"/>
      <w:r w:rsidRPr="009D35F8">
        <w:t>pēdējā pievienotā droša elektroniskā paraksta un tā laika zīmoga datums</w:t>
      </w:r>
      <w:bookmarkEnd w:id="42"/>
      <w:bookmarkEnd w:id="43"/>
      <w:r w:rsidRPr="009D35F8">
        <w:t>, un tas ir spēkā līdz Līguma saistību izpildei. Preces garantijas termiņš un garantijas saistības nav aprobežotas ar Līguma darbības termiņu.</w:t>
      </w:r>
    </w:p>
    <w:p w14:paraId="49BCAF22" w14:textId="77777777" w:rsidR="009D35F8" w:rsidRPr="009D35F8" w:rsidRDefault="009D35F8" w:rsidP="001167D5">
      <w:pPr>
        <w:widowControl w:val="0"/>
        <w:numPr>
          <w:ilvl w:val="1"/>
          <w:numId w:val="27"/>
        </w:numPr>
        <w:spacing w:after="160"/>
        <w:ind w:left="567" w:right="-58" w:hanging="567"/>
        <w:contextualSpacing/>
        <w:jc w:val="both"/>
      </w:pPr>
      <w:r w:rsidRPr="009D35F8">
        <w:t xml:space="preserve">Līgumu var papildināt, grozīt vai izbeigt, Līdzējiem savstarpēji vienojoties. Visi Līguma grozījumi un papildinājumi tiek izdarīti rakstiski, Līdzējiem tos abpusēji parakstot (izņemot Līguma 9.3., 9.4., 9.5 un 9.6. punktā minētajos gadījumos, saskaņā ar kuriem Līdzējiem ir tiesības vienpusēji atkāpties no Līguma), un tie ir spēkā no pēdējā pievienotā droša elektroniskā paraksta un tā laika zīmoga datuma, ja Līguma grozījumos un </w:t>
      </w:r>
      <w:r w:rsidRPr="009D35F8">
        <w:lastRenderedPageBreak/>
        <w:t xml:space="preserve">papildinājumos nav noteikts cits to spēkā stāšanās termiņš. </w:t>
      </w:r>
    </w:p>
    <w:p w14:paraId="6697857D" w14:textId="77777777" w:rsidR="009D35F8" w:rsidRPr="009D35F8" w:rsidRDefault="009D35F8" w:rsidP="001167D5">
      <w:pPr>
        <w:widowControl w:val="0"/>
        <w:numPr>
          <w:ilvl w:val="1"/>
          <w:numId w:val="27"/>
        </w:numPr>
        <w:spacing w:after="160"/>
        <w:ind w:left="567" w:right="-58" w:hanging="567"/>
        <w:contextualSpacing/>
        <w:jc w:val="both"/>
      </w:pPr>
      <w:r w:rsidRPr="009D35F8">
        <w:t>Visi Līgumā minētie pielikumi, kā arī pēc Līguma slēgšanas sagatavotie Līguma grozījumi un papildinājumi, ja tie sagatavoti, ievērojot Līguma 13.2. punkta noteikumus, ir Līguma neatņemamas sastāvdaļas.</w:t>
      </w:r>
    </w:p>
    <w:p w14:paraId="5DE8F9F4" w14:textId="77777777" w:rsidR="009D35F8" w:rsidRPr="009D35F8" w:rsidRDefault="009D35F8" w:rsidP="001167D5">
      <w:pPr>
        <w:widowControl w:val="0"/>
        <w:numPr>
          <w:ilvl w:val="1"/>
          <w:numId w:val="27"/>
        </w:numPr>
        <w:spacing w:after="160"/>
        <w:ind w:left="567" w:right="-58" w:hanging="567"/>
        <w:contextualSpacing/>
        <w:jc w:val="both"/>
      </w:pPr>
      <w:r w:rsidRPr="009D35F8">
        <w:t>Līguma izpildes gaitā, kā arī gadījumos, kas nav paredzēti Līgumā, Līdzēji vadās pēc Latvijas Republikā spēkā esošajiem normatīvajiem aktiem.</w:t>
      </w:r>
    </w:p>
    <w:p w14:paraId="4DC9F4E9" w14:textId="77777777" w:rsidR="009D35F8" w:rsidRPr="009D35F8" w:rsidRDefault="009D35F8" w:rsidP="001167D5">
      <w:pPr>
        <w:widowControl w:val="0"/>
        <w:numPr>
          <w:ilvl w:val="1"/>
          <w:numId w:val="27"/>
        </w:numPr>
        <w:spacing w:after="160"/>
        <w:ind w:left="567" w:right="-58" w:hanging="567"/>
        <w:contextualSpacing/>
        <w:jc w:val="both"/>
      </w:pPr>
      <w:r w:rsidRPr="009D35F8">
        <w:t>Līguma noteikumi piemērojami, ciktāl tie nav pretrunā ar Latvijas Republikā spēkā esošajiem normatīvajiem aktiem. Gadījumā, ja viens vai vairāki Līguma noteikumi tiek atzīti par spēkā neesošiem, Līguma pārējo noteikumu juridiskais spēks nemainās. Spēkā neesošie noteikumi jāaizstāj ar citiem Līguma mērķim un saturam atbilstošiem noteikumiem.</w:t>
      </w:r>
    </w:p>
    <w:p w14:paraId="57C55E5E" w14:textId="77777777" w:rsidR="009D35F8" w:rsidRPr="009D35F8" w:rsidRDefault="009D35F8" w:rsidP="001167D5">
      <w:pPr>
        <w:widowControl w:val="0"/>
        <w:numPr>
          <w:ilvl w:val="1"/>
          <w:numId w:val="27"/>
        </w:numPr>
        <w:spacing w:after="160"/>
        <w:ind w:left="567" w:right="-58" w:hanging="567"/>
        <w:contextualSpacing/>
        <w:jc w:val="both"/>
      </w:pPr>
      <w:r w:rsidRPr="009D35F8">
        <w:t>Līgums ir saistošs Līdzēju likumīgajiem saistību un tiesību pārņēmējiem.</w:t>
      </w:r>
    </w:p>
    <w:p w14:paraId="49C2202D" w14:textId="77777777" w:rsidR="009D35F8" w:rsidRPr="009D35F8" w:rsidRDefault="009D35F8" w:rsidP="001167D5">
      <w:pPr>
        <w:widowControl w:val="0"/>
        <w:numPr>
          <w:ilvl w:val="1"/>
          <w:numId w:val="27"/>
        </w:numPr>
        <w:spacing w:after="160"/>
        <w:ind w:left="567" w:right="-58" w:hanging="567"/>
        <w:contextualSpacing/>
        <w:jc w:val="both"/>
      </w:pPr>
      <w:r w:rsidRPr="009D35F8">
        <w:t>Ja kādam no Līdzējiem tiek mainīts juridiskais statuss, nosaukums, adrese, kontaktpersona vai rekvizīti, tad attiecīgais Līdzējs 5 (piecu) darba dienu laikā rakstveidā par to paziņo otram Līdzējam. Ja Līdzējs neizpilda šī punkta noteikumus, uzskatāms, ka PASŪTĪTĀJS vai PIEGĀDĀTĀJS ir pilnībā izpildījuši savas saistības, izmantojot Līguma 14. punktā minēto informāciju par otru Līdzēju. Šajā punktā minētie noteikumi attiecas arī uz Līgumos minētajiem Līdzēju pārstāvjiem un rekvizītiem. Pēc paziņojuma saņemšanas, tas kļūst par Līguma neatņemamu sastāvdaļu.</w:t>
      </w:r>
    </w:p>
    <w:p w14:paraId="37594AFF" w14:textId="77777777" w:rsidR="009D35F8" w:rsidRPr="009D35F8" w:rsidRDefault="009D35F8" w:rsidP="001167D5">
      <w:pPr>
        <w:widowControl w:val="0"/>
        <w:numPr>
          <w:ilvl w:val="1"/>
          <w:numId w:val="27"/>
        </w:numPr>
        <w:spacing w:after="160"/>
        <w:ind w:left="567" w:right="-58" w:hanging="567"/>
        <w:contextualSpacing/>
        <w:jc w:val="both"/>
      </w:pPr>
      <w:r w:rsidRPr="009D35F8">
        <w:t>Paziņojumi par atkāpšanos no Līguma vai cita veida korespondence, kas attiecas uz Līgumu, ir jānosūta ierakstītā vēstulē uz Līgumā norādītajām juridiskajām adresēm vai elektroniska dokumenta veidā, kas parakstīts ar drošu elektronisko parakstu uz Līguma norādītajām Līdzēju e-pasta adresēm (Līguma 14. punktā norādītajām), ja vien Līgumā nav paredzēts citādāk (Līgumā atrunātie e-pasta sūtījumi Līdzēju atbildīgajām personām), vai jānodod tieši adresātam. Uzskatāms, ka pastā nodotie sūtījumi tiek saņemti 7. (septītajā) darba dienā pēc to nodošanas pastā, savukārt elektroniski dokumenti, kas parakstīti ar drošu elektronisko parakstu, uzskatāmi par saņemtiem 2 (divu) darba dienu laikā pēc to nosūtīšanas.</w:t>
      </w:r>
    </w:p>
    <w:p w14:paraId="779EDAA5" w14:textId="77777777" w:rsidR="009D35F8" w:rsidRPr="009D35F8" w:rsidRDefault="009D35F8" w:rsidP="001167D5">
      <w:pPr>
        <w:widowControl w:val="0"/>
        <w:numPr>
          <w:ilvl w:val="1"/>
          <w:numId w:val="27"/>
        </w:numPr>
        <w:spacing w:after="160"/>
        <w:ind w:left="567" w:right="-58" w:hanging="567"/>
        <w:contextualSpacing/>
        <w:jc w:val="both"/>
      </w:pPr>
      <w:bookmarkStart w:id="44" w:name="_Hlk106112728"/>
      <w:r w:rsidRPr="009D35F8">
        <w:t xml:space="preserve"> Līdzēju Līguma atbildīgās personas pilnībā pārzina Līguma noteikumus un viņām ir tiesības, nepārkāpjot Līguma robežas, pieņemt lēmumus un risināt visus ar Līguma izpildi saistītos operatīvos jautājumus, organizēt un kontrolēt Līguma izpildes gaitu, tajā skaitā, bet ne tikai veikt komunikāciju starp Līdzējiem, pieprasīt no otra Līdzēja informāciju, sniegt informāciju otram Līdzējam, nodrošināt ar Līgumu saistītās dokumentācijas nodošanu/pieņemšanu, parakstīt Līgumā minētos aktus, parakstīt ar Līguma izpildi saistītu dokumentāciju, pieteikt pretenzijas par Līguma saistību nepienācīgu izpildi un risināt jautājumus, kas saistīti ar nekvalitatīvām Precēm, nodrošināt savlaicīgu rēķinu iesniegšanu un pieņemšanu, apstiprināšanu un nodošanu apmaksai, kā arī pārbaudīt rēķinu pamatotību, dot norādījumus par Līguma izpildi, bet viņas nav pilnvarotas izdarīt grozījumus Līgumā vai tā pielikumos. Līdzēji vienojas, ka ar Līguma izpildi saistītos jautājumus risinās šādas Līdzēju par Līguma izpildi atbildīgās personas</w:t>
      </w:r>
      <w:bookmarkEnd w:id="44"/>
      <w:r w:rsidRPr="009D35F8">
        <w:t xml:space="preserve">: </w:t>
      </w:r>
    </w:p>
    <w:p w14:paraId="2436ED1F" w14:textId="77777777" w:rsidR="009D35F8" w:rsidRPr="009D35F8" w:rsidRDefault="009D35F8" w:rsidP="001167D5">
      <w:pPr>
        <w:widowControl w:val="0"/>
        <w:numPr>
          <w:ilvl w:val="2"/>
          <w:numId w:val="30"/>
        </w:numPr>
        <w:spacing w:after="160" w:line="259" w:lineRule="auto"/>
        <w:ind w:right="-58"/>
        <w:contextualSpacing/>
        <w:jc w:val="both"/>
        <w:rPr>
          <w:rFonts w:eastAsia="Calibri"/>
          <w:lang w:eastAsia="en-US"/>
        </w:rPr>
      </w:pPr>
      <w:r w:rsidRPr="009D35F8">
        <w:rPr>
          <w:rFonts w:eastAsia="Calibri"/>
          <w:lang w:eastAsia="en-US"/>
        </w:rPr>
        <w:t xml:space="preserve">PASŪTĪTĀJA atbildīgā persona ir: </w:t>
      </w:r>
      <w:r w:rsidRPr="009D35F8">
        <w:rPr>
          <w:rFonts w:eastAsia="Calibri"/>
          <w:i/>
          <w:iCs/>
          <w:lang w:eastAsia="en-US"/>
        </w:rPr>
        <w:t>vārds, uzvārds</w:t>
      </w:r>
      <w:r w:rsidRPr="009D35F8">
        <w:rPr>
          <w:rFonts w:eastAsia="Calibri"/>
          <w:lang w:eastAsia="en-US"/>
        </w:rPr>
        <w:t xml:space="preserve"> tālruņa Nr. +371 , e-pasta adrese:</w:t>
      </w:r>
    </w:p>
    <w:p w14:paraId="6A33776E" w14:textId="77777777" w:rsidR="009D35F8" w:rsidRPr="009D35F8" w:rsidRDefault="009D35F8" w:rsidP="001167D5">
      <w:pPr>
        <w:widowControl w:val="0"/>
        <w:numPr>
          <w:ilvl w:val="2"/>
          <w:numId w:val="30"/>
        </w:numPr>
        <w:ind w:right="-1"/>
        <w:contextualSpacing/>
        <w:jc w:val="both"/>
        <w:rPr>
          <w:rFonts w:eastAsia="Calibri"/>
          <w:lang w:eastAsia="en-US"/>
        </w:rPr>
      </w:pPr>
      <w:r w:rsidRPr="009D35F8">
        <w:rPr>
          <w:rFonts w:eastAsia="Calibri"/>
          <w:lang w:eastAsia="en-US"/>
        </w:rPr>
        <w:t xml:space="preserve">PIEGĀDĀTĀJA atbildīgā persona ir:  </w:t>
      </w:r>
      <w:r w:rsidRPr="009D35F8">
        <w:rPr>
          <w:rFonts w:eastAsia="Calibri"/>
          <w:i/>
          <w:iCs/>
          <w:lang w:eastAsia="en-US"/>
        </w:rPr>
        <w:t>vārds, uzvārds</w:t>
      </w:r>
      <w:r w:rsidRPr="009D35F8">
        <w:rPr>
          <w:rFonts w:eastAsia="Calibri"/>
          <w:lang w:eastAsia="en-US"/>
        </w:rPr>
        <w:t xml:space="preserve"> tālruņa Nr. +371 , e-pasta adrese:</w:t>
      </w:r>
    </w:p>
    <w:p w14:paraId="5379A781" w14:textId="77777777" w:rsidR="009D35F8" w:rsidRPr="009D35F8" w:rsidRDefault="009D35F8" w:rsidP="001167D5">
      <w:pPr>
        <w:numPr>
          <w:ilvl w:val="1"/>
          <w:numId w:val="30"/>
        </w:numPr>
        <w:contextualSpacing/>
        <w:jc w:val="both"/>
        <w:rPr>
          <w:rFonts w:eastAsia="Calibri"/>
          <w:lang w:eastAsia="en-US"/>
        </w:rPr>
      </w:pPr>
      <w:r w:rsidRPr="009D35F8">
        <w:rPr>
          <w:rFonts w:eastAsia="Calibri"/>
          <w:lang w:eastAsia="en-US"/>
        </w:rPr>
        <w:t>Līgumam tā noslēgšanas brīdī, kā tā sastāvdaļas ir pievienoti šādi pielikumi:</w:t>
      </w:r>
    </w:p>
    <w:p w14:paraId="7D1BD2F5" w14:textId="77777777" w:rsidR="009D35F8" w:rsidRPr="009D35F8" w:rsidRDefault="009D35F8" w:rsidP="001167D5">
      <w:pPr>
        <w:numPr>
          <w:ilvl w:val="2"/>
          <w:numId w:val="30"/>
        </w:numPr>
        <w:suppressAutoHyphens/>
        <w:rPr>
          <w:color w:val="000000"/>
        </w:rPr>
      </w:pPr>
      <w:r w:rsidRPr="009D35F8">
        <w:rPr>
          <w:color w:val="000000"/>
        </w:rPr>
        <w:t>Līguma 1.</w:t>
      </w:r>
      <w:r w:rsidRPr="009D35F8">
        <w:rPr>
          <w:color w:val="000000"/>
          <w:sz w:val="20"/>
        </w:rPr>
        <w:t> </w:t>
      </w:r>
      <w:r w:rsidRPr="009D35F8">
        <w:rPr>
          <w:color w:val="000000"/>
        </w:rPr>
        <w:t>pielikums: “Tehniskā specifikācija” __ (vārdiem) lapas;</w:t>
      </w:r>
    </w:p>
    <w:p w14:paraId="2F78EBB4" w14:textId="77777777" w:rsidR="009D35F8" w:rsidRPr="009D35F8" w:rsidRDefault="009D35F8" w:rsidP="001167D5">
      <w:pPr>
        <w:numPr>
          <w:ilvl w:val="2"/>
          <w:numId w:val="30"/>
        </w:numPr>
        <w:suppressAutoHyphens/>
        <w:rPr>
          <w:color w:val="000000"/>
        </w:rPr>
      </w:pPr>
      <w:r w:rsidRPr="009D35F8">
        <w:rPr>
          <w:color w:val="000000"/>
        </w:rPr>
        <w:t>Līguma 2. pielikums: “Finanšu piedāvājums” ___ (vārdiem) lapa;</w:t>
      </w:r>
    </w:p>
    <w:p w14:paraId="4CF7250B" w14:textId="77777777" w:rsidR="009D35F8" w:rsidRPr="009D35F8" w:rsidRDefault="009D35F8" w:rsidP="001167D5">
      <w:pPr>
        <w:numPr>
          <w:ilvl w:val="2"/>
          <w:numId w:val="30"/>
        </w:numPr>
        <w:suppressAutoHyphens/>
        <w:rPr>
          <w:color w:val="000000"/>
        </w:rPr>
      </w:pPr>
      <w:r w:rsidRPr="009D35F8">
        <w:rPr>
          <w:color w:val="000000"/>
        </w:rPr>
        <w:t>Līguma 3. pielikums:  “Nodošanas – pieņemšanas akts (paraugs)”.</w:t>
      </w:r>
    </w:p>
    <w:p w14:paraId="4054E9DE" w14:textId="4A9E8687" w:rsidR="009D35F8" w:rsidRDefault="009D35F8" w:rsidP="001167D5">
      <w:pPr>
        <w:numPr>
          <w:ilvl w:val="2"/>
          <w:numId w:val="30"/>
        </w:numPr>
        <w:suppressAutoHyphens/>
        <w:rPr>
          <w:color w:val="000000"/>
        </w:rPr>
      </w:pPr>
      <w:r w:rsidRPr="009D35F8">
        <w:rPr>
          <w:color w:val="000000"/>
        </w:rPr>
        <w:t>Līguma 4. pielikums: “Preces defekta  akts (paraugs)”.</w:t>
      </w:r>
    </w:p>
    <w:p w14:paraId="3E9BD17E" w14:textId="7AC0B08D" w:rsidR="009D35F8" w:rsidRDefault="009D35F8" w:rsidP="009D35F8">
      <w:pPr>
        <w:suppressAutoHyphens/>
        <w:ind w:left="720"/>
        <w:rPr>
          <w:color w:val="000000"/>
        </w:rPr>
      </w:pPr>
    </w:p>
    <w:p w14:paraId="4D4212FF" w14:textId="7ADFB18D" w:rsidR="009D35F8" w:rsidRDefault="009D35F8" w:rsidP="009D35F8">
      <w:pPr>
        <w:suppressAutoHyphens/>
        <w:ind w:left="720"/>
        <w:rPr>
          <w:color w:val="000000"/>
        </w:rPr>
      </w:pPr>
    </w:p>
    <w:p w14:paraId="72AB6428" w14:textId="342E4F23" w:rsidR="009D35F8" w:rsidRDefault="009D35F8" w:rsidP="009D35F8">
      <w:pPr>
        <w:suppressAutoHyphens/>
        <w:ind w:left="720"/>
        <w:rPr>
          <w:color w:val="000000"/>
        </w:rPr>
      </w:pPr>
    </w:p>
    <w:p w14:paraId="6F9ECE40" w14:textId="3A5B539A" w:rsidR="009D35F8" w:rsidRDefault="009D35F8" w:rsidP="009D35F8">
      <w:pPr>
        <w:suppressAutoHyphens/>
        <w:ind w:left="720"/>
        <w:rPr>
          <w:color w:val="000000"/>
        </w:rPr>
      </w:pPr>
    </w:p>
    <w:p w14:paraId="5CA31994" w14:textId="77777777" w:rsidR="009D35F8" w:rsidRPr="009D35F8" w:rsidRDefault="009D35F8" w:rsidP="009D35F8">
      <w:pPr>
        <w:suppressAutoHyphens/>
        <w:ind w:left="720"/>
        <w:rPr>
          <w:color w:val="000000"/>
        </w:rPr>
      </w:pPr>
    </w:p>
    <w:p w14:paraId="149CBF72" w14:textId="77777777" w:rsidR="009D35F8" w:rsidRPr="009D35F8" w:rsidRDefault="009D35F8" w:rsidP="001167D5">
      <w:pPr>
        <w:numPr>
          <w:ilvl w:val="0"/>
          <w:numId w:val="30"/>
        </w:numPr>
        <w:suppressAutoHyphens/>
        <w:spacing w:before="120" w:after="120"/>
        <w:jc w:val="center"/>
        <w:rPr>
          <w:b/>
        </w:rPr>
      </w:pPr>
      <w:r w:rsidRPr="009D35F8">
        <w:rPr>
          <w:b/>
        </w:rPr>
        <w:lastRenderedPageBreak/>
        <w:t>LĪDZĒJU REKVIZĪTI</w:t>
      </w:r>
    </w:p>
    <w:tbl>
      <w:tblPr>
        <w:tblW w:w="9923" w:type="dxa"/>
        <w:tblLook w:val="00A0" w:firstRow="1" w:lastRow="0" w:firstColumn="1" w:lastColumn="0" w:noHBand="0" w:noVBand="0"/>
      </w:tblPr>
      <w:tblGrid>
        <w:gridCol w:w="4962"/>
        <w:gridCol w:w="4961"/>
      </w:tblGrid>
      <w:tr w:rsidR="009D35F8" w:rsidRPr="009D35F8" w14:paraId="0700E435" w14:textId="77777777" w:rsidTr="00D46EA0">
        <w:tc>
          <w:tcPr>
            <w:tcW w:w="4962" w:type="dxa"/>
            <w:shd w:val="clear" w:color="auto" w:fill="auto"/>
          </w:tcPr>
          <w:p w14:paraId="5C692B10" w14:textId="77777777" w:rsidR="009D35F8" w:rsidRPr="009D35F8" w:rsidRDefault="009D35F8" w:rsidP="009D35F8">
            <w:pPr>
              <w:jc w:val="both"/>
              <w:rPr>
                <w:b/>
                <w:noProof/>
              </w:rPr>
            </w:pPr>
            <w:r w:rsidRPr="009D35F8">
              <w:rPr>
                <w:b/>
                <w:noProof/>
              </w:rPr>
              <w:t>PASŪTĪTĀJS:</w:t>
            </w:r>
          </w:p>
          <w:p w14:paraId="49A5FCEC" w14:textId="77777777" w:rsidR="009D35F8" w:rsidRPr="009D35F8" w:rsidRDefault="009D35F8" w:rsidP="009D35F8">
            <w:pPr>
              <w:widowControl w:val="0"/>
              <w:rPr>
                <w:b/>
                <w:bCs/>
              </w:rPr>
            </w:pPr>
            <w:r w:rsidRPr="009D35F8">
              <w:rPr>
                <w:b/>
                <w:bCs/>
              </w:rPr>
              <w:t xml:space="preserve">Valsts aizsardzības loģistikas un </w:t>
            </w:r>
          </w:p>
          <w:p w14:paraId="7FE4CA17" w14:textId="77777777" w:rsidR="009D35F8" w:rsidRPr="009D35F8" w:rsidRDefault="009D35F8" w:rsidP="009D35F8">
            <w:pPr>
              <w:widowControl w:val="0"/>
              <w:rPr>
                <w:b/>
              </w:rPr>
            </w:pPr>
            <w:r w:rsidRPr="009D35F8">
              <w:rPr>
                <w:b/>
                <w:bCs/>
              </w:rPr>
              <w:t>iepirkumu centrs</w:t>
            </w:r>
          </w:p>
          <w:p w14:paraId="0729C4D4" w14:textId="77777777" w:rsidR="009D35F8" w:rsidRPr="009D35F8" w:rsidRDefault="009D35F8" w:rsidP="009D35F8">
            <w:pPr>
              <w:widowControl w:val="0"/>
              <w:ind w:left="283"/>
            </w:pPr>
            <w:r w:rsidRPr="009D35F8">
              <w:t>Reģistrācijas Nr.: 40900035122</w:t>
            </w:r>
          </w:p>
          <w:p w14:paraId="68709EDA" w14:textId="77777777" w:rsidR="009D35F8" w:rsidRPr="009D35F8" w:rsidRDefault="009D35F8" w:rsidP="009D35F8">
            <w:pPr>
              <w:widowControl w:val="0"/>
              <w:ind w:left="283"/>
            </w:pPr>
            <w:r w:rsidRPr="009D35F8">
              <w:t xml:space="preserve">Adrese: Biksēres iela 6, Rīga, </w:t>
            </w:r>
          </w:p>
          <w:p w14:paraId="438B06FC" w14:textId="77777777" w:rsidR="009D35F8" w:rsidRPr="009D35F8" w:rsidRDefault="009D35F8" w:rsidP="009D35F8">
            <w:pPr>
              <w:widowControl w:val="0"/>
              <w:ind w:left="283"/>
            </w:pPr>
            <w:r w:rsidRPr="009D35F8">
              <w:t>LV-1073</w:t>
            </w:r>
          </w:p>
          <w:p w14:paraId="4797B9B4" w14:textId="77777777" w:rsidR="009D35F8" w:rsidRPr="009D35F8" w:rsidRDefault="009D35F8" w:rsidP="009D35F8">
            <w:pPr>
              <w:widowControl w:val="0"/>
              <w:ind w:left="283"/>
            </w:pPr>
            <w:r w:rsidRPr="009D35F8">
              <w:t>Tālrunis: +371 68202600</w:t>
            </w:r>
          </w:p>
          <w:p w14:paraId="22BC0529" w14:textId="77777777" w:rsidR="009D35F8" w:rsidRPr="009D35F8" w:rsidRDefault="009D35F8" w:rsidP="009D35F8">
            <w:pPr>
              <w:widowControl w:val="0"/>
              <w:ind w:left="283"/>
              <w:rPr>
                <w:color w:val="0563C1"/>
                <w:u w:val="single"/>
              </w:rPr>
            </w:pPr>
            <w:r w:rsidRPr="009D35F8">
              <w:t xml:space="preserve">E-pasta adrese: </w:t>
            </w:r>
            <w:hyperlink r:id="rId13" w:history="1">
              <w:r w:rsidRPr="009D35F8">
                <w:rPr>
                  <w:color w:val="0563C1"/>
                  <w:u w:val="single"/>
                </w:rPr>
                <w:t>pasts@valic.gov.lv</w:t>
              </w:r>
            </w:hyperlink>
          </w:p>
          <w:p w14:paraId="221EB669" w14:textId="77777777" w:rsidR="009D35F8" w:rsidRPr="009D35F8" w:rsidRDefault="009D35F8" w:rsidP="009D35F8">
            <w:pPr>
              <w:widowControl w:val="0"/>
              <w:ind w:left="283"/>
            </w:pPr>
            <w:r w:rsidRPr="009D35F8">
              <w:t>Valsts Kase</w:t>
            </w:r>
          </w:p>
          <w:p w14:paraId="0F489CAF" w14:textId="77777777" w:rsidR="009D35F8" w:rsidRPr="009D35F8" w:rsidRDefault="009D35F8" w:rsidP="009D35F8">
            <w:pPr>
              <w:widowControl w:val="0"/>
              <w:ind w:left="283"/>
              <w:rPr>
                <w:bCs/>
              </w:rPr>
            </w:pPr>
            <w:r w:rsidRPr="009D35F8">
              <w:rPr>
                <w:bCs/>
              </w:rPr>
              <w:t>Kods: TRELLV22</w:t>
            </w:r>
          </w:p>
          <w:p w14:paraId="6FAFA470" w14:textId="77777777" w:rsidR="009D35F8" w:rsidRPr="009D35F8" w:rsidRDefault="009D35F8" w:rsidP="009D35F8">
            <w:pPr>
              <w:widowControl w:val="0"/>
              <w:suppressAutoHyphens/>
              <w:jc w:val="both"/>
              <w:rPr>
                <w:b/>
                <w:noProof/>
              </w:rPr>
            </w:pPr>
            <w:r w:rsidRPr="009D35F8">
              <w:rPr>
                <w:bCs/>
              </w:rPr>
              <w:t>Konta Nr.:</w:t>
            </w:r>
            <w:r w:rsidRPr="009D35F8">
              <w:t xml:space="preserve"> </w:t>
            </w:r>
            <w:r w:rsidRPr="009D35F8">
              <w:rPr>
                <w:bCs/>
              </w:rPr>
              <w:t>LV22TREL210069500300B</w:t>
            </w:r>
          </w:p>
        </w:tc>
        <w:tc>
          <w:tcPr>
            <w:tcW w:w="4961" w:type="dxa"/>
            <w:shd w:val="clear" w:color="auto" w:fill="auto"/>
          </w:tcPr>
          <w:p w14:paraId="404445BD" w14:textId="77777777" w:rsidR="009D35F8" w:rsidRPr="009D35F8" w:rsidRDefault="009D35F8" w:rsidP="009D35F8">
            <w:pPr>
              <w:ind w:left="-644" w:right="-28" w:firstLine="644"/>
              <w:jc w:val="both"/>
              <w:rPr>
                <w:b/>
              </w:rPr>
            </w:pPr>
            <w:r w:rsidRPr="009D35F8">
              <w:rPr>
                <w:b/>
                <w:noProof/>
              </w:rPr>
              <w:t>PIEGĀDĀTĀJS:</w:t>
            </w:r>
          </w:p>
          <w:p w14:paraId="1634309D" w14:textId="77777777" w:rsidR="009D35F8" w:rsidRPr="009D35F8" w:rsidRDefault="009D35F8" w:rsidP="009D35F8">
            <w:pPr>
              <w:tabs>
                <w:tab w:val="left" w:pos="0"/>
              </w:tabs>
              <w:snapToGrid w:val="0"/>
              <w:mirrorIndents/>
              <w:jc w:val="both"/>
              <w:rPr>
                <w:b/>
                <w:bCs/>
              </w:rPr>
            </w:pPr>
          </w:p>
          <w:p w14:paraId="6B39BF6A" w14:textId="77777777" w:rsidR="009D35F8" w:rsidRPr="009D35F8" w:rsidRDefault="009D35F8" w:rsidP="009D35F8">
            <w:pPr>
              <w:tabs>
                <w:tab w:val="left" w:pos="0"/>
              </w:tabs>
              <w:snapToGrid w:val="0"/>
              <w:mirrorIndents/>
              <w:jc w:val="both"/>
              <w:rPr>
                <w:b/>
                <w:bCs/>
              </w:rPr>
            </w:pPr>
            <w:r w:rsidRPr="009D35F8">
              <w:rPr>
                <w:b/>
                <w:bCs/>
              </w:rPr>
              <w:t>SIA " "</w:t>
            </w:r>
          </w:p>
          <w:p w14:paraId="2171312F" w14:textId="77777777" w:rsidR="009D35F8" w:rsidRPr="009D35F8" w:rsidRDefault="009D35F8" w:rsidP="009D35F8">
            <w:pPr>
              <w:tabs>
                <w:tab w:val="left" w:pos="0"/>
              </w:tabs>
              <w:snapToGrid w:val="0"/>
              <w:mirrorIndents/>
              <w:jc w:val="both"/>
            </w:pPr>
            <w:r w:rsidRPr="009D35F8">
              <w:t>Reģ. Nr. [  ]</w:t>
            </w:r>
          </w:p>
          <w:p w14:paraId="0E788C4D" w14:textId="77777777" w:rsidR="009D35F8" w:rsidRPr="009D35F8" w:rsidRDefault="009D35F8" w:rsidP="009D35F8">
            <w:pPr>
              <w:tabs>
                <w:tab w:val="left" w:pos="0"/>
              </w:tabs>
              <w:snapToGrid w:val="0"/>
              <w:mirrorIndents/>
              <w:jc w:val="both"/>
            </w:pPr>
            <w:r w:rsidRPr="009D35F8">
              <w:t>Juridiskā adrese: [  ]</w:t>
            </w:r>
          </w:p>
          <w:p w14:paraId="41AB309A" w14:textId="77777777" w:rsidR="009D35F8" w:rsidRPr="009D35F8" w:rsidRDefault="009D35F8" w:rsidP="009D35F8">
            <w:pPr>
              <w:tabs>
                <w:tab w:val="left" w:pos="0"/>
              </w:tabs>
              <w:snapToGrid w:val="0"/>
              <w:mirrorIndents/>
              <w:jc w:val="both"/>
            </w:pPr>
            <w:r w:rsidRPr="009D35F8">
              <w:t xml:space="preserve">E-pasts:; tālr. + </w:t>
            </w:r>
          </w:p>
          <w:p w14:paraId="5F745A7C" w14:textId="77777777" w:rsidR="009D35F8" w:rsidRPr="009D35F8" w:rsidRDefault="009D35F8" w:rsidP="009D35F8">
            <w:pPr>
              <w:tabs>
                <w:tab w:val="left" w:pos="0"/>
              </w:tabs>
              <w:snapToGrid w:val="0"/>
              <w:mirrorIndents/>
              <w:jc w:val="both"/>
            </w:pPr>
            <w:r w:rsidRPr="009D35F8">
              <w:t>Banka: [  ]</w:t>
            </w:r>
          </w:p>
          <w:p w14:paraId="0DC03F63" w14:textId="77777777" w:rsidR="009D35F8" w:rsidRPr="009D35F8" w:rsidRDefault="009D35F8" w:rsidP="009D35F8">
            <w:pPr>
              <w:tabs>
                <w:tab w:val="left" w:pos="0"/>
              </w:tabs>
              <w:snapToGrid w:val="0"/>
              <w:mirrorIndents/>
              <w:jc w:val="both"/>
            </w:pPr>
            <w:r w:rsidRPr="009D35F8">
              <w:t>Bankas kods: [  ]</w:t>
            </w:r>
          </w:p>
          <w:p w14:paraId="234C6181" w14:textId="77777777" w:rsidR="009D35F8" w:rsidRPr="009D35F8" w:rsidRDefault="009D35F8" w:rsidP="009D35F8">
            <w:pPr>
              <w:mirrorIndents/>
              <w:jc w:val="both"/>
            </w:pPr>
            <w:r w:rsidRPr="009D35F8">
              <w:t>Konta Nr. [  ]</w:t>
            </w:r>
          </w:p>
          <w:p w14:paraId="44454F9B" w14:textId="77777777" w:rsidR="009D35F8" w:rsidRPr="009D35F8" w:rsidRDefault="009D35F8" w:rsidP="009D35F8">
            <w:pPr>
              <w:mirrorIndents/>
              <w:jc w:val="both"/>
              <w:rPr>
                <w:sz w:val="20"/>
              </w:rPr>
            </w:pPr>
            <w:r w:rsidRPr="009D35F8">
              <w:t>[Amats, Vārds Uzvārds</w:t>
            </w:r>
            <w:r w:rsidRPr="009D35F8">
              <w:rPr>
                <w:sz w:val="20"/>
                <w:szCs w:val="20"/>
              </w:rPr>
              <w:t>]</w:t>
            </w:r>
          </w:p>
          <w:p w14:paraId="320BBA90" w14:textId="77777777" w:rsidR="009D35F8" w:rsidRPr="009D35F8" w:rsidRDefault="009D35F8" w:rsidP="009D35F8">
            <w:pPr>
              <w:mirrorIndents/>
              <w:jc w:val="both"/>
              <w:rPr>
                <w:sz w:val="20"/>
              </w:rPr>
            </w:pPr>
          </w:p>
        </w:tc>
      </w:tr>
    </w:tbl>
    <w:p w14:paraId="483F7A14" w14:textId="77777777" w:rsidR="009D35F8" w:rsidRPr="009D35F8" w:rsidRDefault="009D35F8" w:rsidP="009D35F8">
      <w:pPr>
        <w:rPr>
          <w:sz w:val="20"/>
          <w:szCs w:val="20"/>
        </w:rPr>
      </w:pPr>
    </w:p>
    <w:p w14:paraId="0DD95A64" w14:textId="77777777" w:rsidR="009D35F8" w:rsidRPr="009D35F8" w:rsidRDefault="009D35F8" w:rsidP="009D35F8">
      <w:pPr>
        <w:rPr>
          <w:sz w:val="20"/>
          <w:szCs w:val="20"/>
        </w:rPr>
      </w:pPr>
    </w:p>
    <w:p w14:paraId="4F146DC2" w14:textId="78192C69" w:rsidR="009D35F8" w:rsidRDefault="009D35F8">
      <w:pPr>
        <w:rPr>
          <w:sz w:val="20"/>
          <w:szCs w:val="20"/>
        </w:rPr>
      </w:pPr>
      <w:r>
        <w:rPr>
          <w:sz w:val="20"/>
          <w:szCs w:val="20"/>
        </w:rPr>
        <w:br w:type="page"/>
      </w:r>
    </w:p>
    <w:p w14:paraId="23DC0703" w14:textId="3DA4431C" w:rsidR="009D35F8" w:rsidRPr="009D35F8" w:rsidRDefault="009D35F8" w:rsidP="009D35F8">
      <w:pPr>
        <w:jc w:val="right"/>
        <w:rPr>
          <w:sz w:val="20"/>
        </w:rPr>
      </w:pPr>
      <w:r w:rsidRPr="009D35F8">
        <w:rPr>
          <w:bCs/>
          <w:sz w:val="20"/>
        </w:rPr>
        <w:lastRenderedPageBreak/>
        <w:t>3.</w:t>
      </w:r>
      <w:r w:rsidRPr="009D35F8">
        <w:rPr>
          <w:sz w:val="20"/>
        </w:rPr>
        <w:t>pielikums</w:t>
      </w:r>
    </w:p>
    <w:p w14:paraId="4B05D41B" w14:textId="77777777" w:rsidR="009D35F8" w:rsidRPr="009D35F8" w:rsidRDefault="009D35F8" w:rsidP="009D35F8">
      <w:pPr>
        <w:jc w:val="right"/>
        <w:rPr>
          <w:bCs/>
          <w:sz w:val="22"/>
          <w:szCs w:val="22"/>
        </w:rPr>
      </w:pPr>
    </w:p>
    <w:p w14:paraId="39A6FDBB" w14:textId="77777777" w:rsidR="009D35F8" w:rsidRPr="009D35F8" w:rsidRDefault="009D35F8" w:rsidP="009D35F8">
      <w:pPr>
        <w:ind w:left="1080"/>
        <w:contextualSpacing/>
        <w:jc w:val="right"/>
        <w:rPr>
          <w:rFonts w:eastAsia="Calibri"/>
          <w:bCs/>
          <w:sz w:val="22"/>
          <w:szCs w:val="22"/>
          <w:lang w:eastAsia="en-US"/>
        </w:rPr>
      </w:pPr>
      <w:r w:rsidRPr="009D35F8">
        <w:rPr>
          <w:rFonts w:eastAsia="Calibri"/>
          <w:bCs/>
          <w:sz w:val="22"/>
          <w:szCs w:val="22"/>
          <w:lang w:eastAsia="en-US"/>
        </w:rPr>
        <w:t xml:space="preserve">Iepirkuma līgumam </w:t>
      </w:r>
      <w:r w:rsidRPr="009D35F8">
        <w:rPr>
          <w:rFonts w:eastAsia="Calibri"/>
          <w:sz w:val="22"/>
          <w:szCs w:val="22"/>
          <w:lang w:eastAsia="en-US"/>
        </w:rPr>
        <w:t>Nr.</w:t>
      </w:r>
      <w:r w:rsidRPr="009D35F8">
        <w:rPr>
          <w:rFonts w:eastAsia="Calibri"/>
          <w:bCs/>
          <w:sz w:val="22"/>
          <w:szCs w:val="22"/>
          <w:lang w:eastAsia="en-US"/>
        </w:rPr>
        <w:t xml:space="preserve"> __________</w:t>
      </w:r>
    </w:p>
    <w:p w14:paraId="5660B451" w14:textId="77777777" w:rsidR="009D35F8" w:rsidRPr="009D35F8" w:rsidRDefault="009D35F8" w:rsidP="009D35F8">
      <w:pPr>
        <w:ind w:left="1080"/>
        <w:contextualSpacing/>
        <w:jc w:val="right"/>
        <w:rPr>
          <w:rFonts w:eastAsia="Calibri"/>
          <w:bCs/>
          <w:sz w:val="22"/>
          <w:szCs w:val="22"/>
          <w:lang w:eastAsia="en-US"/>
        </w:rPr>
      </w:pPr>
      <w:r w:rsidRPr="009D35F8">
        <w:rPr>
          <w:rFonts w:eastAsia="Calibri"/>
          <w:bCs/>
          <w:sz w:val="22"/>
          <w:szCs w:val="22"/>
          <w:lang w:eastAsia="en-US"/>
        </w:rPr>
        <w:t xml:space="preserve">(iepirkuma identifikācijas Nr. </w:t>
      </w:r>
      <w:r w:rsidRPr="009D35F8">
        <w:rPr>
          <w:rFonts w:eastAsia="Calibri"/>
          <w:sz w:val="22"/>
          <w:szCs w:val="22"/>
          <w:lang w:eastAsia="en-US"/>
        </w:rPr>
        <w:t>VALIC 2025/054/TN-P-MI</w:t>
      </w:r>
      <w:r w:rsidRPr="009D35F8">
        <w:rPr>
          <w:rFonts w:eastAsia="Calibri"/>
          <w:bCs/>
          <w:sz w:val="22"/>
          <w:szCs w:val="22"/>
          <w:lang w:eastAsia="en-US"/>
        </w:rPr>
        <w:t>)</w:t>
      </w:r>
    </w:p>
    <w:p w14:paraId="56F268E8" w14:textId="77777777" w:rsidR="009D35F8" w:rsidRPr="009D35F8" w:rsidRDefault="009D35F8" w:rsidP="009D35F8">
      <w:pPr>
        <w:spacing w:before="240" w:after="160" w:line="259" w:lineRule="auto"/>
        <w:ind w:left="1080"/>
        <w:contextualSpacing/>
        <w:jc w:val="right"/>
        <w:rPr>
          <w:rFonts w:eastAsia="Calibri"/>
          <w:b/>
          <w:bCs/>
          <w:sz w:val="22"/>
          <w:szCs w:val="22"/>
        </w:rPr>
      </w:pPr>
    </w:p>
    <w:p w14:paraId="2CAF722F" w14:textId="77777777" w:rsidR="009D35F8" w:rsidRPr="009D35F8" w:rsidRDefault="009D35F8" w:rsidP="009D35F8">
      <w:pPr>
        <w:spacing w:before="240" w:after="160" w:line="259" w:lineRule="auto"/>
        <w:contextualSpacing/>
        <w:jc w:val="center"/>
        <w:rPr>
          <w:rFonts w:eastAsia="Calibri"/>
          <w:b/>
          <w:bCs/>
        </w:rPr>
      </w:pPr>
    </w:p>
    <w:p w14:paraId="61BC501C" w14:textId="77777777" w:rsidR="009D35F8" w:rsidRPr="009D35F8" w:rsidRDefault="009D35F8" w:rsidP="009D35F8">
      <w:pPr>
        <w:contextualSpacing/>
        <w:jc w:val="center"/>
        <w:rPr>
          <w:rFonts w:eastAsia="Calibri"/>
          <w:b/>
          <w:bCs/>
        </w:rPr>
      </w:pPr>
      <w:r w:rsidRPr="009D35F8">
        <w:rPr>
          <w:rFonts w:eastAsia="Calibri"/>
          <w:b/>
          <w:bCs/>
        </w:rPr>
        <w:t>Preces</w:t>
      </w:r>
    </w:p>
    <w:p w14:paraId="105A369D" w14:textId="77777777" w:rsidR="009D35F8" w:rsidRPr="009D35F8" w:rsidRDefault="009D35F8" w:rsidP="009D35F8">
      <w:pPr>
        <w:contextualSpacing/>
        <w:jc w:val="center"/>
        <w:rPr>
          <w:b/>
          <w:bCs/>
          <w:sz w:val="20"/>
        </w:rPr>
      </w:pPr>
      <w:r w:rsidRPr="009D35F8">
        <w:rPr>
          <w:b/>
          <w:bCs/>
          <w:sz w:val="20"/>
        </w:rPr>
        <w:t>Nodošanas – pieņemšanas akts</w:t>
      </w:r>
    </w:p>
    <w:p w14:paraId="6FEDE2D9" w14:textId="77777777" w:rsidR="009D35F8" w:rsidRPr="009D35F8" w:rsidRDefault="009D35F8" w:rsidP="009D35F8">
      <w:pPr>
        <w:contextualSpacing/>
        <w:jc w:val="center"/>
        <w:rPr>
          <w:b/>
          <w:bCs/>
          <w:sz w:val="20"/>
        </w:rPr>
      </w:pPr>
    </w:p>
    <w:p w14:paraId="1424996B" w14:textId="77777777" w:rsidR="009D35F8" w:rsidRPr="009D35F8" w:rsidRDefault="009D35F8" w:rsidP="009D35F8">
      <w:pPr>
        <w:spacing w:before="240"/>
        <w:contextualSpacing/>
        <w:jc w:val="center"/>
        <w:rPr>
          <w:bCs/>
          <w:sz w:val="20"/>
        </w:rPr>
      </w:pPr>
    </w:p>
    <w:p w14:paraId="5B1E57A4" w14:textId="77777777" w:rsidR="009D35F8" w:rsidRPr="009D35F8" w:rsidRDefault="009D35F8" w:rsidP="009D35F8">
      <w:pPr>
        <w:suppressAutoHyphens/>
        <w:jc w:val="both"/>
        <w:rPr>
          <w:sz w:val="20"/>
          <w:lang w:eastAsia="ar-SA"/>
        </w:rPr>
      </w:pPr>
      <w:r w:rsidRPr="009D35F8">
        <w:rPr>
          <w:sz w:val="20"/>
          <w:lang w:eastAsia="ar-SA"/>
        </w:rPr>
        <w:t xml:space="preserve">Rīga, </w:t>
      </w:r>
      <w:r w:rsidRPr="009D35F8">
        <w:rPr>
          <w:sz w:val="20"/>
          <w:lang w:eastAsia="ar-SA"/>
        </w:rPr>
        <w:tab/>
      </w:r>
      <w:r w:rsidRPr="009D35F8">
        <w:rPr>
          <w:sz w:val="20"/>
          <w:lang w:eastAsia="ar-SA"/>
        </w:rPr>
        <w:tab/>
      </w:r>
      <w:r w:rsidRPr="009D35F8">
        <w:rPr>
          <w:sz w:val="20"/>
          <w:lang w:eastAsia="ar-SA"/>
        </w:rPr>
        <w:tab/>
      </w:r>
      <w:r w:rsidRPr="009D35F8">
        <w:rPr>
          <w:sz w:val="20"/>
          <w:lang w:eastAsia="ar-SA"/>
        </w:rPr>
        <w:tab/>
      </w:r>
      <w:r w:rsidRPr="009D35F8">
        <w:rPr>
          <w:sz w:val="20"/>
          <w:lang w:eastAsia="ar-SA"/>
        </w:rPr>
        <w:tab/>
      </w:r>
      <w:r w:rsidRPr="009D35F8">
        <w:rPr>
          <w:sz w:val="20"/>
          <w:lang w:eastAsia="ar-SA"/>
        </w:rPr>
        <w:tab/>
      </w:r>
      <w:r w:rsidRPr="009D35F8">
        <w:rPr>
          <w:sz w:val="20"/>
          <w:lang w:eastAsia="ar-SA"/>
        </w:rPr>
        <w:tab/>
      </w:r>
      <w:r w:rsidRPr="009D35F8">
        <w:rPr>
          <w:sz w:val="20"/>
          <w:lang w:eastAsia="ar-SA"/>
        </w:rPr>
        <w:tab/>
        <w:t>20__. gada __.__________</w:t>
      </w:r>
    </w:p>
    <w:p w14:paraId="36150A24" w14:textId="77777777" w:rsidR="009D35F8" w:rsidRPr="009D35F8" w:rsidRDefault="009D35F8" w:rsidP="009D35F8">
      <w:pPr>
        <w:suppressAutoHyphens/>
        <w:jc w:val="both"/>
        <w:rPr>
          <w:sz w:val="20"/>
          <w:lang w:eastAsia="ar-SA"/>
        </w:rPr>
      </w:pPr>
      <w:r w:rsidRPr="009D35F8">
        <w:rPr>
          <w:sz w:val="20"/>
          <w:lang w:eastAsia="ar-SA"/>
        </w:rPr>
        <w:t>Saskaņā ar ____________________ līgumu Nr. ___________ (turpmāk – Līgums) par ______________________________ (turpmāk – Preces) piegādi, atbilstoši Iepirkuma rezultātiem, piedaloties:</w:t>
      </w:r>
    </w:p>
    <w:p w14:paraId="6032DF91" w14:textId="77777777" w:rsidR="009D35F8" w:rsidRPr="009D35F8" w:rsidRDefault="009D35F8" w:rsidP="009D35F8">
      <w:pPr>
        <w:suppressAutoHyphens/>
        <w:jc w:val="both"/>
        <w:rPr>
          <w:sz w:val="20"/>
          <w:lang w:eastAsia="ar-SA"/>
        </w:rPr>
      </w:pPr>
      <w:r w:rsidRPr="009D35F8">
        <w:rPr>
          <w:b/>
          <w:bCs/>
          <w:sz w:val="20"/>
          <w:lang w:eastAsia="ar-SA"/>
        </w:rPr>
        <w:t>(</w:t>
      </w:r>
      <w:r w:rsidRPr="009D35F8">
        <w:rPr>
          <w:b/>
          <w:bCs/>
          <w:i/>
          <w:sz w:val="20"/>
          <w:lang w:eastAsia="ar-SA"/>
        </w:rPr>
        <w:t>Pasūtītāja nosaukums, reģ. Nr</w:t>
      </w:r>
      <w:r w:rsidRPr="009D35F8">
        <w:rPr>
          <w:b/>
          <w:bCs/>
          <w:sz w:val="20"/>
          <w:lang w:eastAsia="ar-SA"/>
        </w:rPr>
        <w:t>.),</w:t>
      </w:r>
      <w:r w:rsidRPr="009D35F8">
        <w:rPr>
          <w:sz w:val="20"/>
          <w:lang w:eastAsia="ar-SA"/>
        </w:rPr>
        <w:t xml:space="preserve"> atbildīgajai personai &lt;_____&gt;, (turpmāk – PASŪTĪTĀJS), no vienas puses, un </w:t>
      </w:r>
    </w:p>
    <w:p w14:paraId="1AB7AB60" w14:textId="77777777" w:rsidR="009D35F8" w:rsidRPr="009D35F8" w:rsidRDefault="009D35F8" w:rsidP="009D35F8">
      <w:pPr>
        <w:suppressAutoHyphens/>
        <w:jc w:val="both"/>
        <w:rPr>
          <w:sz w:val="20"/>
          <w:lang w:eastAsia="ar-SA"/>
        </w:rPr>
      </w:pPr>
      <w:r w:rsidRPr="009D35F8">
        <w:rPr>
          <w:b/>
          <w:bCs/>
          <w:sz w:val="20"/>
          <w:lang w:eastAsia="ar-SA"/>
        </w:rPr>
        <w:t>(</w:t>
      </w:r>
      <w:r w:rsidRPr="009D35F8">
        <w:rPr>
          <w:b/>
          <w:bCs/>
          <w:i/>
          <w:sz w:val="20"/>
          <w:lang w:eastAsia="ar-SA"/>
        </w:rPr>
        <w:t>Piegādātāja nosaukums, reģ. Nr</w:t>
      </w:r>
      <w:r w:rsidRPr="009D35F8">
        <w:rPr>
          <w:b/>
          <w:bCs/>
          <w:sz w:val="20"/>
          <w:lang w:eastAsia="ar-SA"/>
        </w:rPr>
        <w:t>.),</w:t>
      </w:r>
      <w:r w:rsidRPr="009D35F8">
        <w:rPr>
          <w:sz w:val="20"/>
          <w:lang w:eastAsia="ar-SA"/>
        </w:rPr>
        <w:t xml:space="preserve"> atbildīgajai personai &lt;_____&gt;, (turpmāk – PIEGĀDĀTĀJS), no otras puses, ar Līgumā  noteiktajām tiesībām, sagatavo šādu Preces nodošanas - pieņemšanas aktu (turpmāk - Akts) par to, ka PIEGĀDĀTĀJS, atbilstoši Līguma nosacījumiem un Tehniskajai specifikācijai, nodod, bet PASŪTĪTĀJS pieņem šādu Preci: </w:t>
      </w:r>
    </w:p>
    <w:tbl>
      <w:tblPr>
        <w:tblW w:w="91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0"/>
        <w:gridCol w:w="1933"/>
        <w:gridCol w:w="2268"/>
        <w:gridCol w:w="4110"/>
      </w:tblGrid>
      <w:tr w:rsidR="009D35F8" w:rsidRPr="009D35F8" w14:paraId="5E2B6C6A" w14:textId="77777777" w:rsidTr="00D46EA0">
        <w:trPr>
          <w:trHeight w:val="522"/>
        </w:trPr>
        <w:tc>
          <w:tcPr>
            <w:tcW w:w="790" w:type="dxa"/>
          </w:tcPr>
          <w:p w14:paraId="1336325B" w14:textId="77777777" w:rsidR="009D35F8" w:rsidRPr="009D35F8" w:rsidRDefault="009D35F8" w:rsidP="009D35F8">
            <w:pPr>
              <w:suppressAutoHyphens/>
              <w:jc w:val="both"/>
              <w:rPr>
                <w:i/>
                <w:sz w:val="20"/>
                <w:lang w:eastAsia="ar-SA"/>
              </w:rPr>
            </w:pPr>
            <w:r w:rsidRPr="009D35F8">
              <w:rPr>
                <w:i/>
                <w:sz w:val="20"/>
                <w:lang w:eastAsia="ar-SA"/>
              </w:rPr>
              <w:t>Nr.p.k.</w:t>
            </w:r>
          </w:p>
        </w:tc>
        <w:tc>
          <w:tcPr>
            <w:tcW w:w="1933" w:type="dxa"/>
          </w:tcPr>
          <w:p w14:paraId="2136948B" w14:textId="77777777" w:rsidR="009D35F8" w:rsidRPr="009D35F8" w:rsidRDefault="009D35F8" w:rsidP="009D35F8">
            <w:pPr>
              <w:suppressAutoHyphens/>
              <w:jc w:val="both"/>
              <w:rPr>
                <w:i/>
                <w:sz w:val="20"/>
                <w:lang w:eastAsia="ar-SA"/>
              </w:rPr>
            </w:pPr>
            <w:r w:rsidRPr="009D35F8">
              <w:rPr>
                <w:i/>
                <w:sz w:val="20"/>
                <w:lang w:eastAsia="ar-SA"/>
              </w:rPr>
              <w:t>Preces nosaukums</w:t>
            </w:r>
          </w:p>
        </w:tc>
        <w:tc>
          <w:tcPr>
            <w:tcW w:w="2268" w:type="dxa"/>
            <w:shd w:val="clear" w:color="auto" w:fill="auto"/>
          </w:tcPr>
          <w:p w14:paraId="45ED56E9" w14:textId="77777777" w:rsidR="009D35F8" w:rsidRPr="009D35F8" w:rsidRDefault="009D35F8" w:rsidP="009D35F8">
            <w:pPr>
              <w:suppressAutoHyphens/>
              <w:jc w:val="both"/>
              <w:rPr>
                <w:i/>
                <w:sz w:val="20"/>
                <w:lang w:eastAsia="ar-SA"/>
              </w:rPr>
            </w:pPr>
            <w:r w:rsidRPr="009D35F8">
              <w:rPr>
                <w:i/>
                <w:sz w:val="20"/>
                <w:lang w:eastAsia="ar-SA"/>
              </w:rPr>
              <w:t>Piedāvātās Preces tehniskie rādītāji</w:t>
            </w:r>
          </w:p>
        </w:tc>
        <w:tc>
          <w:tcPr>
            <w:tcW w:w="4110" w:type="dxa"/>
          </w:tcPr>
          <w:p w14:paraId="3D2C0E3F" w14:textId="77777777" w:rsidR="009D35F8" w:rsidRPr="009D35F8" w:rsidRDefault="009D35F8" w:rsidP="009D35F8">
            <w:pPr>
              <w:suppressAutoHyphens/>
              <w:jc w:val="both"/>
              <w:rPr>
                <w:i/>
                <w:sz w:val="20"/>
                <w:lang w:eastAsia="ar-SA"/>
              </w:rPr>
            </w:pPr>
            <w:r w:rsidRPr="009D35F8">
              <w:rPr>
                <w:i/>
                <w:sz w:val="20"/>
                <w:lang w:eastAsia="ar-SA"/>
              </w:rPr>
              <w:t>Norādīt, vai Preces piegāde notikusi atbilstoši Līguma nosacījumiem.</w:t>
            </w:r>
          </w:p>
        </w:tc>
      </w:tr>
      <w:tr w:rsidR="009D35F8" w:rsidRPr="009D35F8" w14:paraId="7D49DE9A" w14:textId="77777777" w:rsidTr="00D46EA0">
        <w:trPr>
          <w:trHeight w:val="269"/>
        </w:trPr>
        <w:tc>
          <w:tcPr>
            <w:tcW w:w="790" w:type="dxa"/>
          </w:tcPr>
          <w:p w14:paraId="42EAFD11" w14:textId="77777777" w:rsidR="009D35F8" w:rsidRPr="009D35F8" w:rsidRDefault="009D35F8" w:rsidP="009D35F8">
            <w:pPr>
              <w:suppressAutoHyphens/>
              <w:jc w:val="both"/>
              <w:rPr>
                <w:b/>
                <w:i/>
                <w:sz w:val="20"/>
              </w:rPr>
            </w:pPr>
            <w:r w:rsidRPr="009D35F8">
              <w:rPr>
                <w:b/>
                <w:i/>
                <w:sz w:val="20"/>
              </w:rPr>
              <w:t>1.</w:t>
            </w:r>
          </w:p>
        </w:tc>
        <w:tc>
          <w:tcPr>
            <w:tcW w:w="1933" w:type="dxa"/>
          </w:tcPr>
          <w:p w14:paraId="4BFB57DB" w14:textId="77777777" w:rsidR="009D35F8" w:rsidRPr="009D35F8" w:rsidRDefault="009D35F8" w:rsidP="009D35F8">
            <w:pPr>
              <w:suppressAutoHyphens/>
              <w:ind w:left="34"/>
              <w:jc w:val="both"/>
              <w:rPr>
                <w:bCs/>
                <w:sz w:val="20"/>
                <w:lang w:eastAsia="ar-SA"/>
              </w:rPr>
            </w:pPr>
          </w:p>
        </w:tc>
        <w:tc>
          <w:tcPr>
            <w:tcW w:w="2268" w:type="dxa"/>
            <w:shd w:val="clear" w:color="auto" w:fill="auto"/>
          </w:tcPr>
          <w:p w14:paraId="04664EDE" w14:textId="77777777" w:rsidR="009D35F8" w:rsidRPr="009D35F8" w:rsidRDefault="009D35F8" w:rsidP="009D35F8">
            <w:pPr>
              <w:suppressAutoHyphens/>
              <w:ind w:left="34"/>
              <w:jc w:val="both"/>
              <w:rPr>
                <w:bCs/>
                <w:sz w:val="20"/>
                <w:lang w:eastAsia="ar-SA"/>
              </w:rPr>
            </w:pPr>
          </w:p>
        </w:tc>
        <w:tc>
          <w:tcPr>
            <w:tcW w:w="4110" w:type="dxa"/>
          </w:tcPr>
          <w:p w14:paraId="63EC5A1C" w14:textId="77777777" w:rsidR="009D35F8" w:rsidRPr="009D35F8" w:rsidRDefault="009D35F8" w:rsidP="009D35F8">
            <w:pPr>
              <w:suppressAutoHyphens/>
              <w:ind w:left="34"/>
              <w:jc w:val="both"/>
              <w:rPr>
                <w:b/>
                <w:i/>
                <w:sz w:val="20"/>
              </w:rPr>
            </w:pPr>
          </w:p>
        </w:tc>
      </w:tr>
    </w:tbl>
    <w:p w14:paraId="15EDB282" w14:textId="77777777" w:rsidR="009D35F8" w:rsidRPr="009D35F8" w:rsidRDefault="009D35F8" w:rsidP="001167D5">
      <w:pPr>
        <w:numPr>
          <w:ilvl w:val="0"/>
          <w:numId w:val="28"/>
        </w:numPr>
        <w:suppressAutoHyphens/>
        <w:ind w:left="567" w:right="-1" w:hanging="567"/>
        <w:contextualSpacing/>
        <w:jc w:val="both"/>
        <w:rPr>
          <w:sz w:val="20"/>
        </w:rPr>
      </w:pPr>
      <w:r w:rsidRPr="009D35F8">
        <w:rPr>
          <w:sz w:val="20"/>
        </w:rPr>
        <w:t>Ar Akta abpusēju parakstīšanu PASŪTĪTĀJS un PIEGĀDĀTĀJS apliecina, ka Aktā norādītā Prece ir piegādāta un nodota Līgumā noteiktajā vietā, apjomā, termiņā un atbilstošā kvalitātē.</w:t>
      </w:r>
    </w:p>
    <w:p w14:paraId="5AE5E2BE" w14:textId="77777777" w:rsidR="009D35F8" w:rsidRPr="009D35F8" w:rsidRDefault="009D35F8" w:rsidP="001167D5">
      <w:pPr>
        <w:numPr>
          <w:ilvl w:val="0"/>
          <w:numId w:val="28"/>
        </w:numPr>
        <w:suppressAutoHyphens/>
        <w:ind w:left="567" w:hanging="567"/>
        <w:contextualSpacing/>
        <w:jc w:val="both"/>
        <w:rPr>
          <w:rFonts w:eastAsia="Calibri"/>
          <w:sz w:val="20"/>
          <w:lang w:eastAsia="ar-SA"/>
        </w:rPr>
      </w:pPr>
      <w:r w:rsidRPr="009D35F8">
        <w:rPr>
          <w:rFonts w:eastAsia="Calibri"/>
          <w:sz w:val="20"/>
          <w:lang w:eastAsia="ar-SA"/>
        </w:rPr>
        <w:t>Puses vienojas un apliecina, ka parakstot šo Aktu, vienam pret otru netiek izteiktas pretenzijas par saņemto Preci un šis Akts ir par pamatu attaisnojuma dokumenta izrakstīšanai, un ir Līguma neatņemama sastāvdaļa.</w:t>
      </w:r>
    </w:p>
    <w:p w14:paraId="403871BC" w14:textId="77777777" w:rsidR="009D35F8" w:rsidRPr="009D35F8" w:rsidRDefault="009D35F8" w:rsidP="001167D5">
      <w:pPr>
        <w:numPr>
          <w:ilvl w:val="0"/>
          <w:numId w:val="28"/>
        </w:numPr>
        <w:suppressAutoHyphens/>
        <w:ind w:left="567" w:right="-1" w:hanging="567"/>
        <w:contextualSpacing/>
        <w:jc w:val="both"/>
        <w:rPr>
          <w:sz w:val="20"/>
        </w:rPr>
      </w:pPr>
      <w:r w:rsidRPr="009D35F8">
        <w:rPr>
          <w:sz w:val="20"/>
        </w:rPr>
        <w:t>Kopējā summa par Līgumā noteikto Preces piegādi ir EUR ____________(</w:t>
      </w:r>
      <w:r w:rsidRPr="009D35F8">
        <w:rPr>
          <w:i/>
          <w:sz w:val="20"/>
        </w:rPr>
        <w:t>ar vārdiem</w:t>
      </w:r>
      <w:r w:rsidRPr="009D35F8">
        <w:rPr>
          <w:sz w:val="20"/>
        </w:rPr>
        <w:t xml:space="preserve">) bez  PVN. </w:t>
      </w:r>
    </w:p>
    <w:p w14:paraId="5070038D" w14:textId="77777777" w:rsidR="009D35F8" w:rsidRPr="009D35F8" w:rsidRDefault="009D35F8" w:rsidP="001167D5">
      <w:pPr>
        <w:numPr>
          <w:ilvl w:val="0"/>
          <w:numId w:val="28"/>
        </w:numPr>
        <w:suppressAutoHyphens/>
        <w:ind w:left="567" w:hanging="567"/>
        <w:contextualSpacing/>
        <w:jc w:val="both"/>
        <w:rPr>
          <w:rFonts w:eastAsia="Calibri"/>
          <w:sz w:val="20"/>
          <w:lang w:eastAsia="ar-SA"/>
        </w:rPr>
      </w:pPr>
      <w:r w:rsidRPr="009D35F8">
        <w:rPr>
          <w:rFonts w:eastAsia="Calibri"/>
          <w:sz w:val="20"/>
          <w:lang w:eastAsia="ar-SA"/>
        </w:rPr>
        <w:t>Akts sagatavots uz _ lapām, 2 (</w:t>
      </w:r>
      <w:r w:rsidRPr="009D35F8">
        <w:rPr>
          <w:rFonts w:eastAsia="Calibri"/>
          <w:i/>
          <w:sz w:val="20"/>
          <w:lang w:eastAsia="ar-SA"/>
        </w:rPr>
        <w:t>divos</w:t>
      </w:r>
      <w:r w:rsidRPr="009D35F8">
        <w:rPr>
          <w:rFonts w:eastAsia="Calibri"/>
          <w:sz w:val="20"/>
          <w:lang w:eastAsia="ar-SA"/>
        </w:rPr>
        <w:t>) eksemplāros, no kuriem viens glabājas pie PASŪTĪTĀJA, otrs pie PIEGĀDĀTĀJA.</w:t>
      </w:r>
    </w:p>
    <w:tbl>
      <w:tblPr>
        <w:tblW w:w="9687" w:type="dxa"/>
        <w:tblInd w:w="-108" w:type="dxa"/>
        <w:tblLayout w:type="fixed"/>
        <w:tblCellMar>
          <w:left w:w="0" w:type="dxa"/>
          <w:right w:w="0" w:type="dxa"/>
        </w:tblCellMar>
        <w:tblLook w:val="0000" w:firstRow="0" w:lastRow="0" w:firstColumn="0" w:lastColumn="0" w:noHBand="0" w:noVBand="0"/>
      </w:tblPr>
      <w:tblGrid>
        <w:gridCol w:w="5983"/>
        <w:gridCol w:w="3704"/>
      </w:tblGrid>
      <w:tr w:rsidR="009D35F8" w:rsidRPr="009D35F8" w14:paraId="605C0BB6" w14:textId="77777777" w:rsidTr="00D46EA0">
        <w:trPr>
          <w:cantSplit/>
          <w:trHeight w:val="3136"/>
        </w:trPr>
        <w:tc>
          <w:tcPr>
            <w:tcW w:w="5983" w:type="dxa"/>
          </w:tcPr>
          <w:p w14:paraId="74451249" w14:textId="77777777" w:rsidR="009D35F8" w:rsidRPr="009D35F8" w:rsidRDefault="009D35F8" w:rsidP="009D35F8">
            <w:pPr>
              <w:suppressAutoHyphens/>
              <w:jc w:val="both"/>
              <w:rPr>
                <w:sz w:val="20"/>
                <w:lang w:eastAsia="ar-SA"/>
              </w:rPr>
            </w:pPr>
          </w:p>
          <w:p w14:paraId="18DB6119" w14:textId="77777777" w:rsidR="009D35F8" w:rsidRPr="009D35F8" w:rsidRDefault="009D35F8" w:rsidP="009D35F8">
            <w:pPr>
              <w:suppressAutoHyphens/>
              <w:jc w:val="both"/>
              <w:rPr>
                <w:sz w:val="20"/>
                <w:lang w:eastAsia="ar-SA"/>
              </w:rPr>
            </w:pPr>
            <w:r w:rsidRPr="009D35F8">
              <w:rPr>
                <w:sz w:val="20"/>
                <w:lang w:eastAsia="ar-SA"/>
              </w:rPr>
              <w:t>Preci nodeva:</w:t>
            </w:r>
          </w:p>
          <w:p w14:paraId="3328C92F" w14:textId="77777777" w:rsidR="009D35F8" w:rsidRPr="009D35F8" w:rsidRDefault="009D35F8" w:rsidP="009D35F8">
            <w:pPr>
              <w:suppressAutoHyphens/>
              <w:jc w:val="both"/>
              <w:rPr>
                <w:sz w:val="20"/>
                <w:lang w:eastAsia="ar-SA"/>
              </w:rPr>
            </w:pPr>
          </w:p>
          <w:p w14:paraId="3EBAE664" w14:textId="77777777" w:rsidR="009D35F8" w:rsidRPr="009D35F8" w:rsidRDefault="009D35F8" w:rsidP="009D35F8">
            <w:pPr>
              <w:suppressAutoHyphens/>
              <w:jc w:val="both"/>
              <w:rPr>
                <w:sz w:val="20"/>
                <w:lang w:eastAsia="ar-SA"/>
              </w:rPr>
            </w:pPr>
            <w:r w:rsidRPr="009D35F8">
              <w:rPr>
                <w:sz w:val="20"/>
                <w:lang w:eastAsia="ar-SA"/>
              </w:rPr>
              <w:t>PIEGĀDĀTA atbildīgā persona:</w:t>
            </w:r>
          </w:p>
          <w:p w14:paraId="23256DC3" w14:textId="77777777" w:rsidR="009D35F8" w:rsidRPr="009D35F8" w:rsidRDefault="009D35F8" w:rsidP="009D35F8">
            <w:pPr>
              <w:suppressAutoHyphens/>
              <w:jc w:val="both"/>
              <w:rPr>
                <w:sz w:val="20"/>
                <w:lang w:eastAsia="ar-SA"/>
              </w:rPr>
            </w:pPr>
            <w:r w:rsidRPr="009D35F8">
              <w:rPr>
                <w:sz w:val="20"/>
                <w:lang w:eastAsia="ar-SA"/>
              </w:rPr>
              <w:t>_________________/___________/</w:t>
            </w:r>
          </w:p>
          <w:p w14:paraId="6DF086BD" w14:textId="77777777" w:rsidR="009D35F8" w:rsidRPr="009D35F8" w:rsidRDefault="009D35F8" w:rsidP="009D35F8">
            <w:pPr>
              <w:suppressAutoHyphens/>
              <w:jc w:val="both"/>
              <w:rPr>
                <w:sz w:val="20"/>
                <w:lang w:eastAsia="ar-SA"/>
              </w:rPr>
            </w:pPr>
          </w:p>
          <w:p w14:paraId="3F6DE3A4" w14:textId="77777777" w:rsidR="009D35F8" w:rsidRPr="009D35F8" w:rsidRDefault="009D35F8" w:rsidP="009D35F8">
            <w:pPr>
              <w:suppressAutoHyphens/>
              <w:jc w:val="both"/>
              <w:rPr>
                <w:sz w:val="20"/>
                <w:lang w:eastAsia="ar-SA"/>
              </w:rPr>
            </w:pPr>
            <w:r w:rsidRPr="009D35F8">
              <w:rPr>
                <w:sz w:val="20"/>
                <w:lang w:eastAsia="ar-SA"/>
              </w:rPr>
              <w:t>Datums: ___.___.__________.</w:t>
            </w:r>
          </w:p>
        </w:tc>
        <w:tc>
          <w:tcPr>
            <w:tcW w:w="3704" w:type="dxa"/>
          </w:tcPr>
          <w:p w14:paraId="75C2E277" w14:textId="77777777" w:rsidR="009D35F8" w:rsidRPr="009D35F8" w:rsidRDefault="009D35F8" w:rsidP="009D35F8">
            <w:pPr>
              <w:suppressAutoHyphens/>
              <w:jc w:val="both"/>
              <w:rPr>
                <w:sz w:val="20"/>
                <w:lang w:eastAsia="ar-SA"/>
              </w:rPr>
            </w:pPr>
          </w:p>
          <w:p w14:paraId="5076F1E8" w14:textId="77777777" w:rsidR="009D35F8" w:rsidRPr="009D35F8" w:rsidRDefault="009D35F8" w:rsidP="009D35F8">
            <w:pPr>
              <w:suppressAutoHyphens/>
              <w:jc w:val="both"/>
              <w:rPr>
                <w:sz w:val="20"/>
                <w:lang w:eastAsia="ar-SA"/>
              </w:rPr>
            </w:pPr>
            <w:r w:rsidRPr="009D35F8">
              <w:rPr>
                <w:sz w:val="20"/>
                <w:lang w:eastAsia="ar-SA"/>
              </w:rPr>
              <w:t>Preci pieņēma:</w:t>
            </w:r>
          </w:p>
          <w:p w14:paraId="7E2B22BA" w14:textId="77777777" w:rsidR="009D35F8" w:rsidRPr="009D35F8" w:rsidRDefault="009D35F8" w:rsidP="009D35F8">
            <w:pPr>
              <w:suppressAutoHyphens/>
              <w:jc w:val="both"/>
              <w:rPr>
                <w:sz w:val="20"/>
                <w:lang w:eastAsia="ar-SA"/>
              </w:rPr>
            </w:pPr>
          </w:p>
          <w:p w14:paraId="57E0246B" w14:textId="77777777" w:rsidR="009D35F8" w:rsidRPr="009D35F8" w:rsidRDefault="009D35F8" w:rsidP="009D35F8">
            <w:pPr>
              <w:suppressAutoHyphens/>
              <w:jc w:val="both"/>
              <w:rPr>
                <w:sz w:val="20"/>
                <w:lang w:eastAsia="ar-SA"/>
              </w:rPr>
            </w:pPr>
            <w:r w:rsidRPr="009D35F8">
              <w:rPr>
                <w:sz w:val="20"/>
                <w:lang w:eastAsia="ar-SA"/>
              </w:rPr>
              <w:t xml:space="preserve"> PASŪTĪTĀJA atbildīgā persona:</w:t>
            </w:r>
          </w:p>
          <w:p w14:paraId="4CE1F79C" w14:textId="77777777" w:rsidR="009D35F8" w:rsidRPr="009D35F8" w:rsidRDefault="009D35F8" w:rsidP="009D35F8">
            <w:pPr>
              <w:suppressAutoHyphens/>
              <w:jc w:val="both"/>
              <w:rPr>
                <w:sz w:val="20"/>
                <w:lang w:eastAsia="ar-SA"/>
              </w:rPr>
            </w:pPr>
            <w:r w:rsidRPr="009D35F8">
              <w:rPr>
                <w:sz w:val="20"/>
                <w:lang w:eastAsia="ar-SA"/>
              </w:rPr>
              <w:t xml:space="preserve"> __________________/__________/</w:t>
            </w:r>
          </w:p>
          <w:p w14:paraId="13E4F43D" w14:textId="77777777" w:rsidR="009D35F8" w:rsidRPr="009D35F8" w:rsidRDefault="009D35F8" w:rsidP="009D35F8">
            <w:pPr>
              <w:suppressAutoHyphens/>
              <w:jc w:val="both"/>
              <w:rPr>
                <w:sz w:val="20"/>
                <w:lang w:eastAsia="ar-SA"/>
              </w:rPr>
            </w:pPr>
          </w:p>
          <w:p w14:paraId="517A9676" w14:textId="77777777" w:rsidR="009D35F8" w:rsidRPr="009D35F8" w:rsidRDefault="009D35F8" w:rsidP="009D35F8">
            <w:pPr>
              <w:suppressAutoHyphens/>
              <w:jc w:val="both"/>
              <w:rPr>
                <w:sz w:val="20"/>
                <w:lang w:eastAsia="ar-SA"/>
              </w:rPr>
            </w:pPr>
            <w:r w:rsidRPr="009D35F8">
              <w:rPr>
                <w:sz w:val="20"/>
                <w:lang w:eastAsia="ar-SA"/>
              </w:rPr>
              <w:t>Datums: ___.___.__________.</w:t>
            </w:r>
          </w:p>
          <w:p w14:paraId="66EAFF96" w14:textId="77777777" w:rsidR="009D35F8" w:rsidRPr="009D35F8" w:rsidRDefault="009D35F8" w:rsidP="009D35F8">
            <w:pPr>
              <w:suppressAutoHyphens/>
              <w:jc w:val="both"/>
              <w:rPr>
                <w:sz w:val="20"/>
                <w:lang w:eastAsia="ar-SA"/>
              </w:rPr>
            </w:pPr>
          </w:p>
        </w:tc>
      </w:tr>
    </w:tbl>
    <w:p w14:paraId="463A2660" w14:textId="77777777" w:rsidR="009D35F8" w:rsidRPr="009D35F8" w:rsidRDefault="009D35F8" w:rsidP="009D35F8">
      <w:pPr>
        <w:rPr>
          <w:sz w:val="20"/>
          <w:szCs w:val="20"/>
        </w:rPr>
      </w:pPr>
    </w:p>
    <w:p w14:paraId="3FDF01DF" w14:textId="77777777" w:rsidR="009D35F8" w:rsidRPr="009D35F8" w:rsidRDefault="009D35F8" w:rsidP="009D35F8">
      <w:pPr>
        <w:rPr>
          <w:sz w:val="20"/>
          <w:szCs w:val="20"/>
        </w:rPr>
      </w:pPr>
    </w:p>
    <w:p w14:paraId="6957AF69" w14:textId="77777777" w:rsidR="009D35F8" w:rsidRPr="009D35F8" w:rsidRDefault="009D35F8" w:rsidP="009D35F8">
      <w:pPr>
        <w:jc w:val="right"/>
        <w:rPr>
          <w:bCs/>
          <w:sz w:val="20"/>
        </w:rPr>
      </w:pPr>
    </w:p>
    <w:p w14:paraId="63F14275" w14:textId="77777777" w:rsidR="009D35F8" w:rsidRPr="009D35F8" w:rsidRDefault="009D35F8" w:rsidP="009D35F8">
      <w:pPr>
        <w:jc w:val="right"/>
        <w:rPr>
          <w:bCs/>
          <w:sz w:val="20"/>
        </w:rPr>
      </w:pPr>
    </w:p>
    <w:p w14:paraId="398F7140" w14:textId="77777777" w:rsidR="009D35F8" w:rsidRPr="009D35F8" w:rsidRDefault="009D35F8" w:rsidP="009D35F8">
      <w:pPr>
        <w:jc w:val="right"/>
        <w:rPr>
          <w:bCs/>
          <w:sz w:val="20"/>
        </w:rPr>
      </w:pPr>
    </w:p>
    <w:p w14:paraId="4EF8698F" w14:textId="77777777" w:rsidR="009D35F8" w:rsidRPr="009D35F8" w:rsidRDefault="009D35F8" w:rsidP="009D35F8">
      <w:pPr>
        <w:jc w:val="right"/>
        <w:rPr>
          <w:bCs/>
          <w:sz w:val="20"/>
        </w:rPr>
      </w:pPr>
    </w:p>
    <w:p w14:paraId="2AF66D77" w14:textId="77777777" w:rsidR="009D35F8" w:rsidRPr="009D35F8" w:rsidRDefault="009D35F8" w:rsidP="009D35F8">
      <w:pPr>
        <w:jc w:val="right"/>
        <w:rPr>
          <w:bCs/>
          <w:sz w:val="20"/>
        </w:rPr>
      </w:pPr>
    </w:p>
    <w:p w14:paraId="4AD231E4" w14:textId="77777777" w:rsidR="009D35F8" w:rsidRPr="009D35F8" w:rsidRDefault="009D35F8" w:rsidP="009D35F8">
      <w:pPr>
        <w:jc w:val="right"/>
        <w:rPr>
          <w:bCs/>
          <w:sz w:val="20"/>
        </w:rPr>
      </w:pPr>
    </w:p>
    <w:p w14:paraId="7CD0D27D" w14:textId="77777777" w:rsidR="009D35F8" w:rsidRPr="009D35F8" w:rsidRDefault="009D35F8" w:rsidP="009D35F8">
      <w:pPr>
        <w:jc w:val="right"/>
        <w:rPr>
          <w:bCs/>
          <w:sz w:val="20"/>
        </w:rPr>
      </w:pPr>
    </w:p>
    <w:p w14:paraId="7227FD5E" w14:textId="77777777" w:rsidR="009D35F8" w:rsidRPr="009D35F8" w:rsidRDefault="009D35F8" w:rsidP="009D35F8">
      <w:pPr>
        <w:jc w:val="right"/>
        <w:rPr>
          <w:bCs/>
          <w:sz w:val="20"/>
        </w:rPr>
      </w:pPr>
    </w:p>
    <w:p w14:paraId="032FF803" w14:textId="77777777" w:rsidR="009D35F8" w:rsidRPr="009D35F8" w:rsidRDefault="009D35F8" w:rsidP="009D35F8">
      <w:pPr>
        <w:jc w:val="right"/>
        <w:rPr>
          <w:bCs/>
          <w:sz w:val="20"/>
        </w:rPr>
      </w:pPr>
    </w:p>
    <w:p w14:paraId="624A3E1D" w14:textId="77777777" w:rsidR="009D35F8" w:rsidRPr="009D35F8" w:rsidRDefault="009D35F8" w:rsidP="009D35F8">
      <w:pPr>
        <w:jc w:val="right"/>
        <w:rPr>
          <w:bCs/>
          <w:sz w:val="20"/>
        </w:rPr>
      </w:pPr>
    </w:p>
    <w:p w14:paraId="553DD320" w14:textId="77777777" w:rsidR="009D35F8" w:rsidRPr="009D35F8" w:rsidRDefault="009D35F8" w:rsidP="009D35F8">
      <w:pPr>
        <w:jc w:val="right"/>
        <w:rPr>
          <w:bCs/>
          <w:sz w:val="20"/>
        </w:rPr>
      </w:pPr>
    </w:p>
    <w:p w14:paraId="3FD95561" w14:textId="77777777" w:rsidR="009D35F8" w:rsidRPr="009D35F8" w:rsidRDefault="009D35F8" w:rsidP="009D35F8">
      <w:pPr>
        <w:jc w:val="right"/>
        <w:rPr>
          <w:bCs/>
          <w:sz w:val="20"/>
        </w:rPr>
      </w:pPr>
    </w:p>
    <w:p w14:paraId="0FAD5384" w14:textId="77777777" w:rsidR="009D35F8" w:rsidRPr="009D35F8" w:rsidRDefault="009D35F8" w:rsidP="009D35F8">
      <w:pPr>
        <w:jc w:val="right"/>
        <w:rPr>
          <w:bCs/>
          <w:sz w:val="20"/>
        </w:rPr>
      </w:pPr>
    </w:p>
    <w:p w14:paraId="0769AA4D" w14:textId="77777777" w:rsidR="009D35F8" w:rsidRPr="009D35F8" w:rsidRDefault="009D35F8" w:rsidP="009D35F8">
      <w:pPr>
        <w:jc w:val="right"/>
        <w:rPr>
          <w:bCs/>
          <w:sz w:val="20"/>
        </w:rPr>
      </w:pPr>
    </w:p>
    <w:p w14:paraId="7BB6FA0D" w14:textId="77777777" w:rsidR="009D35F8" w:rsidRPr="009D35F8" w:rsidRDefault="009D35F8" w:rsidP="009D35F8">
      <w:pPr>
        <w:jc w:val="right"/>
        <w:rPr>
          <w:bCs/>
          <w:sz w:val="20"/>
        </w:rPr>
      </w:pPr>
    </w:p>
    <w:p w14:paraId="35A3B9C3" w14:textId="77777777" w:rsidR="009D35F8" w:rsidRPr="009D35F8" w:rsidRDefault="009D35F8" w:rsidP="009D35F8">
      <w:pPr>
        <w:rPr>
          <w:bCs/>
          <w:sz w:val="20"/>
        </w:rPr>
      </w:pPr>
    </w:p>
    <w:p w14:paraId="651A3D30" w14:textId="77777777" w:rsidR="009D35F8" w:rsidRPr="009D35F8" w:rsidRDefault="009D35F8" w:rsidP="009D35F8">
      <w:pPr>
        <w:jc w:val="right"/>
        <w:rPr>
          <w:bCs/>
          <w:sz w:val="20"/>
        </w:rPr>
      </w:pPr>
    </w:p>
    <w:p w14:paraId="3AAA41FD" w14:textId="77777777" w:rsidR="009D35F8" w:rsidRPr="009D35F8" w:rsidRDefault="009D35F8" w:rsidP="009D35F8">
      <w:pPr>
        <w:rPr>
          <w:bCs/>
          <w:sz w:val="20"/>
        </w:rPr>
      </w:pPr>
    </w:p>
    <w:p w14:paraId="30B261CD" w14:textId="77777777" w:rsidR="009D35F8" w:rsidRPr="009D35F8" w:rsidRDefault="009D35F8" w:rsidP="009D35F8">
      <w:pPr>
        <w:jc w:val="right"/>
        <w:rPr>
          <w:bCs/>
          <w:sz w:val="20"/>
        </w:rPr>
      </w:pPr>
    </w:p>
    <w:p w14:paraId="465EB59C" w14:textId="77777777" w:rsidR="009D35F8" w:rsidRPr="009D35F8" w:rsidRDefault="009D35F8" w:rsidP="009D35F8">
      <w:pPr>
        <w:jc w:val="right"/>
        <w:rPr>
          <w:bCs/>
          <w:sz w:val="20"/>
        </w:rPr>
      </w:pPr>
      <w:r w:rsidRPr="009D35F8">
        <w:rPr>
          <w:bCs/>
          <w:sz w:val="20"/>
        </w:rPr>
        <w:t>4.pielikums</w:t>
      </w:r>
    </w:p>
    <w:p w14:paraId="3A6A0E18" w14:textId="77777777" w:rsidR="009D35F8" w:rsidRPr="009D35F8" w:rsidRDefault="009D35F8" w:rsidP="009D35F8">
      <w:pPr>
        <w:jc w:val="right"/>
        <w:rPr>
          <w:bCs/>
          <w:sz w:val="20"/>
        </w:rPr>
      </w:pPr>
    </w:p>
    <w:p w14:paraId="11AB8231" w14:textId="77777777" w:rsidR="009D35F8" w:rsidRPr="009D35F8" w:rsidRDefault="009D35F8" w:rsidP="009D35F8">
      <w:pPr>
        <w:jc w:val="right"/>
        <w:rPr>
          <w:bCs/>
          <w:sz w:val="20"/>
        </w:rPr>
      </w:pPr>
      <w:r w:rsidRPr="009D35F8">
        <w:rPr>
          <w:bCs/>
          <w:sz w:val="20"/>
        </w:rPr>
        <w:t xml:space="preserve">Iepirkuma līgumam </w:t>
      </w:r>
      <w:r w:rsidRPr="009D35F8">
        <w:rPr>
          <w:sz w:val="20"/>
          <w:szCs w:val="20"/>
        </w:rPr>
        <w:t>Nr.</w:t>
      </w:r>
      <w:r w:rsidRPr="009D35F8">
        <w:rPr>
          <w:sz w:val="20"/>
          <w:szCs w:val="20"/>
        </w:rPr>
        <w:fldChar w:fldCharType="begin"/>
      </w:r>
      <w:r w:rsidRPr="009D35F8">
        <w:rPr>
          <w:sz w:val="20"/>
          <w:szCs w:val="20"/>
        </w:rPr>
        <w:instrText xml:space="preserve"> MERGEFIELD  DOKREGNUMURS  \* MERGEFORMAT </w:instrText>
      </w:r>
      <w:r w:rsidR="00DE30C7">
        <w:rPr>
          <w:sz w:val="20"/>
          <w:szCs w:val="20"/>
        </w:rPr>
        <w:fldChar w:fldCharType="separate"/>
      </w:r>
      <w:r w:rsidRPr="009D35F8">
        <w:rPr>
          <w:sz w:val="20"/>
          <w:szCs w:val="20"/>
        </w:rPr>
        <w:fldChar w:fldCharType="end"/>
      </w:r>
    </w:p>
    <w:p w14:paraId="7BAE529C" w14:textId="77777777" w:rsidR="009D35F8" w:rsidRPr="009D35F8" w:rsidRDefault="009D35F8" w:rsidP="009D35F8">
      <w:pPr>
        <w:ind w:firstLine="720"/>
        <w:jc w:val="right"/>
        <w:rPr>
          <w:bCs/>
          <w:sz w:val="20"/>
        </w:rPr>
      </w:pPr>
      <w:r w:rsidRPr="009D35F8">
        <w:rPr>
          <w:bCs/>
          <w:sz w:val="20"/>
        </w:rPr>
        <w:t xml:space="preserve">(iepirkuma identifikācijas Nr. </w:t>
      </w:r>
      <w:r w:rsidRPr="009D35F8">
        <w:rPr>
          <w:sz w:val="20"/>
          <w:szCs w:val="20"/>
        </w:rPr>
        <w:t>VALIC 2025/054/TN-P-MI</w:t>
      </w:r>
      <w:r w:rsidRPr="009D35F8">
        <w:rPr>
          <w:bCs/>
          <w:sz w:val="20"/>
        </w:rPr>
        <w:t>)</w:t>
      </w:r>
    </w:p>
    <w:p w14:paraId="69A42F71" w14:textId="77777777" w:rsidR="009D35F8" w:rsidRPr="009D35F8" w:rsidRDefault="009D35F8" w:rsidP="009D35F8">
      <w:pPr>
        <w:ind w:left="4383" w:right="-1" w:firstLine="1004"/>
        <w:jc w:val="right"/>
        <w:rPr>
          <w:b/>
          <w:bCs/>
          <w:caps/>
          <w:sz w:val="20"/>
          <w:lang w:eastAsia="zh-CN"/>
        </w:rPr>
      </w:pPr>
    </w:p>
    <w:p w14:paraId="5ABCFD28" w14:textId="77777777" w:rsidR="009D35F8" w:rsidRPr="009D35F8" w:rsidRDefault="009D35F8" w:rsidP="009D35F8">
      <w:pPr>
        <w:spacing w:before="240"/>
        <w:contextualSpacing/>
        <w:jc w:val="center"/>
        <w:rPr>
          <w:b/>
          <w:bCs/>
          <w:sz w:val="20"/>
        </w:rPr>
      </w:pPr>
      <w:r w:rsidRPr="009D35F8">
        <w:rPr>
          <w:b/>
          <w:bCs/>
          <w:sz w:val="20"/>
        </w:rPr>
        <w:t>Preces (vai tās sastāvdaļas)</w:t>
      </w:r>
    </w:p>
    <w:p w14:paraId="1F48D215" w14:textId="77777777" w:rsidR="009D35F8" w:rsidRPr="009D35F8" w:rsidRDefault="009D35F8" w:rsidP="009D35F8">
      <w:pPr>
        <w:spacing w:before="240"/>
        <w:contextualSpacing/>
        <w:jc w:val="center"/>
        <w:rPr>
          <w:b/>
          <w:bCs/>
          <w:sz w:val="20"/>
        </w:rPr>
      </w:pPr>
      <w:r w:rsidRPr="009D35F8">
        <w:rPr>
          <w:b/>
          <w:bCs/>
          <w:sz w:val="20"/>
        </w:rPr>
        <w:t>Defekta akts</w:t>
      </w:r>
    </w:p>
    <w:p w14:paraId="47B02E58" w14:textId="77777777" w:rsidR="009D35F8" w:rsidRPr="009D35F8" w:rsidRDefault="009D35F8" w:rsidP="009D35F8">
      <w:pPr>
        <w:contextualSpacing/>
        <w:jc w:val="center"/>
        <w:rPr>
          <w:b/>
          <w:bCs/>
          <w:sz w:val="20"/>
        </w:rPr>
      </w:pPr>
    </w:p>
    <w:p w14:paraId="4CEEC115" w14:textId="77777777" w:rsidR="009D35F8" w:rsidRPr="009D35F8" w:rsidRDefault="009D35F8" w:rsidP="009D35F8">
      <w:pPr>
        <w:spacing w:before="240"/>
        <w:contextualSpacing/>
        <w:jc w:val="center"/>
        <w:rPr>
          <w:sz w:val="20"/>
        </w:rPr>
      </w:pPr>
    </w:p>
    <w:p w14:paraId="7E7217AB" w14:textId="77777777" w:rsidR="009D35F8" w:rsidRPr="009D35F8" w:rsidRDefault="009D35F8" w:rsidP="009D35F8">
      <w:pPr>
        <w:spacing w:before="240"/>
        <w:contextualSpacing/>
        <w:jc w:val="center"/>
        <w:rPr>
          <w:sz w:val="20"/>
        </w:rPr>
      </w:pPr>
    </w:p>
    <w:p w14:paraId="7A03018A" w14:textId="77777777" w:rsidR="009D35F8" w:rsidRPr="009D35F8" w:rsidRDefault="009D35F8" w:rsidP="009D35F8">
      <w:pPr>
        <w:spacing w:before="240"/>
        <w:contextualSpacing/>
        <w:jc w:val="both"/>
        <w:rPr>
          <w:sz w:val="20"/>
        </w:rPr>
      </w:pPr>
      <w:r w:rsidRPr="009D35F8">
        <w:rPr>
          <w:sz w:val="20"/>
        </w:rPr>
        <w:t xml:space="preserve">Rīga, </w:t>
      </w:r>
      <w:r w:rsidRPr="009D35F8">
        <w:rPr>
          <w:sz w:val="20"/>
        </w:rPr>
        <w:tab/>
      </w:r>
      <w:r w:rsidRPr="009D35F8">
        <w:rPr>
          <w:sz w:val="20"/>
        </w:rPr>
        <w:tab/>
      </w:r>
      <w:r w:rsidRPr="009D35F8">
        <w:rPr>
          <w:sz w:val="20"/>
        </w:rPr>
        <w:tab/>
      </w:r>
      <w:r w:rsidRPr="009D35F8">
        <w:rPr>
          <w:sz w:val="20"/>
        </w:rPr>
        <w:tab/>
      </w:r>
      <w:r w:rsidRPr="009D35F8">
        <w:rPr>
          <w:sz w:val="20"/>
        </w:rPr>
        <w:tab/>
      </w:r>
      <w:r w:rsidRPr="009D35F8">
        <w:rPr>
          <w:sz w:val="20"/>
        </w:rPr>
        <w:tab/>
      </w:r>
      <w:r w:rsidRPr="009D35F8">
        <w:rPr>
          <w:sz w:val="20"/>
        </w:rPr>
        <w:tab/>
      </w:r>
      <w:r w:rsidRPr="009D35F8">
        <w:rPr>
          <w:sz w:val="20"/>
        </w:rPr>
        <w:tab/>
        <w:t>20___.gada___._____________</w:t>
      </w:r>
    </w:p>
    <w:p w14:paraId="605F063D" w14:textId="77777777" w:rsidR="009D35F8" w:rsidRPr="009D35F8" w:rsidRDefault="009D35F8" w:rsidP="009D35F8">
      <w:pPr>
        <w:spacing w:before="240"/>
        <w:contextualSpacing/>
        <w:jc w:val="both"/>
        <w:rPr>
          <w:sz w:val="20"/>
        </w:rPr>
      </w:pPr>
    </w:p>
    <w:p w14:paraId="387F3CC9" w14:textId="77777777" w:rsidR="009D35F8" w:rsidRPr="009D35F8" w:rsidRDefault="009D35F8" w:rsidP="009D35F8">
      <w:pPr>
        <w:suppressAutoHyphens/>
        <w:jc w:val="both"/>
        <w:rPr>
          <w:sz w:val="20"/>
          <w:lang w:eastAsia="ar-SA"/>
        </w:rPr>
      </w:pPr>
      <w:r w:rsidRPr="009D35F8">
        <w:rPr>
          <w:sz w:val="20"/>
          <w:lang w:eastAsia="ar-SA"/>
        </w:rPr>
        <w:t>Saskaņā ar ____________________ līgumu Nr. ___________ (turpmāk – Līgums) par ____________________(turpmāk – Preces) piegādi, piedaloties:</w:t>
      </w:r>
    </w:p>
    <w:p w14:paraId="044BB0B5" w14:textId="77777777" w:rsidR="009D35F8" w:rsidRPr="009D35F8" w:rsidRDefault="009D35F8" w:rsidP="009D35F8">
      <w:pPr>
        <w:suppressAutoHyphens/>
        <w:jc w:val="both"/>
        <w:rPr>
          <w:sz w:val="20"/>
          <w:lang w:eastAsia="ar-SA"/>
        </w:rPr>
      </w:pPr>
      <w:r w:rsidRPr="009D35F8">
        <w:rPr>
          <w:b/>
          <w:bCs/>
          <w:sz w:val="20"/>
          <w:lang w:eastAsia="ar-SA"/>
        </w:rPr>
        <w:t>(</w:t>
      </w:r>
      <w:r w:rsidRPr="009D35F8">
        <w:rPr>
          <w:b/>
          <w:bCs/>
          <w:i/>
          <w:sz w:val="20"/>
          <w:lang w:eastAsia="ar-SA"/>
        </w:rPr>
        <w:t>Pasūtītāja nosaukums, reģ. Nr</w:t>
      </w:r>
      <w:r w:rsidRPr="009D35F8">
        <w:rPr>
          <w:b/>
          <w:bCs/>
          <w:sz w:val="20"/>
          <w:lang w:eastAsia="ar-SA"/>
        </w:rPr>
        <w:t>.),</w:t>
      </w:r>
      <w:r w:rsidRPr="009D35F8">
        <w:rPr>
          <w:sz w:val="20"/>
          <w:lang w:eastAsia="ar-SA"/>
        </w:rPr>
        <w:t xml:space="preserve"> atbildīgajai personai &lt;_____&gt;, (turpmāk – PASŪTĪTĀJS), no vienas puses, un </w:t>
      </w:r>
    </w:p>
    <w:p w14:paraId="66C6C061" w14:textId="77777777" w:rsidR="009D35F8" w:rsidRPr="009D35F8" w:rsidRDefault="009D35F8" w:rsidP="009D35F8">
      <w:pPr>
        <w:spacing w:before="240"/>
        <w:contextualSpacing/>
        <w:jc w:val="both"/>
        <w:rPr>
          <w:sz w:val="20"/>
          <w:lang w:eastAsia="ar-SA"/>
        </w:rPr>
      </w:pPr>
      <w:r w:rsidRPr="009D35F8">
        <w:rPr>
          <w:b/>
          <w:bCs/>
          <w:sz w:val="20"/>
          <w:lang w:eastAsia="ar-SA"/>
        </w:rPr>
        <w:t>(</w:t>
      </w:r>
      <w:r w:rsidRPr="009D35F8">
        <w:rPr>
          <w:b/>
          <w:bCs/>
          <w:i/>
          <w:sz w:val="20"/>
          <w:lang w:eastAsia="ar-SA"/>
        </w:rPr>
        <w:t>Piegādātāja nosaukums, reģ. Nr</w:t>
      </w:r>
      <w:r w:rsidRPr="009D35F8">
        <w:rPr>
          <w:b/>
          <w:bCs/>
          <w:sz w:val="20"/>
          <w:lang w:eastAsia="ar-SA"/>
        </w:rPr>
        <w:t>.),</w:t>
      </w:r>
      <w:r w:rsidRPr="009D35F8">
        <w:rPr>
          <w:sz w:val="20"/>
          <w:lang w:eastAsia="ar-SA"/>
        </w:rPr>
        <w:t xml:space="preserve"> atbildīgajai personai &lt;_____&gt;, (turpmāk – PIEGĀDĀTĀJS), no otras puses, ar Līgumā noteiktajām tiesībām, konstatējot Preces neatbilstību Tehniskajai specifikācijai, sagatavo šādu Preces Defekta aktu:</w:t>
      </w:r>
    </w:p>
    <w:p w14:paraId="71CF4504" w14:textId="77777777" w:rsidR="009D35F8" w:rsidRPr="009D35F8" w:rsidRDefault="009D35F8" w:rsidP="009D35F8">
      <w:pPr>
        <w:spacing w:before="240"/>
        <w:contextualSpacing/>
        <w:jc w:val="both"/>
        <w:rPr>
          <w:sz w:val="20"/>
        </w:rPr>
      </w:pP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1418"/>
        <w:gridCol w:w="1417"/>
        <w:gridCol w:w="1418"/>
        <w:gridCol w:w="1984"/>
        <w:gridCol w:w="1418"/>
      </w:tblGrid>
      <w:tr w:rsidR="009D35F8" w:rsidRPr="009D35F8" w14:paraId="7550D205" w14:textId="77777777" w:rsidTr="00571CF0">
        <w:trPr>
          <w:trHeight w:val="1261"/>
          <w:jc w:val="center"/>
        </w:trPr>
        <w:tc>
          <w:tcPr>
            <w:tcW w:w="1418" w:type="dxa"/>
            <w:tcBorders>
              <w:top w:val="single" w:sz="4" w:space="0" w:color="auto"/>
              <w:left w:val="single" w:sz="4" w:space="0" w:color="auto"/>
              <w:bottom w:val="single" w:sz="4" w:space="0" w:color="auto"/>
              <w:right w:val="single" w:sz="4" w:space="0" w:color="auto"/>
            </w:tcBorders>
            <w:vAlign w:val="center"/>
            <w:hideMark/>
          </w:tcPr>
          <w:p w14:paraId="3797AD5B" w14:textId="77777777" w:rsidR="009D35F8" w:rsidRPr="009D35F8" w:rsidRDefault="009D35F8" w:rsidP="009D35F8">
            <w:pPr>
              <w:snapToGrid w:val="0"/>
              <w:spacing w:before="120" w:after="120"/>
              <w:jc w:val="both"/>
              <w:rPr>
                <w:sz w:val="20"/>
              </w:rPr>
            </w:pPr>
            <w:r w:rsidRPr="009D35F8">
              <w:rPr>
                <w:sz w:val="20"/>
              </w:rPr>
              <w:t>Nosaukums</w:t>
            </w:r>
          </w:p>
        </w:tc>
        <w:tc>
          <w:tcPr>
            <w:tcW w:w="992" w:type="dxa"/>
            <w:tcBorders>
              <w:top w:val="single" w:sz="4" w:space="0" w:color="auto"/>
              <w:left w:val="single" w:sz="4" w:space="0" w:color="auto"/>
              <w:bottom w:val="single" w:sz="4" w:space="0" w:color="auto"/>
              <w:right w:val="single" w:sz="4" w:space="0" w:color="auto"/>
            </w:tcBorders>
            <w:vAlign w:val="center"/>
            <w:hideMark/>
          </w:tcPr>
          <w:p w14:paraId="50E23C1F" w14:textId="77777777" w:rsidR="009D35F8" w:rsidRPr="009D35F8" w:rsidRDefault="009D35F8" w:rsidP="009D35F8">
            <w:pPr>
              <w:snapToGrid w:val="0"/>
              <w:spacing w:before="120" w:after="120"/>
              <w:jc w:val="both"/>
              <w:rPr>
                <w:sz w:val="20"/>
              </w:rPr>
            </w:pPr>
            <w:r w:rsidRPr="009D35F8">
              <w:rPr>
                <w:sz w:val="20"/>
              </w:rPr>
              <w:t>Daudz.</w:t>
            </w:r>
          </w:p>
          <w:p w14:paraId="122956B8" w14:textId="77777777" w:rsidR="009D35F8" w:rsidRPr="009D35F8" w:rsidRDefault="009D35F8" w:rsidP="009D35F8">
            <w:pPr>
              <w:jc w:val="both"/>
              <w:rPr>
                <w:sz w:val="20"/>
              </w:rPr>
            </w:pPr>
            <w:r w:rsidRPr="009D35F8">
              <w:rPr>
                <w:sz w:val="20"/>
              </w:rPr>
              <w:t>(gab.)</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6F08212" w14:textId="77777777" w:rsidR="009D35F8" w:rsidRPr="009D35F8" w:rsidRDefault="009D35F8" w:rsidP="009D35F8">
            <w:pPr>
              <w:snapToGrid w:val="0"/>
              <w:spacing w:before="120" w:after="120"/>
              <w:jc w:val="both"/>
              <w:rPr>
                <w:sz w:val="20"/>
              </w:rPr>
            </w:pPr>
            <w:r w:rsidRPr="009D35F8">
              <w:rPr>
                <w:sz w:val="20"/>
              </w:rPr>
              <w:t>Konstatētais defekts/</w:t>
            </w:r>
            <w:r w:rsidRPr="009D35F8">
              <w:rPr>
                <w:sz w:val="20"/>
              </w:rPr>
              <w:br/>
              <w:t>trūkums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3BAD357" w14:textId="77777777" w:rsidR="009D35F8" w:rsidRPr="009D35F8" w:rsidRDefault="009D35F8" w:rsidP="009D35F8">
            <w:pPr>
              <w:snapToGrid w:val="0"/>
              <w:spacing w:before="120" w:after="120"/>
              <w:jc w:val="both"/>
              <w:rPr>
                <w:sz w:val="20"/>
              </w:rPr>
            </w:pPr>
            <w:r w:rsidRPr="009D35F8">
              <w:rPr>
                <w:sz w:val="20"/>
              </w:rPr>
              <w:t>Defekta novēršanas veids</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14A928A" w14:textId="77777777" w:rsidR="009D35F8" w:rsidRPr="009D35F8" w:rsidRDefault="009D35F8" w:rsidP="009D35F8">
            <w:pPr>
              <w:snapToGrid w:val="0"/>
              <w:spacing w:before="120" w:after="120"/>
              <w:jc w:val="both"/>
              <w:rPr>
                <w:sz w:val="20"/>
              </w:rPr>
            </w:pPr>
            <w:r w:rsidRPr="009D35F8">
              <w:rPr>
                <w:sz w:val="20"/>
              </w:rPr>
              <w:t>Defekta novēršanas termiņš</w:t>
            </w:r>
          </w:p>
          <w:p w14:paraId="74E47B1E" w14:textId="77777777" w:rsidR="009D35F8" w:rsidRPr="009D35F8" w:rsidRDefault="009D35F8" w:rsidP="009D35F8">
            <w:pPr>
              <w:snapToGrid w:val="0"/>
              <w:spacing w:before="120" w:after="120"/>
              <w:jc w:val="both"/>
              <w:rPr>
                <w:sz w:val="20"/>
              </w:rPr>
            </w:pPr>
            <w:r w:rsidRPr="009D35F8">
              <w:rPr>
                <w:sz w:val="20"/>
              </w:rPr>
              <w:t>(datums ieskaitot)</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541692" w14:textId="77777777" w:rsidR="009D35F8" w:rsidRPr="009D35F8" w:rsidRDefault="009D35F8" w:rsidP="009D35F8">
            <w:pPr>
              <w:snapToGrid w:val="0"/>
              <w:spacing w:before="120"/>
              <w:jc w:val="both"/>
              <w:rPr>
                <w:sz w:val="20"/>
              </w:rPr>
            </w:pPr>
            <w:r w:rsidRPr="009D35F8">
              <w:rPr>
                <w:sz w:val="20"/>
              </w:rPr>
              <w:t>Defektu konstatējošās personas</w:t>
            </w:r>
          </w:p>
          <w:p w14:paraId="40F2D5CD" w14:textId="77777777" w:rsidR="009D35F8" w:rsidRPr="009D35F8" w:rsidRDefault="009D35F8" w:rsidP="009D35F8">
            <w:pPr>
              <w:snapToGrid w:val="0"/>
              <w:spacing w:before="120"/>
              <w:jc w:val="both"/>
              <w:rPr>
                <w:sz w:val="20"/>
              </w:rPr>
            </w:pPr>
            <w:r w:rsidRPr="009D35F8">
              <w:rPr>
                <w:sz w:val="20"/>
              </w:rPr>
              <w:t>(vārds, uzvārds)</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F00EF91" w14:textId="77777777" w:rsidR="009D35F8" w:rsidRPr="009D35F8" w:rsidRDefault="009D35F8" w:rsidP="009D35F8">
            <w:pPr>
              <w:snapToGrid w:val="0"/>
              <w:spacing w:before="120" w:after="120"/>
              <w:jc w:val="both"/>
              <w:rPr>
                <w:sz w:val="20"/>
              </w:rPr>
            </w:pPr>
            <w:r w:rsidRPr="009D35F8">
              <w:rPr>
                <w:sz w:val="20"/>
              </w:rPr>
              <w:t xml:space="preserve">Defekta novēršanas datums </w:t>
            </w:r>
          </w:p>
          <w:p w14:paraId="21F35C34" w14:textId="77777777" w:rsidR="009D35F8" w:rsidRPr="009D35F8" w:rsidRDefault="009D35F8" w:rsidP="009D35F8">
            <w:pPr>
              <w:snapToGrid w:val="0"/>
              <w:spacing w:before="120" w:after="120"/>
              <w:jc w:val="both"/>
              <w:rPr>
                <w:i/>
                <w:iCs/>
                <w:sz w:val="20"/>
                <w:szCs w:val="20"/>
              </w:rPr>
            </w:pPr>
            <w:r w:rsidRPr="009D35F8">
              <w:rPr>
                <w:i/>
                <w:iCs/>
                <w:sz w:val="20"/>
                <w:szCs w:val="20"/>
              </w:rPr>
              <w:t>(piegādāta Prece)</w:t>
            </w:r>
          </w:p>
          <w:p w14:paraId="1024F828" w14:textId="77777777" w:rsidR="009D35F8" w:rsidRPr="009D35F8" w:rsidRDefault="009D35F8" w:rsidP="009D35F8">
            <w:pPr>
              <w:snapToGrid w:val="0"/>
              <w:spacing w:before="120" w:after="120"/>
              <w:jc w:val="both"/>
              <w:rPr>
                <w:sz w:val="20"/>
              </w:rPr>
            </w:pPr>
          </w:p>
        </w:tc>
      </w:tr>
      <w:tr w:rsidR="009D35F8" w:rsidRPr="009D35F8" w14:paraId="02E64C35" w14:textId="77777777" w:rsidTr="00571CF0">
        <w:trPr>
          <w:trHeight w:val="501"/>
          <w:jc w:val="center"/>
        </w:trPr>
        <w:tc>
          <w:tcPr>
            <w:tcW w:w="1418" w:type="dxa"/>
            <w:tcBorders>
              <w:top w:val="single" w:sz="4" w:space="0" w:color="auto"/>
              <w:left w:val="single" w:sz="4" w:space="0" w:color="auto"/>
              <w:bottom w:val="single" w:sz="4" w:space="0" w:color="auto"/>
              <w:right w:val="single" w:sz="4" w:space="0" w:color="auto"/>
            </w:tcBorders>
            <w:vAlign w:val="center"/>
          </w:tcPr>
          <w:p w14:paraId="38961290" w14:textId="77777777" w:rsidR="009D35F8" w:rsidRPr="009D35F8" w:rsidRDefault="009D35F8" w:rsidP="009D35F8">
            <w:pPr>
              <w:snapToGrid w:val="0"/>
              <w:spacing w:before="120" w:after="120"/>
              <w:jc w:val="both"/>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7052E4D1" w14:textId="77777777" w:rsidR="009D35F8" w:rsidRPr="009D35F8" w:rsidRDefault="009D35F8" w:rsidP="009D35F8">
            <w:pPr>
              <w:snapToGrid w:val="0"/>
              <w:spacing w:before="120" w:after="120"/>
              <w:jc w:val="both"/>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14:paraId="37212335" w14:textId="77777777" w:rsidR="009D35F8" w:rsidRPr="009D35F8" w:rsidRDefault="009D35F8" w:rsidP="009D35F8">
            <w:pPr>
              <w:snapToGrid w:val="0"/>
              <w:spacing w:before="120" w:after="120"/>
              <w:jc w:val="both"/>
              <w:rPr>
                <w:sz w:val="20"/>
              </w:rPr>
            </w:pPr>
          </w:p>
        </w:tc>
        <w:tc>
          <w:tcPr>
            <w:tcW w:w="1417" w:type="dxa"/>
            <w:tcBorders>
              <w:top w:val="single" w:sz="4" w:space="0" w:color="auto"/>
              <w:left w:val="single" w:sz="4" w:space="0" w:color="auto"/>
              <w:bottom w:val="single" w:sz="4" w:space="0" w:color="auto"/>
              <w:right w:val="single" w:sz="4" w:space="0" w:color="auto"/>
            </w:tcBorders>
            <w:vAlign w:val="center"/>
          </w:tcPr>
          <w:p w14:paraId="0D5076B5" w14:textId="77777777" w:rsidR="009D35F8" w:rsidRPr="009D35F8" w:rsidRDefault="009D35F8" w:rsidP="009D35F8">
            <w:pPr>
              <w:snapToGrid w:val="0"/>
              <w:spacing w:before="120" w:after="120"/>
              <w:jc w:val="both"/>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14:paraId="62E6B80C" w14:textId="77777777" w:rsidR="009D35F8" w:rsidRPr="009D35F8" w:rsidRDefault="009D35F8" w:rsidP="009D35F8">
            <w:pPr>
              <w:snapToGrid w:val="0"/>
              <w:spacing w:before="120" w:after="120"/>
              <w:jc w:val="both"/>
              <w:rPr>
                <w:sz w:val="20"/>
              </w:rPr>
            </w:pPr>
          </w:p>
        </w:tc>
        <w:tc>
          <w:tcPr>
            <w:tcW w:w="1984" w:type="dxa"/>
            <w:tcBorders>
              <w:top w:val="single" w:sz="4" w:space="0" w:color="auto"/>
              <w:left w:val="single" w:sz="4" w:space="0" w:color="auto"/>
              <w:bottom w:val="single" w:sz="4" w:space="0" w:color="auto"/>
              <w:right w:val="single" w:sz="4" w:space="0" w:color="auto"/>
            </w:tcBorders>
            <w:vAlign w:val="center"/>
          </w:tcPr>
          <w:p w14:paraId="482F8A56" w14:textId="77777777" w:rsidR="009D35F8" w:rsidRPr="009D35F8" w:rsidRDefault="009D35F8" w:rsidP="009D35F8">
            <w:pPr>
              <w:snapToGrid w:val="0"/>
              <w:spacing w:before="120" w:after="120"/>
              <w:jc w:val="both"/>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14:paraId="62DAE73F" w14:textId="77777777" w:rsidR="009D35F8" w:rsidRPr="009D35F8" w:rsidRDefault="009D35F8" w:rsidP="009D35F8">
            <w:pPr>
              <w:snapToGrid w:val="0"/>
              <w:spacing w:before="120" w:after="120"/>
              <w:jc w:val="both"/>
              <w:rPr>
                <w:sz w:val="20"/>
              </w:rPr>
            </w:pPr>
          </w:p>
        </w:tc>
      </w:tr>
    </w:tbl>
    <w:p w14:paraId="58064B71" w14:textId="77777777" w:rsidR="009D35F8" w:rsidRPr="009D35F8" w:rsidRDefault="009D35F8" w:rsidP="009D35F8">
      <w:pPr>
        <w:spacing w:before="240"/>
        <w:contextualSpacing/>
        <w:jc w:val="both"/>
        <w:rPr>
          <w:sz w:val="20"/>
        </w:rPr>
      </w:pPr>
    </w:p>
    <w:p w14:paraId="0489251E" w14:textId="77777777" w:rsidR="009D35F8" w:rsidRPr="009D35F8" w:rsidRDefault="009D35F8" w:rsidP="001167D5">
      <w:pPr>
        <w:numPr>
          <w:ilvl w:val="0"/>
          <w:numId w:val="29"/>
        </w:numPr>
        <w:suppressAutoHyphens/>
        <w:spacing w:before="240" w:after="200" w:line="276" w:lineRule="auto"/>
        <w:ind w:left="567" w:hanging="567"/>
        <w:contextualSpacing/>
        <w:jc w:val="both"/>
        <w:rPr>
          <w:rFonts w:eastAsia="Calibri"/>
          <w:i/>
          <w:iCs/>
          <w:sz w:val="20"/>
        </w:rPr>
      </w:pPr>
      <w:r w:rsidRPr="009D35F8">
        <w:rPr>
          <w:rFonts w:eastAsia="Calibri"/>
          <w:sz w:val="20"/>
        </w:rPr>
        <w:t xml:space="preserve">Trūkumu/defekta novēršanas termiņš tiek noteikts līdz </w:t>
      </w:r>
      <w:r w:rsidRPr="009D35F8">
        <w:rPr>
          <w:rFonts w:eastAsia="Calibri"/>
          <w:i/>
          <w:iCs/>
          <w:sz w:val="20"/>
        </w:rPr>
        <w:t xml:space="preserve">&lt;datums&gt; </w:t>
      </w:r>
      <w:r w:rsidRPr="009D35F8">
        <w:rPr>
          <w:rFonts w:eastAsia="Calibri"/>
          <w:sz w:val="20"/>
        </w:rPr>
        <w:t>(ieskaitot).</w:t>
      </w:r>
    </w:p>
    <w:p w14:paraId="1C61AC11" w14:textId="77777777" w:rsidR="009D35F8" w:rsidRPr="009D35F8" w:rsidRDefault="009D35F8" w:rsidP="001167D5">
      <w:pPr>
        <w:numPr>
          <w:ilvl w:val="0"/>
          <w:numId w:val="29"/>
        </w:numPr>
        <w:suppressAutoHyphens/>
        <w:spacing w:after="240" w:line="276" w:lineRule="auto"/>
        <w:ind w:left="567" w:hanging="567"/>
        <w:contextualSpacing/>
        <w:jc w:val="both"/>
        <w:rPr>
          <w:rFonts w:eastAsia="Calibri"/>
          <w:sz w:val="20"/>
          <w:lang w:eastAsia="ar-SA"/>
        </w:rPr>
      </w:pPr>
      <w:r w:rsidRPr="009D35F8">
        <w:rPr>
          <w:rFonts w:eastAsia="Calibri"/>
          <w:sz w:val="20"/>
        </w:rPr>
        <w:t xml:space="preserve">Defekta akts sastādīts uz __ (_______) lapām, </w:t>
      </w:r>
      <w:r w:rsidRPr="009D35F8">
        <w:rPr>
          <w:rFonts w:eastAsia="Calibri"/>
          <w:sz w:val="20"/>
          <w:lang w:eastAsia="ar-SA"/>
        </w:rPr>
        <w:t>2 (</w:t>
      </w:r>
      <w:r w:rsidRPr="009D35F8">
        <w:rPr>
          <w:rFonts w:eastAsia="Calibri"/>
          <w:i/>
          <w:sz w:val="20"/>
          <w:lang w:eastAsia="ar-SA"/>
        </w:rPr>
        <w:t>divos</w:t>
      </w:r>
      <w:r w:rsidRPr="009D35F8">
        <w:rPr>
          <w:rFonts w:eastAsia="Calibri"/>
          <w:sz w:val="20"/>
          <w:lang w:eastAsia="ar-SA"/>
        </w:rPr>
        <w:t>) eksemplāros, no kuriem viens glabājas pie PASŪTĪTĀJA, otrs pie PIEGĀDĀTĀJA.</w:t>
      </w:r>
    </w:p>
    <w:tbl>
      <w:tblPr>
        <w:tblW w:w="0" w:type="auto"/>
        <w:tblInd w:w="-108" w:type="dxa"/>
        <w:tblLayout w:type="fixed"/>
        <w:tblCellMar>
          <w:left w:w="0" w:type="dxa"/>
          <w:right w:w="0" w:type="dxa"/>
        </w:tblCellMar>
        <w:tblLook w:val="0000" w:firstRow="0" w:lastRow="0" w:firstColumn="0" w:lastColumn="0" w:noHBand="0" w:noVBand="0"/>
      </w:tblPr>
      <w:tblGrid>
        <w:gridCol w:w="4503"/>
        <w:gridCol w:w="4394"/>
      </w:tblGrid>
      <w:tr w:rsidR="009D35F8" w:rsidRPr="009D35F8" w14:paraId="080F41D5" w14:textId="77777777" w:rsidTr="00D46EA0">
        <w:trPr>
          <w:cantSplit/>
        </w:trPr>
        <w:tc>
          <w:tcPr>
            <w:tcW w:w="4503" w:type="dxa"/>
          </w:tcPr>
          <w:p w14:paraId="6A12DC8B" w14:textId="77777777" w:rsidR="009D35F8" w:rsidRPr="009D35F8" w:rsidRDefault="009D35F8" w:rsidP="009D35F8">
            <w:pPr>
              <w:suppressAutoHyphens/>
              <w:jc w:val="both"/>
              <w:rPr>
                <w:sz w:val="20"/>
                <w:lang w:eastAsia="ar-SA"/>
              </w:rPr>
            </w:pPr>
          </w:p>
          <w:p w14:paraId="70A3AE90" w14:textId="77777777" w:rsidR="009D35F8" w:rsidRPr="009D35F8" w:rsidRDefault="009D35F8" w:rsidP="009D35F8">
            <w:pPr>
              <w:suppressAutoHyphens/>
              <w:jc w:val="both"/>
              <w:rPr>
                <w:sz w:val="20"/>
                <w:lang w:eastAsia="ar-SA"/>
              </w:rPr>
            </w:pPr>
            <w:r w:rsidRPr="009D35F8">
              <w:rPr>
                <w:sz w:val="20"/>
                <w:lang w:eastAsia="ar-SA"/>
              </w:rPr>
              <w:t>PIEGĀDĀTA atbildīgā persona:</w:t>
            </w:r>
          </w:p>
          <w:p w14:paraId="526CC3FF" w14:textId="77777777" w:rsidR="009D35F8" w:rsidRPr="009D35F8" w:rsidRDefault="009D35F8" w:rsidP="009D35F8">
            <w:pPr>
              <w:suppressAutoHyphens/>
              <w:jc w:val="both"/>
              <w:rPr>
                <w:sz w:val="20"/>
                <w:lang w:eastAsia="ar-SA"/>
              </w:rPr>
            </w:pPr>
            <w:r w:rsidRPr="009D35F8">
              <w:rPr>
                <w:sz w:val="20"/>
                <w:lang w:eastAsia="ar-SA"/>
              </w:rPr>
              <w:t>_________________/___________/</w:t>
            </w:r>
          </w:p>
          <w:p w14:paraId="31A7E6E1" w14:textId="77777777" w:rsidR="009D35F8" w:rsidRPr="009D35F8" w:rsidRDefault="009D35F8" w:rsidP="009D35F8">
            <w:pPr>
              <w:suppressAutoHyphens/>
              <w:jc w:val="both"/>
              <w:rPr>
                <w:sz w:val="20"/>
                <w:lang w:eastAsia="ar-SA"/>
              </w:rPr>
            </w:pPr>
            <w:r w:rsidRPr="009D35F8">
              <w:rPr>
                <w:sz w:val="20"/>
                <w:lang w:eastAsia="ar-SA"/>
              </w:rPr>
              <w:t>(amats, paraksts, vārds, uzvārds)</w:t>
            </w:r>
            <w:r w:rsidRPr="009D35F8">
              <w:rPr>
                <w:sz w:val="20"/>
                <w:lang w:eastAsia="ar-SA"/>
              </w:rPr>
              <w:tab/>
            </w:r>
          </w:p>
          <w:p w14:paraId="11510608" w14:textId="77777777" w:rsidR="009D35F8" w:rsidRPr="009D35F8" w:rsidRDefault="009D35F8" w:rsidP="009D35F8">
            <w:pPr>
              <w:suppressAutoHyphens/>
              <w:jc w:val="both"/>
              <w:rPr>
                <w:sz w:val="20"/>
                <w:lang w:eastAsia="ar-SA"/>
              </w:rPr>
            </w:pPr>
          </w:p>
          <w:p w14:paraId="6C610E89" w14:textId="77777777" w:rsidR="009D35F8" w:rsidRPr="009D35F8" w:rsidRDefault="009D35F8" w:rsidP="009D35F8">
            <w:pPr>
              <w:suppressAutoHyphens/>
              <w:jc w:val="both"/>
              <w:rPr>
                <w:sz w:val="20"/>
                <w:lang w:eastAsia="ar-SA"/>
              </w:rPr>
            </w:pPr>
            <w:r w:rsidRPr="009D35F8">
              <w:rPr>
                <w:sz w:val="20"/>
                <w:lang w:eastAsia="ar-SA"/>
              </w:rPr>
              <w:t>Datums: ___.___.__________.</w:t>
            </w:r>
          </w:p>
        </w:tc>
        <w:tc>
          <w:tcPr>
            <w:tcW w:w="4394" w:type="dxa"/>
          </w:tcPr>
          <w:p w14:paraId="62778F5C" w14:textId="77777777" w:rsidR="009D35F8" w:rsidRPr="009D35F8" w:rsidRDefault="009D35F8" w:rsidP="009D35F8">
            <w:pPr>
              <w:suppressAutoHyphens/>
              <w:jc w:val="both"/>
              <w:rPr>
                <w:sz w:val="20"/>
                <w:lang w:eastAsia="ar-SA"/>
              </w:rPr>
            </w:pPr>
          </w:p>
          <w:p w14:paraId="1FC3A45A" w14:textId="77777777" w:rsidR="009D35F8" w:rsidRPr="009D35F8" w:rsidRDefault="009D35F8" w:rsidP="009D35F8">
            <w:pPr>
              <w:suppressAutoHyphens/>
              <w:jc w:val="both"/>
              <w:rPr>
                <w:sz w:val="20"/>
                <w:lang w:eastAsia="ar-SA"/>
              </w:rPr>
            </w:pPr>
            <w:r w:rsidRPr="009D35F8">
              <w:rPr>
                <w:sz w:val="20"/>
                <w:lang w:eastAsia="ar-SA"/>
              </w:rPr>
              <w:t>PASŪTĪTĀJA atbildīgā persona:</w:t>
            </w:r>
          </w:p>
          <w:p w14:paraId="2F84C1B3" w14:textId="77777777" w:rsidR="009D35F8" w:rsidRPr="009D35F8" w:rsidRDefault="009D35F8" w:rsidP="009D35F8">
            <w:pPr>
              <w:suppressAutoHyphens/>
              <w:jc w:val="both"/>
              <w:rPr>
                <w:sz w:val="20"/>
                <w:lang w:eastAsia="ar-SA"/>
              </w:rPr>
            </w:pPr>
            <w:r w:rsidRPr="009D35F8">
              <w:rPr>
                <w:sz w:val="20"/>
                <w:lang w:eastAsia="ar-SA"/>
              </w:rPr>
              <w:t>________________/__________/</w:t>
            </w:r>
          </w:p>
          <w:p w14:paraId="1307C1ED" w14:textId="77777777" w:rsidR="009D35F8" w:rsidRPr="009D35F8" w:rsidRDefault="009D35F8" w:rsidP="009D35F8">
            <w:pPr>
              <w:suppressAutoHyphens/>
              <w:jc w:val="both"/>
              <w:rPr>
                <w:sz w:val="20"/>
                <w:lang w:eastAsia="ar-SA"/>
              </w:rPr>
            </w:pPr>
            <w:r w:rsidRPr="009D35F8">
              <w:rPr>
                <w:sz w:val="20"/>
                <w:lang w:eastAsia="ar-SA"/>
              </w:rPr>
              <w:t>(amats, paraksts, vārds, uzvārds)</w:t>
            </w:r>
            <w:r w:rsidRPr="009D35F8">
              <w:rPr>
                <w:sz w:val="20"/>
                <w:lang w:eastAsia="ar-SA"/>
              </w:rPr>
              <w:tab/>
            </w:r>
          </w:p>
          <w:p w14:paraId="2BA76908" w14:textId="77777777" w:rsidR="009D35F8" w:rsidRPr="009D35F8" w:rsidRDefault="009D35F8" w:rsidP="009D35F8">
            <w:pPr>
              <w:suppressAutoHyphens/>
              <w:jc w:val="both"/>
              <w:rPr>
                <w:sz w:val="20"/>
                <w:lang w:eastAsia="ar-SA"/>
              </w:rPr>
            </w:pPr>
          </w:p>
          <w:p w14:paraId="507519C4" w14:textId="77777777" w:rsidR="009D35F8" w:rsidRPr="009D35F8" w:rsidRDefault="009D35F8" w:rsidP="009D35F8">
            <w:pPr>
              <w:suppressAutoHyphens/>
              <w:jc w:val="both"/>
              <w:rPr>
                <w:sz w:val="20"/>
                <w:lang w:eastAsia="ar-SA"/>
              </w:rPr>
            </w:pPr>
            <w:r w:rsidRPr="009D35F8">
              <w:rPr>
                <w:sz w:val="20"/>
                <w:lang w:eastAsia="ar-SA"/>
              </w:rPr>
              <w:t>Datums: ___.___.__________.</w:t>
            </w:r>
          </w:p>
          <w:p w14:paraId="376A6772" w14:textId="77777777" w:rsidR="009D35F8" w:rsidRPr="009D35F8" w:rsidRDefault="009D35F8" w:rsidP="009D35F8">
            <w:pPr>
              <w:suppressAutoHyphens/>
              <w:jc w:val="both"/>
              <w:rPr>
                <w:sz w:val="20"/>
                <w:lang w:eastAsia="ar-SA"/>
              </w:rPr>
            </w:pPr>
          </w:p>
        </w:tc>
      </w:tr>
    </w:tbl>
    <w:p w14:paraId="4C5D2B72" w14:textId="77777777" w:rsidR="009D35F8" w:rsidRPr="009D35F8" w:rsidRDefault="009D35F8" w:rsidP="009D35F8">
      <w:pPr>
        <w:jc w:val="both"/>
        <w:rPr>
          <w:sz w:val="20"/>
        </w:rPr>
      </w:pPr>
    </w:p>
    <w:p w14:paraId="2D588E8E" w14:textId="77777777" w:rsidR="009D35F8" w:rsidRPr="009D35F8" w:rsidRDefault="009D35F8" w:rsidP="009D35F8">
      <w:pPr>
        <w:rPr>
          <w:sz w:val="20"/>
        </w:rPr>
      </w:pPr>
    </w:p>
    <w:p w14:paraId="3961A4C5" w14:textId="77777777" w:rsidR="009D35F8" w:rsidRPr="009D35F8" w:rsidRDefault="009D35F8" w:rsidP="009D35F8">
      <w:pPr>
        <w:rPr>
          <w:sz w:val="20"/>
        </w:rPr>
      </w:pPr>
    </w:p>
    <w:p w14:paraId="71FAE278" w14:textId="77777777" w:rsidR="009D35F8" w:rsidRPr="009D35F8" w:rsidRDefault="009D35F8" w:rsidP="009D35F8">
      <w:pPr>
        <w:rPr>
          <w:sz w:val="20"/>
        </w:rPr>
      </w:pPr>
    </w:p>
    <w:p w14:paraId="193A1F9B" w14:textId="77777777" w:rsidR="009650A9" w:rsidRDefault="009650A9" w:rsidP="009650A9">
      <w:pPr>
        <w:tabs>
          <w:tab w:val="left" w:pos="2700"/>
        </w:tabs>
        <w:ind w:left="4320" w:hanging="4320"/>
        <w:jc w:val="both"/>
        <w:rPr>
          <w:sz w:val="22"/>
          <w:szCs w:val="22"/>
        </w:rPr>
      </w:pPr>
    </w:p>
    <w:sectPr w:rsidR="009650A9" w:rsidSect="00056B91">
      <w:footerReference w:type="default" r:id="rId14"/>
      <w:footerReference w:type="first" r:id="rId15"/>
      <w:pgSz w:w="11906" w:h="16838"/>
      <w:pgMar w:top="851" w:right="1134" w:bottom="851" w:left="1701" w:header="709" w:footer="23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1871F" w14:textId="77777777" w:rsidR="00F54AB4" w:rsidRDefault="00F54AB4" w:rsidP="0049058F">
      <w:r>
        <w:separator/>
      </w:r>
    </w:p>
  </w:endnote>
  <w:endnote w:type="continuationSeparator" w:id="0">
    <w:p w14:paraId="0CF0007E" w14:textId="77777777" w:rsidR="00F54AB4" w:rsidRDefault="00F54AB4" w:rsidP="0049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imTimes">
    <w:altName w:val="Courier New"/>
    <w:charset w:val="BA"/>
    <w:family w:val="roman"/>
    <w:pitch w:val="variable"/>
    <w:sig w:usb0="00000000" w:usb1="80000000" w:usb2="00000008" w:usb3="00000000" w:csb0="000001FF" w:csb1="00000000"/>
  </w:font>
  <w:font w:name="Tahoma">
    <w:panose1 w:val="020B0604030504040204"/>
    <w:charset w:val="BA"/>
    <w:family w:val="swiss"/>
    <w:pitch w:val="variable"/>
    <w:sig w:usb0="E1002EFF" w:usb1="C000605B" w:usb2="00000029" w:usb3="00000000" w:csb0="000101FF" w:csb1="00000000"/>
  </w:font>
  <w:font w:name="Verdana">
    <w:panose1 w:val="020B0604030504040204"/>
    <w:charset w:val="BA"/>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BA"/>
    <w:family w:val="swiss"/>
    <w:pitch w:val="variable"/>
    <w:sig w:usb0="80000AFF" w:usb1="0000396B" w:usb2="00000000" w:usb3="00000000" w:csb0="000000BF" w:csb1="00000000"/>
  </w:font>
  <w:font w:name="Dutch TL">
    <w:altName w:val="Cambria"/>
    <w:charset w:val="BA"/>
    <w:family w:val="roman"/>
    <w:pitch w:val="variable"/>
    <w:sig w:usb0="800002AF" w:usb1="5000204A" w:usb2="00000000" w:usb3="00000000" w:csb0="0000009F" w:csb1="00000000"/>
  </w:font>
  <w:font w:name="Trebuchet MS">
    <w:panose1 w:val="020B0603020202020204"/>
    <w:charset w:val="BA"/>
    <w:family w:val="swiss"/>
    <w:pitch w:val="variable"/>
    <w:sig w:usb0="00000687" w:usb1="00000000" w:usb2="00000000" w:usb3="00000000" w:csb0="0000009F" w:csb1="00000000"/>
  </w:font>
  <w:font w:name="Georgia">
    <w:panose1 w:val="02040502050405020303"/>
    <w:charset w:val="BA"/>
    <w:family w:val="roman"/>
    <w:pitch w:val="variable"/>
    <w:sig w:usb0="00000287" w:usb1="00000000" w:usb2="00000000" w:usb3="00000000" w:csb0="0000009F" w:csb1="00000000"/>
  </w:font>
  <w:font w:name="Frutiger LT 45 Light">
    <w:altName w:val="Calibri"/>
    <w:panose1 w:val="00000000000000000000"/>
    <w:charset w:val="00"/>
    <w:family w:val="swiss"/>
    <w:notTrueType/>
    <w:pitch w:val="default"/>
    <w:sig w:usb0="00000003" w:usb1="00000000" w:usb2="00000000" w:usb3="00000000" w:csb0="00000001" w:csb1="00000000"/>
  </w:font>
  <w:font w:name="Garamond">
    <w:panose1 w:val="02020404030301010803"/>
    <w:charset w:val="BA"/>
    <w:family w:val="roman"/>
    <w:pitch w:val="variable"/>
    <w:sig w:usb0="00000287" w:usb1="00000000" w:usb2="00000000" w:usb3="00000000" w:csb0="0000009F" w:csb1="00000000"/>
  </w:font>
  <w:font w:name="BaltCenturyOldStyleRegular">
    <w:altName w:val="Arial"/>
    <w:charset w:val="00"/>
    <w:family w:val="swiss"/>
    <w:pitch w:val="variable"/>
    <w:sig w:usb0="00000003" w:usb1="00000000" w:usb2="00000000" w:usb3="00000000" w:csb0="00000001" w:csb1="00000000"/>
  </w:font>
  <w:font w:name="Cambria Math">
    <w:panose1 w:val="02040503050406030204"/>
    <w:charset w:val="BA"/>
    <w:family w:val="roman"/>
    <w:pitch w:val="variable"/>
    <w:sig w:usb0="E00006FF" w:usb1="420024FF" w:usb2="02000000" w:usb3="00000000" w:csb0="0000019F" w:csb1="00000000"/>
  </w:font>
  <w:font w:name="TimesNewRomanPS-Italic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0F3A0" w14:textId="28DD67D7" w:rsidR="00F54AB4" w:rsidRPr="00372CEF" w:rsidRDefault="00F54AB4" w:rsidP="00EB5DD1">
    <w:pPr>
      <w:pStyle w:val="Footer"/>
      <w:jc w:val="center"/>
      <w:rPr>
        <w:rFonts w:ascii="Times New Roman" w:hAnsi="Times New Roman"/>
        <w:sz w:val="20"/>
        <w:lang w:val="en-US"/>
      </w:rPr>
    </w:pPr>
    <w:r w:rsidRPr="000C2688">
      <w:rPr>
        <w:rFonts w:ascii="Times New Roman" w:hAnsi="Times New Roman"/>
        <w:sz w:val="20"/>
        <w:lang w:val="ru-RU"/>
      </w:rPr>
      <w:fldChar w:fldCharType="begin"/>
    </w:r>
    <w:r w:rsidRPr="00372CEF">
      <w:rPr>
        <w:rFonts w:ascii="Times New Roman" w:hAnsi="Times New Roman"/>
        <w:sz w:val="20"/>
        <w:lang w:val="en-US"/>
      </w:rPr>
      <w:instrText xml:space="preserve"> PAGE   \* MERGEFORMAT </w:instrText>
    </w:r>
    <w:r w:rsidRPr="000C2688">
      <w:rPr>
        <w:rFonts w:ascii="Times New Roman" w:hAnsi="Times New Roman"/>
        <w:sz w:val="20"/>
        <w:lang w:val="ru-RU"/>
      </w:rPr>
      <w:fldChar w:fldCharType="separate"/>
    </w:r>
    <w:r w:rsidRPr="00372CEF">
      <w:rPr>
        <w:rFonts w:ascii="Times New Roman" w:hAnsi="Times New Roman"/>
        <w:noProof/>
        <w:sz w:val="20"/>
        <w:lang w:val="en-US"/>
      </w:rPr>
      <w:t>20</w:t>
    </w:r>
    <w:r w:rsidRPr="000C2688">
      <w:rPr>
        <w:rFonts w:ascii="Times New Roman" w:hAnsi="Times New Roman"/>
        <w:sz w:val="20"/>
        <w:lang w:val="ru-RU"/>
      </w:rPr>
      <w:fldChar w:fldCharType="end"/>
    </w:r>
  </w:p>
  <w:p w14:paraId="50E56258" w14:textId="2C757A12" w:rsidR="00D70DBE" w:rsidRPr="00372CEF" w:rsidRDefault="00D70DBE" w:rsidP="00D70DBE">
    <w:pPr>
      <w:pStyle w:val="Footer"/>
      <w:jc w:val="center"/>
      <w:rPr>
        <w:rFonts w:ascii="Times New Roman" w:hAnsi="Times New Roman"/>
        <w:sz w:val="18"/>
        <w:szCs w:val="18"/>
        <w:lang w:val="en-US" w:eastAsia="x-none"/>
      </w:rPr>
    </w:pPr>
    <w:r w:rsidRPr="00372CEF">
      <w:rPr>
        <w:rFonts w:ascii="Times New Roman" w:hAnsi="Times New Roman"/>
        <w:sz w:val="18"/>
        <w:szCs w:val="18"/>
        <w:lang w:val="en-US" w:eastAsia="x-none"/>
      </w:rPr>
      <w:t>ŠIS DOKUMENTS IR ELEKTRONIKI PARAKSTĪTS AR DROŠU ELEKTRONISKO PARAKSTU UN SATUR LAIKA ZĪMOGU</w:t>
    </w:r>
  </w:p>
  <w:p w14:paraId="568EF86C" w14:textId="462EBA81" w:rsidR="00F54AB4" w:rsidRPr="00D462E6" w:rsidRDefault="00F54AB4">
    <w:pPr>
      <w:pStyle w:val="Footer"/>
      <w:rPr>
        <w:rFonts w:ascii="Times New Roman" w:hAnsi="Times New Roman"/>
        <w:sz w:val="18"/>
        <w:szCs w:val="18"/>
        <w:lang w:eastAsia="x-none"/>
      </w:rPr>
    </w:pPr>
    <w:r w:rsidRPr="00D462E6">
      <w:rPr>
        <w:rFonts w:ascii="Times New Roman" w:hAnsi="Times New Roman"/>
        <w:sz w:val="16"/>
        <w:szCs w:val="18"/>
        <w:lang w:eastAsia="x-none"/>
      </w:rPr>
      <w:t>VALIC 202</w:t>
    </w:r>
    <w:r w:rsidR="00972D8D">
      <w:rPr>
        <w:rFonts w:ascii="Times New Roman" w:hAnsi="Times New Roman"/>
        <w:sz w:val="16"/>
        <w:szCs w:val="18"/>
        <w:lang w:eastAsia="x-none"/>
      </w:rPr>
      <w:t>5</w:t>
    </w:r>
    <w:r w:rsidRPr="00D462E6">
      <w:rPr>
        <w:rFonts w:ascii="Times New Roman" w:hAnsi="Times New Roman"/>
        <w:sz w:val="16"/>
        <w:szCs w:val="18"/>
        <w:lang w:eastAsia="x-none"/>
      </w:rPr>
      <w:t>/</w:t>
    </w:r>
    <w:r>
      <w:rPr>
        <w:rFonts w:ascii="Times New Roman" w:hAnsi="Times New Roman"/>
        <w:sz w:val="16"/>
        <w:szCs w:val="18"/>
        <w:lang w:eastAsia="x-none"/>
      </w:rPr>
      <w:t>0</w:t>
    </w:r>
    <w:r w:rsidR="000B6A9E">
      <w:rPr>
        <w:rFonts w:ascii="Times New Roman" w:hAnsi="Times New Roman"/>
        <w:sz w:val="16"/>
        <w:szCs w:val="18"/>
        <w:lang w:eastAsia="x-none"/>
      </w:rPr>
      <w:t>54</w:t>
    </w:r>
    <w:r w:rsidRPr="00D462E6">
      <w:rPr>
        <w:rFonts w:ascii="Times New Roman" w:hAnsi="Times New Roman"/>
        <w:sz w:val="16"/>
        <w:szCs w:val="18"/>
        <w:lang w:eastAsia="x-none"/>
      </w:rPr>
      <w:t>/</w:t>
    </w:r>
    <w:r w:rsidR="000B6A9E">
      <w:rPr>
        <w:rFonts w:ascii="Times New Roman" w:hAnsi="Times New Roman"/>
        <w:sz w:val="16"/>
        <w:szCs w:val="18"/>
        <w:lang w:eastAsia="x-none"/>
      </w:rPr>
      <w:t>T</w:t>
    </w:r>
    <w:r w:rsidRPr="00D462E6">
      <w:rPr>
        <w:rFonts w:ascii="Times New Roman" w:hAnsi="Times New Roman"/>
        <w:sz w:val="16"/>
        <w:szCs w:val="18"/>
        <w:lang w:eastAsia="x-none"/>
      </w:rPr>
      <w:t>N-P-MI</w:t>
    </w:r>
  </w:p>
  <w:p w14:paraId="45DD2306" w14:textId="77777777" w:rsidR="00F54AB4" w:rsidRDefault="00F54A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C53F" w14:textId="77777777" w:rsidR="00F54AB4" w:rsidRPr="00511EDB" w:rsidRDefault="00F54AB4">
    <w:pPr>
      <w:pStyle w:val="Footer"/>
      <w:jc w:val="center"/>
      <w:rPr>
        <w:rFonts w:ascii="Times New Roman" w:hAnsi="Times New Roman"/>
        <w:lang w:eastAsia="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6CCF8" w14:textId="77777777" w:rsidR="00F54AB4" w:rsidRDefault="00F54AB4" w:rsidP="0049058F">
      <w:r>
        <w:separator/>
      </w:r>
    </w:p>
  </w:footnote>
  <w:footnote w:type="continuationSeparator" w:id="0">
    <w:p w14:paraId="7DE68309" w14:textId="77777777" w:rsidR="00F54AB4" w:rsidRDefault="00F54AB4" w:rsidP="0049058F">
      <w:r>
        <w:continuationSeparator/>
      </w:r>
    </w:p>
  </w:footnote>
  <w:footnote w:id="1">
    <w:p w14:paraId="0A8C9972" w14:textId="77777777" w:rsidR="00F54AB4" w:rsidRPr="00EE4676" w:rsidRDefault="00F54AB4" w:rsidP="00BB1017">
      <w:pPr>
        <w:pStyle w:val="FootnoteText"/>
        <w:jc w:val="both"/>
      </w:pPr>
      <w:r>
        <w:rPr>
          <w:rStyle w:val="FootnoteReference"/>
        </w:rPr>
        <w:footnoteRef/>
      </w:r>
      <w:r w:rsidRPr="00EE4676">
        <w:t xml:space="preserve"> </w:t>
      </w:r>
      <w:r>
        <w:t xml:space="preserve">E-konkursu sistēmas lietotāju rokasgrāmatā ietvertā informācija pieejama tīmekļvietnē: </w:t>
      </w:r>
      <w:r w:rsidRPr="00EE4676">
        <w:t>https://www.eis.gov.lv/EKEIS/NetHelp/lv/LRG%20Help.htm#!</w:t>
      </w:r>
      <w:r>
        <w:t>Documents.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7A1E4DE4"/>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01635EE8"/>
    <w:multiLevelType w:val="multilevel"/>
    <w:tmpl w:val="771A9F18"/>
    <w:styleLink w:val="Style21"/>
    <w:lvl w:ilvl="0">
      <w:start w:val="1"/>
      <w:numFmt w:val="decimal"/>
      <w:lvlText w:val="6.%1."/>
      <w:lvlJc w:val="left"/>
      <w:pPr>
        <w:tabs>
          <w:tab w:val="num" w:pos="510"/>
        </w:tabs>
        <w:ind w:left="510" w:hanging="51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991CA1"/>
    <w:multiLevelType w:val="multilevel"/>
    <w:tmpl w:val="6C8808C4"/>
    <w:styleLink w:val="Style14"/>
    <w:lvl w:ilvl="0">
      <w:start w:val="5"/>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0BC77A94"/>
    <w:multiLevelType w:val="multilevel"/>
    <w:tmpl w:val="6E7C2AAE"/>
    <w:lvl w:ilvl="0">
      <w:start w:val="1"/>
      <w:numFmt w:val="decimal"/>
      <w:lvlText w:val="%1."/>
      <w:lvlJc w:val="left"/>
      <w:pPr>
        <w:tabs>
          <w:tab w:val="num" w:pos="502"/>
        </w:tabs>
        <w:ind w:left="502" w:hanging="360"/>
      </w:pPr>
      <w:rPr>
        <w:rFonts w:cs="Times New Roman" w:hint="default"/>
        <w:b w:val="0"/>
        <w:i w:val="0"/>
      </w:rPr>
    </w:lvl>
    <w:lvl w:ilvl="1">
      <w:start w:val="1"/>
      <w:numFmt w:val="decimal"/>
      <w:isLgl/>
      <w:lvlText w:val="%1.%2."/>
      <w:lvlJc w:val="left"/>
      <w:pPr>
        <w:tabs>
          <w:tab w:val="num" w:pos="1146"/>
        </w:tabs>
        <w:ind w:left="1146" w:hanging="720"/>
      </w:pPr>
      <w:rPr>
        <w:rFonts w:cs="Times New Roman" w:hint="default"/>
        <w:b w:val="0"/>
        <w:i w:val="0"/>
        <w:strike w:val="0"/>
        <w:dstrike w:val="0"/>
        <w:color w:val="000000" w:themeColor="text1"/>
        <w:u w:val="none"/>
        <w:effect w:val="none"/>
      </w:rPr>
    </w:lvl>
    <w:lvl w:ilvl="2">
      <w:start w:val="1"/>
      <w:numFmt w:val="decimal"/>
      <w:isLgl/>
      <w:lvlText w:val="%1.%2.%3."/>
      <w:lvlJc w:val="left"/>
      <w:pPr>
        <w:tabs>
          <w:tab w:val="num" w:pos="1288"/>
        </w:tabs>
        <w:ind w:left="1288" w:hanging="720"/>
      </w:pPr>
      <w:rPr>
        <w:rFonts w:ascii="Times New Roman" w:hAnsi="Times New Roman" w:cs="Times New Roman" w:hint="default"/>
        <w:b w:val="0"/>
        <w:i w:val="0"/>
        <w:strike w:val="0"/>
        <w:color w:val="auto"/>
        <w:sz w:val="24"/>
        <w:szCs w:val="24"/>
      </w:rPr>
    </w:lvl>
    <w:lvl w:ilvl="3">
      <w:start w:val="1"/>
      <w:numFmt w:val="decimal"/>
      <w:isLgl/>
      <w:lvlText w:val="%1.%2.%3.%4."/>
      <w:lvlJc w:val="left"/>
      <w:pPr>
        <w:tabs>
          <w:tab w:val="num" w:pos="1800"/>
        </w:tabs>
        <w:ind w:left="1800" w:hanging="1080"/>
      </w:pPr>
      <w:rPr>
        <w:rFonts w:cs="Times New Roman" w:hint="default"/>
        <w:b w:val="0"/>
        <w:i w:val="0"/>
      </w:rPr>
    </w:lvl>
    <w:lvl w:ilvl="4">
      <w:start w:val="1"/>
      <w:numFmt w:val="decimal"/>
      <w:isLgl/>
      <w:lvlText w:val="%1.%2.%3.%4.%5."/>
      <w:lvlJc w:val="left"/>
      <w:pPr>
        <w:tabs>
          <w:tab w:val="num" w:pos="1800"/>
        </w:tabs>
        <w:ind w:left="1800" w:hanging="1080"/>
      </w:pPr>
      <w:rPr>
        <w:rFonts w:cs="Times New Roman" w:hint="default"/>
      </w:rPr>
    </w:lvl>
    <w:lvl w:ilvl="5">
      <w:start w:val="1"/>
      <w:numFmt w:val="decimal"/>
      <w:isLgl/>
      <w:lvlText w:val="%1.%2.%3.%4.%5.%6."/>
      <w:lvlJc w:val="left"/>
      <w:pPr>
        <w:tabs>
          <w:tab w:val="num" w:pos="2160"/>
        </w:tabs>
        <w:ind w:left="2160" w:hanging="1440"/>
      </w:pPr>
      <w:rPr>
        <w:rFonts w:cs="Times New Roman" w:hint="default"/>
      </w:rPr>
    </w:lvl>
    <w:lvl w:ilvl="6">
      <w:start w:val="1"/>
      <w:numFmt w:val="decimal"/>
      <w:isLgl/>
      <w:lvlText w:val="%1.%2.%3.%4.%5.%6.%7."/>
      <w:lvlJc w:val="left"/>
      <w:pPr>
        <w:tabs>
          <w:tab w:val="num" w:pos="2520"/>
        </w:tabs>
        <w:ind w:left="2520" w:hanging="1800"/>
      </w:pPr>
      <w:rPr>
        <w:rFonts w:cs="Times New Roman" w:hint="default"/>
      </w:rPr>
    </w:lvl>
    <w:lvl w:ilvl="7">
      <w:start w:val="1"/>
      <w:numFmt w:val="decimal"/>
      <w:isLgl/>
      <w:lvlText w:val="%1.%2.%3.%4.%5.%6.%7.%8."/>
      <w:lvlJc w:val="left"/>
      <w:pPr>
        <w:tabs>
          <w:tab w:val="num" w:pos="2520"/>
        </w:tabs>
        <w:ind w:left="2520" w:hanging="1800"/>
      </w:pPr>
      <w:rPr>
        <w:rFonts w:cs="Times New Roman" w:hint="default"/>
      </w:rPr>
    </w:lvl>
    <w:lvl w:ilvl="8">
      <w:start w:val="1"/>
      <w:numFmt w:val="decimal"/>
      <w:isLgl/>
      <w:lvlText w:val="%1.%2.%3.%4.%5.%6.%7.%8.%9."/>
      <w:lvlJc w:val="left"/>
      <w:pPr>
        <w:tabs>
          <w:tab w:val="num" w:pos="2880"/>
        </w:tabs>
        <w:ind w:left="2880" w:hanging="2160"/>
      </w:pPr>
      <w:rPr>
        <w:rFonts w:cs="Times New Roman" w:hint="default"/>
      </w:rPr>
    </w:lvl>
  </w:abstractNum>
  <w:abstractNum w:abstractNumId="4" w15:restartNumberingAfterBreak="0">
    <w:nsid w:val="0E940437"/>
    <w:multiLevelType w:val="multilevel"/>
    <w:tmpl w:val="7F72A580"/>
    <w:styleLink w:val="Style131"/>
    <w:lvl w:ilvl="0">
      <w:start w:val="1"/>
      <w:numFmt w:val="decimal"/>
      <w:lvlText w:val="%1."/>
      <w:lvlJc w:val="left"/>
      <w:pPr>
        <w:tabs>
          <w:tab w:val="num" w:pos="996"/>
        </w:tabs>
        <w:ind w:left="996" w:hanging="570"/>
      </w:pPr>
      <w:rPr>
        <w:rFonts w:cs="Times New Roman"/>
        <w:b w:val="0"/>
        <w:i w:val="0"/>
      </w:rPr>
    </w:lvl>
    <w:lvl w:ilvl="1">
      <w:start w:val="1"/>
      <w:numFmt w:val="decimal"/>
      <w:lvlText w:val="%1.%2."/>
      <w:lvlJc w:val="left"/>
      <w:pPr>
        <w:tabs>
          <w:tab w:val="num" w:pos="990"/>
        </w:tabs>
        <w:ind w:left="990" w:hanging="570"/>
      </w:pPr>
      <w:rPr>
        <w:rFonts w:cs="Times New Roman"/>
      </w:rPr>
    </w:lvl>
    <w:lvl w:ilvl="2">
      <w:start w:val="1"/>
      <w:numFmt w:val="decimal"/>
      <w:lvlText w:val="%1.%2.%3."/>
      <w:lvlJc w:val="left"/>
      <w:pPr>
        <w:tabs>
          <w:tab w:val="num" w:pos="1560"/>
        </w:tabs>
        <w:ind w:left="1560" w:hanging="720"/>
      </w:pPr>
      <w:rPr>
        <w:rFonts w:cs="Times New Roman"/>
      </w:rPr>
    </w:lvl>
    <w:lvl w:ilvl="3">
      <w:start w:val="1"/>
      <w:numFmt w:val="decimal"/>
      <w:lvlText w:val="%1.%2.%3.%4."/>
      <w:lvlJc w:val="left"/>
      <w:pPr>
        <w:tabs>
          <w:tab w:val="num" w:pos="1980"/>
        </w:tabs>
        <w:ind w:left="1980" w:hanging="720"/>
      </w:pPr>
      <w:rPr>
        <w:rFonts w:cs="Times New Roman"/>
      </w:rPr>
    </w:lvl>
    <w:lvl w:ilvl="4">
      <w:start w:val="1"/>
      <w:numFmt w:val="decimal"/>
      <w:lvlText w:val="%1.%2.%3.%4.%5."/>
      <w:lvlJc w:val="left"/>
      <w:pPr>
        <w:tabs>
          <w:tab w:val="num" w:pos="2760"/>
        </w:tabs>
        <w:ind w:left="2760" w:hanging="1080"/>
      </w:pPr>
      <w:rPr>
        <w:rFonts w:cs="Times New Roman"/>
      </w:rPr>
    </w:lvl>
    <w:lvl w:ilvl="5">
      <w:start w:val="1"/>
      <w:numFmt w:val="decimal"/>
      <w:lvlText w:val="%1.%2.%3.%4.%5.%6."/>
      <w:lvlJc w:val="left"/>
      <w:pPr>
        <w:tabs>
          <w:tab w:val="num" w:pos="3180"/>
        </w:tabs>
        <w:ind w:left="3180" w:hanging="1080"/>
      </w:pPr>
      <w:rPr>
        <w:rFonts w:cs="Times New Roman"/>
      </w:rPr>
    </w:lvl>
    <w:lvl w:ilvl="6">
      <w:start w:val="1"/>
      <w:numFmt w:val="decimal"/>
      <w:lvlText w:val="%1.%2.%3.%4.%5.%6.%7."/>
      <w:lvlJc w:val="left"/>
      <w:pPr>
        <w:tabs>
          <w:tab w:val="num" w:pos="3960"/>
        </w:tabs>
        <w:ind w:left="3960" w:hanging="1440"/>
      </w:pPr>
      <w:rPr>
        <w:rFonts w:cs="Times New Roman"/>
      </w:rPr>
    </w:lvl>
    <w:lvl w:ilvl="7">
      <w:start w:val="1"/>
      <w:numFmt w:val="decimal"/>
      <w:lvlText w:val="%1.%2.%3.%4.%5.%6.%7.%8."/>
      <w:lvlJc w:val="left"/>
      <w:pPr>
        <w:tabs>
          <w:tab w:val="num" w:pos="4380"/>
        </w:tabs>
        <w:ind w:left="4380" w:hanging="1440"/>
      </w:pPr>
      <w:rPr>
        <w:rFonts w:cs="Times New Roman"/>
      </w:rPr>
    </w:lvl>
    <w:lvl w:ilvl="8">
      <w:start w:val="1"/>
      <w:numFmt w:val="decimal"/>
      <w:lvlText w:val="%1.%2.%3.%4.%5.%6.%7.%8.%9."/>
      <w:lvlJc w:val="left"/>
      <w:pPr>
        <w:tabs>
          <w:tab w:val="num" w:pos="5160"/>
        </w:tabs>
        <w:ind w:left="5160" w:hanging="1800"/>
      </w:pPr>
      <w:rPr>
        <w:rFonts w:cs="Times New Roman"/>
      </w:rPr>
    </w:lvl>
  </w:abstractNum>
  <w:abstractNum w:abstractNumId="5" w15:restartNumberingAfterBreak="0">
    <w:nsid w:val="14B33F0F"/>
    <w:multiLevelType w:val="multilevel"/>
    <w:tmpl w:val="01F8DAD8"/>
    <w:styleLink w:val="Style51"/>
    <w:lvl w:ilvl="0">
      <w:start w:val="1"/>
      <w:numFmt w:val="decimal"/>
      <w:lvlText w:val="9.%1."/>
      <w:lvlJc w:val="left"/>
      <w:pPr>
        <w:tabs>
          <w:tab w:val="num" w:pos="510"/>
        </w:tabs>
        <w:ind w:left="510" w:hanging="510"/>
      </w:pPr>
      <w:rPr>
        <w:rFonts w:hint="default"/>
        <w:b w:val="0"/>
        <w:i w:val="0"/>
      </w:rPr>
    </w:lvl>
    <w:lvl w:ilvl="1">
      <w:start w:val="4"/>
      <w:numFmt w:val="decimal"/>
      <w:lvlText w:val="9.%2."/>
      <w:lvlJc w:val="left"/>
      <w:pPr>
        <w:tabs>
          <w:tab w:val="num" w:pos="510"/>
        </w:tabs>
        <w:ind w:left="510" w:hanging="510"/>
      </w:pPr>
      <w:rPr>
        <w:rFonts w:hint="default"/>
        <w:b w:val="0"/>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6C11C59"/>
    <w:multiLevelType w:val="multilevel"/>
    <w:tmpl w:val="E5A68D38"/>
    <w:styleLink w:val="Style101"/>
    <w:lvl w:ilvl="0">
      <w:start w:val="1"/>
      <w:numFmt w:val="decimal"/>
      <w:lvlText w:val="10.%1."/>
      <w:lvlJc w:val="left"/>
      <w:pPr>
        <w:tabs>
          <w:tab w:val="num" w:pos="510"/>
        </w:tabs>
        <w:ind w:left="510" w:hanging="51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DB443DF"/>
    <w:multiLevelType w:val="multilevel"/>
    <w:tmpl w:val="FDE6F53E"/>
    <w:styleLink w:val="Style15"/>
    <w:lvl w:ilvl="0">
      <w:start w:val="3"/>
      <w:numFmt w:val="decimal"/>
      <w:lvlText w:val="%1."/>
      <w:lvlJc w:val="left"/>
      <w:pPr>
        <w:ind w:left="8157" w:hanging="360"/>
      </w:pPr>
      <w:rPr>
        <w:rFonts w:hint="default"/>
      </w:rPr>
    </w:lvl>
    <w:lvl w:ilvl="1">
      <w:start w:val="1"/>
      <w:numFmt w:val="decimal"/>
      <w:lvlText w:val="%1.%2."/>
      <w:lvlJc w:val="left"/>
      <w:pPr>
        <w:ind w:left="502" w:hanging="360"/>
      </w:pPr>
      <w:rPr>
        <w:rFonts w:hint="default"/>
        <w:b w:val="0"/>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8" w15:restartNumberingAfterBreak="0">
    <w:nsid w:val="20790B95"/>
    <w:multiLevelType w:val="multilevel"/>
    <w:tmpl w:val="86E0D1CE"/>
    <w:lvl w:ilvl="0">
      <w:start w:val="12"/>
      <w:numFmt w:val="decimal"/>
      <w:lvlText w:val="%1."/>
      <w:lvlJc w:val="left"/>
      <w:pPr>
        <w:ind w:left="480" w:hanging="480"/>
      </w:pPr>
      <w:rPr>
        <w:rFonts w:hint="default"/>
      </w:rPr>
    </w:lvl>
    <w:lvl w:ilvl="1">
      <w:start w:val="1"/>
      <w:numFmt w:val="decimal"/>
      <w:lvlText w:val="%1.%2."/>
      <w:lvlJc w:val="left"/>
      <w:pPr>
        <w:ind w:left="480" w:hanging="480"/>
      </w:pPr>
      <w:rPr>
        <w:rFonts w:ascii="Times New Roman" w:hAnsi="Times New Roman" w:cs="Times New Roman" w:hint="default"/>
        <w:b w:val="0"/>
        <w:color w:val="auto"/>
        <w:sz w:val="24"/>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AA42B0"/>
    <w:multiLevelType w:val="hybridMultilevel"/>
    <w:tmpl w:val="F1BC5546"/>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2A6C30D7"/>
    <w:multiLevelType w:val="hybridMultilevel"/>
    <w:tmpl w:val="22FA5CC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38A2553D"/>
    <w:multiLevelType w:val="multilevel"/>
    <w:tmpl w:val="50A2BB22"/>
    <w:styleLink w:val="Style121"/>
    <w:lvl w:ilvl="0">
      <w:start w:val="8"/>
      <w:numFmt w:val="decimal"/>
      <w:lvlText w:val="10.%1."/>
      <w:lvlJc w:val="left"/>
      <w:pPr>
        <w:tabs>
          <w:tab w:val="num" w:pos="510"/>
        </w:tabs>
        <w:ind w:left="510" w:hanging="51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E4B7EC3"/>
    <w:multiLevelType w:val="multilevel"/>
    <w:tmpl w:val="BC0455EC"/>
    <w:styleLink w:val="Style1"/>
    <w:lvl w:ilvl="0">
      <w:start w:val="23"/>
      <w:numFmt w:val="decimal"/>
      <w:lvlText w:val="%1."/>
      <w:lvlJc w:val="left"/>
      <w:pPr>
        <w:ind w:left="644" w:hanging="360"/>
      </w:pPr>
      <w:rPr>
        <w:rFonts w:cs="Times New Roman" w:hint="default"/>
        <w:b w:val="0"/>
        <w:i w:val="0"/>
      </w:rPr>
    </w:lvl>
    <w:lvl w:ilvl="1">
      <w:start w:val="1"/>
      <w:numFmt w:val="decimal"/>
      <w:lvlText w:val="%1.%2."/>
      <w:lvlJc w:val="left"/>
      <w:pPr>
        <w:ind w:left="1142" w:hanging="432"/>
      </w:pPr>
      <w:rPr>
        <w:rFonts w:cs="Times New Roman" w:hint="default"/>
        <w:b w:val="0"/>
        <w:i w:val="0"/>
        <w:strike w:val="0"/>
        <w:dstrike w:val="0"/>
        <w:color w:val="auto"/>
      </w:rPr>
    </w:lvl>
    <w:lvl w:ilvl="2">
      <w:start w:val="1"/>
      <w:numFmt w:val="decimal"/>
      <w:lvlText w:val="%1.%2.%3."/>
      <w:lvlJc w:val="left"/>
      <w:pPr>
        <w:ind w:left="2063" w:hanging="504"/>
      </w:pPr>
      <w:rPr>
        <w:rFonts w:cs="Times New Roman" w:hint="default"/>
        <w:b w:val="0"/>
        <w:i w:val="0"/>
        <w:color w:val="auto"/>
      </w:rPr>
    </w:lvl>
    <w:lvl w:ilvl="3">
      <w:start w:val="1"/>
      <w:numFmt w:val="decimal"/>
      <w:lvlText w:val="%1.%2.%3.%4."/>
      <w:lvlJc w:val="left"/>
      <w:pPr>
        <w:ind w:left="1783" w:hanging="648"/>
      </w:pPr>
      <w:rPr>
        <w:rFonts w:cs="Times New Roman" w:hint="default"/>
        <w:b w:val="0"/>
        <w:i w:val="0"/>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15:restartNumberingAfterBreak="0">
    <w:nsid w:val="41C72FE2"/>
    <w:multiLevelType w:val="hybridMultilevel"/>
    <w:tmpl w:val="BF58377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507A2BB4"/>
    <w:multiLevelType w:val="multilevel"/>
    <w:tmpl w:val="0DEA427E"/>
    <w:styleLink w:val="111111231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i w:val="0"/>
        <w:color w:val="auto"/>
        <w:sz w:val="22"/>
        <w:szCs w:val="22"/>
      </w:rPr>
    </w:lvl>
    <w:lvl w:ilvl="2">
      <w:start w:val="1"/>
      <w:numFmt w:val="decimal"/>
      <w:lvlText w:val="%1.%2.%3."/>
      <w:lvlJc w:val="left"/>
      <w:pPr>
        <w:tabs>
          <w:tab w:val="num" w:pos="1916"/>
        </w:tabs>
        <w:ind w:left="1700" w:hanging="504"/>
      </w:pPr>
      <w:rPr>
        <w:b w:val="0"/>
        <w:i w:val="0"/>
        <w:sz w:val="22"/>
        <w:szCs w:val="22"/>
      </w:rPr>
    </w:lvl>
    <w:lvl w:ilvl="3">
      <w:start w:val="1"/>
      <w:numFmt w:val="decimal"/>
      <w:lvlText w:val="%1.%2.%3.%4."/>
      <w:lvlJc w:val="left"/>
      <w:pPr>
        <w:tabs>
          <w:tab w:val="num" w:pos="3065"/>
        </w:tabs>
        <w:ind w:left="2633" w:hanging="648"/>
      </w:pPr>
      <w:rPr>
        <w:b w:val="0"/>
        <w:sz w:val="22"/>
        <w:szCs w:val="22"/>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575D5F9B"/>
    <w:multiLevelType w:val="multilevel"/>
    <w:tmpl w:val="8E92F6D8"/>
    <w:styleLink w:val="Style41"/>
    <w:lvl w:ilvl="0">
      <w:start w:val="1"/>
      <w:numFmt w:val="decimal"/>
      <w:lvlText w:val="8.%1."/>
      <w:lvlJc w:val="left"/>
      <w:pPr>
        <w:tabs>
          <w:tab w:val="num" w:pos="510"/>
        </w:tabs>
        <w:ind w:left="510" w:hanging="51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98D3B51"/>
    <w:multiLevelType w:val="multilevel"/>
    <w:tmpl w:val="6256E976"/>
    <w:styleLink w:val="Style29"/>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D5965C2"/>
    <w:multiLevelType w:val="multilevel"/>
    <w:tmpl w:val="2994645E"/>
    <w:styleLink w:val="Style31"/>
    <w:lvl w:ilvl="0">
      <w:start w:val="1"/>
      <w:numFmt w:val="decimal"/>
      <w:lvlText w:val="7.%1."/>
      <w:lvlJc w:val="left"/>
      <w:pPr>
        <w:tabs>
          <w:tab w:val="num" w:pos="510"/>
        </w:tabs>
        <w:ind w:left="510" w:hanging="51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E355A6B"/>
    <w:multiLevelType w:val="multilevel"/>
    <w:tmpl w:val="E75C51A8"/>
    <w:lvl w:ilvl="0">
      <w:start w:val="1"/>
      <w:numFmt w:val="decimal"/>
      <w:lvlText w:val="%1."/>
      <w:lvlJc w:val="left"/>
      <w:pPr>
        <w:ind w:left="360" w:hanging="360"/>
      </w:pPr>
      <w:rPr>
        <w:rFonts w:hint="default"/>
        <w:b/>
        <w:bCs/>
        <w:i w:val="0"/>
        <w:iCs/>
        <w:sz w:val="24"/>
        <w:szCs w:val="24"/>
      </w:rPr>
    </w:lvl>
    <w:lvl w:ilvl="1">
      <w:start w:val="1"/>
      <w:numFmt w:val="decimal"/>
      <w:lvlText w:val="%1.%2."/>
      <w:lvlJc w:val="left"/>
      <w:pPr>
        <w:ind w:left="792" w:hanging="432"/>
      </w:pPr>
      <w:rPr>
        <w:rFonts w:hint="default"/>
        <w:b w:val="0"/>
        <w:bCs w:val="0"/>
        <w:color w:val="auto"/>
        <w:sz w:val="24"/>
        <w:szCs w:val="24"/>
      </w:rPr>
    </w:lvl>
    <w:lvl w:ilvl="2">
      <w:start w:val="1"/>
      <w:numFmt w:val="decimal"/>
      <w:lvlText w:val="%1.%2.%3."/>
      <w:lvlJc w:val="left"/>
      <w:pPr>
        <w:ind w:left="1213" w:hanging="504"/>
      </w:pPr>
      <w:rPr>
        <w:rFonts w:hint="default"/>
        <w:b w:val="0"/>
        <w:bCs w:val="0"/>
        <w:i w:val="0"/>
        <w:i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EF64463"/>
    <w:multiLevelType w:val="multilevel"/>
    <w:tmpl w:val="AFACCB2E"/>
    <w:lvl w:ilvl="0">
      <w:start w:val="13"/>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1D1545"/>
    <w:multiLevelType w:val="multilevel"/>
    <w:tmpl w:val="DF44B7E0"/>
    <w:styleLink w:val="Style2"/>
    <w:lvl w:ilvl="0">
      <w:start w:val="1"/>
      <w:numFmt w:val="decimal"/>
      <w:lvlText w:val="5.%1."/>
      <w:lvlJc w:val="left"/>
      <w:pPr>
        <w:tabs>
          <w:tab w:val="num" w:pos="510"/>
        </w:tabs>
        <w:ind w:left="510" w:hanging="51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7836C21"/>
    <w:multiLevelType w:val="hybridMultilevel"/>
    <w:tmpl w:val="D330927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6A226E73"/>
    <w:multiLevelType w:val="multilevel"/>
    <w:tmpl w:val="264EDBCE"/>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6CBA76C1"/>
    <w:multiLevelType w:val="multilevel"/>
    <w:tmpl w:val="6C904582"/>
    <w:styleLink w:val="Style111"/>
    <w:lvl w:ilvl="0">
      <w:start w:val="7"/>
      <w:numFmt w:val="decimal"/>
      <w:lvlText w:val="10.%1."/>
      <w:lvlJc w:val="left"/>
      <w:pPr>
        <w:tabs>
          <w:tab w:val="num" w:pos="510"/>
        </w:tabs>
        <w:ind w:left="510" w:hanging="510"/>
      </w:pPr>
      <w:rPr>
        <w:rFonts w:hint="default"/>
        <w:b w:val="0"/>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FAD1A9A"/>
    <w:multiLevelType w:val="multilevel"/>
    <w:tmpl w:val="F9282DC8"/>
    <w:styleLink w:val="Style26"/>
    <w:lvl w:ilvl="0">
      <w:start w:val="9"/>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03B5912"/>
    <w:multiLevelType w:val="multilevel"/>
    <w:tmpl w:val="E3C82C82"/>
    <w:lvl w:ilvl="0">
      <w:start w:val="1"/>
      <w:numFmt w:val="decimal"/>
      <w:lvlText w:val="%1."/>
      <w:lvlJc w:val="left"/>
      <w:pPr>
        <w:ind w:left="1070" w:hanging="360"/>
      </w:pPr>
      <w:rPr>
        <w:rFonts w:cs="Times New Roman"/>
        <w:b w:val="0"/>
      </w:rPr>
    </w:lvl>
    <w:lvl w:ilvl="1">
      <w:start w:val="1"/>
      <w:numFmt w:val="decimal"/>
      <w:lvlText w:val="%1.%2."/>
      <w:lvlJc w:val="left"/>
      <w:pPr>
        <w:ind w:left="644" w:hanging="360"/>
      </w:pPr>
      <w:rPr>
        <w:rFonts w:cs="Times New Roman"/>
        <w:b w:val="0"/>
      </w:rPr>
    </w:lvl>
    <w:lvl w:ilvl="2">
      <w:start w:val="1"/>
      <w:numFmt w:val="decimal"/>
      <w:lvlText w:val="%1.%2.%3."/>
      <w:lvlJc w:val="left"/>
      <w:pPr>
        <w:ind w:left="1288" w:hanging="720"/>
      </w:pPr>
      <w:rPr>
        <w:rFonts w:cs="Times New Roman"/>
        <w:b w:val="0"/>
      </w:rPr>
    </w:lvl>
    <w:lvl w:ilvl="3">
      <w:start w:val="1"/>
      <w:numFmt w:val="decimal"/>
      <w:lvlText w:val="%1.%2.%3.%4."/>
      <w:lvlJc w:val="left"/>
      <w:pPr>
        <w:ind w:left="1572" w:hanging="720"/>
      </w:pPr>
      <w:rPr>
        <w:rFonts w:cs="Times New Roman"/>
      </w:rPr>
    </w:lvl>
    <w:lvl w:ilvl="4">
      <w:start w:val="1"/>
      <w:numFmt w:val="decimal"/>
      <w:lvlText w:val="%1.%2.%3.%4.%5."/>
      <w:lvlJc w:val="left"/>
      <w:pPr>
        <w:ind w:left="2216" w:hanging="1080"/>
      </w:pPr>
      <w:rPr>
        <w:rFonts w:cs="Times New Roman"/>
      </w:rPr>
    </w:lvl>
    <w:lvl w:ilvl="5">
      <w:start w:val="1"/>
      <w:numFmt w:val="decimal"/>
      <w:lvlText w:val="%1.%2.%3.%4.%5.%6."/>
      <w:lvlJc w:val="left"/>
      <w:pPr>
        <w:ind w:left="2500" w:hanging="1080"/>
      </w:pPr>
      <w:rPr>
        <w:rFonts w:cs="Times New Roman"/>
      </w:rPr>
    </w:lvl>
    <w:lvl w:ilvl="6">
      <w:start w:val="1"/>
      <w:numFmt w:val="decimal"/>
      <w:lvlText w:val="%1.%2.%3.%4.%5.%6.%7."/>
      <w:lvlJc w:val="left"/>
      <w:pPr>
        <w:ind w:left="3144" w:hanging="1440"/>
      </w:pPr>
      <w:rPr>
        <w:rFonts w:cs="Times New Roman"/>
      </w:rPr>
    </w:lvl>
    <w:lvl w:ilvl="7">
      <w:start w:val="1"/>
      <w:numFmt w:val="decimal"/>
      <w:lvlText w:val="%1.%2.%3.%4.%5.%6.%7.%8."/>
      <w:lvlJc w:val="left"/>
      <w:pPr>
        <w:ind w:left="3428" w:hanging="1440"/>
      </w:pPr>
      <w:rPr>
        <w:rFonts w:cs="Times New Roman"/>
      </w:rPr>
    </w:lvl>
    <w:lvl w:ilvl="8">
      <w:start w:val="1"/>
      <w:numFmt w:val="decimal"/>
      <w:lvlText w:val="%1.%2.%3.%4.%5.%6.%7.%8.%9."/>
      <w:lvlJc w:val="left"/>
      <w:pPr>
        <w:ind w:left="4072" w:hanging="1800"/>
      </w:pPr>
      <w:rPr>
        <w:rFonts w:cs="Times New Roman"/>
      </w:rPr>
    </w:lvl>
  </w:abstractNum>
  <w:abstractNum w:abstractNumId="26" w15:restartNumberingAfterBreak="0">
    <w:nsid w:val="744C66E8"/>
    <w:multiLevelType w:val="multilevel"/>
    <w:tmpl w:val="8AC64672"/>
    <w:styleLink w:val="Style3"/>
    <w:lvl w:ilvl="0">
      <w:start w:val="5"/>
      <w:numFmt w:val="decimal"/>
      <w:lvlText w:val="%1."/>
      <w:lvlJc w:val="left"/>
      <w:pPr>
        <w:tabs>
          <w:tab w:val="num" w:pos="540"/>
        </w:tabs>
        <w:ind w:left="540" w:hanging="540"/>
      </w:pPr>
      <w:rPr>
        <w:rFonts w:hint="default"/>
      </w:rPr>
    </w:lvl>
    <w:lvl w:ilvl="1">
      <w:start w:val="2"/>
      <w:numFmt w:val="decimal"/>
      <w:lvlText w:val="%1.%2."/>
      <w:lvlJc w:val="left"/>
      <w:pPr>
        <w:tabs>
          <w:tab w:val="num" w:pos="966"/>
        </w:tabs>
        <w:ind w:left="966" w:hanging="540"/>
      </w:pPr>
      <w:rPr>
        <w:rFonts w:hint="default"/>
      </w:rPr>
    </w:lvl>
    <w:lvl w:ilvl="2">
      <w:start w:val="1"/>
      <w:numFmt w:val="decimal"/>
      <w:lvlText w:val="%1.%2.%3."/>
      <w:lvlJc w:val="left"/>
      <w:pPr>
        <w:tabs>
          <w:tab w:val="num" w:pos="1572"/>
        </w:tabs>
        <w:ind w:left="1572" w:hanging="720"/>
      </w:pPr>
      <w:rPr>
        <w:rFonts w:hint="default"/>
      </w:rPr>
    </w:lvl>
    <w:lvl w:ilvl="3">
      <w:start w:val="1"/>
      <w:numFmt w:val="decimal"/>
      <w:lvlText w:val="%1.%2.%3.%4."/>
      <w:lvlJc w:val="left"/>
      <w:pPr>
        <w:tabs>
          <w:tab w:val="num" w:pos="1998"/>
        </w:tabs>
        <w:ind w:left="1998" w:hanging="72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210"/>
        </w:tabs>
        <w:ind w:left="3210" w:hanging="108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422"/>
        </w:tabs>
        <w:ind w:left="4422" w:hanging="1440"/>
      </w:pPr>
      <w:rPr>
        <w:rFonts w:hint="default"/>
      </w:rPr>
    </w:lvl>
    <w:lvl w:ilvl="8">
      <w:start w:val="1"/>
      <w:numFmt w:val="decimal"/>
      <w:lvlText w:val="%1.%2.%3.%4.%5.%6.%7.%8.%9."/>
      <w:lvlJc w:val="left"/>
      <w:pPr>
        <w:tabs>
          <w:tab w:val="num" w:pos="5208"/>
        </w:tabs>
        <w:ind w:left="5208" w:hanging="1800"/>
      </w:pPr>
      <w:rPr>
        <w:rFonts w:hint="default"/>
      </w:rPr>
    </w:lvl>
  </w:abstractNum>
  <w:abstractNum w:abstractNumId="27" w15:restartNumberingAfterBreak="0">
    <w:nsid w:val="760851EB"/>
    <w:multiLevelType w:val="multilevel"/>
    <w:tmpl w:val="C01A5DF6"/>
    <w:lvl w:ilvl="0">
      <w:start w:val="1"/>
      <w:numFmt w:val="decimal"/>
      <w:pStyle w:val="Nodala1"/>
      <w:lvlText w:val="%1."/>
      <w:lvlJc w:val="left"/>
      <w:pPr>
        <w:ind w:left="720" w:hanging="360"/>
      </w:pPr>
      <w:rPr>
        <w:rFonts w:hint="default"/>
        <w:b/>
      </w:rPr>
    </w:lvl>
    <w:lvl w:ilvl="1">
      <w:start w:val="1"/>
      <w:numFmt w:val="decimal"/>
      <w:pStyle w:val="Nodala11"/>
      <w:isLgl/>
      <w:lvlText w:val="%1.%2."/>
      <w:lvlJc w:val="left"/>
      <w:pPr>
        <w:ind w:left="107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odala111"/>
      <w:isLgl/>
      <w:lvlText w:val="%1.%2.%3."/>
      <w:lvlJc w:val="left"/>
      <w:pPr>
        <w:ind w:left="1288"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odala1111"/>
      <w:isLgl/>
      <w:lvlText w:val="%1.%2.%3.%4."/>
      <w:lvlJc w:val="left"/>
      <w:pPr>
        <w:ind w:left="1429" w:hanging="720"/>
      </w:pPr>
      <w:rPr>
        <w:rFonts w:hint="default"/>
        <w:b w:val="0"/>
        <w:i w:val="0"/>
        <w:strike w:val="0"/>
        <w:color w:val="auto"/>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8" w15:restartNumberingAfterBreak="0">
    <w:nsid w:val="77A54B16"/>
    <w:multiLevelType w:val="hybridMultilevel"/>
    <w:tmpl w:val="9C4A686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9" w15:restartNumberingAfterBreak="0">
    <w:nsid w:val="7DCF390F"/>
    <w:multiLevelType w:val="hybridMultilevel"/>
    <w:tmpl w:val="6BB8E08C"/>
    <w:lvl w:ilvl="0" w:tplc="993E6440">
      <w:start w:val="1"/>
      <w:numFmt w:val="lowerLetter"/>
      <w:lvlText w:val="%1)"/>
      <w:lvlJc w:val="left"/>
      <w:pPr>
        <w:ind w:left="412" w:hanging="360"/>
      </w:pPr>
      <w:rPr>
        <w:rFonts w:eastAsia="Times New Roman" w:hint="default"/>
        <w:color w:val="000000"/>
      </w:rPr>
    </w:lvl>
    <w:lvl w:ilvl="1" w:tplc="04090019" w:tentative="1">
      <w:start w:val="1"/>
      <w:numFmt w:val="lowerLetter"/>
      <w:lvlText w:val="%2."/>
      <w:lvlJc w:val="left"/>
      <w:pPr>
        <w:ind w:left="1132" w:hanging="360"/>
      </w:pPr>
    </w:lvl>
    <w:lvl w:ilvl="2" w:tplc="0409001B" w:tentative="1">
      <w:start w:val="1"/>
      <w:numFmt w:val="lowerRoman"/>
      <w:lvlText w:val="%3."/>
      <w:lvlJc w:val="right"/>
      <w:pPr>
        <w:ind w:left="1852" w:hanging="180"/>
      </w:pPr>
    </w:lvl>
    <w:lvl w:ilvl="3" w:tplc="0409000F" w:tentative="1">
      <w:start w:val="1"/>
      <w:numFmt w:val="decimal"/>
      <w:lvlText w:val="%4."/>
      <w:lvlJc w:val="left"/>
      <w:pPr>
        <w:ind w:left="2572" w:hanging="360"/>
      </w:pPr>
    </w:lvl>
    <w:lvl w:ilvl="4" w:tplc="04090019" w:tentative="1">
      <w:start w:val="1"/>
      <w:numFmt w:val="lowerLetter"/>
      <w:lvlText w:val="%5."/>
      <w:lvlJc w:val="left"/>
      <w:pPr>
        <w:ind w:left="3292" w:hanging="360"/>
      </w:pPr>
    </w:lvl>
    <w:lvl w:ilvl="5" w:tplc="0409001B" w:tentative="1">
      <w:start w:val="1"/>
      <w:numFmt w:val="lowerRoman"/>
      <w:lvlText w:val="%6."/>
      <w:lvlJc w:val="right"/>
      <w:pPr>
        <w:ind w:left="4012" w:hanging="180"/>
      </w:pPr>
    </w:lvl>
    <w:lvl w:ilvl="6" w:tplc="0409000F" w:tentative="1">
      <w:start w:val="1"/>
      <w:numFmt w:val="decimal"/>
      <w:lvlText w:val="%7."/>
      <w:lvlJc w:val="left"/>
      <w:pPr>
        <w:ind w:left="4732" w:hanging="360"/>
      </w:pPr>
    </w:lvl>
    <w:lvl w:ilvl="7" w:tplc="04090019" w:tentative="1">
      <w:start w:val="1"/>
      <w:numFmt w:val="lowerLetter"/>
      <w:lvlText w:val="%8."/>
      <w:lvlJc w:val="left"/>
      <w:pPr>
        <w:ind w:left="5452" w:hanging="360"/>
      </w:pPr>
    </w:lvl>
    <w:lvl w:ilvl="8" w:tplc="0409001B" w:tentative="1">
      <w:start w:val="1"/>
      <w:numFmt w:val="lowerRoman"/>
      <w:lvlText w:val="%9."/>
      <w:lvlJc w:val="right"/>
      <w:pPr>
        <w:ind w:left="6172" w:hanging="180"/>
      </w:pPr>
    </w:lvl>
  </w:abstractNum>
  <w:num w:numId="1">
    <w:abstractNumId w:val="3"/>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2"/>
  </w:num>
  <w:num w:numId="5">
    <w:abstractNumId w:val="6"/>
  </w:num>
  <w:num w:numId="6">
    <w:abstractNumId w:val="17"/>
  </w:num>
  <w:num w:numId="7">
    <w:abstractNumId w:val="11"/>
  </w:num>
  <w:num w:numId="8">
    <w:abstractNumId w:val="20"/>
  </w:num>
  <w:num w:numId="9">
    <w:abstractNumId w:val="1"/>
  </w:num>
  <w:num w:numId="10">
    <w:abstractNumId w:val="15"/>
  </w:num>
  <w:num w:numId="11">
    <w:abstractNumId w:val="5"/>
  </w:num>
  <w:num w:numId="12">
    <w:abstractNumId w:val="23"/>
  </w:num>
  <w:num w:numId="13">
    <w:abstractNumId w:val="2"/>
  </w:num>
  <w:num w:numId="14">
    <w:abstractNumId w:val="7"/>
  </w:num>
  <w:num w:numId="15">
    <w:abstractNumId w:val="26"/>
  </w:num>
  <w:num w:numId="16">
    <w:abstractNumId w:val="16"/>
  </w:num>
  <w:num w:numId="17">
    <w:abstractNumId w:val="24"/>
  </w:num>
  <w:num w:numId="18">
    <w:abstractNumId w:val="29"/>
  </w:num>
  <w:num w:numId="19">
    <w:abstractNumId w:val="14"/>
  </w:num>
  <w:num w:numId="20">
    <w:abstractNumId w:val="27"/>
  </w:num>
  <w:num w:numId="21">
    <w:abstractNumId w:val="3"/>
    <w:lvlOverride w:ilvl="0">
      <w:lvl w:ilvl="0">
        <w:start w:val="1"/>
        <w:numFmt w:val="decimal"/>
        <w:lvlText w:val="%1."/>
        <w:lvlJc w:val="left"/>
        <w:pPr>
          <w:tabs>
            <w:tab w:val="num" w:pos="502"/>
          </w:tabs>
          <w:ind w:left="502" w:hanging="360"/>
        </w:pPr>
        <w:rPr>
          <w:rFonts w:cs="Times New Roman" w:hint="default"/>
          <w:b w:val="0"/>
          <w:i w:val="0"/>
        </w:rPr>
      </w:lvl>
    </w:lvlOverride>
    <w:lvlOverride w:ilvl="1">
      <w:lvl w:ilvl="1">
        <w:start w:val="1"/>
        <w:numFmt w:val="decimal"/>
        <w:isLgl/>
        <w:lvlText w:val="%1.%2."/>
        <w:lvlJc w:val="left"/>
        <w:pPr>
          <w:tabs>
            <w:tab w:val="num" w:pos="1146"/>
          </w:tabs>
          <w:ind w:left="1146" w:hanging="720"/>
        </w:pPr>
        <w:rPr>
          <w:rFonts w:cs="Times New Roman" w:hint="default"/>
          <w:b w:val="0"/>
          <w:i w:val="0"/>
          <w:strike w:val="0"/>
          <w:dstrike w:val="0"/>
          <w:color w:val="000000" w:themeColor="text1"/>
          <w:u w:val="none"/>
          <w:effect w:val="none"/>
        </w:rPr>
      </w:lvl>
    </w:lvlOverride>
    <w:lvlOverride w:ilvl="2">
      <w:lvl w:ilvl="2">
        <w:start w:val="1"/>
        <w:numFmt w:val="decimal"/>
        <w:isLgl/>
        <w:lvlText w:val="%1.%2.%3."/>
        <w:lvlJc w:val="left"/>
        <w:pPr>
          <w:tabs>
            <w:tab w:val="num" w:pos="1288"/>
          </w:tabs>
          <w:ind w:left="1288" w:hanging="720"/>
        </w:pPr>
        <w:rPr>
          <w:rFonts w:ascii="Times New Roman" w:hAnsi="Times New Roman" w:cs="Times New Roman" w:hint="default"/>
          <w:b w:val="0"/>
          <w:i w:val="0"/>
          <w:strike w:val="0"/>
          <w:color w:val="auto"/>
          <w:sz w:val="24"/>
          <w:szCs w:val="24"/>
        </w:rPr>
      </w:lvl>
    </w:lvlOverride>
    <w:lvlOverride w:ilvl="3">
      <w:lvl w:ilvl="3">
        <w:start w:val="1"/>
        <w:numFmt w:val="decimal"/>
        <w:isLgl/>
        <w:lvlText w:val="%1.%2.%3.%4."/>
        <w:lvlJc w:val="left"/>
        <w:pPr>
          <w:tabs>
            <w:tab w:val="num" w:pos="1800"/>
          </w:tabs>
          <w:ind w:left="1800" w:hanging="1080"/>
        </w:pPr>
        <w:rPr>
          <w:rFonts w:cs="Times New Roman" w:hint="default"/>
          <w:b w:val="0"/>
          <w:i w:val="0"/>
        </w:rPr>
      </w:lvl>
    </w:lvlOverride>
    <w:lvlOverride w:ilvl="4">
      <w:lvl w:ilvl="4">
        <w:start w:val="1"/>
        <w:numFmt w:val="decimal"/>
        <w:isLgl/>
        <w:lvlText w:val="%1.%2.%3.%4.%5."/>
        <w:lvlJc w:val="left"/>
        <w:pPr>
          <w:tabs>
            <w:tab w:val="num" w:pos="1800"/>
          </w:tabs>
          <w:ind w:left="1800" w:hanging="1080"/>
        </w:pPr>
        <w:rPr>
          <w:rFonts w:cs="Times New Roman" w:hint="default"/>
        </w:rPr>
      </w:lvl>
    </w:lvlOverride>
    <w:lvlOverride w:ilvl="5">
      <w:lvl w:ilvl="5">
        <w:start w:val="1"/>
        <w:numFmt w:val="decimal"/>
        <w:isLgl/>
        <w:lvlText w:val="%1.%2.%3.%4.%5.%6."/>
        <w:lvlJc w:val="left"/>
        <w:pPr>
          <w:tabs>
            <w:tab w:val="num" w:pos="2160"/>
          </w:tabs>
          <w:ind w:left="2160" w:hanging="1440"/>
        </w:pPr>
        <w:rPr>
          <w:rFonts w:cs="Times New Roman" w:hint="default"/>
        </w:rPr>
      </w:lvl>
    </w:lvlOverride>
    <w:lvlOverride w:ilvl="6">
      <w:lvl w:ilvl="6">
        <w:start w:val="1"/>
        <w:numFmt w:val="decimal"/>
        <w:isLgl/>
        <w:lvlText w:val="%1.%2.%3.%4.%5.%6.%7."/>
        <w:lvlJc w:val="left"/>
        <w:pPr>
          <w:tabs>
            <w:tab w:val="num" w:pos="2520"/>
          </w:tabs>
          <w:ind w:left="2520" w:hanging="1800"/>
        </w:pPr>
        <w:rPr>
          <w:rFonts w:cs="Times New Roman" w:hint="default"/>
        </w:rPr>
      </w:lvl>
    </w:lvlOverride>
    <w:lvlOverride w:ilvl="7">
      <w:lvl w:ilvl="7">
        <w:start w:val="1"/>
        <w:numFmt w:val="decimal"/>
        <w:isLgl/>
        <w:lvlText w:val="%1.%2.%3.%4.%5.%6.%7.%8."/>
        <w:lvlJc w:val="left"/>
        <w:pPr>
          <w:tabs>
            <w:tab w:val="num" w:pos="2520"/>
          </w:tabs>
          <w:ind w:left="2520" w:hanging="1800"/>
        </w:pPr>
        <w:rPr>
          <w:rFonts w:cs="Times New Roman" w:hint="default"/>
        </w:rPr>
      </w:lvl>
    </w:lvlOverride>
    <w:lvlOverride w:ilvl="8">
      <w:lvl w:ilvl="8">
        <w:start w:val="1"/>
        <w:numFmt w:val="decimal"/>
        <w:isLgl/>
        <w:lvlText w:val="%1.%2.%3.%4.%5.%6.%7.%8.%9."/>
        <w:lvlJc w:val="left"/>
        <w:pPr>
          <w:tabs>
            <w:tab w:val="num" w:pos="2880"/>
          </w:tabs>
          <w:ind w:left="2880" w:hanging="2160"/>
        </w:pPr>
        <w:rPr>
          <w:rFonts w:cs="Times New Roman" w:hint="default"/>
        </w:rPr>
      </w:lvl>
    </w:lvlOverride>
  </w:num>
  <w:num w:numId="22">
    <w:abstractNumId w:val="13"/>
  </w:num>
  <w:num w:numId="23">
    <w:abstractNumId w:val="21"/>
  </w:num>
  <w:num w:numId="24">
    <w:abstractNumId w:val="10"/>
  </w:num>
  <w:num w:numId="25">
    <w:abstractNumId w:val="28"/>
  </w:num>
  <w:num w:numId="26">
    <w:abstractNumId w:val="18"/>
  </w:num>
  <w:num w:numId="27">
    <w:abstractNumId w:val="8"/>
  </w:num>
  <w:num w:numId="28">
    <w:abstractNumId w:val="9"/>
  </w:num>
  <w:num w:numId="29">
    <w:abstractNumId w:val="22"/>
  </w:num>
  <w:num w:numId="30">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227"/>
  <w:characterSpacingControl w:val="doNotCompress"/>
  <w:hdrShapeDefaults>
    <o:shapedefaults v:ext="edit" spidmax="1167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58F"/>
    <w:rsid w:val="000006A6"/>
    <w:rsid w:val="00001C5B"/>
    <w:rsid w:val="0000301B"/>
    <w:rsid w:val="00003E26"/>
    <w:rsid w:val="000044D8"/>
    <w:rsid w:val="0000515C"/>
    <w:rsid w:val="00005469"/>
    <w:rsid w:val="0000646F"/>
    <w:rsid w:val="000064A4"/>
    <w:rsid w:val="00006B75"/>
    <w:rsid w:val="0000719C"/>
    <w:rsid w:val="00007548"/>
    <w:rsid w:val="00007CAD"/>
    <w:rsid w:val="00010E13"/>
    <w:rsid w:val="00011474"/>
    <w:rsid w:val="00011626"/>
    <w:rsid w:val="00012644"/>
    <w:rsid w:val="00012954"/>
    <w:rsid w:val="000147B7"/>
    <w:rsid w:val="00015912"/>
    <w:rsid w:val="00015A0E"/>
    <w:rsid w:val="00015CA8"/>
    <w:rsid w:val="000165E3"/>
    <w:rsid w:val="00016811"/>
    <w:rsid w:val="00021B64"/>
    <w:rsid w:val="00021E3E"/>
    <w:rsid w:val="00022B7E"/>
    <w:rsid w:val="00022CF6"/>
    <w:rsid w:val="00022EF5"/>
    <w:rsid w:val="00023A45"/>
    <w:rsid w:val="00024314"/>
    <w:rsid w:val="00024322"/>
    <w:rsid w:val="00025408"/>
    <w:rsid w:val="00025BEF"/>
    <w:rsid w:val="0002628D"/>
    <w:rsid w:val="00026529"/>
    <w:rsid w:val="00026FCD"/>
    <w:rsid w:val="000274A2"/>
    <w:rsid w:val="0002790A"/>
    <w:rsid w:val="00027CB8"/>
    <w:rsid w:val="00030341"/>
    <w:rsid w:val="00031A6B"/>
    <w:rsid w:val="00032AD8"/>
    <w:rsid w:val="000337F2"/>
    <w:rsid w:val="00033D58"/>
    <w:rsid w:val="00034415"/>
    <w:rsid w:val="000348E5"/>
    <w:rsid w:val="00034EBA"/>
    <w:rsid w:val="000358E1"/>
    <w:rsid w:val="00035CC1"/>
    <w:rsid w:val="00036B4A"/>
    <w:rsid w:val="00036F4F"/>
    <w:rsid w:val="0003731A"/>
    <w:rsid w:val="00040365"/>
    <w:rsid w:val="00041014"/>
    <w:rsid w:val="000418BC"/>
    <w:rsid w:val="000421AF"/>
    <w:rsid w:val="0004237D"/>
    <w:rsid w:val="0004355A"/>
    <w:rsid w:val="00043C1A"/>
    <w:rsid w:val="00044944"/>
    <w:rsid w:val="0004506C"/>
    <w:rsid w:val="00045367"/>
    <w:rsid w:val="000455AE"/>
    <w:rsid w:val="00045FE9"/>
    <w:rsid w:val="00046A56"/>
    <w:rsid w:val="00047B58"/>
    <w:rsid w:val="00047D56"/>
    <w:rsid w:val="00047F73"/>
    <w:rsid w:val="00051295"/>
    <w:rsid w:val="00051322"/>
    <w:rsid w:val="00051486"/>
    <w:rsid w:val="00052434"/>
    <w:rsid w:val="00052678"/>
    <w:rsid w:val="00054301"/>
    <w:rsid w:val="00054F02"/>
    <w:rsid w:val="00055264"/>
    <w:rsid w:val="00055B58"/>
    <w:rsid w:val="000567BF"/>
    <w:rsid w:val="00056B91"/>
    <w:rsid w:val="00056DBB"/>
    <w:rsid w:val="00060CA9"/>
    <w:rsid w:val="000614BA"/>
    <w:rsid w:val="00062060"/>
    <w:rsid w:val="00062175"/>
    <w:rsid w:val="0006297F"/>
    <w:rsid w:val="00062D0A"/>
    <w:rsid w:val="00063259"/>
    <w:rsid w:val="00063571"/>
    <w:rsid w:val="000644D7"/>
    <w:rsid w:val="00064B26"/>
    <w:rsid w:val="00065695"/>
    <w:rsid w:val="0006578B"/>
    <w:rsid w:val="00065EFA"/>
    <w:rsid w:val="000665D0"/>
    <w:rsid w:val="00066E49"/>
    <w:rsid w:val="00067CEF"/>
    <w:rsid w:val="00070AB0"/>
    <w:rsid w:val="000710D3"/>
    <w:rsid w:val="0007223F"/>
    <w:rsid w:val="000724DE"/>
    <w:rsid w:val="00073223"/>
    <w:rsid w:val="00073757"/>
    <w:rsid w:val="000753D7"/>
    <w:rsid w:val="0007599F"/>
    <w:rsid w:val="000760C6"/>
    <w:rsid w:val="00076EF8"/>
    <w:rsid w:val="00077538"/>
    <w:rsid w:val="000777A2"/>
    <w:rsid w:val="00077ED5"/>
    <w:rsid w:val="000807E2"/>
    <w:rsid w:val="00080C44"/>
    <w:rsid w:val="00082B03"/>
    <w:rsid w:val="00083769"/>
    <w:rsid w:val="00084C0A"/>
    <w:rsid w:val="000856BC"/>
    <w:rsid w:val="00085D28"/>
    <w:rsid w:val="000868EF"/>
    <w:rsid w:val="00087A27"/>
    <w:rsid w:val="00087AD9"/>
    <w:rsid w:val="00087FC3"/>
    <w:rsid w:val="0009020C"/>
    <w:rsid w:val="00093EAC"/>
    <w:rsid w:val="0009568D"/>
    <w:rsid w:val="00095B07"/>
    <w:rsid w:val="00095B1A"/>
    <w:rsid w:val="000977B6"/>
    <w:rsid w:val="000A06DC"/>
    <w:rsid w:val="000A08B4"/>
    <w:rsid w:val="000A0B62"/>
    <w:rsid w:val="000A129E"/>
    <w:rsid w:val="000A1452"/>
    <w:rsid w:val="000A174E"/>
    <w:rsid w:val="000A20F3"/>
    <w:rsid w:val="000A2A3C"/>
    <w:rsid w:val="000A2A59"/>
    <w:rsid w:val="000A3888"/>
    <w:rsid w:val="000A402E"/>
    <w:rsid w:val="000A47D8"/>
    <w:rsid w:val="000A576D"/>
    <w:rsid w:val="000A5BDE"/>
    <w:rsid w:val="000A6670"/>
    <w:rsid w:val="000A7509"/>
    <w:rsid w:val="000A7961"/>
    <w:rsid w:val="000A7C6A"/>
    <w:rsid w:val="000B0A6B"/>
    <w:rsid w:val="000B3600"/>
    <w:rsid w:val="000B3CC4"/>
    <w:rsid w:val="000B43B1"/>
    <w:rsid w:val="000B4D69"/>
    <w:rsid w:val="000B560D"/>
    <w:rsid w:val="000B6556"/>
    <w:rsid w:val="000B65BC"/>
    <w:rsid w:val="000B68BC"/>
    <w:rsid w:val="000B6A9E"/>
    <w:rsid w:val="000C1392"/>
    <w:rsid w:val="000C2393"/>
    <w:rsid w:val="000C23E0"/>
    <w:rsid w:val="000C262A"/>
    <w:rsid w:val="000C2688"/>
    <w:rsid w:val="000C2E27"/>
    <w:rsid w:val="000C34C7"/>
    <w:rsid w:val="000C65B2"/>
    <w:rsid w:val="000C785D"/>
    <w:rsid w:val="000C7958"/>
    <w:rsid w:val="000D0624"/>
    <w:rsid w:val="000D094D"/>
    <w:rsid w:val="000D0E56"/>
    <w:rsid w:val="000D0FDF"/>
    <w:rsid w:val="000D16B7"/>
    <w:rsid w:val="000D2314"/>
    <w:rsid w:val="000D2EA8"/>
    <w:rsid w:val="000D3AE6"/>
    <w:rsid w:val="000D412F"/>
    <w:rsid w:val="000D4A69"/>
    <w:rsid w:val="000D5BD4"/>
    <w:rsid w:val="000D65A2"/>
    <w:rsid w:val="000D692A"/>
    <w:rsid w:val="000D699E"/>
    <w:rsid w:val="000D78D0"/>
    <w:rsid w:val="000E0AF1"/>
    <w:rsid w:val="000E15C6"/>
    <w:rsid w:val="000E1DA6"/>
    <w:rsid w:val="000E3359"/>
    <w:rsid w:val="000E35D8"/>
    <w:rsid w:val="000E3AA2"/>
    <w:rsid w:val="000E610F"/>
    <w:rsid w:val="000F3017"/>
    <w:rsid w:val="000F315D"/>
    <w:rsid w:val="000F4089"/>
    <w:rsid w:val="000F50E7"/>
    <w:rsid w:val="000F5C43"/>
    <w:rsid w:val="000F6DFA"/>
    <w:rsid w:val="000F6F75"/>
    <w:rsid w:val="00101ED2"/>
    <w:rsid w:val="00102465"/>
    <w:rsid w:val="0010267E"/>
    <w:rsid w:val="00102EA8"/>
    <w:rsid w:val="00103C54"/>
    <w:rsid w:val="00104035"/>
    <w:rsid w:val="0010445F"/>
    <w:rsid w:val="0010460E"/>
    <w:rsid w:val="00104840"/>
    <w:rsid w:val="00104A1E"/>
    <w:rsid w:val="00105111"/>
    <w:rsid w:val="0010535D"/>
    <w:rsid w:val="0010595E"/>
    <w:rsid w:val="00105D9E"/>
    <w:rsid w:val="001075E8"/>
    <w:rsid w:val="001100B7"/>
    <w:rsid w:val="001100C4"/>
    <w:rsid w:val="00110364"/>
    <w:rsid w:val="00110F1E"/>
    <w:rsid w:val="001111A4"/>
    <w:rsid w:val="00111DAD"/>
    <w:rsid w:val="00113548"/>
    <w:rsid w:val="001137F8"/>
    <w:rsid w:val="00113BF6"/>
    <w:rsid w:val="00113DFD"/>
    <w:rsid w:val="0011543A"/>
    <w:rsid w:val="00116370"/>
    <w:rsid w:val="00116454"/>
    <w:rsid w:val="001167D5"/>
    <w:rsid w:val="00116C9C"/>
    <w:rsid w:val="00117D75"/>
    <w:rsid w:val="00120BAB"/>
    <w:rsid w:val="00121077"/>
    <w:rsid w:val="001215B4"/>
    <w:rsid w:val="001220EB"/>
    <w:rsid w:val="001221E5"/>
    <w:rsid w:val="00122BC4"/>
    <w:rsid w:val="00122D1D"/>
    <w:rsid w:val="0012427D"/>
    <w:rsid w:val="0013030C"/>
    <w:rsid w:val="00130A5A"/>
    <w:rsid w:val="00131065"/>
    <w:rsid w:val="00131990"/>
    <w:rsid w:val="0013210A"/>
    <w:rsid w:val="0013273E"/>
    <w:rsid w:val="001340FE"/>
    <w:rsid w:val="00134201"/>
    <w:rsid w:val="0013424D"/>
    <w:rsid w:val="00135472"/>
    <w:rsid w:val="00137E61"/>
    <w:rsid w:val="0014056C"/>
    <w:rsid w:val="00142D19"/>
    <w:rsid w:val="00142D1B"/>
    <w:rsid w:val="00142E6E"/>
    <w:rsid w:val="001443A9"/>
    <w:rsid w:val="001447D7"/>
    <w:rsid w:val="0014704E"/>
    <w:rsid w:val="00147558"/>
    <w:rsid w:val="00147DD7"/>
    <w:rsid w:val="00150D3E"/>
    <w:rsid w:val="00150ED3"/>
    <w:rsid w:val="001514B2"/>
    <w:rsid w:val="0015164E"/>
    <w:rsid w:val="00151D8B"/>
    <w:rsid w:val="00152046"/>
    <w:rsid w:val="00152378"/>
    <w:rsid w:val="00152DB7"/>
    <w:rsid w:val="001534D8"/>
    <w:rsid w:val="00153999"/>
    <w:rsid w:val="001553B1"/>
    <w:rsid w:val="00155F0B"/>
    <w:rsid w:val="001563A7"/>
    <w:rsid w:val="00156C3F"/>
    <w:rsid w:val="001579AC"/>
    <w:rsid w:val="0016030E"/>
    <w:rsid w:val="00161635"/>
    <w:rsid w:val="00161FD1"/>
    <w:rsid w:val="00162A02"/>
    <w:rsid w:val="001637AD"/>
    <w:rsid w:val="00163820"/>
    <w:rsid w:val="00164C60"/>
    <w:rsid w:val="00164D40"/>
    <w:rsid w:val="00166E8B"/>
    <w:rsid w:val="0016733B"/>
    <w:rsid w:val="001673C8"/>
    <w:rsid w:val="00167B0B"/>
    <w:rsid w:val="00167C64"/>
    <w:rsid w:val="00170021"/>
    <w:rsid w:val="00170961"/>
    <w:rsid w:val="00170DE0"/>
    <w:rsid w:val="00170F6C"/>
    <w:rsid w:val="001713A4"/>
    <w:rsid w:val="00172134"/>
    <w:rsid w:val="00172225"/>
    <w:rsid w:val="0017392C"/>
    <w:rsid w:val="00174351"/>
    <w:rsid w:val="00174FC2"/>
    <w:rsid w:val="001757B5"/>
    <w:rsid w:val="00177C4B"/>
    <w:rsid w:val="001801EC"/>
    <w:rsid w:val="00180E6C"/>
    <w:rsid w:val="00181475"/>
    <w:rsid w:val="00181FA6"/>
    <w:rsid w:val="001825C9"/>
    <w:rsid w:val="00183B38"/>
    <w:rsid w:val="00184CE6"/>
    <w:rsid w:val="00185D07"/>
    <w:rsid w:val="00186894"/>
    <w:rsid w:val="0018785F"/>
    <w:rsid w:val="00187B26"/>
    <w:rsid w:val="00190039"/>
    <w:rsid w:val="0019006D"/>
    <w:rsid w:val="00190893"/>
    <w:rsid w:val="00191652"/>
    <w:rsid w:val="0019234D"/>
    <w:rsid w:val="001924F2"/>
    <w:rsid w:val="00192DB4"/>
    <w:rsid w:val="00194797"/>
    <w:rsid w:val="001947DB"/>
    <w:rsid w:val="00194CB6"/>
    <w:rsid w:val="00195705"/>
    <w:rsid w:val="00196302"/>
    <w:rsid w:val="001963C1"/>
    <w:rsid w:val="001969B5"/>
    <w:rsid w:val="00196C64"/>
    <w:rsid w:val="001A0598"/>
    <w:rsid w:val="001A1D35"/>
    <w:rsid w:val="001A295D"/>
    <w:rsid w:val="001A354E"/>
    <w:rsid w:val="001A3B47"/>
    <w:rsid w:val="001A4D29"/>
    <w:rsid w:val="001A4F73"/>
    <w:rsid w:val="001A5342"/>
    <w:rsid w:val="001A582D"/>
    <w:rsid w:val="001A6414"/>
    <w:rsid w:val="001A73E3"/>
    <w:rsid w:val="001B16B2"/>
    <w:rsid w:val="001B19D2"/>
    <w:rsid w:val="001B1F9C"/>
    <w:rsid w:val="001B3593"/>
    <w:rsid w:val="001B5426"/>
    <w:rsid w:val="001B597E"/>
    <w:rsid w:val="001B5ECD"/>
    <w:rsid w:val="001B6213"/>
    <w:rsid w:val="001B7124"/>
    <w:rsid w:val="001B79B6"/>
    <w:rsid w:val="001C09EE"/>
    <w:rsid w:val="001C0CEE"/>
    <w:rsid w:val="001C0D68"/>
    <w:rsid w:val="001C12C2"/>
    <w:rsid w:val="001C1451"/>
    <w:rsid w:val="001C1C77"/>
    <w:rsid w:val="001C20F1"/>
    <w:rsid w:val="001C22D5"/>
    <w:rsid w:val="001C2B28"/>
    <w:rsid w:val="001C39C9"/>
    <w:rsid w:val="001C4B5D"/>
    <w:rsid w:val="001C55A0"/>
    <w:rsid w:val="001C56BD"/>
    <w:rsid w:val="001C5B2A"/>
    <w:rsid w:val="001C6A82"/>
    <w:rsid w:val="001C78FA"/>
    <w:rsid w:val="001C7F5A"/>
    <w:rsid w:val="001D0ABB"/>
    <w:rsid w:val="001D13B7"/>
    <w:rsid w:val="001D14C0"/>
    <w:rsid w:val="001D2F80"/>
    <w:rsid w:val="001D4518"/>
    <w:rsid w:val="001D4901"/>
    <w:rsid w:val="001D4F40"/>
    <w:rsid w:val="001D586A"/>
    <w:rsid w:val="001D5D14"/>
    <w:rsid w:val="001D626C"/>
    <w:rsid w:val="001D6F89"/>
    <w:rsid w:val="001D788E"/>
    <w:rsid w:val="001E0574"/>
    <w:rsid w:val="001E092A"/>
    <w:rsid w:val="001E095F"/>
    <w:rsid w:val="001E0EAC"/>
    <w:rsid w:val="001E1893"/>
    <w:rsid w:val="001E1C3C"/>
    <w:rsid w:val="001E303C"/>
    <w:rsid w:val="001E3423"/>
    <w:rsid w:val="001E3617"/>
    <w:rsid w:val="001E4988"/>
    <w:rsid w:val="001E4C93"/>
    <w:rsid w:val="001E76F3"/>
    <w:rsid w:val="001F0157"/>
    <w:rsid w:val="001F0204"/>
    <w:rsid w:val="001F03C3"/>
    <w:rsid w:val="001F154F"/>
    <w:rsid w:val="001F257D"/>
    <w:rsid w:val="001F3105"/>
    <w:rsid w:val="001F371F"/>
    <w:rsid w:val="001F3C99"/>
    <w:rsid w:val="001F4278"/>
    <w:rsid w:val="001F4E18"/>
    <w:rsid w:val="001F508D"/>
    <w:rsid w:val="001F5480"/>
    <w:rsid w:val="001F583B"/>
    <w:rsid w:val="001F5941"/>
    <w:rsid w:val="001F649B"/>
    <w:rsid w:val="0020055B"/>
    <w:rsid w:val="00200BD8"/>
    <w:rsid w:val="00201447"/>
    <w:rsid w:val="002021FF"/>
    <w:rsid w:val="00202342"/>
    <w:rsid w:val="00202430"/>
    <w:rsid w:val="00202C81"/>
    <w:rsid w:val="00202F87"/>
    <w:rsid w:val="0020348D"/>
    <w:rsid w:val="0020475A"/>
    <w:rsid w:val="002051FC"/>
    <w:rsid w:val="00205949"/>
    <w:rsid w:val="002059D8"/>
    <w:rsid w:val="00205B3B"/>
    <w:rsid w:val="00205EBB"/>
    <w:rsid w:val="00206BE6"/>
    <w:rsid w:val="00207976"/>
    <w:rsid w:val="00210353"/>
    <w:rsid w:val="002104B4"/>
    <w:rsid w:val="002109D4"/>
    <w:rsid w:val="00210B09"/>
    <w:rsid w:val="00210EA2"/>
    <w:rsid w:val="00212768"/>
    <w:rsid w:val="0021339C"/>
    <w:rsid w:val="00213EE8"/>
    <w:rsid w:val="00214D0A"/>
    <w:rsid w:val="00215B77"/>
    <w:rsid w:val="00216223"/>
    <w:rsid w:val="00217D32"/>
    <w:rsid w:val="00220046"/>
    <w:rsid w:val="00220074"/>
    <w:rsid w:val="0022116E"/>
    <w:rsid w:val="002227F2"/>
    <w:rsid w:val="002235C7"/>
    <w:rsid w:val="0022363E"/>
    <w:rsid w:val="00224859"/>
    <w:rsid w:val="00224CEF"/>
    <w:rsid w:val="00224F0B"/>
    <w:rsid w:val="0022517A"/>
    <w:rsid w:val="00225E50"/>
    <w:rsid w:val="00226BB7"/>
    <w:rsid w:val="00227AA3"/>
    <w:rsid w:val="00231DC8"/>
    <w:rsid w:val="002324EC"/>
    <w:rsid w:val="0023260B"/>
    <w:rsid w:val="00232DD5"/>
    <w:rsid w:val="00234B35"/>
    <w:rsid w:val="00234F89"/>
    <w:rsid w:val="002356B5"/>
    <w:rsid w:val="00235C53"/>
    <w:rsid w:val="0023601D"/>
    <w:rsid w:val="00236051"/>
    <w:rsid w:val="00236337"/>
    <w:rsid w:val="002365E3"/>
    <w:rsid w:val="00236D65"/>
    <w:rsid w:val="00236E12"/>
    <w:rsid w:val="00236E32"/>
    <w:rsid w:val="00236EE3"/>
    <w:rsid w:val="0023715B"/>
    <w:rsid w:val="00240112"/>
    <w:rsid w:val="002403B2"/>
    <w:rsid w:val="0024307D"/>
    <w:rsid w:val="00243960"/>
    <w:rsid w:val="00243EC1"/>
    <w:rsid w:val="00246116"/>
    <w:rsid w:val="002474FF"/>
    <w:rsid w:val="00247DD3"/>
    <w:rsid w:val="002500CC"/>
    <w:rsid w:val="00250298"/>
    <w:rsid w:val="002511C0"/>
    <w:rsid w:val="00251908"/>
    <w:rsid w:val="00251DF9"/>
    <w:rsid w:val="002529F6"/>
    <w:rsid w:val="00252A06"/>
    <w:rsid w:val="00253946"/>
    <w:rsid w:val="00253D13"/>
    <w:rsid w:val="00253EF4"/>
    <w:rsid w:val="00254396"/>
    <w:rsid w:val="00255462"/>
    <w:rsid w:val="00255A31"/>
    <w:rsid w:val="00256443"/>
    <w:rsid w:val="00256ED1"/>
    <w:rsid w:val="00256FB5"/>
    <w:rsid w:val="0025765B"/>
    <w:rsid w:val="00257B0A"/>
    <w:rsid w:val="00257B53"/>
    <w:rsid w:val="00257F92"/>
    <w:rsid w:val="0026074D"/>
    <w:rsid w:val="00260ACA"/>
    <w:rsid w:val="00260C97"/>
    <w:rsid w:val="00260EB2"/>
    <w:rsid w:val="002610A6"/>
    <w:rsid w:val="00261A5D"/>
    <w:rsid w:val="00261DBA"/>
    <w:rsid w:val="0026219D"/>
    <w:rsid w:val="00262962"/>
    <w:rsid w:val="00262E41"/>
    <w:rsid w:val="00263133"/>
    <w:rsid w:val="00263BD4"/>
    <w:rsid w:val="0026405D"/>
    <w:rsid w:val="0026409A"/>
    <w:rsid w:val="002642EB"/>
    <w:rsid w:val="00265422"/>
    <w:rsid w:val="0026551C"/>
    <w:rsid w:val="002662BE"/>
    <w:rsid w:val="00266348"/>
    <w:rsid w:val="00267AFA"/>
    <w:rsid w:val="00267E20"/>
    <w:rsid w:val="002706C2"/>
    <w:rsid w:val="00270BEF"/>
    <w:rsid w:val="00271160"/>
    <w:rsid w:val="00271CBF"/>
    <w:rsid w:val="0027284C"/>
    <w:rsid w:val="00272882"/>
    <w:rsid w:val="00272C59"/>
    <w:rsid w:val="00273B3F"/>
    <w:rsid w:val="002750CB"/>
    <w:rsid w:val="00275AC4"/>
    <w:rsid w:val="002764D2"/>
    <w:rsid w:val="0027674B"/>
    <w:rsid w:val="00277416"/>
    <w:rsid w:val="002802E6"/>
    <w:rsid w:val="00280597"/>
    <w:rsid w:val="00280605"/>
    <w:rsid w:val="00280846"/>
    <w:rsid w:val="00280C9F"/>
    <w:rsid w:val="00282372"/>
    <w:rsid w:val="00283079"/>
    <w:rsid w:val="00283177"/>
    <w:rsid w:val="00283394"/>
    <w:rsid w:val="00283BBD"/>
    <w:rsid w:val="00283E12"/>
    <w:rsid w:val="00284BD2"/>
    <w:rsid w:val="00284EA4"/>
    <w:rsid w:val="002850BA"/>
    <w:rsid w:val="0028541C"/>
    <w:rsid w:val="00285D88"/>
    <w:rsid w:val="0028698E"/>
    <w:rsid w:val="00286A4D"/>
    <w:rsid w:val="00286AFE"/>
    <w:rsid w:val="0028729F"/>
    <w:rsid w:val="00292BF0"/>
    <w:rsid w:val="00292C19"/>
    <w:rsid w:val="002936E3"/>
    <w:rsid w:val="00293761"/>
    <w:rsid w:val="00293B67"/>
    <w:rsid w:val="00293DB9"/>
    <w:rsid w:val="0029487B"/>
    <w:rsid w:val="002A07CF"/>
    <w:rsid w:val="002A0FD0"/>
    <w:rsid w:val="002A1F86"/>
    <w:rsid w:val="002A33E9"/>
    <w:rsid w:val="002A3C1C"/>
    <w:rsid w:val="002A52F8"/>
    <w:rsid w:val="002A5ACF"/>
    <w:rsid w:val="002A5B12"/>
    <w:rsid w:val="002A5F0C"/>
    <w:rsid w:val="002A67EC"/>
    <w:rsid w:val="002A7D1E"/>
    <w:rsid w:val="002B00A4"/>
    <w:rsid w:val="002B0516"/>
    <w:rsid w:val="002B200F"/>
    <w:rsid w:val="002B3A38"/>
    <w:rsid w:val="002B48EB"/>
    <w:rsid w:val="002B4A73"/>
    <w:rsid w:val="002B6480"/>
    <w:rsid w:val="002B699C"/>
    <w:rsid w:val="002B747A"/>
    <w:rsid w:val="002B7DBC"/>
    <w:rsid w:val="002B7DE9"/>
    <w:rsid w:val="002C093A"/>
    <w:rsid w:val="002C097F"/>
    <w:rsid w:val="002C13C2"/>
    <w:rsid w:val="002C1E24"/>
    <w:rsid w:val="002C223E"/>
    <w:rsid w:val="002C24D1"/>
    <w:rsid w:val="002C2BBB"/>
    <w:rsid w:val="002C3436"/>
    <w:rsid w:val="002C3740"/>
    <w:rsid w:val="002C388E"/>
    <w:rsid w:val="002C3EA5"/>
    <w:rsid w:val="002C40FB"/>
    <w:rsid w:val="002C5B0C"/>
    <w:rsid w:val="002C625A"/>
    <w:rsid w:val="002C7C76"/>
    <w:rsid w:val="002C7D46"/>
    <w:rsid w:val="002C7F05"/>
    <w:rsid w:val="002C7FE6"/>
    <w:rsid w:val="002D0242"/>
    <w:rsid w:val="002D105B"/>
    <w:rsid w:val="002D1303"/>
    <w:rsid w:val="002D1D00"/>
    <w:rsid w:val="002D226D"/>
    <w:rsid w:val="002D2481"/>
    <w:rsid w:val="002D2630"/>
    <w:rsid w:val="002D2FB7"/>
    <w:rsid w:val="002D3CCB"/>
    <w:rsid w:val="002D3F9A"/>
    <w:rsid w:val="002D4553"/>
    <w:rsid w:val="002D47DE"/>
    <w:rsid w:val="002D4841"/>
    <w:rsid w:val="002D49B8"/>
    <w:rsid w:val="002D5FC8"/>
    <w:rsid w:val="002D68AE"/>
    <w:rsid w:val="002E0225"/>
    <w:rsid w:val="002E108A"/>
    <w:rsid w:val="002E22FD"/>
    <w:rsid w:val="002E3160"/>
    <w:rsid w:val="002E38DE"/>
    <w:rsid w:val="002E422B"/>
    <w:rsid w:val="002E4263"/>
    <w:rsid w:val="002E49D2"/>
    <w:rsid w:val="002E4A8F"/>
    <w:rsid w:val="002E4F6A"/>
    <w:rsid w:val="002E5474"/>
    <w:rsid w:val="002E5DDD"/>
    <w:rsid w:val="002E677B"/>
    <w:rsid w:val="002E6F27"/>
    <w:rsid w:val="002E7EBF"/>
    <w:rsid w:val="002F10D6"/>
    <w:rsid w:val="002F1767"/>
    <w:rsid w:val="002F1782"/>
    <w:rsid w:val="002F29D2"/>
    <w:rsid w:val="002F2FAA"/>
    <w:rsid w:val="002F51BB"/>
    <w:rsid w:val="002F5FCC"/>
    <w:rsid w:val="002F7A20"/>
    <w:rsid w:val="003002A7"/>
    <w:rsid w:val="00300F78"/>
    <w:rsid w:val="0030186A"/>
    <w:rsid w:val="00301D18"/>
    <w:rsid w:val="00301FAB"/>
    <w:rsid w:val="00302B0F"/>
    <w:rsid w:val="0030304F"/>
    <w:rsid w:val="00303360"/>
    <w:rsid w:val="003038AE"/>
    <w:rsid w:val="00303B97"/>
    <w:rsid w:val="00304B7B"/>
    <w:rsid w:val="00304EBD"/>
    <w:rsid w:val="00305A42"/>
    <w:rsid w:val="00306A4C"/>
    <w:rsid w:val="00307F9D"/>
    <w:rsid w:val="003101C4"/>
    <w:rsid w:val="00310EA8"/>
    <w:rsid w:val="0031126D"/>
    <w:rsid w:val="00312147"/>
    <w:rsid w:val="0031226B"/>
    <w:rsid w:val="00313390"/>
    <w:rsid w:val="00315C86"/>
    <w:rsid w:val="00317003"/>
    <w:rsid w:val="00320304"/>
    <w:rsid w:val="00320DD1"/>
    <w:rsid w:val="00320F08"/>
    <w:rsid w:val="003217DD"/>
    <w:rsid w:val="00321FAE"/>
    <w:rsid w:val="00322F46"/>
    <w:rsid w:val="00323067"/>
    <w:rsid w:val="0032337B"/>
    <w:rsid w:val="00323A52"/>
    <w:rsid w:val="00325BE2"/>
    <w:rsid w:val="00325FF6"/>
    <w:rsid w:val="0032634F"/>
    <w:rsid w:val="00327499"/>
    <w:rsid w:val="003279B7"/>
    <w:rsid w:val="003308C9"/>
    <w:rsid w:val="00330971"/>
    <w:rsid w:val="00330FF6"/>
    <w:rsid w:val="0033113A"/>
    <w:rsid w:val="00331C49"/>
    <w:rsid w:val="00331E79"/>
    <w:rsid w:val="00335525"/>
    <w:rsid w:val="00335B84"/>
    <w:rsid w:val="0033631F"/>
    <w:rsid w:val="003369B2"/>
    <w:rsid w:val="003369CA"/>
    <w:rsid w:val="0034053D"/>
    <w:rsid w:val="003417E6"/>
    <w:rsid w:val="00342157"/>
    <w:rsid w:val="003421D1"/>
    <w:rsid w:val="00342A37"/>
    <w:rsid w:val="00342A3B"/>
    <w:rsid w:val="00343638"/>
    <w:rsid w:val="0034368B"/>
    <w:rsid w:val="00343DD9"/>
    <w:rsid w:val="003446DF"/>
    <w:rsid w:val="00345B3F"/>
    <w:rsid w:val="00346180"/>
    <w:rsid w:val="00347BDE"/>
    <w:rsid w:val="003501B3"/>
    <w:rsid w:val="0035038F"/>
    <w:rsid w:val="003508AD"/>
    <w:rsid w:val="00350CA2"/>
    <w:rsid w:val="00350CF6"/>
    <w:rsid w:val="003517B4"/>
    <w:rsid w:val="003520EF"/>
    <w:rsid w:val="00352312"/>
    <w:rsid w:val="0035261A"/>
    <w:rsid w:val="00353394"/>
    <w:rsid w:val="003552CB"/>
    <w:rsid w:val="00355DE8"/>
    <w:rsid w:val="003561D1"/>
    <w:rsid w:val="003564B3"/>
    <w:rsid w:val="00357839"/>
    <w:rsid w:val="00360543"/>
    <w:rsid w:val="003608B4"/>
    <w:rsid w:val="00361069"/>
    <w:rsid w:val="0036112C"/>
    <w:rsid w:val="0036152B"/>
    <w:rsid w:val="00361907"/>
    <w:rsid w:val="0036316D"/>
    <w:rsid w:val="00363FC4"/>
    <w:rsid w:val="0036406A"/>
    <w:rsid w:val="00364C30"/>
    <w:rsid w:val="00366225"/>
    <w:rsid w:val="003665E0"/>
    <w:rsid w:val="00367E7A"/>
    <w:rsid w:val="00371AD2"/>
    <w:rsid w:val="0037210C"/>
    <w:rsid w:val="00372B6E"/>
    <w:rsid w:val="00372BED"/>
    <w:rsid w:val="00372BF1"/>
    <w:rsid w:val="00372CEF"/>
    <w:rsid w:val="00372D05"/>
    <w:rsid w:val="003731AE"/>
    <w:rsid w:val="003737FE"/>
    <w:rsid w:val="00373926"/>
    <w:rsid w:val="00374612"/>
    <w:rsid w:val="00376A76"/>
    <w:rsid w:val="00377229"/>
    <w:rsid w:val="00380277"/>
    <w:rsid w:val="00381291"/>
    <w:rsid w:val="00382E00"/>
    <w:rsid w:val="00383005"/>
    <w:rsid w:val="00383281"/>
    <w:rsid w:val="00383573"/>
    <w:rsid w:val="00383F0F"/>
    <w:rsid w:val="00384823"/>
    <w:rsid w:val="00384C47"/>
    <w:rsid w:val="00384F39"/>
    <w:rsid w:val="00384F7B"/>
    <w:rsid w:val="003850A2"/>
    <w:rsid w:val="0038534B"/>
    <w:rsid w:val="003861E3"/>
    <w:rsid w:val="003861F8"/>
    <w:rsid w:val="00386744"/>
    <w:rsid w:val="00386DB2"/>
    <w:rsid w:val="0038703B"/>
    <w:rsid w:val="003871D0"/>
    <w:rsid w:val="00387FE5"/>
    <w:rsid w:val="0039054A"/>
    <w:rsid w:val="00391D39"/>
    <w:rsid w:val="00391DEE"/>
    <w:rsid w:val="00392498"/>
    <w:rsid w:val="003928FD"/>
    <w:rsid w:val="003936A1"/>
    <w:rsid w:val="003953CD"/>
    <w:rsid w:val="003971D3"/>
    <w:rsid w:val="00397AA4"/>
    <w:rsid w:val="00397BAC"/>
    <w:rsid w:val="003A018B"/>
    <w:rsid w:val="003A1EDD"/>
    <w:rsid w:val="003A29A6"/>
    <w:rsid w:val="003A2E03"/>
    <w:rsid w:val="003A3665"/>
    <w:rsid w:val="003A3B71"/>
    <w:rsid w:val="003A4E1E"/>
    <w:rsid w:val="003A4F28"/>
    <w:rsid w:val="003A52B0"/>
    <w:rsid w:val="003A5719"/>
    <w:rsid w:val="003A596B"/>
    <w:rsid w:val="003A5EE9"/>
    <w:rsid w:val="003A6802"/>
    <w:rsid w:val="003A6815"/>
    <w:rsid w:val="003A7693"/>
    <w:rsid w:val="003A7A40"/>
    <w:rsid w:val="003A7C69"/>
    <w:rsid w:val="003A7FD1"/>
    <w:rsid w:val="003B09F3"/>
    <w:rsid w:val="003B1463"/>
    <w:rsid w:val="003B1532"/>
    <w:rsid w:val="003B1D0B"/>
    <w:rsid w:val="003B1F42"/>
    <w:rsid w:val="003B3122"/>
    <w:rsid w:val="003B4959"/>
    <w:rsid w:val="003B4A12"/>
    <w:rsid w:val="003B5E53"/>
    <w:rsid w:val="003B61C2"/>
    <w:rsid w:val="003C014B"/>
    <w:rsid w:val="003C1BAF"/>
    <w:rsid w:val="003C1F0B"/>
    <w:rsid w:val="003C22F0"/>
    <w:rsid w:val="003C2307"/>
    <w:rsid w:val="003C2BC3"/>
    <w:rsid w:val="003C2F31"/>
    <w:rsid w:val="003C373D"/>
    <w:rsid w:val="003C3D4F"/>
    <w:rsid w:val="003C448D"/>
    <w:rsid w:val="003C44CD"/>
    <w:rsid w:val="003C4852"/>
    <w:rsid w:val="003D0084"/>
    <w:rsid w:val="003D01EB"/>
    <w:rsid w:val="003D1DBC"/>
    <w:rsid w:val="003D1E0F"/>
    <w:rsid w:val="003D3C1E"/>
    <w:rsid w:val="003D3EC9"/>
    <w:rsid w:val="003D54F2"/>
    <w:rsid w:val="003D619B"/>
    <w:rsid w:val="003D673A"/>
    <w:rsid w:val="003E049F"/>
    <w:rsid w:val="003E0BD2"/>
    <w:rsid w:val="003E106B"/>
    <w:rsid w:val="003E1B2D"/>
    <w:rsid w:val="003E1B4E"/>
    <w:rsid w:val="003E20DF"/>
    <w:rsid w:val="003E21F8"/>
    <w:rsid w:val="003E31F6"/>
    <w:rsid w:val="003E35C1"/>
    <w:rsid w:val="003E390B"/>
    <w:rsid w:val="003E452D"/>
    <w:rsid w:val="003E4F3D"/>
    <w:rsid w:val="003E706B"/>
    <w:rsid w:val="003E791D"/>
    <w:rsid w:val="003F0726"/>
    <w:rsid w:val="003F087D"/>
    <w:rsid w:val="003F0DA6"/>
    <w:rsid w:val="003F0E47"/>
    <w:rsid w:val="003F10CD"/>
    <w:rsid w:val="003F125A"/>
    <w:rsid w:val="003F1989"/>
    <w:rsid w:val="003F207A"/>
    <w:rsid w:val="003F2169"/>
    <w:rsid w:val="003F6286"/>
    <w:rsid w:val="003F742A"/>
    <w:rsid w:val="003F746B"/>
    <w:rsid w:val="003F7877"/>
    <w:rsid w:val="003F7B53"/>
    <w:rsid w:val="004018AA"/>
    <w:rsid w:val="00402E6A"/>
    <w:rsid w:val="004042DA"/>
    <w:rsid w:val="00404A99"/>
    <w:rsid w:val="00405678"/>
    <w:rsid w:val="00405997"/>
    <w:rsid w:val="00405A94"/>
    <w:rsid w:val="00407012"/>
    <w:rsid w:val="004079CD"/>
    <w:rsid w:val="0041034C"/>
    <w:rsid w:val="0041045C"/>
    <w:rsid w:val="00410BEC"/>
    <w:rsid w:val="0041103F"/>
    <w:rsid w:val="0041263A"/>
    <w:rsid w:val="00413C73"/>
    <w:rsid w:val="004142BF"/>
    <w:rsid w:val="0041480E"/>
    <w:rsid w:val="004157E6"/>
    <w:rsid w:val="00415A6A"/>
    <w:rsid w:val="004160A1"/>
    <w:rsid w:val="00417705"/>
    <w:rsid w:val="00417713"/>
    <w:rsid w:val="00417AE8"/>
    <w:rsid w:val="00421814"/>
    <w:rsid w:val="00421DEB"/>
    <w:rsid w:val="00421EEF"/>
    <w:rsid w:val="00422EDC"/>
    <w:rsid w:val="004233E7"/>
    <w:rsid w:val="00423B93"/>
    <w:rsid w:val="00425973"/>
    <w:rsid w:val="004264A5"/>
    <w:rsid w:val="00430BFE"/>
    <w:rsid w:val="00430D4D"/>
    <w:rsid w:val="00431CCC"/>
    <w:rsid w:val="004322B0"/>
    <w:rsid w:val="00432B9D"/>
    <w:rsid w:val="00432D35"/>
    <w:rsid w:val="00432D86"/>
    <w:rsid w:val="0043359B"/>
    <w:rsid w:val="00433FAC"/>
    <w:rsid w:val="004341E2"/>
    <w:rsid w:val="00435527"/>
    <w:rsid w:val="00436239"/>
    <w:rsid w:val="00436731"/>
    <w:rsid w:val="004369D5"/>
    <w:rsid w:val="004375EE"/>
    <w:rsid w:val="00440C11"/>
    <w:rsid w:val="00441B7A"/>
    <w:rsid w:val="00444AC5"/>
    <w:rsid w:val="00445900"/>
    <w:rsid w:val="00446005"/>
    <w:rsid w:val="00446713"/>
    <w:rsid w:val="004474AD"/>
    <w:rsid w:val="00447939"/>
    <w:rsid w:val="004507B9"/>
    <w:rsid w:val="00452E92"/>
    <w:rsid w:val="00453518"/>
    <w:rsid w:val="004549F0"/>
    <w:rsid w:val="00454EAF"/>
    <w:rsid w:val="00456D40"/>
    <w:rsid w:val="00456F11"/>
    <w:rsid w:val="00457A4C"/>
    <w:rsid w:val="00457B26"/>
    <w:rsid w:val="00460253"/>
    <w:rsid w:val="00460A0B"/>
    <w:rsid w:val="00461446"/>
    <w:rsid w:val="0046186A"/>
    <w:rsid w:val="004631D6"/>
    <w:rsid w:val="0046325E"/>
    <w:rsid w:val="00463729"/>
    <w:rsid w:val="00463E3A"/>
    <w:rsid w:val="004646B9"/>
    <w:rsid w:val="00464CBF"/>
    <w:rsid w:val="00465BE0"/>
    <w:rsid w:val="004667F7"/>
    <w:rsid w:val="00466EA1"/>
    <w:rsid w:val="00471343"/>
    <w:rsid w:val="00471465"/>
    <w:rsid w:val="00471839"/>
    <w:rsid w:val="00472730"/>
    <w:rsid w:val="00472C18"/>
    <w:rsid w:val="00472E08"/>
    <w:rsid w:val="0047311B"/>
    <w:rsid w:val="00473420"/>
    <w:rsid w:val="00474248"/>
    <w:rsid w:val="00474533"/>
    <w:rsid w:val="00474CAE"/>
    <w:rsid w:val="00475170"/>
    <w:rsid w:val="00475A48"/>
    <w:rsid w:val="00475B34"/>
    <w:rsid w:val="004762BB"/>
    <w:rsid w:val="00476C2A"/>
    <w:rsid w:val="00477825"/>
    <w:rsid w:val="0048002F"/>
    <w:rsid w:val="004807B1"/>
    <w:rsid w:val="00482123"/>
    <w:rsid w:val="00482567"/>
    <w:rsid w:val="00482BDD"/>
    <w:rsid w:val="00485137"/>
    <w:rsid w:val="00485C76"/>
    <w:rsid w:val="00486CDA"/>
    <w:rsid w:val="00487E8C"/>
    <w:rsid w:val="0049058F"/>
    <w:rsid w:val="0049195D"/>
    <w:rsid w:val="00491FBB"/>
    <w:rsid w:val="00492921"/>
    <w:rsid w:val="00492CBF"/>
    <w:rsid w:val="004934ED"/>
    <w:rsid w:val="00494CE7"/>
    <w:rsid w:val="00494E82"/>
    <w:rsid w:val="00495B56"/>
    <w:rsid w:val="00495CFA"/>
    <w:rsid w:val="00496494"/>
    <w:rsid w:val="00496517"/>
    <w:rsid w:val="00496C93"/>
    <w:rsid w:val="00497B5C"/>
    <w:rsid w:val="00497DDC"/>
    <w:rsid w:val="004A01F7"/>
    <w:rsid w:val="004A092C"/>
    <w:rsid w:val="004A2320"/>
    <w:rsid w:val="004A27C4"/>
    <w:rsid w:val="004A298F"/>
    <w:rsid w:val="004A2DEC"/>
    <w:rsid w:val="004A303E"/>
    <w:rsid w:val="004A4890"/>
    <w:rsid w:val="004A6049"/>
    <w:rsid w:val="004A615A"/>
    <w:rsid w:val="004A646F"/>
    <w:rsid w:val="004A6548"/>
    <w:rsid w:val="004A7475"/>
    <w:rsid w:val="004B0F85"/>
    <w:rsid w:val="004B1298"/>
    <w:rsid w:val="004B1DB6"/>
    <w:rsid w:val="004B1F0B"/>
    <w:rsid w:val="004B2D83"/>
    <w:rsid w:val="004B384E"/>
    <w:rsid w:val="004B7C34"/>
    <w:rsid w:val="004C0120"/>
    <w:rsid w:val="004C0C9A"/>
    <w:rsid w:val="004C176B"/>
    <w:rsid w:val="004C1A95"/>
    <w:rsid w:val="004C420B"/>
    <w:rsid w:val="004C45CC"/>
    <w:rsid w:val="004C7233"/>
    <w:rsid w:val="004D0177"/>
    <w:rsid w:val="004D156E"/>
    <w:rsid w:val="004D2025"/>
    <w:rsid w:val="004D27CB"/>
    <w:rsid w:val="004D2B4D"/>
    <w:rsid w:val="004D3805"/>
    <w:rsid w:val="004D3FE5"/>
    <w:rsid w:val="004D405B"/>
    <w:rsid w:val="004D5326"/>
    <w:rsid w:val="004D5D8F"/>
    <w:rsid w:val="004D6025"/>
    <w:rsid w:val="004D6E26"/>
    <w:rsid w:val="004D75A3"/>
    <w:rsid w:val="004E081D"/>
    <w:rsid w:val="004E0A9E"/>
    <w:rsid w:val="004E1432"/>
    <w:rsid w:val="004E1537"/>
    <w:rsid w:val="004E186F"/>
    <w:rsid w:val="004E19B8"/>
    <w:rsid w:val="004E20DF"/>
    <w:rsid w:val="004E34C0"/>
    <w:rsid w:val="004E4AE4"/>
    <w:rsid w:val="004E4CA9"/>
    <w:rsid w:val="004E4F96"/>
    <w:rsid w:val="004E5405"/>
    <w:rsid w:val="004E5412"/>
    <w:rsid w:val="004E553D"/>
    <w:rsid w:val="004E57D3"/>
    <w:rsid w:val="004E5B3E"/>
    <w:rsid w:val="004E60AF"/>
    <w:rsid w:val="004E60D2"/>
    <w:rsid w:val="004F03CA"/>
    <w:rsid w:val="004F1D9C"/>
    <w:rsid w:val="004F3530"/>
    <w:rsid w:val="004F3BE4"/>
    <w:rsid w:val="004F3F89"/>
    <w:rsid w:val="004F4E3C"/>
    <w:rsid w:val="004F5A6B"/>
    <w:rsid w:val="004F6B28"/>
    <w:rsid w:val="004F7144"/>
    <w:rsid w:val="00500B68"/>
    <w:rsid w:val="005013E4"/>
    <w:rsid w:val="0050215F"/>
    <w:rsid w:val="00502256"/>
    <w:rsid w:val="00502DC4"/>
    <w:rsid w:val="0050501B"/>
    <w:rsid w:val="0050501F"/>
    <w:rsid w:val="005054D9"/>
    <w:rsid w:val="00505A02"/>
    <w:rsid w:val="0050789F"/>
    <w:rsid w:val="005103BA"/>
    <w:rsid w:val="0051083B"/>
    <w:rsid w:val="00511208"/>
    <w:rsid w:val="0051141F"/>
    <w:rsid w:val="00511EDB"/>
    <w:rsid w:val="005124C3"/>
    <w:rsid w:val="00512684"/>
    <w:rsid w:val="00513398"/>
    <w:rsid w:val="005137F5"/>
    <w:rsid w:val="005147E7"/>
    <w:rsid w:val="00514FA8"/>
    <w:rsid w:val="005159A5"/>
    <w:rsid w:val="00515EC8"/>
    <w:rsid w:val="00516073"/>
    <w:rsid w:val="00516737"/>
    <w:rsid w:val="00516A18"/>
    <w:rsid w:val="00520BAF"/>
    <w:rsid w:val="00521564"/>
    <w:rsid w:val="00521A45"/>
    <w:rsid w:val="00522A6F"/>
    <w:rsid w:val="00524425"/>
    <w:rsid w:val="0052458C"/>
    <w:rsid w:val="005251E7"/>
    <w:rsid w:val="00525542"/>
    <w:rsid w:val="0052636F"/>
    <w:rsid w:val="005269FE"/>
    <w:rsid w:val="0052714C"/>
    <w:rsid w:val="0052738C"/>
    <w:rsid w:val="00527B8E"/>
    <w:rsid w:val="00530D78"/>
    <w:rsid w:val="00530EAD"/>
    <w:rsid w:val="00531887"/>
    <w:rsid w:val="00531A66"/>
    <w:rsid w:val="00531AEE"/>
    <w:rsid w:val="00531EA5"/>
    <w:rsid w:val="00531F2C"/>
    <w:rsid w:val="005326B2"/>
    <w:rsid w:val="0053286B"/>
    <w:rsid w:val="00532B93"/>
    <w:rsid w:val="0053508B"/>
    <w:rsid w:val="005354D5"/>
    <w:rsid w:val="0053586E"/>
    <w:rsid w:val="00536143"/>
    <w:rsid w:val="00537092"/>
    <w:rsid w:val="00541A03"/>
    <w:rsid w:val="00542C7B"/>
    <w:rsid w:val="005439B8"/>
    <w:rsid w:val="00543A1D"/>
    <w:rsid w:val="00543AC4"/>
    <w:rsid w:val="00544D6A"/>
    <w:rsid w:val="00545888"/>
    <w:rsid w:val="00545BC5"/>
    <w:rsid w:val="005465F8"/>
    <w:rsid w:val="0054678D"/>
    <w:rsid w:val="00547050"/>
    <w:rsid w:val="00547948"/>
    <w:rsid w:val="00550195"/>
    <w:rsid w:val="00550864"/>
    <w:rsid w:val="00552D37"/>
    <w:rsid w:val="005534F2"/>
    <w:rsid w:val="005544B6"/>
    <w:rsid w:val="00555810"/>
    <w:rsid w:val="0055582A"/>
    <w:rsid w:val="00555920"/>
    <w:rsid w:val="00555A87"/>
    <w:rsid w:val="00555F0B"/>
    <w:rsid w:val="00556642"/>
    <w:rsid w:val="0056001D"/>
    <w:rsid w:val="005601F0"/>
    <w:rsid w:val="00560659"/>
    <w:rsid w:val="0056070F"/>
    <w:rsid w:val="005614DC"/>
    <w:rsid w:val="00561C7F"/>
    <w:rsid w:val="00561D20"/>
    <w:rsid w:val="005625AE"/>
    <w:rsid w:val="00563139"/>
    <w:rsid w:val="0056325D"/>
    <w:rsid w:val="00563728"/>
    <w:rsid w:val="00565622"/>
    <w:rsid w:val="005664B8"/>
    <w:rsid w:val="00566EB4"/>
    <w:rsid w:val="005673E2"/>
    <w:rsid w:val="005710D7"/>
    <w:rsid w:val="005710EF"/>
    <w:rsid w:val="0057167F"/>
    <w:rsid w:val="00571CF0"/>
    <w:rsid w:val="00572041"/>
    <w:rsid w:val="0057229C"/>
    <w:rsid w:val="00572BB9"/>
    <w:rsid w:val="00574D32"/>
    <w:rsid w:val="005765AA"/>
    <w:rsid w:val="00576D51"/>
    <w:rsid w:val="00576F9C"/>
    <w:rsid w:val="00577457"/>
    <w:rsid w:val="00580045"/>
    <w:rsid w:val="00580CD8"/>
    <w:rsid w:val="005815F4"/>
    <w:rsid w:val="00581EBF"/>
    <w:rsid w:val="005820DC"/>
    <w:rsid w:val="005822E7"/>
    <w:rsid w:val="00582674"/>
    <w:rsid w:val="00582A72"/>
    <w:rsid w:val="00583CB2"/>
    <w:rsid w:val="0058408A"/>
    <w:rsid w:val="00585B87"/>
    <w:rsid w:val="00586521"/>
    <w:rsid w:val="00586AE6"/>
    <w:rsid w:val="00587084"/>
    <w:rsid w:val="0059035F"/>
    <w:rsid w:val="00590A4C"/>
    <w:rsid w:val="00590AD8"/>
    <w:rsid w:val="00590DBD"/>
    <w:rsid w:val="00591A6B"/>
    <w:rsid w:val="00591C12"/>
    <w:rsid w:val="00592AF9"/>
    <w:rsid w:val="00592DF3"/>
    <w:rsid w:val="00594B24"/>
    <w:rsid w:val="00594C80"/>
    <w:rsid w:val="00595809"/>
    <w:rsid w:val="005964DA"/>
    <w:rsid w:val="005974B9"/>
    <w:rsid w:val="0059755B"/>
    <w:rsid w:val="005A15C7"/>
    <w:rsid w:val="005A177A"/>
    <w:rsid w:val="005A21F8"/>
    <w:rsid w:val="005A267B"/>
    <w:rsid w:val="005A2B0E"/>
    <w:rsid w:val="005A30C9"/>
    <w:rsid w:val="005A4D7D"/>
    <w:rsid w:val="005A6CF8"/>
    <w:rsid w:val="005A7248"/>
    <w:rsid w:val="005A75B2"/>
    <w:rsid w:val="005A7808"/>
    <w:rsid w:val="005A7A37"/>
    <w:rsid w:val="005A7E01"/>
    <w:rsid w:val="005B00DB"/>
    <w:rsid w:val="005B0732"/>
    <w:rsid w:val="005B0F95"/>
    <w:rsid w:val="005B1A10"/>
    <w:rsid w:val="005B1B6E"/>
    <w:rsid w:val="005B1F6E"/>
    <w:rsid w:val="005B2025"/>
    <w:rsid w:val="005B20DD"/>
    <w:rsid w:val="005B24BB"/>
    <w:rsid w:val="005B2A4A"/>
    <w:rsid w:val="005B2AE9"/>
    <w:rsid w:val="005B2C30"/>
    <w:rsid w:val="005B3482"/>
    <w:rsid w:val="005B3C17"/>
    <w:rsid w:val="005B419E"/>
    <w:rsid w:val="005B4347"/>
    <w:rsid w:val="005B5EB3"/>
    <w:rsid w:val="005C0438"/>
    <w:rsid w:val="005C045E"/>
    <w:rsid w:val="005C0562"/>
    <w:rsid w:val="005C0BCB"/>
    <w:rsid w:val="005C1309"/>
    <w:rsid w:val="005C1B90"/>
    <w:rsid w:val="005C291D"/>
    <w:rsid w:val="005C2D73"/>
    <w:rsid w:val="005C3D12"/>
    <w:rsid w:val="005C433A"/>
    <w:rsid w:val="005C539E"/>
    <w:rsid w:val="005C5FEC"/>
    <w:rsid w:val="005C6477"/>
    <w:rsid w:val="005D1847"/>
    <w:rsid w:val="005D1E4E"/>
    <w:rsid w:val="005D237B"/>
    <w:rsid w:val="005D239C"/>
    <w:rsid w:val="005D2905"/>
    <w:rsid w:val="005D2D30"/>
    <w:rsid w:val="005D30E1"/>
    <w:rsid w:val="005D3DCE"/>
    <w:rsid w:val="005D3FC9"/>
    <w:rsid w:val="005D4BFC"/>
    <w:rsid w:val="005D5275"/>
    <w:rsid w:val="005D5E6A"/>
    <w:rsid w:val="005D6117"/>
    <w:rsid w:val="005D6290"/>
    <w:rsid w:val="005D74D8"/>
    <w:rsid w:val="005D7D5F"/>
    <w:rsid w:val="005D7E57"/>
    <w:rsid w:val="005E0BD4"/>
    <w:rsid w:val="005E0DBC"/>
    <w:rsid w:val="005E129D"/>
    <w:rsid w:val="005E1449"/>
    <w:rsid w:val="005E22DD"/>
    <w:rsid w:val="005E22E8"/>
    <w:rsid w:val="005E23A3"/>
    <w:rsid w:val="005E2B53"/>
    <w:rsid w:val="005E3C5F"/>
    <w:rsid w:val="005E4376"/>
    <w:rsid w:val="005E58C4"/>
    <w:rsid w:val="005E594C"/>
    <w:rsid w:val="005E5A9B"/>
    <w:rsid w:val="005E700A"/>
    <w:rsid w:val="005E7150"/>
    <w:rsid w:val="005E7433"/>
    <w:rsid w:val="005E7A44"/>
    <w:rsid w:val="005E7B88"/>
    <w:rsid w:val="005F00B1"/>
    <w:rsid w:val="005F02CD"/>
    <w:rsid w:val="005F1FA5"/>
    <w:rsid w:val="005F3062"/>
    <w:rsid w:val="005F39CC"/>
    <w:rsid w:val="005F3E61"/>
    <w:rsid w:val="005F3FD1"/>
    <w:rsid w:val="005F4200"/>
    <w:rsid w:val="005F43F7"/>
    <w:rsid w:val="005F4581"/>
    <w:rsid w:val="005F4D25"/>
    <w:rsid w:val="005F56A7"/>
    <w:rsid w:val="005F5CA4"/>
    <w:rsid w:val="005F6BE6"/>
    <w:rsid w:val="005F6DB2"/>
    <w:rsid w:val="005F6F85"/>
    <w:rsid w:val="005F72E7"/>
    <w:rsid w:val="005F7818"/>
    <w:rsid w:val="00600BED"/>
    <w:rsid w:val="00601772"/>
    <w:rsid w:val="006025C4"/>
    <w:rsid w:val="00602692"/>
    <w:rsid w:val="00602695"/>
    <w:rsid w:val="006026EB"/>
    <w:rsid w:val="0060280E"/>
    <w:rsid w:val="0060296A"/>
    <w:rsid w:val="00603281"/>
    <w:rsid w:val="006032C9"/>
    <w:rsid w:val="006038B7"/>
    <w:rsid w:val="006051DD"/>
    <w:rsid w:val="00605CB9"/>
    <w:rsid w:val="00607247"/>
    <w:rsid w:val="0060729A"/>
    <w:rsid w:val="00610E7A"/>
    <w:rsid w:val="00611C77"/>
    <w:rsid w:val="00611C84"/>
    <w:rsid w:val="006124B3"/>
    <w:rsid w:val="006132FA"/>
    <w:rsid w:val="006146B6"/>
    <w:rsid w:val="0061480D"/>
    <w:rsid w:val="0061576A"/>
    <w:rsid w:val="00616D22"/>
    <w:rsid w:val="0061766F"/>
    <w:rsid w:val="00617ABC"/>
    <w:rsid w:val="00620348"/>
    <w:rsid w:val="0062037B"/>
    <w:rsid w:val="006206EE"/>
    <w:rsid w:val="0062104D"/>
    <w:rsid w:val="00621E72"/>
    <w:rsid w:val="0062290A"/>
    <w:rsid w:val="0062291E"/>
    <w:rsid w:val="00622A1B"/>
    <w:rsid w:val="00623834"/>
    <w:rsid w:val="00623CEB"/>
    <w:rsid w:val="006246A8"/>
    <w:rsid w:val="0062518C"/>
    <w:rsid w:val="00625705"/>
    <w:rsid w:val="00625757"/>
    <w:rsid w:val="00625778"/>
    <w:rsid w:val="00625F10"/>
    <w:rsid w:val="006267AB"/>
    <w:rsid w:val="00626985"/>
    <w:rsid w:val="00626F43"/>
    <w:rsid w:val="00631933"/>
    <w:rsid w:val="006329BB"/>
    <w:rsid w:val="00632D65"/>
    <w:rsid w:val="00632EBF"/>
    <w:rsid w:val="00634E20"/>
    <w:rsid w:val="00634F8F"/>
    <w:rsid w:val="006374E8"/>
    <w:rsid w:val="00637AAF"/>
    <w:rsid w:val="0064095D"/>
    <w:rsid w:val="00640D30"/>
    <w:rsid w:val="00641A02"/>
    <w:rsid w:val="00642096"/>
    <w:rsid w:val="00642F1F"/>
    <w:rsid w:val="006439AD"/>
    <w:rsid w:val="006440A3"/>
    <w:rsid w:val="00644FF5"/>
    <w:rsid w:val="00646A79"/>
    <w:rsid w:val="00647134"/>
    <w:rsid w:val="00647614"/>
    <w:rsid w:val="00650D25"/>
    <w:rsid w:val="0065209D"/>
    <w:rsid w:val="006535EC"/>
    <w:rsid w:val="00653B2A"/>
    <w:rsid w:val="006540B0"/>
    <w:rsid w:val="006548D6"/>
    <w:rsid w:val="006561C5"/>
    <w:rsid w:val="006561E3"/>
    <w:rsid w:val="006564E1"/>
    <w:rsid w:val="006568A7"/>
    <w:rsid w:val="0065695A"/>
    <w:rsid w:val="00656B24"/>
    <w:rsid w:val="00656FE4"/>
    <w:rsid w:val="0065762E"/>
    <w:rsid w:val="006629AA"/>
    <w:rsid w:val="00663688"/>
    <w:rsid w:val="00663F23"/>
    <w:rsid w:val="006640F5"/>
    <w:rsid w:val="00664A5A"/>
    <w:rsid w:val="00664FF7"/>
    <w:rsid w:val="00665042"/>
    <w:rsid w:val="00665B06"/>
    <w:rsid w:val="006668D6"/>
    <w:rsid w:val="00666986"/>
    <w:rsid w:val="00666C45"/>
    <w:rsid w:val="006670C0"/>
    <w:rsid w:val="006672E9"/>
    <w:rsid w:val="00667CBC"/>
    <w:rsid w:val="00667CE1"/>
    <w:rsid w:val="00667D61"/>
    <w:rsid w:val="00667DB3"/>
    <w:rsid w:val="00670B10"/>
    <w:rsid w:val="00670CF8"/>
    <w:rsid w:val="006720EF"/>
    <w:rsid w:val="00672822"/>
    <w:rsid w:val="00672AD9"/>
    <w:rsid w:val="006733FF"/>
    <w:rsid w:val="006755F9"/>
    <w:rsid w:val="00677FB0"/>
    <w:rsid w:val="00680DC9"/>
    <w:rsid w:val="00682467"/>
    <w:rsid w:val="00682F07"/>
    <w:rsid w:val="00683C59"/>
    <w:rsid w:val="006841E6"/>
    <w:rsid w:val="00684236"/>
    <w:rsid w:val="006849D7"/>
    <w:rsid w:val="00685360"/>
    <w:rsid w:val="006863E4"/>
    <w:rsid w:val="006867BB"/>
    <w:rsid w:val="0068697B"/>
    <w:rsid w:val="00690442"/>
    <w:rsid w:val="006907D3"/>
    <w:rsid w:val="00690C29"/>
    <w:rsid w:val="00690E28"/>
    <w:rsid w:val="0069108F"/>
    <w:rsid w:val="00691DD8"/>
    <w:rsid w:val="006921C0"/>
    <w:rsid w:val="006921C4"/>
    <w:rsid w:val="0069299B"/>
    <w:rsid w:val="00692D33"/>
    <w:rsid w:val="00693D4B"/>
    <w:rsid w:val="0069524A"/>
    <w:rsid w:val="0069528D"/>
    <w:rsid w:val="00697D4F"/>
    <w:rsid w:val="006A0AEC"/>
    <w:rsid w:val="006A311D"/>
    <w:rsid w:val="006A4671"/>
    <w:rsid w:val="006A7264"/>
    <w:rsid w:val="006A7AC8"/>
    <w:rsid w:val="006B0152"/>
    <w:rsid w:val="006B05A1"/>
    <w:rsid w:val="006B2F5E"/>
    <w:rsid w:val="006B3254"/>
    <w:rsid w:val="006B3A1B"/>
    <w:rsid w:val="006B46D0"/>
    <w:rsid w:val="006B46EE"/>
    <w:rsid w:val="006B5C9D"/>
    <w:rsid w:val="006B5DC6"/>
    <w:rsid w:val="006B642F"/>
    <w:rsid w:val="006B74E7"/>
    <w:rsid w:val="006C1CFD"/>
    <w:rsid w:val="006C2C10"/>
    <w:rsid w:val="006C365D"/>
    <w:rsid w:val="006C433B"/>
    <w:rsid w:val="006C4A4A"/>
    <w:rsid w:val="006C5E52"/>
    <w:rsid w:val="006C65D4"/>
    <w:rsid w:val="006C6E84"/>
    <w:rsid w:val="006C77B2"/>
    <w:rsid w:val="006C7CB0"/>
    <w:rsid w:val="006C7ED5"/>
    <w:rsid w:val="006D0222"/>
    <w:rsid w:val="006D4F95"/>
    <w:rsid w:val="006D602F"/>
    <w:rsid w:val="006D6684"/>
    <w:rsid w:val="006D6FB8"/>
    <w:rsid w:val="006D76B0"/>
    <w:rsid w:val="006D7727"/>
    <w:rsid w:val="006E13A1"/>
    <w:rsid w:val="006E23E8"/>
    <w:rsid w:val="006E2DA0"/>
    <w:rsid w:val="006E3550"/>
    <w:rsid w:val="006E3F42"/>
    <w:rsid w:val="006E4100"/>
    <w:rsid w:val="006E43B9"/>
    <w:rsid w:val="006E4601"/>
    <w:rsid w:val="006E5142"/>
    <w:rsid w:val="006E52E7"/>
    <w:rsid w:val="006E5AE9"/>
    <w:rsid w:val="006E61ED"/>
    <w:rsid w:val="006E72E5"/>
    <w:rsid w:val="006E7637"/>
    <w:rsid w:val="006E76CD"/>
    <w:rsid w:val="006E7FDB"/>
    <w:rsid w:val="006F08B7"/>
    <w:rsid w:val="006F11E8"/>
    <w:rsid w:val="006F24AC"/>
    <w:rsid w:val="006F38CC"/>
    <w:rsid w:val="006F41A0"/>
    <w:rsid w:val="006F47E5"/>
    <w:rsid w:val="006F4814"/>
    <w:rsid w:val="006F4A96"/>
    <w:rsid w:val="006F547A"/>
    <w:rsid w:val="006F54F6"/>
    <w:rsid w:val="006F6313"/>
    <w:rsid w:val="006F7C53"/>
    <w:rsid w:val="006F7CFD"/>
    <w:rsid w:val="0070055E"/>
    <w:rsid w:val="00701673"/>
    <w:rsid w:val="0070274B"/>
    <w:rsid w:val="00703227"/>
    <w:rsid w:val="00703542"/>
    <w:rsid w:val="0070388D"/>
    <w:rsid w:val="0070407A"/>
    <w:rsid w:val="00704347"/>
    <w:rsid w:val="00705BEA"/>
    <w:rsid w:val="007073FD"/>
    <w:rsid w:val="007077E0"/>
    <w:rsid w:val="00710015"/>
    <w:rsid w:val="007104BA"/>
    <w:rsid w:val="00710763"/>
    <w:rsid w:val="0071200B"/>
    <w:rsid w:val="00712C3C"/>
    <w:rsid w:val="00713CA2"/>
    <w:rsid w:val="0071402B"/>
    <w:rsid w:val="00714A2B"/>
    <w:rsid w:val="00714CD6"/>
    <w:rsid w:val="00714ECC"/>
    <w:rsid w:val="00714FDE"/>
    <w:rsid w:val="007156F5"/>
    <w:rsid w:val="00715B01"/>
    <w:rsid w:val="0071633B"/>
    <w:rsid w:val="00716920"/>
    <w:rsid w:val="00720062"/>
    <w:rsid w:val="007200A9"/>
    <w:rsid w:val="00720291"/>
    <w:rsid w:val="00721A91"/>
    <w:rsid w:val="00721C05"/>
    <w:rsid w:val="00722128"/>
    <w:rsid w:val="00722A0B"/>
    <w:rsid w:val="00723311"/>
    <w:rsid w:val="0072415D"/>
    <w:rsid w:val="00724385"/>
    <w:rsid w:val="0072466A"/>
    <w:rsid w:val="0072517A"/>
    <w:rsid w:val="00725292"/>
    <w:rsid w:val="00725E48"/>
    <w:rsid w:val="00725FF9"/>
    <w:rsid w:val="007264E7"/>
    <w:rsid w:val="00726B15"/>
    <w:rsid w:val="00727666"/>
    <w:rsid w:val="00730DCD"/>
    <w:rsid w:val="00731226"/>
    <w:rsid w:val="00731AE5"/>
    <w:rsid w:val="00732313"/>
    <w:rsid w:val="0073319D"/>
    <w:rsid w:val="00733F91"/>
    <w:rsid w:val="007341BA"/>
    <w:rsid w:val="00734F13"/>
    <w:rsid w:val="00734FB0"/>
    <w:rsid w:val="00735589"/>
    <w:rsid w:val="00735ED7"/>
    <w:rsid w:val="007361F2"/>
    <w:rsid w:val="0073674F"/>
    <w:rsid w:val="00737218"/>
    <w:rsid w:val="00737680"/>
    <w:rsid w:val="00741AD5"/>
    <w:rsid w:val="00742ABA"/>
    <w:rsid w:val="00743028"/>
    <w:rsid w:val="007438E2"/>
    <w:rsid w:val="00743922"/>
    <w:rsid w:val="00744EB4"/>
    <w:rsid w:val="0074522F"/>
    <w:rsid w:val="0074524F"/>
    <w:rsid w:val="00745301"/>
    <w:rsid w:val="00745D0A"/>
    <w:rsid w:val="00746530"/>
    <w:rsid w:val="00746AE7"/>
    <w:rsid w:val="00746EF8"/>
    <w:rsid w:val="00750ACA"/>
    <w:rsid w:val="00750E73"/>
    <w:rsid w:val="007511C9"/>
    <w:rsid w:val="00751625"/>
    <w:rsid w:val="00751F83"/>
    <w:rsid w:val="00752E17"/>
    <w:rsid w:val="00753CC1"/>
    <w:rsid w:val="0075551C"/>
    <w:rsid w:val="00755CF8"/>
    <w:rsid w:val="00756BFA"/>
    <w:rsid w:val="007572CD"/>
    <w:rsid w:val="00757568"/>
    <w:rsid w:val="00761922"/>
    <w:rsid w:val="00762385"/>
    <w:rsid w:val="00762451"/>
    <w:rsid w:val="007624F9"/>
    <w:rsid w:val="007628B4"/>
    <w:rsid w:val="00764140"/>
    <w:rsid w:val="00764669"/>
    <w:rsid w:val="0076486D"/>
    <w:rsid w:val="00764A94"/>
    <w:rsid w:val="007657AD"/>
    <w:rsid w:val="00766662"/>
    <w:rsid w:val="00766757"/>
    <w:rsid w:val="0077263D"/>
    <w:rsid w:val="00772BF3"/>
    <w:rsid w:val="00772D4B"/>
    <w:rsid w:val="00774F9E"/>
    <w:rsid w:val="00775256"/>
    <w:rsid w:val="0077727D"/>
    <w:rsid w:val="007772A3"/>
    <w:rsid w:val="00777947"/>
    <w:rsid w:val="00777FC2"/>
    <w:rsid w:val="00784131"/>
    <w:rsid w:val="007843EB"/>
    <w:rsid w:val="00784A9D"/>
    <w:rsid w:val="00784ADB"/>
    <w:rsid w:val="007850CA"/>
    <w:rsid w:val="007852B4"/>
    <w:rsid w:val="00785F59"/>
    <w:rsid w:val="00786771"/>
    <w:rsid w:val="007871C3"/>
    <w:rsid w:val="007878FA"/>
    <w:rsid w:val="00787D38"/>
    <w:rsid w:val="00787EA5"/>
    <w:rsid w:val="00790848"/>
    <w:rsid w:val="00790983"/>
    <w:rsid w:val="00790F74"/>
    <w:rsid w:val="007924EF"/>
    <w:rsid w:val="0079263E"/>
    <w:rsid w:val="00793B10"/>
    <w:rsid w:val="00793B95"/>
    <w:rsid w:val="00794E89"/>
    <w:rsid w:val="007957B4"/>
    <w:rsid w:val="00796651"/>
    <w:rsid w:val="0079689E"/>
    <w:rsid w:val="00796D70"/>
    <w:rsid w:val="007A0B7A"/>
    <w:rsid w:val="007A181F"/>
    <w:rsid w:val="007A22BB"/>
    <w:rsid w:val="007A25D9"/>
    <w:rsid w:val="007A28F5"/>
    <w:rsid w:val="007A37B9"/>
    <w:rsid w:val="007A411B"/>
    <w:rsid w:val="007A46CF"/>
    <w:rsid w:val="007A6BB8"/>
    <w:rsid w:val="007A7730"/>
    <w:rsid w:val="007B1FAB"/>
    <w:rsid w:val="007B22B7"/>
    <w:rsid w:val="007B4175"/>
    <w:rsid w:val="007B45B4"/>
    <w:rsid w:val="007B46E9"/>
    <w:rsid w:val="007B5203"/>
    <w:rsid w:val="007B6C38"/>
    <w:rsid w:val="007B6CA3"/>
    <w:rsid w:val="007B6DC1"/>
    <w:rsid w:val="007B70FA"/>
    <w:rsid w:val="007B7AE5"/>
    <w:rsid w:val="007B7C6B"/>
    <w:rsid w:val="007C028F"/>
    <w:rsid w:val="007C0303"/>
    <w:rsid w:val="007C0E02"/>
    <w:rsid w:val="007C1B04"/>
    <w:rsid w:val="007C205C"/>
    <w:rsid w:val="007C4129"/>
    <w:rsid w:val="007C53F4"/>
    <w:rsid w:val="007C54AB"/>
    <w:rsid w:val="007C574C"/>
    <w:rsid w:val="007C5906"/>
    <w:rsid w:val="007C63CE"/>
    <w:rsid w:val="007C6759"/>
    <w:rsid w:val="007C6F65"/>
    <w:rsid w:val="007C7C3A"/>
    <w:rsid w:val="007D060E"/>
    <w:rsid w:val="007D0D6B"/>
    <w:rsid w:val="007D162D"/>
    <w:rsid w:val="007D18A6"/>
    <w:rsid w:val="007D2761"/>
    <w:rsid w:val="007D2CFB"/>
    <w:rsid w:val="007D3042"/>
    <w:rsid w:val="007D368D"/>
    <w:rsid w:val="007D4577"/>
    <w:rsid w:val="007D4EB8"/>
    <w:rsid w:val="007D4F7B"/>
    <w:rsid w:val="007D509A"/>
    <w:rsid w:val="007D6549"/>
    <w:rsid w:val="007D6809"/>
    <w:rsid w:val="007D68F2"/>
    <w:rsid w:val="007D7FB4"/>
    <w:rsid w:val="007E0227"/>
    <w:rsid w:val="007E04DD"/>
    <w:rsid w:val="007E06AE"/>
    <w:rsid w:val="007E0F8F"/>
    <w:rsid w:val="007E116C"/>
    <w:rsid w:val="007E2F49"/>
    <w:rsid w:val="007E5092"/>
    <w:rsid w:val="007E56A3"/>
    <w:rsid w:val="007E58B4"/>
    <w:rsid w:val="007E60D3"/>
    <w:rsid w:val="007E67C7"/>
    <w:rsid w:val="007E68DA"/>
    <w:rsid w:val="007E6AD3"/>
    <w:rsid w:val="007E7134"/>
    <w:rsid w:val="007F0027"/>
    <w:rsid w:val="007F1115"/>
    <w:rsid w:val="007F22F5"/>
    <w:rsid w:val="007F25E6"/>
    <w:rsid w:val="007F2C6B"/>
    <w:rsid w:val="007F313D"/>
    <w:rsid w:val="007F37FF"/>
    <w:rsid w:val="007F4845"/>
    <w:rsid w:val="007F49A8"/>
    <w:rsid w:val="007F5354"/>
    <w:rsid w:val="007F5C45"/>
    <w:rsid w:val="007F6A11"/>
    <w:rsid w:val="007F6F5B"/>
    <w:rsid w:val="007F6F7E"/>
    <w:rsid w:val="007F761B"/>
    <w:rsid w:val="00800EDE"/>
    <w:rsid w:val="008019E5"/>
    <w:rsid w:val="00801AC9"/>
    <w:rsid w:val="00801BE6"/>
    <w:rsid w:val="0080274F"/>
    <w:rsid w:val="008030A1"/>
    <w:rsid w:val="008033AE"/>
    <w:rsid w:val="00803979"/>
    <w:rsid w:val="00803A71"/>
    <w:rsid w:val="00803DCD"/>
    <w:rsid w:val="008040BC"/>
    <w:rsid w:val="0080456A"/>
    <w:rsid w:val="0080517F"/>
    <w:rsid w:val="00805607"/>
    <w:rsid w:val="0080579C"/>
    <w:rsid w:val="00805CBD"/>
    <w:rsid w:val="00806405"/>
    <w:rsid w:val="008071F8"/>
    <w:rsid w:val="00807282"/>
    <w:rsid w:val="00810F3E"/>
    <w:rsid w:val="008115D7"/>
    <w:rsid w:val="0081184C"/>
    <w:rsid w:val="008121E4"/>
    <w:rsid w:val="00812466"/>
    <w:rsid w:val="00813E3D"/>
    <w:rsid w:val="00814CF8"/>
    <w:rsid w:val="00815461"/>
    <w:rsid w:val="00816575"/>
    <w:rsid w:val="00816875"/>
    <w:rsid w:val="008207E5"/>
    <w:rsid w:val="00822E2D"/>
    <w:rsid w:val="008237D6"/>
    <w:rsid w:val="00824DF8"/>
    <w:rsid w:val="00826535"/>
    <w:rsid w:val="00826D40"/>
    <w:rsid w:val="008272C8"/>
    <w:rsid w:val="00827A77"/>
    <w:rsid w:val="008306F4"/>
    <w:rsid w:val="008311BA"/>
    <w:rsid w:val="00832C81"/>
    <w:rsid w:val="00832CC2"/>
    <w:rsid w:val="00833844"/>
    <w:rsid w:val="008345AF"/>
    <w:rsid w:val="00835E2D"/>
    <w:rsid w:val="00835FED"/>
    <w:rsid w:val="0083759C"/>
    <w:rsid w:val="00837DC0"/>
    <w:rsid w:val="00840F6C"/>
    <w:rsid w:val="008416EA"/>
    <w:rsid w:val="00841FE3"/>
    <w:rsid w:val="00843CCD"/>
    <w:rsid w:val="00844315"/>
    <w:rsid w:val="0084431D"/>
    <w:rsid w:val="008449BE"/>
    <w:rsid w:val="00844D51"/>
    <w:rsid w:val="008451EF"/>
    <w:rsid w:val="0084523D"/>
    <w:rsid w:val="00845C1C"/>
    <w:rsid w:val="00846154"/>
    <w:rsid w:val="008464A0"/>
    <w:rsid w:val="00846BBD"/>
    <w:rsid w:val="00846D99"/>
    <w:rsid w:val="00847AC1"/>
    <w:rsid w:val="00847DA7"/>
    <w:rsid w:val="00850668"/>
    <w:rsid w:val="00851D3C"/>
    <w:rsid w:val="008521A2"/>
    <w:rsid w:val="0085339A"/>
    <w:rsid w:val="00854464"/>
    <w:rsid w:val="008562BA"/>
    <w:rsid w:val="0085697D"/>
    <w:rsid w:val="0085712B"/>
    <w:rsid w:val="00857A98"/>
    <w:rsid w:val="00857DFF"/>
    <w:rsid w:val="00857E5E"/>
    <w:rsid w:val="00857F32"/>
    <w:rsid w:val="008607CA"/>
    <w:rsid w:val="008614EA"/>
    <w:rsid w:val="00861F63"/>
    <w:rsid w:val="00862F21"/>
    <w:rsid w:val="008630FC"/>
    <w:rsid w:val="0086380F"/>
    <w:rsid w:val="00864651"/>
    <w:rsid w:val="0086481F"/>
    <w:rsid w:val="00864EDC"/>
    <w:rsid w:val="0086667C"/>
    <w:rsid w:val="00866CAA"/>
    <w:rsid w:val="008676DD"/>
    <w:rsid w:val="00867831"/>
    <w:rsid w:val="0087199E"/>
    <w:rsid w:val="00871E73"/>
    <w:rsid w:val="00873487"/>
    <w:rsid w:val="008734BA"/>
    <w:rsid w:val="00873D68"/>
    <w:rsid w:val="00873F43"/>
    <w:rsid w:val="0087477B"/>
    <w:rsid w:val="00874877"/>
    <w:rsid w:val="00875476"/>
    <w:rsid w:val="00876731"/>
    <w:rsid w:val="008767A4"/>
    <w:rsid w:val="00876825"/>
    <w:rsid w:val="00876E26"/>
    <w:rsid w:val="00881B66"/>
    <w:rsid w:val="00882D1C"/>
    <w:rsid w:val="0088310F"/>
    <w:rsid w:val="00884331"/>
    <w:rsid w:val="00885A4E"/>
    <w:rsid w:val="00885B8E"/>
    <w:rsid w:val="00885D9F"/>
    <w:rsid w:val="00886183"/>
    <w:rsid w:val="00886753"/>
    <w:rsid w:val="00886BD8"/>
    <w:rsid w:val="008870F6"/>
    <w:rsid w:val="00887277"/>
    <w:rsid w:val="0088769C"/>
    <w:rsid w:val="008904AE"/>
    <w:rsid w:val="008907F0"/>
    <w:rsid w:val="00891873"/>
    <w:rsid w:val="00892B6B"/>
    <w:rsid w:val="00893064"/>
    <w:rsid w:val="008941FB"/>
    <w:rsid w:val="00894D68"/>
    <w:rsid w:val="008955D1"/>
    <w:rsid w:val="0089579D"/>
    <w:rsid w:val="00896B72"/>
    <w:rsid w:val="00896BCF"/>
    <w:rsid w:val="0089748B"/>
    <w:rsid w:val="0089785B"/>
    <w:rsid w:val="00897980"/>
    <w:rsid w:val="00897BE0"/>
    <w:rsid w:val="00897CD1"/>
    <w:rsid w:val="008A0FA0"/>
    <w:rsid w:val="008A1EB4"/>
    <w:rsid w:val="008A225B"/>
    <w:rsid w:val="008A2B9B"/>
    <w:rsid w:val="008A314E"/>
    <w:rsid w:val="008A323B"/>
    <w:rsid w:val="008A3454"/>
    <w:rsid w:val="008A3C0E"/>
    <w:rsid w:val="008A3EED"/>
    <w:rsid w:val="008A4658"/>
    <w:rsid w:val="008A4E1C"/>
    <w:rsid w:val="008A5BB9"/>
    <w:rsid w:val="008A633D"/>
    <w:rsid w:val="008A6EFA"/>
    <w:rsid w:val="008A7327"/>
    <w:rsid w:val="008A7D2F"/>
    <w:rsid w:val="008B05B7"/>
    <w:rsid w:val="008B0D46"/>
    <w:rsid w:val="008B14DD"/>
    <w:rsid w:val="008B15DA"/>
    <w:rsid w:val="008B242E"/>
    <w:rsid w:val="008B244E"/>
    <w:rsid w:val="008B2C8A"/>
    <w:rsid w:val="008B34CD"/>
    <w:rsid w:val="008B3B57"/>
    <w:rsid w:val="008B3CB0"/>
    <w:rsid w:val="008B3CB1"/>
    <w:rsid w:val="008B52CC"/>
    <w:rsid w:val="008B52E1"/>
    <w:rsid w:val="008B56A0"/>
    <w:rsid w:val="008B6F1E"/>
    <w:rsid w:val="008C1008"/>
    <w:rsid w:val="008C1670"/>
    <w:rsid w:val="008C18D4"/>
    <w:rsid w:val="008C1E73"/>
    <w:rsid w:val="008C204D"/>
    <w:rsid w:val="008C2812"/>
    <w:rsid w:val="008C35B8"/>
    <w:rsid w:val="008C428D"/>
    <w:rsid w:val="008C461B"/>
    <w:rsid w:val="008C4CBD"/>
    <w:rsid w:val="008C5550"/>
    <w:rsid w:val="008C5FAF"/>
    <w:rsid w:val="008C6567"/>
    <w:rsid w:val="008C7121"/>
    <w:rsid w:val="008C7B51"/>
    <w:rsid w:val="008C7DB0"/>
    <w:rsid w:val="008D019A"/>
    <w:rsid w:val="008D059D"/>
    <w:rsid w:val="008D173F"/>
    <w:rsid w:val="008D37D2"/>
    <w:rsid w:val="008D461B"/>
    <w:rsid w:val="008D4A21"/>
    <w:rsid w:val="008D4DA1"/>
    <w:rsid w:val="008D57FF"/>
    <w:rsid w:val="008D6165"/>
    <w:rsid w:val="008D6791"/>
    <w:rsid w:val="008D750A"/>
    <w:rsid w:val="008E0168"/>
    <w:rsid w:val="008E0572"/>
    <w:rsid w:val="008E3108"/>
    <w:rsid w:val="008E322C"/>
    <w:rsid w:val="008E3667"/>
    <w:rsid w:val="008E36AA"/>
    <w:rsid w:val="008E42B5"/>
    <w:rsid w:val="008E4A3C"/>
    <w:rsid w:val="008E6A81"/>
    <w:rsid w:val="008E7109"/>
    <w:rsid w:val="008E7E2E"/>
    <w:rsid w:val="008F0DD9"/>
    <w:rsid w:val="008F1325"/>
    <w:rsid w:val="008F163F"/>
    <w:rsid w:val="008F2018"/>
    <w:rsid w:val="008F2DF4"/>
    <w:rsid w:val="008F2F7C"/>
    <w:rsid w:val="008F31EA"/>
    <w:rsid w:val="008F3FED"/>
    <w:rsid w:val="008F44B4"/>
    <w:rsid w:val="008F4BE0"/>
    <w:rsid w:val="008F57BC"/>
    <w:rsid w:val="008F5F85"/>
    <w:rsid w:val="008F634C"/>
    <w:rsid w:val="008F70FA"/>
    <w:rsid w:val="008F7566"/>
    <w:rsid w:val="008F7774"/>
    <w:rsid w:val="008F79A9"/>
    <w:rsid w:val="008F79B4"/>
    <w:rsid w:val="008F7EEA"/>
    <w:rsid w:val="00900815"/>
    <w:rsid w:val="009019C7"/>
    <w:rsid w:val="00901D1A"/>
    <w:rsid w:val="00902109"/>
    <w:rsid w:val="00903E14"/>
    <w:rsid w:val="0090479F"/>
    <w:rsid w:val="00904FFA"/>
    <w:rsid w:val="00906339"/>
    <w:rsid w:val="00906AB1"/>
    <w:rsid w:val="0091195B"/>
    <w:rsid w:val="00911E65"/>
    <w:rsid w:val="00911F1E"/>
    <w:rsid w:val="00912E70"/>
    <w:rsid w:val="00912EC0"/>
    <w:rsid w:val="00912F6E"/>
    <w:rsid w:val="00913DA6"/>
    <w:rsid w:val="00913EF4"/>
    <w:rsid w:val="00914A11"/>
    <w:rsid w:val="00914A54"/>
    <w:rsid w:val="009154E8"/>
    <w:rsid w:val="00915549"/>
    <w:rsid w:val="009155E3"/>
    <w:rsid w:val="00915641"/>
    <w:rsid w:val="00916C29"/>
    <w:rsid w:val="00917244"/>
    <w:rsid w:val="00917292"/>
    <w:rsid w:val="0091729E"/>
    <w:rsid w:val="00920F7E"/>
    <w:rsid w:val="00921473"/>
    <w:rsid w:val="00921C49"/>
    <w:rsid w:val="00922262"/>
    <w:rsid w:val="009224DB"/>
    <w:rsid w:val="00922A95"/>
    <w:rsid w:val="00924546"/>
    <w:rsid w:val="00925A28"/>
    <w:rsid w:val="00926413"/>
    <w:rsid w:val="00926D1D"/>
    <w:rsid w:val="0092792A"/>
    <w:rsid w:val="00927B74"/>
    <w:rsid w:val="00927D2F"/>
    <w:rsid w:val="009316D3"/>
    <w:rsid w:val="0093223F"/>
    <w:rsid w:val="009325BD"/>
    <w:rsid w:val="0093333A"/>
    <w:rsid w:val="00935DFD"/>
    <w:rsid w:val="00935E08"/>
    <w:rsid w:val="0094067C"/>
    <w:rsid w:val="00941013"/>
    <w:rsid w:val="00941119"/>
    <w:rsid w:val="009411AF"/>
    <w:rsid w:val="00941356"/>
    <w:rsid w:val="00946DFE"/>
    <w:rsid w:val="00947645"/>
    <w:rsid w:val="00950FCE"/>
    <w:rsid w:val="00951224"/>
    <w:rsid w:val="009518F2"/>
    <w:rsid w:val="00951A8A"/>
    <w:rsid w:val="00951E98"/>
    <w:rsid w:val="009520C3"/>
    <w:rsid w:val="009523C9"/>
    <w:rsid w:val="00952702"/>
    <w:rsid w:val="009537B3"/>
    <w:rsid w:val="0095445C"/>
    <w:rsid w:val="0095450C"/>
    <w:rsid w:val="00956E1D"/>
    <w:rsid w:val="00956FD8"/>
    <w:rsid w:val="009573DB"/>
    <w:rsid w:val="00957757"/>
    <w:rsid w:val="00957C8B"/>
    <w:rsid w:val="00957E0F"/>
    <w:rsid w:val="00957EC8"/>
    <w:rsid w:val="009607BA"/>
    <w:rsid w:val="00961186"/>
    <w:rsid w:val="00961279"/>
    <w:rsid w:val="0096127E"/>
    <w:rsid w:val="00962531"/>
    <w:rsid w:val="00962EA0"/>
    <w:rsid w:val="0096358F"/>
    <w:rsid w:val="00963E00"/>
    <w:rsid w:val="00964D27"/>
    <w:rsid w:val="009650A9"/>
    <w:rsid w:val="009651CA"/>
    <w:rsid w:val="00965877"/>
    <w:rsid w:val="0097092C"/>
    <w:rsid w:val="00971237"/>
    <w:rsid w:val="0097133A"/>
    <w:rsid w:val="00972829"/>
    <w:rsid w:val="00972BCF"/>
    <w:rsid w:val="00972D8D"/>
    <w:rsid w:val="009732AD"/>
    <w:rsid w:val="009735DA"/>
    <w:rsid w:val="0097385D"/>
    <w:rsid w:val="00973A0A"/>
    <w:rsid w:val="009752B6"/>
    <w:rsid w:val="009754F2"/>
    <w:rsid w:val="00975E5B"/>
    <w:rsid w:val="00977270"/>
    <w:rsid w:val="009803B2"/>
    <w:rsid w:val="00980ED8"/>
    <w:rsid w:val="00982527"/>
    <w:rsid w:val="00982656"/>
    <w:rsid w:val="00982B9F"/>
    <w:rsid w:val="00982DCB"/>
    <w:rsid w:val="009834AE"/>
    <w:rsid w:val="00983CF0"/>
    <w:rsid w:val="00984026"/>
    <w:rsid w:val="009842AE"/>
    <w:rsid w:val="0098444B"/>
    <w:rsid w:val="00985F7A"/>
    <w:rsid w:val="00986296"/>
    <w:rsid w:val="00986468"/>
    <w:rsid w:val="00986620"/>
    <w:rsid w:val="009868B7"/>
    <w:rsid w:val="009869B8"/>
    <w:rsid w:val="00986F4C"/>
    <w:rsid w:val="00990755"/>
    <w:rsid w:val="00990A10"/>
    <w:rsid w:val="00990CA0"/>
    <w:rsid w:val="00990D28"/>
    <w:rsid w:val="00991339"/>
    <w:rsid w:val="00991447"/>
    <w:rsid w:val="009917CB"/>
    <w:rsid w:val="00992066"/>
    <w:rsid w:val="009922E8"/>
    <w:rsid w:val="009923B5"/>
    <w:rsid w:val="0099305C"/>
    <w:rsid w:val="009930BF"/>
    <w:rsid w:val="0099327F"/>
    <w:rsid w:val="00993CBB"/>
    <w:rsid w:val="009943C9"/>
    <w:rsid w:val="00995775"/>
    <w:rsid w:val="00995EE1"/>
    <w:rsid w:val="00997061"/>
    <w:rsid w:val="009A0367"/>
    <w:rsid w:val="009A273E"/>
    <w:rsid w:val="009A37EF"/>
    <w:rsid w:val="009A43EA"/>
    <w:rsid w:val="009A48C0"/>
    <w:rsid w:val="009A4EE9"/>
    <w:rsid w:val="009A55C0"/>
    <w:rsid w:val="009A5E25"/>
    <w:rsid w:val="009A7017"/>
    <w:rsid w:val="009A736A"/>
    <w:rsid w:val="009A7F46"/>
    <w:rsid w:val="009B0924"/>
    <w:rsid w:val="009B1005"/>
    <w:rsid w:val="009B1066"/>
    <w:rsid w:val="009B18DB"/>
    <w:rsid w:val="009B1B5E"/>
    <w:rsid w:val="009B3CC3"/>
    <w:rsid w:val="009B4B3A"/>
    <w:rsid w:val="009B584B"/>
    <w:rsid w:val="009B641B"/>
    <w:rsid w:val="009B6514"/>
    <w:rsid w:val="009C0576"/>
    <w:rsid w:val="009C1209"/>
    <w:rsid w:val="009C2FDB"/>
    <w:rsid w:val="009C3616"/>
    <w:rsid w:val="009C3AFF"/>
    <w:rsid w:val="009C4352"/>
    <w:rsid w:val="009C472E"/>
    <w:rsid w:val="009C4DF8"/>
    <w:rsid w:val="009C5AD8"/>
    <w:rsid w:val="009C6043"/>
    <w:rsid w:val="009C6B77"/>
    <w:rsid w:val="009C73A7"/>
    <w:rsid w:val="009C7417"/>
    <w:rsid w:val="009C7750"/>
    <w:rsid w:val="009D01B2"/>
    <w:rsid w:val="009D138D"/>
    <w:rsid w:val="009D1437"/>
    <w:rsid w:val="009D18F1"/>
    <w:rsid w:val="009D1AEB"/>
    <w:rsid w:val="009D35F8"/>
    <w:rsid w:val="009D38A8"/>
    <w:rsid w:val="009D4106"/>
    <w:rsid w:val="009D4B73"/>
    <w:rsid w:val="009D5595"/>
    <w:rsid w:val="009D6A21"/>
    <w:rsid w:val="009E119C"/>
    <w:rsid w:val="009E1DBB"/>
    <w:rsid w:val="009E1FD0"/>
    <w:rsid w:val="009E2A3C"/>
    <w:rsid w:val="009E34AA"/>
    <w:rsid w:val="009E3F76"/>
    <w:rsid w:val="009E4100"/>
    <w:rsid w:val="009E427F"/>
    <w:rsid w:val="009E44AD"/>
    <w:rsid w:val="009E6D38"/>
    <w:rsid w:val="009E702F"/>
    <w:rsid w:val="009F02DD"/>
    <w:rsid w:val="009F0404"/>
    <w:rsid w:val="009F19B0"/>
    <w:rsid w:val="009F203E"/>
    <w:rsid w:val="009F20AA"/>
    <w:rsid w:val="009F2341"/>
    <w:rsid w:val="009F3E8B"/>
    <w:rsid w:val="009F421B"/>
    <w:rsid w:val="009F4B29"/>
    <w:rsid w:val="009F58C5"/>
    <w:rsid w:val="009F5B27"/>
    <w:rsid w:val="009F6033"/>
    <w:rsid w:val="009F6232"/>
    <w:rsid w:val="009F7DBA"/>
    <w:rsid w:val="00A002E7"/>
    <w:rsid w:val="00A0056A"/>
    <w:rsid w:val="00A005AB"/>
    <w:rsid w:val="00A00C22"/>
    <w:rsid w:val="00A018CA"/>
    <w:rsid w:val="00A01D19"/>
    <w:rsid w:val="00A02A61"/>
    <w:rsid w:val="00A02BB2"/>
    <w:rsid w:val="00A0382D"/>
    <w:rsid w:val="00A03C80"/>
    <w:rsid w:val="00A04473"/>
    <w:rsid w:val="00A07603"/>
    <w:rsid w:val="00A079E1"/>
    <w:rsid w:val="00A1151B"/>
    <w:rsid w:val="00A12D5E"/>
    <w:rsid w:val="00A138BA"/>
    <w:rsid w:val="00A1407C"/>
    <w:rsid w:val="00A14467"/>
    <w:rsid w:val="00A14986"/>
    <w:rsid w:val="00A1670A"/>
    <w:rsid w:val="00A16973"/>
    <w:rsid w:val="00A1796E"/>
    <w:rsid w:val="00A2108D"/>
    <w:rsid w:val="00A21305"/>
    <w:rsid w:val="00A21412"/>
    <w:rsid w:val="00A21532"/>
    <w:rsid w:val="00A21E4F"/>
    <w:rsid w:val="00A22348"/>
    <w:rsid w:val="00A22B99"/>
    <w:rsid w:val="00A24319"/>
    <w:rsid w:val="00A245AD"/>
    <w:rsid w:val="00A246E6"/>
    <w:rsid w:val="00A24A04"/>
    <w:rsid w:val="00A257F6"/>
    <w:rsid w:val="00A26ECC"/>
    <w:rsid w:val="00A27CA5"/>
    <w:rsid w:val="00A30033"/>
    <w:rsid w:val="00A30742"/>
    <w:rsid w:val="00A31065"/>
    <w:rsid w:val="00A31BD9"/>
    <w:rsid w:val="00A31FE9"/>
    <w:rsid w:val="00A32262"/>
    <w:rsid w:val="00A3306D"/>
    <w:rsid w:val="00A33796"/>
    <w:rsid w:val="00A33D40"/>
    <w:rsid w:val="00A34FA4"/>
    <w:rsid w:val="00A362F3"/>
    <w:rsid w:val="00A40B8F"/>
    <w:rsid w:val="00A4127A"/>
    <w:rsid w:val="00A412C4"/>
    <w:rsid w:val="00A415A8"/>
    <w:rsid w:val="00A41A02"/>
    <w:rsid w:val="00A41B56"/>
    <w:rsid w:val="00A41E96"/>
    <w:rsid w:val="00A42A08"/>
    <w:rsid w:val="00A43838"/>
    <w:rsid w:val="00A440DC"/>
    <w:rsid w:val="00A4536D"/>
    <w:rsid w:val="00A4638D"/>
    <w:rsid w:val="00A4650C"/>
    <w:rsid w:val="00A466FF"/>
    <w:rsid w:val="00A50E1A"/>
    <w:rsid w:val="00A51591"/>
    <w:rsid w:val="00A5206E"/>
    <w:rsid w:val="00A52668"/>
    <w:rsid w:val="00A52BE9"/>
    <w:rsid w:val="00A52DB7"/>
    <w:rsid w:val="00A52F43"/>
    <w:rsid w:val="00A53671"/>
    <w:rsid w:val="00A547F8"/>
    <w:rsid w:val="00A567E4"/>
    <w:rsid w:val="00A60E32"/>
    <w:rsid w:val="00A625BA"/>
    <w:rsid w:val="00A631D8"/>
    <w:rsid w:val="00A634CF"/>
    <w:rsid w:val="00A6433D"/>
    <w:rsid w:val="00A649E3"/>
    <w:rsid w:val="00A64AC3"/>
    <w:rsid w:val="00A64B33"/>
    <w:rsid w:val="00A652E9"/>
    <w:rsid w:val="00A6540F"/>
    <w:rsid w:val="00A6570C"/>
    <w:rsid w:val="00A65A59"/>
    <w:rsid w:val="00A6605D"/>
    <w:rsid w:val="00A66A16"/>
    <w:rsid w:val="00A704D0"/>
    <w:rsid w:val="00A705F3"/>
    <w:rsid w:val="00A70611"/>
    <w:rsid w:val="00A71C1E"/>
    <w:rsid w:val="00A73A83"/>
    <w:rsid w:val="00A74B2B"/>
    <w:rsid w:val="00A75A6D"/>
    <w:rsid w:val="00A763B3"/>
    <w:rsid w:val="00A764A5"/>
    <w:rsid w:val="00A769A2"/>
    <w:rsid w:val="00A7725A"/>
    <w:rsid w:val="00A80379"/>
    <w:rsid w:val="00A808E5"/>
    <w:rsid w:val="00A808F1"/>
    <w:rsid w:val="00A80D5B"/>
    <w:rsid w:val="00A80FFB"/>
    <w:rsid w:val="00A81A9B"/>
    <w:rsid w:val="00A81AAC"/>
    <w:rsid w:val="00A81DB8"/>
    <w:rsid w:val="00A82F79"/>
    <w:rsid w:val="00A854E1"/>
    <w:rsid w:val="00A85DE1"/>
    <w:rsid w:val="00A8625A"/>
    <w:rsid w:val="00A86438"/>
    <w:rsid w:val="00A86E61"/>
    <w:rsid w:val="00A877F5"/>
    <w:rsid w:val="00A909CA"/>
    <w:rsid w:val="00A90C85"/>
    <w:rsid w:val="00A90DD5"/>
    <w:rsid w:val="00A91323"/>
    <w:rsid w:val="00A921BF"/>
    <w:rsid w:val="00A93B15"/>
    <w:rsid w:val="00A93C9F"/>
    <w:rsid w:val="00A9424E"/>
    <w:rsid w:val="00A945FA"/>
    <w:rsid w:val="00A96198"/>
    <w:rsid w:val="00A96617"/>
    <w:rsid w:val="00A9664B"/>
    <w:rsid w:val="00A96700"/>
    <w:rsid w:val="00A97E5E"/>
    <w:rsid w:val="00AA07E4"/>
    <w:rsid w:val="00AA0F73"/>
    <w:rsid w:val="00AA1036"/>
    <w:rsid w:val="00AA1854"/>
    <w:rsid w:val="00AA1A52"/>
    <w:rsid w:val="00AA2EAB"/>
    <w:rsid w:val="00AA37AC"/>
    <w:rsid w:val="00AA4C81"/>
    <w:rsid w:val="00AA61A9"/>
    <w:rsid w:val="00AA7370"/>
    <w:rsid w:val="00AA752D"/>
    <w:rsid w:val="00AB1BEB"/>
    <w:rsid w:val="00AB2825"/>
    <w:rsid w:val="00AB3590"/>
    <w:rsid w:val="00AB43A2"/>
    <w:rsid w:val="00AB4583"/>
    <w:rsid w:val="00AB554C"/>
    <w:rsid w:val="00AB5DE0"/>
    <w:rsid w:val="00AB6BAD"/>
    <w:rsid w:val="00AB6F5E"/>
    <w:rsid w:val="00AC148F"/>
    <w:rsid w:val="00AC1761"/>
    <w:rsid w:val="00AC2E83"/>
    <w:rsid w:val="00AC3326"/>
    <w:rsid w:val="00AC34E9"/>
    <w:rsid w:val="00AC3921"/>
    <w:rsid w:val="00AC45DF"/>
    <w:rsid w:val="00AC4639"/>
    <w:rsid w:val="00AC5416"/>
    <w:rsid w:val="00AC55ED"/>
    <w:rsid w:val="00AC5E53"/>
    <w:rsid w:val="00AC77C6"/>
    <w:rsid w:val="00AC7B54"/>
    <w:rsid w:val="00AC7C6A"/>
    <w:rsid w:val="00AC7F88"/>
    <w:rsid w:val="00AD0D6E"/>
    <w:rsid w:val="00AD124A"/>
    <w:rsid w:val="00AD2590"/>
    <w:rsid w:val="00AD2777"/>
    <w:rsid w:val="00AD29C0"/>
    <w:rsid w:val="00AD3118"/>
    <w:rsid w:val="00AD312C"/>
    <w:rsid w:val="00AD3F9E"/>
    <w:rsid w:val="00AD524E"/>
    <w:rsid w:val="00AD5CF7"/>
    <w:rsid w:val="00AD780E"/>
    <w:rsid w:val="00AE0732"/>
    <w:rsid w:val="00AE0FA5"/>
    <w:rsid w:val="00AE1059"/>
    <w:rsid w:val="00AE1467"/>
    <w:rsid w:val="00AE23C7"/>
    <w:rsid w:val="00AE2AEE"/>
    <w:rsid w:val="00AE2D7A"/>
    <w:rsid w:val="00AE2E2D"/>
    <w:rsid w:val="00AE3279"/>
    <w:rsid w:val="00AE3715"/>
    <w:rsid w:val="00AE45E5"/>
    <w:rsid w:val="00AE492E"/>
    <w:rsid w:val="00AE6AB2"/>
    <w:rsid w:val="00AF1001"/>
    <w:rsid w:val="00AF1AB8"/>
    <w:rsid w:val="00AF2ED0"/>
    <w:rsid w:val="00AF36EC"/>
    <w:rsid w:val="00AF3FD0"/>
    <w:rsid w:val="00AF428E"/>
    <w:rsid w:val="00AF4666"/>
    <w:rsid w:val="00AF4CFC"/>
    <w:rsid w:val="00AF5FE4"/>
    <w:rsid w:val="00AF6C50"/>
    <w:rsid w:val="00AF6FB6"/>
    <w:rsid w:val="00AF738F"/>
    <w:rsid w:val="00AF755A"/>
    <w:rsid w:val="00AF7FD7"/>
    <w:rsid w:val="00B001C9"/>
    <w:rsid w:val="00B01077"/>
    <w:rsid w:val="00B01983"/>
    <w:rsid w:val="00B02A61"/>
    <w:rsid w:val="00B02D6B"/>
    <w:rsid w:val="00B0381C"/>
    <w:rsid w:val="00B04E6C"/>
    <w:rsid w:val="00B0504F"/>
    <w:rsid w:val="00B05718"/>
    <w:rsid w:val="00B06170"/>
    <w:rsid w:val="00B076C4"/>
    <w:rsid w:val="00B07C67"/>
    <w:rsid w:val="00B100E3"/>
    <w:rsid w:val="00B1026B"/>
    <w:rsid w:val="00B10C87"/>
    <w:rsid w:val="00B10DB9"/>
    <w:rsid w:val="00B11EE9"/>
    <w:rsid w:val="00B12A3C"/>
    <w:rsid w:val="00B13050"/>
    <w:rsid w:val="00B13828"/>
    <w:rsid w:val="00B15024"/>
    <w:rsid w:val="00B15261"/>
    <w:rsid w:val="00B17271"/>
    <w:rsid w:val="00B20535"/>
    <w:rsid w:val="00B20AF1"/>
    <w:rsid w:val="00B20CB4"/>
    <w:rsid w:val="00B2109D"/>
    <w:rsid w:val="00B23B16"/>
    <w:rsid w:val="00B24CE2"/>
    <w:rsid w:val="00B25605"/>
    <w:rsid w:val="00B26001"/>
    <w:rsid w:val="00B270C8"/>
    <w:rsid w:val="00B27439"/>
    <w:rsid w:val="00B27688"/>
    <w:rsid w:val="00B27A3C"/>
    <w:rsid w:val="00B30B5A"/>
    <w:rsid w:val="00B30F18"/>
    <w:rsid w:val="00B31914"/>
    <w:rsid w:val="00B320D1"/>
    <w:rsid w:val="00B326CE"/>
    <w:rsid w:val="00B32F2B"/>
    <w:rsid w:val="00B3302F"/>
    <w:rsid w:val="00B33213"/>
    <w:rsid w:val="00B3322A"/>
    <w:rsid w:val="00B342BC"/>
    <w:rsid w:val="00B342F7"/>
    <w:rsid w:val="00B34BA6"/>
    <w:rsid w:val="00B3584A"/>
    <w:rsid w:val="00B36EF4"/>
    <w:rsid w:val="00B4075D"/>
    <w:rsid w:val="00B4090B"/>
    <w:rsid w:val="00B40999"/>
    <w:rsid w:val="00B41410"/>
    <w:rsid w:val="00B41482"/>
    <w:rsid w:val="00B43448"/>
    <w:rsid w:val="00B4346F"/>
    <w:rsid w:val="00B43B7C"/>
    <w:rsid w:val="00B43C47"/>
    <w:rsid w:val="00B43DEE"/>
    <w:rsid w:val="00B44D35"/>
    <w:rsid w:val="00B4599F"/>
    <w:rsid w:val="00B45B1F"/>
    <w:rsid w:val="00B46766"/>
    <w:rsid w:val="00B472C7"/>
    <w:rsid w:val="00B4732A"/>
    <w:rsid w:val="00B4750D"/>
    <w:rsid w:val="00B47524"/>
    <w:rsid w:val="00B47AB5"/>
    <w:rsid w:val="00B47B78"/>
    <w:rsid w:val="00B50044"/>
    <w:rsid w:val="00B50CD8"/>
    <w:rsid w:val="00B5166C"/>
    <w:rsid w:val="00B51D36"/>
    <w:rsid w:val="00B52D1A"/>
    <w:rsid w:val="00B53C8B"/>
    <w:rsid w:val="00B54042"/>
    <w:rsid w:val="00B548ED"/>
    <w:rsid w:val="00B54C42"/>
    <w:rsid w:val="00B552A1"/>
    <w:rsid w:val="00B55E43"/>
    <w:rsid w:val="00B562F1"/>
    <w:rsid w:val="00B56D30"/>
    <w:rsid w:val="00B575C0"/>
    <w:rsid w:val="00B57618"/>
    <w:rsid w:val="00B57E84"/>
    <w:rsid w:val="00B606BF"/>
    <w:rsid w:val="00B60748"/>
    <w:rsid w:val="00B608F8"/>
    <w:rsid w:val="00B60934"/>
    <w:rsid w:val="00B62922"/>
    <w:rsid w:val="00B62CBB"/>
    <w:rsid w:val="00B63202"/>
    <w:rsid w:val="00B638EA"/>
    <w:rsid w:val="00B64543"/>
    <w:rsid w:val="00B64837"/>
    <w:rsid w:val="00B64A93"/>
    <w:rsid w:val="00B65A80"/>
    <w:rsid w:val="00B6615F"/>
    <w:rsid w:val="00B66E94"/>
    <w:rsid w:val="00B66F9F"/>
    <w:rsid w:val="00B67278"/>
    <w:rsid w:val="00B67A42"/>
    <w:rsid w:val="00B67B3B"/>
    <w:rsid w:val="00B70C08"/>
    <w:rsid w:val="00B70DE6"/>
    <w:rsid w:val="00B715D5"/>
    <w:rsid w:val="00B71C66"/>
    <w:rsid w:val="00B7280E"/>
    <w:rsid w:val="00B72CFA"/>
    <w:rsid w:val="00B731DA"/>
    <w:rsid w:val="00B7430C"/>
    <w:rsid w:val="00B753AA"/>
    <w:rsid w:val="00B75A85"/>
    <w:rsid w:val="00B80052"/>
    <w:rsid w:val="00B803B3"/>
    <w:rsid w:val="00B80442"/>
    <w:rsid w:val="00B8166D"/>
    <w:rsid w:val="00B8214E"/>
    <w:rsid w:val="00B8253F"/>
    <w:rsid w:val="00B82B5C"/>
    <w:rsid w:val="00B8330C"/>
    <w:rsid w:val="00B83AB3"/>
    <w:rsid w:val="00B84220"/>
    <w:rsid w:val="00B846F5"/>
    <w:rsid w:val="00B8521D"/>
    <w:rsid w:val="00B853F5"/>
    <w:rsid w:val="00B86AC2"/>
    <w:rsid w:val="00B86CFF"/>
    <w:rsid w:val="00B87475"/>
    <w:rsid w:val="00B87A94"/>
    <w:rsid w:val="00B911CE"/>
    <w:rsid w:val="00B91A03"/>
    <w:rsid w:val="00B9322B"/>
    <w:rsid w:val="00B93A25"/>
    <w:rsid w:val="00B94895"/>
    <w:rsid w:val="00B963DC"/>
    <w:rsid w:val="00B975FA"/>
    <w:rsid w:val="00B97B2B"/>
    <w:rsid w:val="00BA0E74"/>
    <w:rsid w:val="00BA15BF"/>
    <w:rsid w:val="00BA3CDD"/>
    <w:rsid w:val="00BA52D0"/>
    <w:rsid w:val="00BA53F2"/>
    <w:rsid w:val="00BA56DA"/>
    <w:rsid w:val="00BA5C1E"/>
    <w:rsid w:val="00BA6E61"/>
    <w:rsid w:val="00BA7AAF"/>
    <w:rsid w:val="00BB06B9"/>
    <w:rsid w:val="00BB1017"/>
    <w:rsid w:val="00BB1B1C"/>
    <w:rsid w:val="00BB2136"/>
    <w:rsid w:val="00BB25F4"/>
    <w:rsid w:val="00BB6183"/>
    <w:rsid w:val="00BB6A19"/>
    <w:rsid w:val="00BB7549"/>
    <w:rsid w:val="00BB7ABC"/>
    <w:rsid w:val="00BC17D7"/>
    <w:rsid w:val="00BC2660"/>
    <w:rsid w:val="00BC3701"/>
    <w:rsid w:val="00BC39C0"/>
    <w:rsid w:val="00BC3C87"/>
    <w:rsid w:val="00BC484B"/>
    <w:rsid w:val="00BC48E7"/>
    <w:rsid w:val="00BC4B86"/>
    <w:rsid w:val="00BC54ED"/>
    <w:rsid w:val="00BC6708"/>
    <w:rsid w:val="00BC7C72"/>
    <w:rsid w:val="00BC7DE6"/>
    <w:rsid w:val="00BC7F99"/>
    <w:rsid w:val="00BD03BA"/>
    <w:rsid w:val="00BD048E"/>
    <w:rsid w:val="00BD04F2"/>
    <w:rsid w:val="00BD19A6"/>
    <w:rsid w:val="00BD216E"/>
    <w:rsid w:val="00BD2D6E"/>
    <w:rsid w:val="00BD35C9"/>
    <w:rsid w:val="00BD3D10"/>
    <w:rsid w:val="00BD5503"/>
    <w:rsid w:val="00BD659E"/>
    <w:rsid w:val="00BE07BF"/>
    <w:rsid w:val="00BE1334"/>
    <w:rsid w:val="00BE1A5D"/>
    <w:rsid w:val="00BE26AD"/>
    <w:rsid w:val="00BE3797"/>
    <w:rsid w:val="00BE37BA"/>
    <w:rsid w:val="00BE3B29"/>
    <w:rsid w:val="00BE600A"/>
    <w:rsid w:val="00BE625F"/>
    <w:rsid w:val="00BE6FFA"/>
    <w:rsid w:val="00BF0841"/>
    <w:rsid w:val="00BF0B9F"/>
    <w:rsid w:val="00BF0D0D"/>
    <w:rsid w:val="00BF13C3"/>
    <w:rsid w:val="00BF167B"/>
    <w:rsid w:val="00BF18D0"/>
    <w:rsid w:val="00BF1960"/>
    <w:rsid w:val="00BF1E21"/>
    <w:rsid w:val="00BF2563"/>
    <w:rsid w:val="00BF37B8"/>
    <w:rsid w:val="00BF4313"/>
    <w:rsid w:val="00BF4355"/>
    <w:rsid w:val="00BF49BE"/>
    <w:rsid w:val="00BF6EE7"/>
    <w:rsid w:val="00BF7EA2"/>
    <w:rsid w:val="00C01953"/>
    <w:rsid w:val="00C01EC8"/>
    <w:rsid w:val="00C03EE6"/>
    <w:rsid w:val="00C04646"/>
    <w:rsid w:val="00C052E8"/>
    <w:rsid w:val="00C060BC"/>
    <w:rsid w:val="00C067EE"/>
    <w:rsid w:val="00C06BBA"/>
    <w:rsid w:val="00C06C28"/>
    <w:rsid w:val="00C07A86"/>
    <w:rsid w:val="00C1109C"/>
    <w:rsid w:val="00C11205"/>
    <w:rsid w:val="00C1125A"/>
    <w:rsid w:val="00C12FB4"/>
    <w:rsid w:val="00C1441A"/>
    <w:rsid w:val="00C14B7D"/>
    <w:rsid w:val="00C14F65"/>
    <w:rsid w:val="00C14FFA"/>
    <w:rsid w:val="00C15515"/>
    <w:rsid w:val="00C16A8D"/>
    <w:rsid w:val="00C17608"/>
    <w:rsid w:val="00C17E5E"/>
    <w:rsid w:val="00C20164"/>
    <w:rsid w:val="00C20448"/>
    <w:rsid w:val="00C217AE"/>
    <w:rsid w:val="00C22C9C"/>
    <w:rsid w:val="00C22FE7"/>
    <w:rsid w:val="00C23B78"/>
    <w:rsid w:val="00C23CDC"/>
    <w:rsid w:val="00C23EBD"/>
    <w:rsid w:val="00C252FB"/>
    <w:rsid w:val="00C25FBF"/>
    <w:rsid w:val="00C26725"/>
    <w:rsid w:val="00C26AC3"/>
    <w:rsid w:val="00C277AA"/>
    <w:rsid w:val="00C30929"/>
    <w:rsid w:val="00C30986"/>
    <w:rsid w:val="00C3252A"/>
    <w:rsid w:val="00C32DB9"/>
    <w:rsid w:val="00C33406"/>
    <w:rsid w:val="00C33D56"/>
    <w:rsid w:val="00C33FFD"/>
    <w:rsid w:val="00C34D4D"/>
    <w:rsid w:val="00C34FCC"/>
    <w:rsid w:val="00C35F5F"/>
    <w:rsid w:val="00C35F66"/>
    <w:rsid w:val="00C360AB"/>
    <w:rsid w:val="00C37C59"/>
    <w:rsid w:val="00C37FB5"/>
    <w:rsid w:val="00C4093F"/>
    <w:rsid w:val="00C40C28"/>
    <w:rsid w:val="00C40FA2"/>
    <w:rsid w:val="00C4138B"/>
    <w:rsid w:val="00C41EDA"/>
    <w:rsid w:val="00C423CD"/>
    <w:rsid w:val="00C429AE"/>
    <w:rsid w:val="00C42A0C"/>
    <w:rsid w:val="00C44A64"/>
    <w:rsid w:val="00C45A62"/>
    <w:rsid w:val="00C45C4C"/>
    <w:rsid w:val="00C463A4"/>
    <w:rsid w:val="00C4670B"/>
    <w:rsid w:val="00C47F51"/>
    <w:rsid w:val="00C50765"/>
    <w:rsid w:val="00C5218C"/>
    <w:rsid w:val="00C524C8"/>
    <w:rsid w:val="00C52B19"/>
    <w:rsid w:val="00C54350"/>
    <w:rsid w:val="00C54F73"/>
    <w:rsid w:val="00C56853"/>
    <w:rsid w:val="00C602F8"/>
    <w:rsid w:val="00C62AF2"/>
    <w:rsid w:val="00C6331B"/>
    <w:rsid w:val="00C638FB"/>
    <w:rsid w:val="00C64335"/>
    <w:rsid w:val="00C64D80"/>
    <w:rsid w:val="00C6562E"/>
    <w:rsid w:val="00C657C0"/>
    <w:rsid w:val="00C6614B"/>
    <w:rsid w:val="00C6687A"/>
    <w:rsid w:val="00C67663"/>
    <w:rsid w:val="00C67736"/>
    <w:rsid w:val="00C67885"/>
    <w:rsid w:val="00C679CB"/>
    <w:rsid w:val="00C705F9"/>
    <w:rsid w:val="00C707AE"/>
    <w:rsid w:val="00C709D5"/>
    <w:rsid w:val="00C723AD"/>
    <w:rsid w:val="00C72AFC"/>
    <w:rsid w:val="00C74F5F"/>
    <w:rsid w:val="00C7548F"/>
    <w:rsid w:val="00C761C2"/>
    <w:rsid w:val="00C7721E"/>
    <w:rsid w:val="00C809A2"/>
    <w:rsid w:val="00C80F4E"/>
    <w:rsid w:val="00C81B8B"/>
    <w:rsid w:val="00C831A6"/>
    <w:rsid w:val="00C853BB"/>
    <w:rsid w:val="00C873B7"/>
    <w:rsid w:val="00C921D3"/>
    <w:rsid w:val="00C92413"/>
    <w:rsid w:val="00C93BCE"/>
    <w:rsid w:val="00C95952"/>
    <w:rsid w:val="00C95B54"/>
    <w:rsid w:val="00C963F4"/>
    <w:rsid w:val="00C9730B"/>
    <w:rsid w:val="00C973FA"/>
    <w:rsid w:val="00CA0DB5"/>
    <w:rsid w:val="00CA1877"/>
    <w:rsid w:val="00CA1B82"/>
    <w:rsid w:val="00CA342D"/>
    <w:rsid w:val="00CA3EC1"/>
    <w:rsid w:val="00CA4E35"/>
    <w:rsid w:val="00CA5E7E"/>
    <w:rsid w:val="00CA7C59"/>
    <w:rsid w:val="00CA7E75"/>
    <w:rsid w:val="00CB1036"/>
    <w:rsid w:val="00CB1B49"/>
    <w:rsid w:val="00CB1C0D"/>
    <w:rsid w:val="00CB265A"/>
    <w:rsid w:val="00CB2CF3"/>
    <w:rsid w:val="00CB3012"/>
    <w:rsid w:val="00CB32BA"/>
    <w:rsid w:val="00CB4195"/>
    <w:rsid w:val="00CB4D7C"/>
    <w:rsid w:val="00CB5425"/>
    <w:rsid w:val="00CB617D"/>
    <w:rsid w:val="00CB63F1"/>
    <w:rsid w:val="00CB698C"/>
    <w:rsid w:val="00CB7491"/>
    <w:rsid w:val="00CB75FB"/>
    <w:rsid w:val="00CB7632"/>
    <w:rsid w:val="00CB7AC0"/>
    <w:rsid w:val="00CB7B36"/>
    <w:rsid w:val="00CC033B"/>
    <w:rsid w:val="00CC0385"/>
    <w:rsid w:val="00CC1A06"/>
    <w:rsid w:val="00CC1BA2"/>
    <w:rsid w:val="00CC23E8"/>
    <w:rsid w:val="00CC2A37"/>
    <w:rsid w:val="00CC2B96"/>
    <w:rsid w:val="00CC34EC"/>
    <w:rsid w:val="00CC3E78"/>
    <w:rsid w:val="00CC3F5F"/>
    <w:rsid w:val="00CC452A"/>
    <w:rsid w:val="00CC45DA"/>
    <w:rsid w:val="00CC609F"/>
    <w:rsid w:val="00CC6401"/>
    <w:rsid w:val="00CC6D50"/>
    <w:rsid w:val="00CC6E8B"/>
    <w:rsid w:val="00CC7022"/>
    <w:rsid w:val="00CC73A4"/>
    <w:rsid w:val="00CC7B35"/>
    <w:rsid w:val="00CC7B3F"/>
    <w:rsid w:val="00CC7FBD"/>
    <w:rsid w:val="00CD0526"/>
    <w:rsid w:val="00CD2B0D"/>
    <w:rsid w:val="00CD4501"/>
    <w:rsid w:val="00CD49F3"/>
    <w:rsid w:val="00CD6149"/>
    <w:rsid w:val="00CD627B"/>
    <w:rsid w:val="00CD6CB2"/>
    <w:rsid w:val="00CD7022"/>
    <w:rsid w:val="00CD7189"/>
    <w:rsid w:val="00CD78AD"/>
    <w:rsid w:val="00CD7AD5"/>
    <w:rsid w:val="00CE081E"/>
    <w:rsid w:val="00CE2449"/>
    <w:rsid w:val="00CE257C"/>
    <w:rsid w:val="00CE31A4"/>
    <w:rsid w:val="00CE42F8"/>
    <w:rsid w:val="00CE4847"/>
    <w:rsid w:val="00CE54EC"/>
    <w:rsid w:val="00CF0A92"/>
    <w:rsid w:val="00CF0B5C"/>
    <w:rsid w:val="00CF0FA4"/>
    <w:rsid w:val="00CF28FA"/>
    <w:rsid w:val="00CF39C3"/>
    <w:rsid w:val="00CF41A0"/>
    <w:rsid w:val="00CF4F6D"/>
    <w:rsid w:val="00CF4FFD"/>
    <w:rsid w:val="00CF609A"/>
    <w:rsid w:val="00CF6BCD"/>
    <w:rsid w:val="00CF6FA7"/>
    <w:rsid w:val="00CF7FFC"/>
    <w:rsid w:val="00D00714"/>
    <w:rsid w:val="00D013F3"/>
    <w:rsid w:val="00D0193C"/>
    <w:rsid w:val="00D01A73"/>
    <w:rsid w:val="00D01CD4"/>
    <w:rsid w:val="00D0235E"/>
    <w:rsid w:val="00D024E9"/>
    <w:rsid w:val="00D0377C"/>
    <w:rsid w:val="00D04187"/>
    <w:rsid w:val="00D05ACB"/>
    <w:rsid w:val="00D06EC4"/>
    <w:rsid w:val="00D06FED"/>
    <w:rsid w:val="00D0737E"/>
    <w:rsid w:val="00D07886"/>
    <w:rsid w:val="00D07967"/>
    <w:rsid w:val="00D07CA0"/>
    <w:rsid w:val="00D1177D"/>
    <w:rsid w:val="00D1191D"/>
    <w:rsid w:val="00D1216E"/>
    <w:rsid w:val="00D12594"/>
    <w:rsid w:val="00D12CD5"/>
    <w:rsid w:val="00D14630"/>
    <w:rsid w:val="00D1545D"/>
    <w:rsid w:val="00D157BB"/>
    <w:rsid w:val="00D159E3"/>
    <w:rsid w:val="00D15AEC"/>
    <w:rsid w:val="00D15BB6"/>
    <w:rsid w:val="00D15CA1"/>
    <w:rsid w:val="00D15DDF"/>
    <w:rsid w:val="00D165FD"/>
    <w:rsid w:val="00D1794E"/>
    <w:rsid w:val="00D204B1"/>
    <w:rsid w:val="00D20C99"/>
    <w:rsid w:val="00D21C5A"/>
    <w:rsid w:val="00D24781"/>
    <w:rsid w:val="00D25265"/>
    <w:rsid w:val="00D26053"/>
    <w:rsid w:val="00D264D6"/>
    <w:rsid w:val="00D265EE"/>
    <w:rsid w:val="00D300F8"/>
    <w:rsid w:val="00D317A8"/>
    <w:rsid w:val="00D31834"/>
    <w:rsid w:val="00D31E47"/>
    <w:rsid w:val="00D3290A"/>
    <w:rsid w:val="00D33766"/>
    <w:rsid w:val="00D338F7"/>
    <w:rsid w:val="00D3469B"/>
    <w:rsid w:val="00D34F74"/>
    <w:rsid w:val="00D35562"/>
    <w:rsid w:val="00D355A8"/>
    <w:rsid w:val="00D363EF"/>
    <w:rsid w:val="00D37F7F"/>
    <w:rsid w:val="00D402E2"/>
    <w:rsid w:val="00D4066E"/>
    <w:rsid w:val="00D40B74"/>
    <w:rsid w:val="00D40C2C"/>
    <w:rsid w:val="00D40EBB"/>
    <w:rsid w:val="00D411DC"/>
    <w:rsid w:val="00D42180"/>
    <w:rsid w:val="00D423EE"/>
    <w:rsid w:val="00D42684"/>
    <w:rsid w:val="00D42957"/>
    <w:rsid w:val="00D42B12"/>
    <w:rsid w:val="00D445BE"/>
    <w:rsid w:val="00D45690"/>
    <w:rsid w:val="00D461B5"/>
    <w:rsid w:val="00D462E6"/>
    <w:rsid w:val="00D46C76"/>
    <w:rsid w:val="00D50520"/>
    <w:rsid w:val="00D505E5"/>
    <w:rsid w:val="00D51773"/>
    <w:rsid w:val="00D52B55"/>
    <w:rsid w:val="00D52CD8"/>
    <w:rsid w:val="00D54042"/>
    <w:rsid w:val="00D54170"/>
    <w:rsid w:val="00D544A3"/>
    <w:rsid w:val="00D549A1"/>
    <w:rsid w:val="00D54C35"/>
    <w:rsid w:val="00D54C9B"/>
    <w:rsid w:val="00D55A76"/>
    <w:rsid w:val="00D55F28"/>
    <w:rsid w:val="00D575C8"/>
    <w:rsid w:val="00D5775B"/>
    <w:rsid w:val="00D579D9"/>
    <w:rsid w:val="00D57BF9"/>
    <w:rsid w:val="00D60541"/>
    <w:rsid w:val="00D614CC"/>
    <w:rsid w:val="00D622A3"/>
    <w:rsid w:val="00D63893"/>
    <w:rsid w:val="00D64E92"/>
    <w:rsid w:val="00D6515E"/>
    <w:rsid w:val="00D6576A"/>
    <w:rsid w:val="00D66003"/>
    <w:rsid w:val="00D6600D"/>
    <w:rsid w:val="00D66648"/>
    <w:rsid w:val="00D66970"/>
    <w:rsid w:val="00D66F03"/>
    <w:rsid w:val="00D67ABA"/>
    <w:rsid w:val="00D7047B"/>
    <w:rsid w:val="00D70DBE"/>
    <w:rsid w:val="00D711EC"/>
    <w:rsid w:val="00D712A3"/>
    <w:rsid w:val="00D7256E"/>
    <w:rsid w:val="00D726A9"/>
    <w:rsid w:val="00D731E6"/>
    <w:rsid w:val="00D75E6C"/>
    <w:rsid w:val="00D760A0"/>
    <w:rsid w:val="00D765BB"/>
    <w:rsid w:val="00D76A96"/>
    <w:rsid w:val="00D76C55"/>
    <w:rsid w:val="00D76FCE"/>
    <w:rsid w:val="00D7739E"/>
    <w:rsid w:val="00D77641"/>
    <w:rsid w:val="00D77B6F"/>
    <w:rsid w:val="00D77CC5"/>
    <w:rsid w:val="00D80572"/>
    <w:rsid w:val="00D80A84"/>
    <w:rsid w:val="00D81451"/>
    <w:rsid w:val="00D81CB8"/>
    <w:rsid w:val="00D81EF4"/>
    <w:rsid w:val="00D822D3"/>
    <w:rsid w:val="00D824BB"/>
    <w:rsid w:val="00D82B6F"/>
    <w:rsid w:val="00D8356E"/>
    <w:rsid w:val="00D83E2A"/>
    <w:rsid w:val="00D8411C"/>
    <w:rsid w:val="00D8489A"/>
    <w:rsid w:val="00D853A1"/>
    <w:rsid w:val="00D86AAC"/>
    <w:rsid w:val="00D86D94"/>
    <w:rsid w:val="00D86E3E"/>
    <w:rsid w:val="00D870FA"/>
    <w:rsid w:val="00D87453"/>
    <w:rsid w:val="00D87709"/>
    <w:rsid w:val="00D900DE"/>
    <w:rsid w:val="00D90269"/>
    <w:rsid w:val="00D905A0"/>
    <w:rsid w:val="00D91262"/>
    <w:rsid w:val="00D92B6F"/>
    <w:rsid w:val="00D9368E"/>
    <w:rsid w:val="00D93D10"/>
    <w:rsid w:val="00D95B8B"/>
    <w:rsid w:val="00D96177"/>
    <w:rsid w:val="00D96949"/>
    <w:rsid w:val="00DA082E"/>
    <w:rsid w:val="00DA0C2F"/>
    <w:rsid w:val="00DA2DE0"/>
    <w:rsid w:val="00DA3178"/>
    <w:rsid w:val="00DA3AD4"/>
    <w:rsid w:val="00DA4716"/>
    <w:rsid w:val="00DA5795"/>
    <w:rsid w:val="00DA5D11"/>
    <w:rsid w:val="00DA63D8"/>
    <w:rsid w:val="00DB0824"/>
    <w:rsid w:val="00DB3841"/>
    <w:rsid w:val="00DB42D9"/>
    <w:rsid w:val="00DB44D5"/>
    <w:rsid w:val="00DB4764"/>
    <w:rsid w:val="00DB4A25"/>
    <w:rsid w:val="00DB4D37"/>
    <w:rsid w:val="00DB4EB0"/>
    <w:rsid w:val="00DB4FA5"/>
    <w:rsid w:val="00DB554D"/>
    <w:rsid w:val="00DB5865"/>
    <w:rsid w:val="00DB5978"/>
    <w:rsid w:val="00DB69E2"/>
    <w:rsid w:val="00DB7577"/>
    <w:rsid w:val="00DB7E13"/>
    <w:rsid w:val="00DC0C9F"/>
    <w:rsid w:val="00DC1953"/>
    <w:rsid w:val="00DC1E35"/>
    <w:rsid w:val="00DC258A"/>
    <w:rsid w:val="00DC3869"/>
    <w:rsid w:val="00DC397C"/>
    <w:rsid w:val="00DC3B67"/>
    <w:rsid w:val="00DC42B4"/>
    <w:rsid w:val="00DC4617"/>
    <w:rsid w:val="00DC4B0F"/>
    <w:rsid w:val="00DC4B1E"/>
    <w:rsid w:val="00DC4C6F"/>
    <w:rsid w:val="00DC5C2E"/>
    <w:rsid w:val="00DC63C4"/>
    <w:rsid w:val="00DC6620"/>
    <w:rsid w:val="00DC70AB"/>
    <w:rsid w:val="00DC7650"/>
    <w:rsid w:val="00DC7C66"/>
    <w:rsid w:val="00DD0708"/>
    <w:rsid w:val="00DD1D23"/>
    <w:rsid w:val="00DD27F0"/>
    <w:rsid w:val="00DD322E"/>
    <w:rsid w:val="00DD410F"/>
    <w:rsid w:val="00DD4483"/>
    <w:rsid w:val="00DD4DE1"/>
    <w:rsid w:val="00DD4EE2"/>
    <w:rsid w:val="00DD53A4"/>
    <w:rsid w:val="00DD551F"/>
    <w:rsid w:val="00DD5942"/>
    <w:rsid w:val="00DD7E24"/>
    <w:rsid w:val="00DE024B"/>
    <w:rsid w:val="00DE0950"/>
    <w:rsid w:val="00DE137A"/>
    <w:rsid w:val="00DE27C1"/>
    <w:rsid w:val="00DE29E1"/>
    <w:rsid w:val="00DE30BB"/>
    <w:rsid w:val="00DE30C7"/>
    <w:rsid w:val="00DE375F"/>
    <w:rsid w:val="00DE3C9D"/>
    <w:rsid w:val="00DE452E"/>
    <w:rsid w:val="00DE4C9A"/>
    <w:rsid w:val="00DE50ED"/>
    <w:rsid w:val="00DE5804"/>
    <w:rsid w:val="00DE6123"/>
    <w:rsid w:val="00DE6536"/>
    <w:rsid w:val="00DE7152"/>
    <w:rsid w:val="00DF009F"/>
    <w:rsid w:val="00DF262B"/>
    <w:rsid w:val="00DF2F76"/>
    <w:rsid w:val="00DF3209"/>
    <w:rsid w:val="00DF3923"/>
    <w:rsid w:val="00DF3A1D"/>
    <w:rsid w:val="00DF3AE2"/>
    <w:rsid w:val="00DF3D3B"/>
    <w:rsid w:val="00DF533A"/>
    <w:rsid w:val="00DF53BF"/>
    <w:rsid w:val="00DF586F"/>
    <w:rsid w:val="00DF5D72"/>
    <w:rsid w:val="00DF5FA7"/>
    <w:rsid w:val="00DF6013"/>
    <w:rsid w:val="00DF67FB"/>
    <w:rsid w:val="00DF69D4"/>
    <w:rsid w:val="00DF78A2"/>
    <w:rsid w:val="00DF7CB2"/>
    <w:rsid w:val="00E003BD"/>
    <w:rsid w:val="00E0183B"/>
    <w:rsid w:val="00E01A33"/>
    <w:rsid w:val="00E025ED"/>
    <w:rsid w:val="00E0272F"/>
    <w:rsid w:val="00E03D79"/>
    <w:rsid w:val="00E057F7"/>
    <w:rsid w:val="00E11FA5"/>
    <w:rsid w:val="00E13690"/>
    <w:rsid w:val="00E13C70"/>
    <w:rsid w:val="00E14927"/>
    <w:rsid w:val="00E14D3B"/>
    <w:rsid w:val="00E14D4C"/>
    <w:rsid w:val="00E1614D"/>
    <w:rsid w:val="00E1658F"/>
    <w:rsid w:val="00E16816"/>
    <w:rsid w:val="00E16F9C"/>
    <w:rsid w:val="00E1784E"/>
    <w:rsid w:val="00E17E64"/>
    <w:rsid w:val="00E20401"/>
    <w:rsid w:val="00E209C7"/>
    <w:rsid w:val="00E20B3F"/>
    <w:rsid w:val="00E2152F"/>
    <w:rsid w:val="00E21A9C"/>
    <w:rsid w:val="00E21C92"/>
    <w:rsid w:val="00E21DC5"/>
    <w:rsid w:val="00E22E18"/>
    <w:rsid w:val="00E23124"/>
    <w:rsid w:val="00E23966"/>
    <w:rsid w:val="00E2580B"/>
    <w:rsid w:val="00E26B58"/>
    <w:rsid w:val="00E26FDC"/>
    <w:rsid w:val="00E270F8"/>
    <w:rsid w:val="00E30C77"/>
    <w:rsid w:val="00E317CB"/>
    <w:rsid w:val="00E31C47"/>
    <w:rsid w:val="00E31E1B"/>
    <w:rsid w:val="00E3227E"/>
    <w:rsid w:val="00E33179"/>
    <w:rsid w:val="00E33BB8"/>
    <w:rsid w:val="00E3485F"/>
    <w:rsid w:val="00E34C14"/>
    <w:rsid w:val="00E35029"/>
    <w:rsid w:val="00E35891"/>
    <w:rsid w:val="00E379A2"/>
    <w:rsid w:val="00E400DC"/>
    <w:rsid w:val="00E4059B"/>
    <w:rsid w:val="00E40D95"/>
    <w:rsid w:val="00E4115D"/>
    <w:rsid w:val="00E41418"/>
    <w:rsid w:val="00E41631"/>
    <w:rsid w:val="00E41CCB"/>
    <w:rsid w:val="00E42416"/>
    <w:rsid w:val="00E424D6"/>
    <w:rsid w:val="00E43BBE"/>
    <w:rsid w:val="00E44F1E"/>
    <w:rsid w:val="00E455C5"/>
    <w:rsid w:val="00E45AD2"/>
    <w:rsid w:val="00E4602D"/>
    <w:rsid w:val="00E46265"/>
    <w:rsid w:val="00E47B79"/>
    <w:rsid w:val="00E47D9B"/>
    <w:rsid w:val="00E50CBD"/>
    <w:rsid w:val="00E516A2"/>
    <w:rsid w:val="00E52890"/>
    <w:rsid w:val="00E52E59"/>
    <w:rsid w:val="00E53D5C"/>
    <w:rsid w:val="00E54818"/>
    <w:rsid w:val="00E55143"/>
    <w:rsid w:val="00E553D2"/>
    <w:rsid w:val="00E561DB"/>
    <w:rsid w:val="00E56267"/>
    <w:rsid w:val="00E57758"/>
    <w:rsid w:val="00E6076E"/>
    <w:rsid w:val="00E62F32"/>
    <w:rsid w:val="00E63364"/>
    <w:rsid w:val="00E63A53"/>
    <w:rsid w:val="00E63D7C"/>
    <w:rsid w:val="00E64383"/>
    <w:rsid w:val="00E659F9"/>
    <w:rsid w:val="00E65D0D"/>
    <w:rsid w:val="00E67956"/>
    <w:rsid w:val="00E70A38"/>
    <w:rsid w:val="00E71E11"/>
    <w:rsid w:val="00E72258"/>
    <w:rsid w:val="00E72402"/>
    <w:rsid w:val="00E72B03"/>
    <w:rsid w:val="00E730D1"/>
    <w:rsid w:val="00E73195"/>
    <w:rsid w:val="00E73D8C"/>
    <w:rsid w:val="00E747A0"/>
    <w:rsid w:val="00E76EE2"/>
    <w:rsid w:val="00E7707D"/>
    <w:rsid w:val="00E77A8A"/>
    <w:rsid w:val="00E77D3F"/>
    <w:rsid w:val="00E77DBC"/>
    <w:rsid w:val="00E80EB2"/>
    <w:rsid w:val="00E815AB"/>
    <w:rsid w:val="00E817EF"/>
    <w:rsid w:val="00E81CC0"/>
    <w:rsid w:val="00E81D14"/>
    <w:rsid w:val="00E82099"/>
    <w:rsid w:val="00E8400F"/>
    <w:rsid w:val="00E846A3"/>
    <w:rsid w:val="00E85DC7"/>
    <w:rsid w:val="00E86BB6"/>
    <w:rsid w:val="00E86EBE"/>
    <w:rsid w:val="00E875ED"/>
    <w:rsid w:val="00E914B4"/>
    <w:rsid w:val="00E92EFE"/>
    <w:rsid w:val="00E93A36"/>
    <w:rsid w:val="00E95849"/>
    <w:rsid w:val="00E95977"/>
    <w:rsid w:val="00E95DC5"/>
    <w:rsid w:val="00E963EC"/>
    <w:rsid w:val="00E96BFB"/>
    <w:rsid w:val="00E96F46"/>
    <w:rsid w:val="00E97BD3"/>
    <w:rsid w:val="00EA0882"/>
    <w:rsid w:val="00EA1A66"/>
    <w:rsid w:val="00EA1E1E"/>
    <w:rsid w:val="00EA2B2A"/>
    <w:rsid w:val="00EA4108"/>
    <w:rsid w:val="00EA4110"/>
    <w:rsid w:val="00EA46BE"/>
    <w:rsid w:val="00EA5B33"/>
    <w:rsid w:val="00EA63BE"/>
    <w:rsid w:val="00EA75A7"/>
    <w:rsid w:val="00EB2001"/>
    <w:rsid w:val="00EB206B"/>
    <w:rsid w:val="00EB20DF"/>
    <w:rsid w:val="00EB29DE"/>
    <w:rsid w:val="00EB2D1E"/>
    <w:rsid w:val="00EB32A5"/>
    <w:rsid w:val="00EB32FA"/>
    <w:rsid w:val="00EB3DA9"/>
    <w:rsid w:val="00EB414D"/>
    <w:rsid w:val="00EB4523"/>
    <w:rsid w:val="00EB51A3"/>
    <w:rsid w:val="00EB58B2"/>
    <w:rsid w:val="00EB5DD1"/>
    <w:rsid w:val="00EB6340"/>
    <w:rsid w:val="00EB6954"/>
    <w:rsid w:val="00EB6E27"/>
    <w:rsid w:val="00EB6F24"/>
    <w:rsid w:val="00EC0ACE"/>
    <w:rsid w:val="00EC126B"/>
    <w:rsid w:val="00EC1297"/>
    <w:rsid w:val="00EC16AF"/>
    <w:rsid w:val="00EC1B97"/>
    <w:rsid w:val="00EC1EC2"/>
    <w:rsid w:val="00EC2334"/>
    <w:rsid w:val="00EC30B1"/>
    <w:rsid w:val="00EC4093"/>
    <w:rsid w:val="00EC467C"/>
    <w:rsid w:val="00EC4A9B"/>
    <w:rsid w:val="00EC4F8E"/>
    <w:rsid w:val="00EC5486"/>
    <w:rsid w:val="00EC6B09"/>
    <w:rsid w:val="00ED0494"/>
    <w:rsid w:val="00ED062C"/>
    <w:rsid w:val="00ED1625"/>
    <w:rsid w:val="00ED1CC8"/>
    <w:rsid w:val="00ED1DD3"/>
    <w:rsid w:val="00ED1EFB"/>
    <w:rsid w:val="00ED2049"/>
    <w:rsid w:val="00ED25C9"/>
    <w:rsid w:val="00ED2A26"/>
    <w:rsid w:val="00ED5CD2"/>
    <w:rsid w:val="00ED5FE4"/>
    <w:rsid w:val="00ED6719"/>
    <w:rsid w:val="00ED7029"/>
    <w:rsid w:val="00ED7051"/>
    <w:rsid w:val="00ED74D5"/>
    <w:rsid w:val="00ED797F"/>
    <w:rsid w:val="00ED7E5F"/>
    <w:rsid w:val="00EE06D9"/>
    <w:rsid w:val="00EE157A"/>
    <w:rsid w:val="00EE1E8F"/>
    <w:rsid w:val="00EE2DE0"/>
    <w:rsid w:val="00EE4BD4"/>
    <w:rsid w:val="00EE4E5C"/>
    <w:rsid w:val="00EE4FA9"/>
    <w:rsid w:val="00EE54F3"/>
    <w:rsid w:val="00EE5C3D"/>
    <w:rsid w:val="00EE5F60"/>
    <w:rsid w:val="00EE6AB2"/>
    <w:rsid w:val="00EE7293"/>
    <w:rsid w:val="00EF0148"/>
    <w:rsid w:val="00EF0402"/>
    <w:rsid w:val="00EF0F34"/>
    <w:rsid w:val="00EF1233"/>
    <w:rsid w:val="00EF21B1"/>
    <w:rsid w:val="00EF2455"/>
    <w:rsid w:val="00EF29E5"/>
    <w:rsid w:val="00EF2B9B"/>
    <w:rsid w:val="00EF30D3"/>
    <w:rsid w:val="00EF36DF"/>
    <w:rsid w:val="00EF3DE0"/>
    <w:rsid w:val="00EF3F78"/>
    <w:rsid w:val="00EF454D"/>
    <w:rsid w:val="00EF5B01"/>
    <w:rsid w:val="00EF69BF"/>
    <w:rsid w:val="00EF70D0"/>
    <w:rsid w:val="00EF7A3C"/>
    <w:rsid w:val="00F017C3"/>
    <w:rsid w:val="00F02AA8"/>
    <w:rsid w:val="00F02CF3"/>
    <w:rsid w:val="00F03387"/>
    <w:rsid w:val="00F03956"/>
    <w:rsid w:val="00F03C01"/>
    <w:rsid w:val="00F0497E"/>
    <w:rsid w:val="00F04F9E"/>
    <w:rsid w:val="00F0650C"/>
    <w:rsid w:val="00F0739A"/>
    <w:rsid w:val="00F07941"/>
    <w:rsid w:val="00F0796C"/>
    <w:rsid w:val="00F10B3B"/>
    <w:rsid w:val="00F10C84"/>
    <w:rsid w:val="00F119D3"/>
    <w:rsid w:val="00F11FE9"/>
    <w:rsid w:val="00F12091"/>
    <w:rsid w:val="00F125FC"/>
    <w:rsid w:val="00F12B44"/>
    <w:rsid w:val="00F132EF"/>
    <w:rsid w:val="00F13359"/>
    <w:rsid w:val="00F14019"/>
    <w:rsid w:val="00F1484C"/>
    <w:rsid w:val="00F15812"/>
    <w:rsid w:val="00F1779A"/>
    <w:rsid w:val="00F17FC4"/>
    <w:rsid w:val="00F21244"/>
    <w:rsid w:val="00F21E34"/>
    <w:rsid w:val="00F22737"/>
    <w:rsid w:val="00F23167"/>
    <w:rsid w:val="00F23A6F"/>
    <w:rsid w:val="00F2410D"/>
    <w:rsid w:val="00F256A5"/>
    <w:rsid w:val="00F25E9B"/>
    <w:rsid w:val="00F26284"/>
    <w:rsid w:val="00F26312"/>
    <w:rsid w:val="00F26CB7"/>
    <w:rsid w:val="00F27EF9"/>
    <w:rsid w:val="00F30779"/>
    <w:rsid w:val="00F3150F"/>
    <w:rsid w:val="00F31B96"/>
    <w:rsid w:val="00F32B43"/>
    <w:rsid w:val="00F339D7"/>
    <w:rsid w:val="00F33F29"/>
    <w:rsid w:val="00F34CFB"/>
    <w:rsid w:val="00F35568"/>
    <w:rsid w:val="00F358F5"/>
    <w:rsid w:val="00F363AB"/>
    <w:rsid w:val="00F366A2"/>
    <w:rsid w:val="00F36E66"/>
    <w:rsid w:val="00F3738D"/>
    <w:rsid w:val="00F3793E"/>
    <w:rsid w:val="00F4004D"/>
    <w:rsid w:val="00F4053B"/>
    <w:rsid w:val="00F40F18"/>
    <w:rsid w:val="00F42607"/>
    <w:rsid w:val="00F43F0C"/>
    <w:rsid w:val="00F44C48"/>
    <w:rsid w:val="00F45501"/>
    <w:rsid w:val="00F45843"/>
    <w:rsid w:val="00F45876"/>
    <w:rsid w:val="00F45D72"/>
    <w:rsid w:val="00F45F8D"/>
    <w:rsid w:val="00F4645F"/>
    <w:rsid w:val="00F47F67"/>
    <w:rsid w:val="00F51B48"/>
    <w:rsid w:val="00F522DB"/>
    <w:rsid w:val="00F52608"/>
    <w:rsid w:val="00F527FA"/>
    <w:rsid w:val="00F5316C"/>
    <w:rsid w:val="00F53E04"/>
    <w:rsid w:val="00F54AB4"/>
    <w:rsid w:val="00F554A2"/>
    <w:rsid w:val="00F55749"/>
    <w:rsid w:val="00F55A9C"/>
    <w:rsid w:val="00F566FE"/>
    <w:rsid w:val="00F56E15"/>
    <w:rsid w:val="00F5706D"/>
    <w:rsid w:val="00F5742E"/>
    <w:rsid w:val="00F61BF4"/>
    <w:rsid w:val="00F62258"/>
    <w:rsid w:val="00F62AE9"/>
    <w:rsid w:val="00F63288"/>
    <w:rsid w:val="00F6382C"/>
    <w:rsid w:val="00F6483E"/>
    <w:rsid w:val="00F64879"/>
    <w:rsid w:val="00F64C50"/>
    <w:rsid w:val="00F66952"/>
    <w:rsid w:val="00F66CC9"/>
    <w:rsid w:val="00F6748D"/>
    <w:rsid w:val="00F700F5"/>
    <w:rsid w:val="00F70390"/>
    <w:rsid w:val="00F71922"/>
    <w:rsid w:val="00F71FA7"/>
    <w:rsid w:val="00F72748"/>
    <w:rsid w:val="00F7671A"/>
    <w:rsid w:val="00F76FDD"/>
    <w:rsid w:val="00F808F6"/>
    <w:rsid w:val="00F809DB"/>
    <w:rsid w:val="00F80F35"/>
    <w:rsid w:val="00F81DB5"/>
    <w:rsid w:val="00F834C2"/>
    <w:rsid w:val="00F8438C"/>
    <w:rsid w:val="00F84820"/>
    <w:rsid w:val="00F8534D"/>
    <w:rsid w:val="00F8679D"/>
    <w:rsid w:val="00F87122"/>
    <w:rsid w:val="00F875F5"/>
    <w:rsid w:val="00F87F16"/>
    <w:rsid w:val="00F907DD"/>
    <w:rsid w:val="00F90B0A"/>
    <w:rsid w:val="00F90CBF"/>
    <w:rsid w:val="00F90ECE"/>
    <w:rsid w:val="00F91245"/>
    <w:rsid w:val="00F92905"/>
    <w:rsid w:val="00F94355"/>
    <w:rsid w:val="00F95679"/>
    <w:rsid w:val="00F96B5A"/>
    <w:rsid w:val="00F9750E"/>
    <w:rsid w:val="00F97D90"/>
    <w:rsid w:val="00FA0CAC"/>
    <w:rsid w:val="00FA1DE9"/>
    <w:rsid w:val="00FA2771"/>
    <w:rsid w:val="00FA2BE5"/>
    <w:rsid w:val="00FA2F86"/>
    <w:rsid w:val="00FA3DAC"/>
    <w:rsid w:val="00FA495E"/>
    <w:rsid w:val="00FA4D1A"/>
    <w:rsid w:val="00FA50F5"/>
    <w:rsid w:val="00FA5590"/>
    <w:rsid w:val="00FA613B"/>
    <w:rsid w:val="00FA7599"/>
    <w:rsid w:val="00FB1382"/>
    <w:rsid w:val="00FB13E6"/>
    <w:rsid w:val="00FB14E7"/>
    <w:rsid w:val="00FB1868"/>
    <w:rsid w:val="00FB2177"/>
    <w:rsid w:val="00FB3709"/>
    <w:rsid w:val="00FB44EF"/>
    <w:rsid w:val="00FB4A8C"/>
    <w:rsid w:val="00FB5737"/>
    <w:rsid w:val="00FB5A0E"/>
    <w:rsid w:val="00FB6A74"/>
    <w:rsid w:val="00FB7B36"/>
    <w:rsid w:val="00FC031C"/>
    <w:rsid w:val="00FC0B09"/>
    <w:rsid w:val="00FC122B"/>
    <w:rsid w:val="00FC3B42"/>
    <w:rsid w:val="00FC4052"/>
    <w:rsid w:val="00FC5176"/>
    <w:rsid w:val="00FC5A64"/>
    <w:rsid w:val="00FC5C7C"/>
    <w:rsid w:val="00FC5D7F"/>
    <w:rsid w:val="00FC5FE0"/>
    <w:rsid w:val="00FC60A4"/>
    <w:rsid w:val="00FC63BE"/>
    <w:rsid w:val="00FC67C4"/>
    <w:rsid w:val="00FC7032"/>
    <w:rsid w:val="00FD19AE"/>
    <w:rsid w:val="00FD39FD"/>
    <w:rsid w:val="00FD3E6C"/>
    <w:rsid w:val="00FD474D"/>
    <w:rsid w:val="00FD4D5F"/>
    <w:rsid w:val="00FD51E9"/>
    <w:rsid w:val="00FD5707"/>
    <w:rsid w:val="00FD6B11"/>
    <w:rsid w:val="00FD7AEB"/>
    <w:rsid w:val="00FE0307"/>
    <w:rsid w:val="00FE0339"/>
    <w:rsid w:val="00FE1FD4"/>
    <w:rsid w:val="00FE30AC"/>
    <w:rsid w:val="00FE45EE"/>
    <w:rsid w:val="00FE496A"/>
    <w:rsid w:val="00FE4A5F"/>
    <w:rsid w:val="00FE5861"/>
    <w:rsid w:val="00FE5DB1"/>
    <w:rsid w:val="00FE63DE"/>
    <w:rsid w:val="00FE69C9"/>
    <w:rsid w:val="00FE7206"/>
    <w:rsid w:val="00FF221E"/>
    <w:rsid w:val="00FF3713"/>
    <w:rsid w:val="00FF429C"/>
    <w:rsid w:val="00FF4737"/>
    <w:rsid w:val="00FF4C9E"/>
    <w:rsid w:val="00FF6475"/>
    <w:rsid w:val="00FF6BE7"/>
    <w:rsid w:val="00FF7193"/>
    <w:rsid w:val="00FF71B1"/>
    <w:rsid w:val="00FF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schemas-tilde-lv/tildestengine" w:name="veidnes"/>
  <w:shapeDefaults>
    <o:shapedefaults v:ext="edit" spidmax="116737"/>
    <o:shapelayout v:ext="edit">
      <o:idmap v:ext="edit" data="1"/>
    </o:shapelayout>
  </w:shapeDefaults>
  <w:decimalSymbol w:val="."/>
  <w:listSeparator w:val=";"/>
  <w14:docId w14:val="321E533C"/>
  <w14:defaultImageDpi w14:val="96"/>
  <w15:docId w15:val="{1546399C-C52A-4A2C-A818-8E0A9350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iPriority="0" w:unhideWhenUsed="1"/>
    <w:lsdException w:name="Body Text Indent 2" w:locked="1" w:semiHidden="1" w:uiPriority="0" w:unhideWhenUsed="1"/>
    <w:lsdException w:name="Body Text Indent 3" w:locked="1" w:semiHidden="1" w:uiPriority="0" w:unhideWhenUsed="1"/>
    <w:lsdException w:name="Block Text" w:locked="1" w:semiHidden="1" w:unhideWhenUsed="1"/>
    <w:lsdException w:name="Hyperlink" w:locked="1" w:semiHidden="1" w:uiPriority="0" w:unhideWhenUsed="1"/>
    <w:lsdException w:name="FollowedHyperlink" w:locked="1" w:semiHidden="1" w:uiPriority="0" w:unhideWhenUsed="1"/>
    <w:lsdException w:name="Strong" w:locked="1" w:uiPriority="22" w:qFormat="1"/>
    <w:lsdException w:name="Emphasis" w:locked="1" w:uiPriority="2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0"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F83"/>
    <w:rPr>
      <w:rFonts w:ascii="Times New Roman" w:eastAsia="Times New Roman" w:hAnsi="Times New Roman"/>
      <w:sz w:val="24"/>
      <w:szCs w:val="24"/>
      <w:lang w:val="lv-LV" w:eastAsia="lv-LV"/>
    </w:rPr>
  </w:style>
  <w:style w:type="paragraph" w:styleId="Heading1">
    <w:name w:val="heading 1"/>
    <w:aliases w:val="Antraste 1"/>
    <w:basedOn w:val="Normal"/>
    <w:next w:val="Normal"/>
    <w:link w:val="Heading1Char"/>
    <w:qFormat/>
    <w:rsid w:val="0049058F"/>
    <w:pPr>
      <w:keepNext/>
      <w:tabs>
        <w:tab w:val="num" w:pos="1620"/>
      </w:tabs>
      <w:spacing w:before="240" w:after="60"/>
      <w:ind w:left="180"/>
      <w:outlineLvl w:val="0"/>
    </w:pPr>
    <w:rPr>
      <w:rFonts w:ascii="Arial" w:hAnsi="Arial" w:cs="Arial"/>
      <w:b/>
      <w:bCs/>
      <w:kern w:val="32"/>
      <w:sz w:val="32"/>
      <w:szCs w:val="32"/>
      <w:lang w:eastAsia="en-US"/>
    </w:rPr>
  </w:style>
  <w:style w:type="paragraph" w:styleId="Heading2">
    <w:name w:val="heading 2"/>
    <w:basedOn w:val="Normal"/>
    <w:next w:val="Normal"/>
    <w:link w:val="Heading2Char"/>
    <w:unhideWhenUsed/>
    <w:qFormat/>
    <w:locked/>
    <w:rsid w:val="00A3306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locked/>
    <w:rsid w:val="003A52B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locked/>
    <w:rsid w:val="009B6514"/>
    <w:pPr>
      <w:keepNext/>
      <w:spacing w:before="240" w:after="60"/>
      <w:outlineLvl w:val="3"/>
    </w:pPr>
    <w:rPr>
      <w:rFonts w:ascii="Calibri" w:hAnsi="Calibri"/>
      <w:b/>
      <w:bCs/>
      <w:sz w:val="28"/>
      <w:szCs w:val="28"/>
      <w:lang w:val="ru-RU"/>
    </w:rPr>
  </w:style>
  <w:style w:type="paragraph" w:styleId="Heading5">
    <w:name w:val="heading 5"/>
    <w:basedOn w:val="Normal"/>
    <w:next w:val="Normal"/>
    <w:link w:val="Heading5Char"/>
    <w:qFormat/>
    <w:locked/>
    <w:rsid w:val="009B6514"/>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locked/>
    <w:rsid w:val="00B552A1"/>
    <w:pPr>
      <w:keepNext/>
      <w:ind w:left="2552" w:hanging="2552"/>
      <w:outlineLvl w:val="5"/>
    </w:pPr>
    <w:rPr>
      <w:szCs w:val="20"/>
      <w:lang w:val="x-none" w:eastAsia="x-none"/>
    </w:rPr>
  </w:style>
  <w:style w:type="paragraph" w:styleId="Heading7">
    <w:name w:val="heading 7"/>
    <w:basedOn w:val="Normal"/>
    <w:next w:val="Normal"/>
    <w:link w:val="Heading7Char"/>
    <w:qFormat/>
    <w:locked/>
    <w:rsid w:val="00B552A1"/>
    <w:pPr>
      <w:keepNext/>
      <w:jc w:val="center"/>
      <w:outlineLvl w:val="6"/>
    </w:pPr>
    <w:rPr>
      <w:b/>
      <w:szCs w:val="20"/>
      <w:lang w:val="x-none" w:eastAsia="x-none"/>
    </w:rPr>
  </w:style>
  <w:style w:type="paragraph" w:styleId="Heading8">
    <w:name w:val="heading 8"/>
    <w:basedOn w:val="Normal"/>
    <w:next w:val="Normal"/>
    <w:link w:val="Heading8Char"/>
    <w:qFormat/>
    <w:locked/>
    <w:rsid w:val="00B552A1"/>
    <w:pPr>
      <w:keepNext/>
      <w:outlineLvl w:val="7"/>
    </w:pPr>
    <w:rPr>
      <w:b/>
      <w:szCs w:val="20"/>
      <w:lang w:val="x-none" w:eastAsia="x-none"/>
    </w:rPr>
  </w:style>
  <w:style w:type="paragraph" w:styleId="Heading9">
    <w:name w:val="heading 9"/>
    <w:basedOn w:val="Normal"/>
    <w:next w:val="Normal"/>
    <w:link w:val="Heading9Char"/>
    <w:qFormat/>
    <w:locked/>
    <w:rsid w:val="00B552A1"/>
    <w:pPr>
      <w:keepNext/>
      <w:tabs>
        <w:tab w:val="num" w:pos="720"/>
      </w:tabs>
      <w:ind w:left="180"/>
      <w:jc w:val="center"/>
      <w:outlineLvl w:val="8"/>
    </w:pPr>
    <w:rPr>
      <w:rFonts w:eastAsia="MS Mincho"/>
      <w:b/>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traste 1 Char"/>
    <w:link w:val="Heading1"/>
    <w:locked/>
    <w:rsid w:val="0049058F"/>
    <w:rPr>
      <w:rFonts w:ascii="Arial" w:hAnsi="Arial"/>
      <w:b/>
      <w:kern w:val="32"/>
      <w:sz w:val="32"/>
    </w:rPr>
  </w:style>
  <w:style w:type="character" w:styleId="Hyperlink">
    <w:name w:val="Hyperlink"/>
    <w:rsid w:val="0049058F"/>
    <w:rPr>
      <w:rFonts w:cs="Times New Roman"/>
      <w:color w:val="0000FF"/>
      <w:u w:val="single"/>
    </w:rPr>
  </w:style>
  <w:style w:type="paragraph" w:styleId="FootnoteText">
    <w:name w:val="footnote text"/>
    <w:aliases w:val="Footnote,Fußnote"/>
    <w:basedOn w:val="Normal"/>
    <w:link w:val="FootnoteTextChar"/>
    <w:uiPriority w:val="99"/>
    <w:rsid w:val="0049058F"/>
    <w:rPr>
      <w:sz w:val="20"/>
      <w:szCs w:val="20"/>
      <w:lang w:eastAsia="en-US"/>
    </w:rPr>
  </w:style>
  <w:style w:type="character" w:customStyle="1" w:styleId="FootnoteTextChar">
    <w:name w:val="Footnote Text Char"/>
    <w:aliases w:val="Footnote Char,Fußnote Char"/>
    <w:link w:val="FootnoteText"/>
    <w:uiPriority w:val="99"/>
    <w:locked/>
    <w:rsid w:val="0049058F"/>
    <w:rPr>
      <w:rFonts w:ascii="Times New Roman" w:hAnsi="Times New Roman"/>
      <w:sz w:val="20"/>
      <w:lang w:val="ru-RU" w:eastAsia="x-none"/>
    </w:rPr>
  </w:style>
  <w:style w:type="character" w:customStyle="1" w:styleId="FooterChar">
    <w:name w:val="Footer Char"/>
    <w:aliases w:val="Char Char, Char Char"/>
    <w:link w:val="Footer"/>
    <w:uiPriority w:val="99"/>
    <w:locked/>
    <w:rsid w:val="0049058F"/>
    <w:rPr>
      <w:sz w:val="24"/>
      <w:lang w:val="ru-RU" w:eastAsia="x-none"/>
    </w:rPr>
  </w:style>
  <w:style w:type="paragraph" w:styleId="Footer">
    <w:name w:val="footer"/>
    <w:aliases w:val="Char, Char"/>
    <w:basedOn w:val="Normal"/>
    <w:link w:val="FooterChar"/>
    <w:uiPriority w:val="99"/>
    <w:rsid w:val="0049058F"/>
    <w:pPr>
      <w:tabs>
        <w:tab w:val="center" w:pos="4153"/>
        <w:tab w:val="right" w:pos="8306"/>
      </w:tabs>
    </w:pPr>
    <w:rPr>
      <w:rFonts w:ascii="Calibri" w:eastAsia="Calibri" w:hAnsi="Calibri"/>
      <w:lang w:eastAsia="en-US"/>
    </w:rPr>
  </w:style>
  <w:style w:type="character" w:customStyle="1" w:styleId="FooterChar1">
    <w:name w:val="Footer Char1"/>
    <w:aliases w:val="Char Char1"/>
    <w:uiPriority w:val="99"/>
    <w:semiHidden/>
    <w:rsid w:val="00A605EA"/>
    <w:rPr>
      <w:rFonts w:ascii="Times New Roman" w:eastAsia="Times New Roman" w:hAnsi="Times New Roman"/>
      <w:sz w:val="24"/>
      <w:szCs w:val="24"/>
      <w:lang w:val="ru-RU" w:eastAsia="lv-LV"/>
    </w:rPr>
  </w:style>
  <w:style w:type="character" w:customStyle="1" w:styleId="FooterChar12">
    <w:name w:val="Footer Char12"/>
    <w:aliases w:val="Char Char11"/>
    <w:uiPriority w:val="99"/>
    <w:semiHidden/>
    <w:rPr>
      <w:rFonts w:ascii="Times New Roman" w:hAnsi="Times New Roman"/>
      <w:sz w:val="24"/>
      <w:lang w:val="ru-RU" w:eastAsia="lv-LV"/>
    </w:rPr>
  </w:style>
  <w:style w:type="character" w:customStyle="1" w:styleId="FooterChar11">
    <w:name w:val="Footer Char11"/>
    <w:uiPriority w:val="99"/>
    <w:semiHidden/>
    <w:rsid w:val="0049058F"/>
    <w:rPr>
      <w:rFonts w:ascii="Times New Roman" w:hAnsi="Times New Roman"/>
      <w:sz w:val="24"/>
      <w:lang w:val="ru-RU" w:eastAsia="lv-LV"/>
    </w:rPr>
  </w:style>
  <w:style w:type="paragraph" w:styleId="Title">
    <w:name w:val="Title"/>
    <w:basedOn w:val="Normal"/>
    <w:link w:val="TitleChar"/>
    <w:qFormat/>
    <w:rsid w:val="0049058F"/>
    <w:pPr>
      <w:jc w:val="center"/>
      <w:outlineLvl w:val="0"/>
    </w:pPr>
    <w:rPr>
      <w:rFonts w:ascii="RimTimes" w:hAnsi="RimTimes"/>
      <w:sz w:val="28"/>
      <w:szCs w:val="20"/>
      <w:lang w:val="en-US" w:eastAsia="en-US"/>
    </w:rPr>
  </w:style>
  <w:style w:type="character" w:customStyle="1" w:styleId="TitleChar">
    <w:name w:val="Title Char"/>
    <w:link w:val="Title"/>
    <w:locked/>
    <w:rsid w:val="0049058F"/>
    <w:rPr>
      <w:rFonts w:ascii="RimTimes" w:hAnsi="RimTimes"/>
      <w:sz w:val="20"/>
      <w:lang w:val="x-none" w:eastAsia="x-none"/>
    </w:rPr>
  </w:style>
  <w:style w:type="paragraph" w:styleId="BodyText">
    <w:name w:val="Body Text"/>
    <w:basedOn w:val="Normal"/>
    <w:link w:val="BodyTextChar"/>
    <w:rsid w:val="0049058F"/>
    <w:pPr>
      <w:spacing w:after="120"/>
    </w:pPr>
    <w:rPr>
      <w:lang w:val="en-US" w:eastAsia="en-US"/>
    </w:rPr>
  </w:style>
  <w:style w:type="character" w:customStyle="1" w:styleId="BodyTextChar">
    <w:name w:val="Body Text Char"/>
    <w:link w:val="BodyText"/>
    <w:locked/>
    <w:rsid w:val="0049058F"/>
    <w:rPr>
      <w:rFonts w:ascii="Times New Roman" w:hAnsi="Times New Roman"/>
      <w:sz w:val="24"/>
      <w:lang w:val="en-US" w:eastAsia="x-none"/>
    </w:rPr>
  </w:style>
  <w:style w:type="paragraph" w:styleId="BodyTextIndent">
    <w:name w:val="Body Text Indent"/>
    <w:basedOn w:val="Normal"/>
    <w:link w:val="BodyTextIndentChar"/>
    <w:rsid w:val="0049058F"/>
    <w:pPr>
      <w:spacing w:after="120"/>
      <w:ind w:left="283"/>
    </w:pPr>
    <w:rPr>
      <w:lang w:eastAsia="en-US"/>
    </w:rPr>
  </w:style>
  <w:style w:type="character" w:customStyle="1" w:styleId="BodyTextIndentChar">
    <w:name w:val="Body Text Indent Char"/>
    <w:link w:val="BodyTextIndent"/>
    <w:locked/>
    <w:rsid w:val="0049058F"/>
    <w:rPr>
      <w:rFonts w:ascii="Times New Roman" w:hAnsi="Times New Roman"/>
      <w:sz w:val="24"/>
      <w:lang w:val="ru-RU" w:eastAsia="x-none"/>
    </w:rPr>
  </w:style>
  <w:style w:type="paragraph" w:styleId="BodyTextIndent2">
    <w:name w:val="Body Text Indent 2"/>
    <w:basedOn w:val="Normal"/>
    <w:link w:val="BodyTextIndent2Char"/>
    <w:rsid w:val="0049058F"/>
    <w:pPr>
      <w:ind w:firstLine="709"/>
      <w:jc w:val="both"/>
    </w:pPr>
    <w:rPr>
      <w:szCs w:val="20"/>
      <w:lang w:val="en-US" w:eastAsia="en-US"/>
    </w:rPr>
  </w:style>
  <w:style w:type="character" w:customStyle="1" w:styleId="BodyTextIndent2Char">
    <w:name w:val="Body Text Indent 2 Char"/>
    <w:link w:val="BodyTextIndent2"/>
    <w:locked/>
    <w:rsid w:val="0049058F"/>
    <w:rPr>
      <w:rFonts w:ascii="Times New Roman" w:hAnsi="Times New Roman"/>
      <w:sz w:val="20"/>
      <w:lang w:val="x-none" w:eastAsia="x-none"/>
    </w:rPr>
  </w:style>
  <w:style w:type="paragraph" w:styleId="BodyTextIndent3">
    <w:name w:val="Body Text Indent 3"/>
    <w:basedOn w:val="Normal"/>
    <w:link w:val="BodyTextIndent3Char"/>
    <w:rsid w:val="0049058F"/>
    <w:pPr>
      <w:widowControl w:val="0"/>
      <w:ind w:firstLine="426"/>
      <w:jc w:val="both"/>
    </w:pPr>
    <w:rPr>
      <w:szCs w:val="20"/>
      <w:lang w:eastAsia="en-US"/>
    </w:rPr>
  </w:style>
  <w:style w:type="character" w:customStyle="1" w:styleId="BodyTextIndent3Char">
    <w:name w:val="Body Text Indent 3 Char"/>
    <w:link w:val="BodyTextIndent3"/>
    <w:locked/>
    <w:rsid w:val="0049058F"/>
    <w:rPr>
      <w:rFonts w:ascii="Times New Roman" w:hAnsi="Times New Roman"/>
      <w:sz w:val="20"/>
    </w:rPr>
  </w:style>
  <w:style w:type="character" w:customStyle="1" w:styleId="ListParagraphChar">
    <w:name w:val="List Paragraph Char"/>
    <w:aliases w:val="2 Char,Strip Char,H&amp;P List Paragraph Char,Syle 1 Char,Normal bullet 2 Char,Bullet list Char,Saistīto dokumentu saraksts Char,List Paragraph1 Char,Numurets Char,Colorful List - Accent 12 Char,PPS_Bullet Char,Virsraksti Char,Dot p Char"/>
    <w:link w:val="ListParagraph"/>
    <w:uiPriority w:val="34"/>
    <w:qFormat/>
    <w:locked/>
    <w:rsid w:val="0049058F"/>
    <w:rPr>
      <w:rFonts w:ascii="Calibri" w:hAnsi="Calibri"/>
      <w:lang w:val="x-none" w:eastAsia="x-none"/>
    </w:rPr>
  </w:style>
  <w:style w:type="paragraph" w:styleId="ListParagraph">
    <w:name w:val="List Paragraph"/>
    <w:aliases w:val="2,Strip,H&amp;P List Paragraph,Syle 1,Normal bullet 2,Bullet list,Saistīto dokumentu saraksts,List Paragraph1,Numurets,Colorful List - Accent 12,PPS_Bullet,Virsraksti,Saraksta rindkopa,Colorful List - Accent 11,Paragrafo elenco,Bullet 1,Dot p"/>
    <w:basedOn w:val="Normal"/>
    <w:link w:val="ListParagraphChar"/>
    <w:uiPriority w:val="34"/>
    <w:qFormat/>
    <w:rsid w:val="0049058F"/>
    <w:pPr>
      <w:spacing w:after="200" w:line="276" w:lineRule="auto"/>
      <w:ind w:left="720"/>
      <w:contextualSpacing/>
    </w:pPr>
    <w:rPr>
      <w:rFonts w:ascii="Calibri" w:eastAsia="Calibri" w:hAnsi="Calibri"/>
      <w:sz w:val="22"/>
      <w:szCs w:val="22"/>
      <w:lang w:val="en-US" w:eastAsia="en-US"/>
    </w:rPr>
  </w:style>
  <w:style w:type="paragraph" w:customStyle="1" w:styleId="naisf">
    <w:name w:val="naisf"/>
    <w:basedOn w:val="Normal"/>
    <w:rsid w:val="0049058F"/>
    <w:pPr>
      <w:spacing w:before="100" w:beforeAutospacing="1" w:after="100" w:afterAutospacing="1"/>
      <w:jc w:val="both"/>
    </w:pPr>
    <w:rPr>
      <w:lang w:eastAsia="en-US"/>
    </w:rPr>
  </w:style>
  <w:style w:type="character" w:styleId="FootnoteReference">
    <w:name w:val="footnote reference"/>
    <w:aliases w:val="Footnote symbol"/>
    <w:uiPriority w:val="99"/>
    <w:rsid w:val="0049058F"/>
    <w:rPr>
      <w:rFonts w:cs="Times New Roman"/>
      <w:vertAlign w:val="superscript"/>
    </w:rPr>
  </w:style>
  <w:style w:type="table" w:styleId="TableGrid">
    <w:name w:val="Table Grid"/>
    <w:basedOn w:val="TableNormal"/>
    <w:uiPriority w:val="39"/>
    <w:rsid w:val="00FA4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Galvene Rakstz.1,Galvene Rakstz. Rakstz.1,Galvene Rakstz.2 Rakstz. Rakstz.,Galvene Rakstz.1 Rakstz. Rakstz. Rakstz.,Galvene Rakstz. Rakstz. Rakstz. Rakstz. Rakstz.,Galvene Rakstz. Rakstz.1 Rakstz. Rakstz.,Header Char Char,Header Char1"/>
    <w:basedOn w:val="Normal"/>
    <w:link w:val="HeaderChar"/>
    <w:uiPriority w:val="99"/>
    <w:rsid w:val="00B66E94"/>
    <w:pPr>
      <w:tabs>
        <w:tab w:val="center" w:pos="4153"/>
        <w:tab w:val="right" w:pos="8306"/>
      </w:tabs>
    </w:pPr>
    <w:rPr>
      <w:lang w:eastAsia="en-US"/>
    </w:rPr>
  </w:style>
  <w:style w:type="character" w:customStyle="1" w:styleId="HeaderChar">
    <w:name w:val="Header Char"/>
    <w:aliases w:val="Galvene Rakstz.1 Char,Galvene Rakstz. Rakstz.1 Char,Galvene Rakstz.2 Rakstz. Rakstz. Char,Galvene Rakstz.1 Rakstz. Rakstz. Rakstz. Char,Galvene Rakstz. Rakstz. Rakstz. Rakstz. Rakstz. Char,Galvene Rakstz. Rakstz.1 Rakstz. Rakstz. Char"/>
    <w:link w:val="Header"/>
    <w:uiPriority w:val="99"/>
    <w:locked/>
    <w:rsid w:val="00B66E94"/>
    <w:rPr>
      <w:rFonts w:ascii="Times New Roman" w:hAnsi="Times New Roman"/>
      <w:sz w:val="24"/>
      <w:lang w:val="ru-RU" w:eastAsia="x-none"/>
    </w:rPr>
  </w:style>
  <w:style w:type="paragraph" w:styleId="BalloonText">
    <w:name w:val="Balloon Text"/>
    <w:basedOn w:val="Normal"/>
    <w:link w:val="BalloonTextChar"/>
    <w:rsid w:val="004341E2"/>
    <w:rPr>
      <w:rFonts w:ascii="Tahoma" w:hAnsi="Tahoma" w:cs="Tahoma"/>
      <w:sz w:val="16"/>
      <w:szCs w:val="16"/>
    </w:rPr>
  </w:style>
  <w:style w:type="character" w:customStyle="1" w:styleId="BalloonTextChar">
    <w:name w:val="Balloon Text Char"/>
    <w:link w:val="BalloonText"/>
    <w:locked/>
    <w:rsid w:val="004341E2"/>
    <w:rPr>
      <w:rFonts w:ascii="Tahoma" w:hAnsi="Tahoma"/>
      <w:sz w:val="16"/>
      <w:lang w:val="ru-RU" w:eastAsia="lv-LV"/>
    </w:rPr>
  </w:style>
  <w:style w:type="character" w:styleId="CommentReference">
    <w:name w:val="annotation reference"/>
    <w:uiPriority w:val="99"/>
    <w:rsid w:val="00DA5D11"/>
    <w:rPr>
      <w:rFonts w:cs="Times New Roman"/>
      <w:sz w:val="16"/>
    </w:rPr>
  </w:style>
  <w:style w:type="paragraph" w:styleId="CommentText">
    <w:name w:val="annotation text"/>
    <w:basedOn w:val="Normal"/>
    <w:link w:val="CommentTextChar"/>
    <w:uiPriority w:val="99"/>
    <w:rsid w:val="00DA5D11"/>
    <w:rPr>
      <w:sz w:val="20"/>
      <w:szCs w:val="20"/>
    </w:rPr>
  </w:style>
  <w:style w:type="character" w:customStyle="1" w:styleId="CommentTextChar">
    <w:name w:val="Comment Text Char"/>
    <w:link w:val="CommentText"/>
    <w:uiPriority w:val="99"/>
    <w:locked/>
    <w:rsid w:val="00DA5D11"/>
    <w:rPr>
      <w:rFonts w:ascii="Times New Roman" w:hAnsi="Times New Roman"/>
      <w:sz w:val="20"/>
      <w:lang w:val="ru-RU" w:eastAsia="lv-LV"/>
    </w:rPr>
  </w:style>
  <w:style w:type="paragraph" w:styleId="CommentSubject">
    <w:name w:val="annotation subject"/>
    <w:basedOn w:val="CommentText"/>
    <w:next w:val="CommentText"/>
    <w:link w:val="CommentSubjectChar"/>
    <w:rsid w:val="00DA5D11"/>
    <w:rPr>
      <w:b/>
      <w:bCs/>
    </w:rPr>
  </w:style>
  <w:style w:type="character" w:customStyle="1" w:styleId="CommentSubjectChar">
    <w:name w:val="Comment Subject Char"/>
    <w:link w:val="CommentSubject"/>
    <w:locked/>
    <w:rsid w:val="00DA5D11"/>
    <w:rPr>
      <w:rFonts w:ascii="Times New Roman" w:hAnsi="Times New Roman"/>
      <w:b/>
      <w:sz w:val="20"/>
      <w:lang w:val="ru-RU" w:eastAsia="lv-LV"/>
    </w:rPr>
  </w:style>
  <w:style w:type="character" w:styleId="PlaceholderText">
    <w:name w:val="Placeholder Text"/>
    <w:uiPriority w:val="99"/>
    <w:semiHidden/>
    <w:rsid w:val="00B02A61"/>
    <w:rPr>
      <w:color w:val="808080"/>
    </w:rPr>
  </w:style>
  <w:style w:type="paragraph" w:customStyle="1" w:styleId="tvhtml">
    <w:name w:val="tv_html"/>
    <w:basedOn w:val="Normal"/>
    <w:rsid w:val="008D461B"/>
    <w:pPr>
      <w:spacing w:before="100" w:beforeAutospacing="1" w:after="100" w:afterAutospacing="1"/>
    </w:pPr>
    <w:rPr>
      <w:rFonts w:ascii="Verdana" w:hAnsi="Verdana"/>
      <w:sz w:val="16"/>
      <w:szCs w:val="16"/>
    </w:rPr>
  </w:style>
  <w:style w:type="paragraph" w:styleId="NoSpacing">
    <w:name w:val="No Spacing"/>
    <w:link w:val="NoSpacingChar"/>
    <w:uiPriority w:val="1"/>
    <w:qFormat/>
    <w:rsid w:val="008D461B"/>
    <w:rPr>
      <w:rFonts w:ascii="Times New Roman" w:eastAsia="Times New Roman" w:hAnsi="Times New Roman"/>
      <w:sz w:val="24"/>
      <w:szCs w:val="24"/>
      <w:lang w:val="lv-LV" w:eastAsia="lv-LV"/>
    </w:rPr>
  </w:style>
  <w:style w:type="character" w:styleId="PageNumber">
    <w:name w:val="page number"/>
    <w:rsid w:val="008D461B"/>
    <w:rPr>
      <w:rFonts w:cs="Times New Roman"/>
    </w:rPr>
  </w:style>
  <w:style w:type="paragraph" w:customStyle="1" w:styleId="RakstzRakstzCharCharRakstzRakstz">
    <w:name w:val="Rakstz. Rakstz. Char Char Rakstz. Rakstz."/>
    <w:basedOn w:val="Normal"/>
    <w:uiPriority w:val="99"/>
    <w:rsid w:val="008D461B"/>
    <w:pPr>
      <w:spacing w:before="120" w:after="160" w:line="240" w:lineRule="exact"/>
      <w:ind w:firstLine="720"/>
      <w:jc w:val="both"/>
    </w:pPr>
    <w:rPr>
      <w:rFonts w:ascii="Verdana" w:hAnsi="Verdana"/>
      <w:sz w:val="20"/>
      <w:szCs w:val="20"/>
      <w:lang w:val="en-US" w:eastAsia="en-US"/>
    </w:rPr>
  </w:style>
  <w:style w:type="paragraph" w:customStyle="1" w:styleId="Rakstz">
    <w:name w:val="Rakstz."/>
    <w:basedOn w:val="Normal"/>
    <w:uiPriority w:val="99"/>
    <w:semiHidden/>
    <w:rsid w:val="008D461B"/>
    <w:pPr>
      <w:spacing w:after="160" w:line="240" w:lineRule="exact"/>
    </w:pPr>
    <w:rPr>
      <w:rFonts w:ascii="Arial" w:hAnsi="Arial"/>
      <w:sz w:val="22"/>
      <w:szCs w:val="22"/>
      <w:lang w:val="en-US" w:eastAsia="en-GB"/>
    </w:rPr>
  </w:style>
  <w:style w:type="paragraph" w:styleId="PlainText">
    <w:name w:val="Plain Text"/>
    <w:basedOn w:val="Normal"/>
    <w:link w:val="PlainTextChar"/>
    <w:uiPriority w:val="99"/>
    <w:rsid w:val="008D461B"/>
    <w:rPr>
      <w:rFonts w:ascii="Calibri" w:eastAsia="Calibri" w:hAnsi="Calibri"/>
      <w:sz w:val="22"/>
      <w:szCs w:val="21"/>
      <w:lang w:eastAsia="en-US"/>
    </w:rPr>
  </w:style>
  <w:style w:type="character" w:customStyle="1" w:styleId="PlainTextChar">
    <w:name w:val="Plain Text Char"/>
    <w:link w:val="PlainText"/>
    <w:uiPriority w:val="99"/>
    <w:locked/>
    <w:rsid w:val="008D461B"/>
    <w:rPr>
      <w:rFonts w:ascii="Calibri" w:hAnsi="Calibri"/>
      <w:sz w:val="21"/>
    </w:rPr>
  </w:style>
  <w:style w:type="paragraph" w:customStyle="1" w:styleId="Default">
    <w:name w:val="Default"/>
    <w:rsid w:val="007B70FA"/>
    <w:pPr>
      <w:autoSpaceDE w:val="0"/>
      <w:autoSpaceDN w:val="0"/>
      <w:adjustRightInd w:val="0"/>
    </w:pPr>
    <w:rPr>
      <w:rFonts w:ascii="Times New Roman" w:hAnsi="Times New Roman"/>
      <w:color w:val="000000"/>
      <w:sz w:val="24"/>
      <w:szCs w:val="24"/>
      <w:lang w:val="lv-LV"/>
    </w:rPr>
  </w:style>
  <w:style w:type="paragraph" w:customStyle="1" w:styleId="ListParagraph2">
    <w:name w:val="List Paragraph2"/>
    <w:basedOn w:val="Normal"/>
    <w:uiPriority w:val="99"/>
    <w:rsid w:val="00E40D95"/>
    <w:pPr>
      <w:spacing w:after="200" w:line="276" w:lineRule="auto"/>
      <w:ind w:left="720"/>
    </w:pPr>
    <w:rPr>
      <w:rFonts w:ascii="Calibri" w:eastAsia="Calibri" w:hAnsi="Calibri" w:cs="Calibri"/>
      <w:sz w:val="22"/>
      <w:szCs w:val="22"/>
      <w:lang w:eastAsia="en-US"/>
    </w:rPr>
  </w:style>
  <w:style w:type="table" w:customStyle="1" w:styleId="TableGrid1">
    <w:name w:val="Table Grid1"/>
    <w:locked/>
    <w:rsid w:val="009772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5D1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rsid w:val="00B407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uiPriority w:val="59"/>
    <w:rsid w:val="00963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rsid w:val="000262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uiPriority w:val="39"/>
    <w:rsid w:val="000262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uiPriority w:val="99"/>
    <w:rsid w:val="002B48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31">
    <w:name w:val="Style131"/>
    <w:rsid w:val="00A605EA"/>
    <w:pPr>
      <w:numPr>
        <w:numId w:val="3"/>
      </w:numPr>
    </w:pPr>
  </w:style>
  <w:style w:type="numbering" w:customStyle="1" w:styleId="Style1">
    <w:name w:val="Style1"/>
    <w:rsid w:val="00A605EA"/>
    <w:pPr>
      <w:numPr>
        <w:numId w:val="4"/>
      </w:numPr>
    </w:pPr>
  </w:style>
  <w:style w:type="numbering" w:customStyle="1" w:styleId="Style1311">
    <w:name w:val="Style1311"/>
    <w:rsid w:val="00EC4F8E"/>
  </w:style>
  <w:style w:type="numbering" w:customStyle="1" w:styleId="Style101">
    <w:name w:val="Style101"/>
    <w:rsid w:val="00926413"/>
    <w:pPr>
      <w:numPr>
        <w:numId w:val="5"/>
      </w:numPr>
    </w:pPr>
  </w:style>
  <w:style w:type="numbering" w:customStyle="1" w:styleId="Style13111">
    <w:name w:val="Style13111"/>
    <w:rsid w:val="00926413"/>
  </w:style>
  <w:style w:type="character" w:customStyle="1" w:styleId="watch-title">
    <w:name w:val="watch-title"/>
    <w:basedOn w:val="DefaultParagraphFont"/>
    <w:rsid w:val="00F0497E"/>
  </w:style>
  <w:style w:type="character" w:customStyle="1" w:styleId="shorttext">
    <w:name w:val="short_text"/>
    <w:rsid w:val="006026EB"/>
  </w:style>
  <w:style w:type="paragraph" w:styleId="Revision">
    <w:name w:val="Revision"/>
    <w:hidden/>
    <w:uiPriority w:val="99"/>
    <w:semiHidden/>
    <w:rsid w:val="000D0624"/>
    <w:rPr>
      <w:rFonts w:asciiTheme="minorHAnsi" w:eastAsiaTheme="minorHAnsi" w:hAnsiTheme="minorHAnsi" w:cstheme="minorBidi"/>
      <w:sz w:val="22"/>
      <w:szCs w:val="22"/>
      <w:lang w:val="lv-LV"/>
    </w:rPr>
  </w:style>
  <w:style w:type="table" w:customStyle="1" w:styleId="TableGrid8">
    <w:name w:val="Table Grid8"/>
    <w:basedOn w:val="TableNormal"/>
    <w:next w:val="TableGrid"/>
    <w:uiPriority w:val="59"/>
    <w:rsid w:val="009D38A8"/>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1">
    <w:name w:val="Style31"/>
    <w:rsid w:val="00275AC4"/>
    <w:pPr>
      <w:numPr>
        <w:numId w:val="6"/>
      </w:numPr>
    </w:pPr>
  </w:style>
  <w:style w:type="paragraph" w:customStyle="1" w:styleId="Style6">
    <w:name w:val="Style6"/>
    <w:basedOn w:val="Normal"/>
    <w:rsid w:val="00FA3DAC"/>
    <w:pPr>
      <w:widowControl w:val="0"/>
      <w:autoSpaceDE w:val="0"/>
      <w:autoSpaceDN w:val="0"/>
      <w:adjustRightInd w:val="0"/>
    </w:pPr>
  </w:style>
  <w:style w:type="numbering" w:customStyle="1" w:styleId="Style121">
    <w:name w:val="Style121"/>
    <w:rsid w:val="00FA3DAC"/>
    <w:pPr>
      <w:numPr>
        <w:numId w:val="7"/>
      </w:numPr>
    </w:pPr>
  </w:style>
  <w:style w:type="table" w:customStyle="1" w:styleId="TableGrid9">
    <w:name w:val="Table Grid9"/>
    <w:basedOn w:val="TableNormal"/>
    <w:next w:val="TableGrid"/>
    <w:uiPriority w:val="39"/>
    <w:rsid w:val="005E5A9B"/>
    <w:pPr>
      <w:widowControl w:val="0"/>
    </w:pPr>
    <w:rPr>
      <w:rFonts w:ascii="Arial Unicode MS" w:eastAsia="Arial Unicode MS" w:hAnsi="Arial Unicode MS" w:cs="Arial Unicode MS"/>
      <w:sz w:val="24"/>
      <w:szCs w:val="24"/>
      <w:lang w:val="lv-LV" w:eastAsia="lv-LV" w:bidi="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rsid w:val="00D024E9"/>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lv-LV" w:eastAsia="lv-LV" w:bidi="lv-LV"/>
    </w:rPr>
  </w:style>
  <w:style w:type="character" w:customStyle="1" w:styleId="HeaderChar2">
    <w:name w:val="Header Char2"/>
    <w:aliases w:val="Header Char1 Char,Header Char Char Char"/>
    <w:rsid w:val="000A3888"/>
    <w:rPr>
      <w:rFonts w:eastAsia="Times New Roman" w:cs="Times New Roman"/>
      <w:sz w:val="20"/>
      <w:szCs w:val="20"/>
      <w:lang w:eastAsia="lv-LV"/>
    </w:rPr>
  </w:style>
  <w:style w:type="numbering" w:customStyle="1" w:styleId="Style411">
    <w:name w:val="Style411"/>
    <w:rsid w:val="0093333A"/>
  </w:style>
  <w:style w:type="character" w:customStyle="1" w:styleId="Heading2Char">
    <w:name w:val="Heading 2 Char"/>
    <w:basedOn w:val="DefaultParagraphFont"/>
    <w:link w:val="Heading2"/>
    <w:rsid w:val="00A3306D"/>
    <w:rPr>
      <w:rFonts w:asciiTheme="majorHAnsi" w:eastAsiaTheme="majorEastAsia" w:hAnsiTheme="majorHAnsi" w:cstheme="majorBidi"/>
      <w:color w:val="2E74B5" w:themeColor="accent1" w:themeShade="BF"/>
      <w:sz w:val="26"/>
      <w:szCs w:val="26"/>
      <w:lang w:val="lv-LV" w:eastAsia="lv-LV"/>
    </w:rPr>
  </w:style>
  <w:style w:type="paragraph" w:customStyle="1" w:styleId="Pamattekstaatkpe21">
    <w:name w:val="Pamatteksta atkāpe 21"/>
    <w:basedOn w:val="Normal"/>
    <w:rsid w:val="00A3306D"/>
    <w:pPr>
      <w:widowControl w:val="0"/>
      <w:suppressAutoHyphens/>
      <w:ind w:firstLine="709"/>
      <w:jc w:val="both"/>
    </w:pPr>
    <w:rPr>
      <w:rFonts w:eastAsia="Lucida Sans Unicode"/>
      <w:kern w:val="1"/>
      <w:lang w:val="ru-RU"/>
    </w:rPr>
  </w:style>
  <w:style w:type="paragraph" w:customStyle="1" w:styleId="Pamattekstaatkpe31">
    <w:name w:val="Pamatteksta atkāpe 31"/>
    <w:basedOn w:val="Normal"/>
    <w:rsid w:val="00A3306D"/>
    <w:pPr>
      <w:widowControl w:val="0"/>
      <w:suppressAutoHyphens/>
      <w:ind w:firstLine="426"/>
      <w:jc w:val="both"/>
    </w:pPr>
    <w:rPr>
      <w:rFonts w:eastAsia="Lucida Sans Unicode"/>
      <w:kern w:val="1"/>
      <w:lang w:val="ru-RU"/>
    </w:rPr>
  </w:style>
  <w:style w:type="paragraph" w:customStyle="1" w:styleId="HTMLiepriekformattais1">
    <w:name w:val="HTML iepriekšformatētais1"/>
    <w:basedOn w:val="Normal"/>
    <w:rsid w:val="00A3306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eastAsia="Lucida Sans Unicode"/>
      <w:kern w:val="1"/>
      <w:lang w:val="ru-RU"/>
    </w:rPr>
  </w:style>
  <w:style w:type="character" w:customStyle="1" w:styleId="Heading3Char">
    <w:name w:val="Heading 3 Char"/>
    <w:basedOn w:val="DefaultParagraphFont"/>
    <w:link w:val="Heading3"/>
    <w:rsid w:val="003A52B0"/>
    <w:rPr>
      <w:rFonts w:asciiTheme="majorHAnsi" w:eastAsiaTheme="majorEastAsia" w:hAnsiTheme="majorHAnsi" w:cstheme="majorBidi"/>
      <w:color w:val="1F4D78" w:themeColor="accent1" w:themeShade="7F"/>
      <w:sz w:val="24"/>
      <w:szCs w:val="24"/>
      <w:lang w:val="lv-LV" w:eastAsia="lv-LV"/>
    </w:rPr>
  </w:style>
  <w:style w:type="character" w:customStyle="1" w:styleId="Heading4Char">
    <w:name w:val="Heading 4 Char"/>
    <w:basedOn w:val="DefaultParagraphFont"/>
    <w:link w:val="Heading4"/>
    <w:rsid w:val="009B6514"/>
    <w:rPr>
      <w:rFonts w:eastAsia="Times New Roman"/>
      <w:b/>
      <w:bCs/>
      <w:sz w:val="28"/>
      <w:szCs w:val="28"/>
      <w:lang w:val="ru-RU" w:eastAsia="lv-LV"/>
    </w:rPr>
  </w:style>
  <w:style w:type="character" w:customStyle="1" w:styleId="Heading5Char">
    <w:name w:val="Heading 5 Char"/>
    <w:basedOn w:val="DefaultParagraphFont"/>
    <w:link w:val="Heading5"/>
    <w:uiPriority w:val="9"/>
    <w:rsid w:val="009B6514"/>
    <w:rPr>
      <w:rFonts w:eastAsia="Times New Roman"/>
      <w:b/>
      <w:bCs/>
      <w:i/>
      <w:iCs/>
      <w:sz w:val="26"/>
      <w:szCs w:val="26"/>
      <w:lang w:val="lv-LV" w:eastAsia="lv-LV"/>
    </w:rPr>
  </w:style>
  <w:style w:type="paragraph" w:customStyle="1" w:styleId="CharCharChar">
    <w:name w:val="Char Char Char"/>
    <w:basedOn w:val="Normal"/>
    <w:semiHidden/>
    <w:rsid w:val="009B6514"/>
    <w:pPr>
      <w:spacing w:after="160" w:line="240" w:lineRule="exact"/>
    </w:pPr>
    <w:rPr>
      <w:rFonts w:ascii="Dutch TL" w:hAnsi="Dutch TL"/>
      <w:sz w:val="28"/>
      <w:szCs w:val="20"/>
    </w:rPr>
  </w:style>
  <w:style w:type="paragraph" w:customStyle="1" w:styleId="CharCharCharCharChar">
    <w:name w:val="Char Char Char Char Char"/>
    <w:basedOn w:val="Normal"/>
    <w:semiHidden/>
    <w:rsid w:val="009B6514"/>
    <w:pPr>
      <w:spacing w:after="160" w:line="240" w:lineRule="exact"/>
    </w:pPr>
    <w:rPr>
      <w:rFonts w:ascii="Dutch TL" w:hAnsi="Dutch TL"/>
      <w:sz w:val="28"/>
      <w:szCs w:val="20"/>
    </w:rPr>
  </w:style>
  <w:style w:type="paragraph" w:customStyle="1" w:styleId="Style7">
    <w:name w:val="Style7"/>
    <w:basedOn w:val="Normal"/>
    <w:rsid w:val="009B6514"/>
    <w:pPr>
      <w:widowControl w:val="0"/>
      <w:autoSpaceDE w:val="0"/>
      <w:autoSpaceDN w:val="0"/>
      <w:adjustRightInd w:val="0"/>
      <w:spacing w:line="282" w:lineRule="exact"/>
      <w:jc w:val="center"/>
    </w:pPr>
  </w:style>
  <w:style w:type="paragraph" w:customStyle="1" w:styleId="Style8">
    <w:name w:val="Style8"/>
    <w:basedOn w:val="Normal"/>
    <w:rsid w:val="009B6514"/>
    <w:pPr>
      <w:widowControl w:val="0"/>
      <w:autoSpaceDE w:val="0"/>
      <w:autoSpaceDN w:val="0"/>
      <w:adjustRightInd w:val="0"/>
      <w:spacing w:line="275" w:lineRule="exact"/>
    </w:pPr>
  </w:style>
  <w:style w:type="paragraph" w:customStyle="1" w:styleId="Style9">
    <w:name w:val="Style9"/>
    <w:basedOn w:val="Normal"/>
    <w:rsid w:val="009B6514"/>
    <w:pPr>
      <w:widowControl w:val="0"/>
      <w:autoSpaceDE w:val="0"/>
      <w:autoSpaceDN w:val="0"/>
      <w:adjustRightInd w:val="0"/>
    </w:pPr>
  </w:style>
  <w:style w:type="character" w:customStyle="1" w:styleId="FontStyle20">
    <w:name w:val="Font Style20"/>
    <w:rsid w:val="009B6514"/>
    <w:rPr>
      <w:rFonts w:ascii="Times New Roman" w:hAnsi="Times New Roman" w:cs="Times New Roman"/>
      <w:sz w:val="26"/>
      <w:szCs w:val="26"/>
    </w:rPr>
  </w:style>
  <w:style w:type="character" w:customStyle="1" w:styleId="FontStyle24">
    <w:name w:val="Font Style24"/>
    <w:rsid w:val="009B6514"/>
    <w:rPr>
      <w:rFonts w:ascii="Times New Roman" w:hAnsi="Times New Roman" w:cs="Times New Roman"/>
      <w:b/>
      <w:bCs/>
      <w:sz w:val="26"/>
      <w:szCs w:val="26"/>
    </w:rPr>
  </w:style>
  <w:style w:type="character" w:customStyle="1" w:styleId="FontStyle25">
    <w:name w:val="Font Style25"/>
    <w:rsid w:val="009B6514"/>
    <w:rPr>
      <w:rFonts w:ascii="Times New Roman" w:hAnsi="Times New Roman" w:cs="Times New Roman"/>
      <w:sz w:val="22"/>
      <w:szCs w:val="22"/>
    </w:rPr>
  </w:style>
  <w:style w:type="paragraph" w:customStyle="1" w:styleId="Style16">
    <w:name w:val="Style16"/>
    <w:basedOn w:val="Normal"/>
    <w:rsid w:val="009B6514"/>
    <w:pPr>
      <w:widowControl w:val="0"/>
      <w:autoSpaceDE w:val="0"/>
      <w:autoSpaceDN w:val="0"/>
      <w:adjustRightInd w:val="0"/>
      <w:spacing w:line="276" w:lineRule="exact"/>
      <w:ind w:hanging="360"/>
    </w:pPr>
  </w:style>
  <w:style w:type="character" w:customStyle="1" w:styleId="FontStyle27">
    <w:name w:val="Font Style27"/>
    <w:rsid w:val="009B6514"/>
    <w:rPr>
      <w:rFonts w:ascii="Times New Roman" w:hAnsi="Times New Roman" w:cs="Times New Roman"/>
      <w:i/>
      <w:iCs/>
      <w:sz w:val="22"/>
      <w:szCs w:val="22"/>
    </w:rPr>
  </w:style>
  <w:style w:type="paragraph" w:styleId="BodyText3">
    <w:name w:val="Body Text 3"/>
    <w:basedOn w:val="Normal"/>
    <w:link w:val="BodyText3Char"/>
    <w:unhideWhenUsed/>
    <w:locked/>
    <w:rsid w:val="009B6514"/>
    <w:pPr>
      <w:spacing w:after="120"/>
    </w:pPr>
    <w:rPr>
      <w:sz w:val="16"/>
      <w:szCs w:val="16"/>
      <w:lang w:val="ru-RU" w:eastAsia="x-none"/>
    </w:rPr>
  </w:style>
  <w:style w:type="character" w:customStyle="1" w:styleId="BodyText3Char">
    <w:name w:val="Body Text 3 Char"/>
    <w:basedOn w:val="DefaultParagraphFont"/>
    <w:link w:val="BodyText3"/>
    <w:rsid w:val="009B6514"/>
    <w:rPr>
      <w:rFonts w:ascii="Times New Roman" w:eastAsia="Times New Roman" w:hAnsi="Times New Roman"/>
      <w:sz w:val="16"/>
      <w:szCs w:val="16"/>
      <w:lang w:val="ru-RU" w:eastAsia="x-none"/>
    </w:rPr>
  </w:style>
  <w:style w:type="paragraph" w:customStyle="1" w:styleId="CharChar1Char">
    <w:name w:val="Char Char1 Char"/>
    <w:basedOn w:val="Normal"/>
    <w:semiHidden/>
    <w:rsid w:val="009B6514"/>
    <w:pPr>
      <w:spacing w:after="160" w:line="240" w:lineRule="exact"/>
    </w:pPr>
    <w:rPr>
      <w:rFonts w:ascii="Dutch TL" w:hAnsi="Dutch TL" w:cs="Dutch TL"/>
      <w:sz w:val="28"/>
      <w:szCs w:val="28"/>
    </w:rPr>
  </w:style>
  <w:style w:type="character" w:customStyle="1" w:styleId="c36">
    <w:name w:val="c36"/>
    <w:basedOn w:val="DefaultParagraphFont"/>
    <w:uiPriority w:val="99"/>
    <w:rsid w:val="009B6514"/>
  </w:style>
  <w:style w:type="character" w:customStyle="1" w:styleId="c5">
    <w:name w:val="c5"/>
    <w:basedOn w:val="DefaultParagraphFont"/>
    <w:uiPriority w:val="99"/>
    <w:rsid w:val="009B6514"/>
  </w:style>
  <w:style w:type="paragraph" w:styleId="BodyText20">
    <w:name w:val="Body Text 2"/>
    <w:basedOn w:val="Normal"/>
    <w:link w:val="BodyText2Char"/>
    <w:unhideWhenUsed/>
    <w:locked/>
    <w:rsid w:val="009B6514"/>
    <w:pPr>
      <w:spacing w:after="120" w:line="480" w:lineRule="auto"/>
    </w:pPr>
    <w:rPr>
      <w:lang w:val="ru-RU" w:eastAsia="x-none"/>
    </w:rPr>
  </w:style>
  <w:style w:type="character" w:customStyle="1" w:styleId="BodyText2Char">
    <w:name w:val="Body Text 2 Char"/>
    <w:basedOn w:val="DefaultParagraphFont"/>
    <w:link w:val="BodyText20"/>
    <w:rsid w:val="009B6514"/>
    <w:rPr>
      <w:rFonts w:ascii="Times New Roman" w:eastAsia="Times New Roman" w:hAnsi="Times New Roman"/>
      <w:sz w:val="24"/>
      <w:szCs w:val="24"/>
      <w:lang w:val="ru-RU" w:eastAsia="x-none"/>
    </w:rPr>
  </w:style>
  <w:style w:type="numbering" w:customStyle="1" w:styleId="Style2">
    <w:name w:val="Style2"/>
    <w:rsid w:val="009B6514"/>
    <w:pPr>
      <w:numPr>
        <w:numId w:val="8"/>
      </w:numPr>
    </w:pPr>
  </w:style>
  <w:style w:type="numbering" w:customStyle="1" w:styleId="Style3">
    <w:name w:val="Style3"/>
    <w:rsid w:val="009B6514"/>
    <w:pPr>
      <w:numPr>
        <w:numId w:val="15"/>
      </w:numPr>
    </w:pPr>
  </w:style>
  <w:style w:type="numbering" w:customStyle="1" w:styleId="Style4">
    <w:name w:val="Style4"/>
    <w:rsid w:val="009B6514"/>
  </w:style>
  <w:style w:type="numbering" w:customStyle="1" w:styleId="Style5">
    <w:name w:val="Style5"/>
    <w:rsid w:val="009B6514"/>
  </w:style>
  <w:style w:type="numbering" w:customStyle="1" w:styleId="Style10">
    <w:name w:val="Style10"/>
    <w:rsid w:val="009B6514"/>
  </w:style>
  <w:style w:type="numbering" w:customStyle="1" w:styleId="Style11">
    <w:name w:val="Style11"/>
    <w:rsid w:val="009B6514"/>
  </w:style>
  <w:style w:type="numbering" w:customStyle="1" w:styleId="Style12">
    <w:name w:val="Style12"/>
    <w:rsid w:val="009B6514"/>
  </w:style>
  <w:style w:type="numbering" w:customStyle="1" w:styleId="Style13">
    <w:name w:val="Style13"/>
    <w:rsid w:val="009B6514"/>
  </w:style>
  <w:style w:type="paragraph" w:styleId="ListBullet">
    <w:name w:val="List Bullet"/>
    <w:basedOn w:val="Normal"/>
    <w:autoRedefine/>
    <w:locked/>
    <w:rsid w:val="009B6514"/>
    <w:pPr>
      <w:tabs>
        <w:tab w:val="num" w:pos="360"/>
      </w:tabs>
      <w:ind w:left="360" w:hanging="360"/>
    </w:pPr>
    <w:rPr>
      <w:sz w:val="20"/>
      <w:szCs w:val="20"/>
    </w:rPr>
  </w:style>
  <w:style w:type="character" w:customStyle="1" w:styleId="BodyText1">
    <w:name w:val="Body Text1"/>
    <w:rsid w:val="009B6514"/>
    <w:rPr>
      <w:rFonts w:ascii="Times New Roman" w:eastAsia="Times New Roman" w:hAnsi="Times New Roman" w:cs="Times New Roman"/>
      <w:b w:val="0"/>
      <w:bCs w:val="0"/>
      <w:i w:val="0"/>
      <w:iCs w:val="0"/>
      <w:smallCaps w:val="0"/>
      <w:strike w:val="0"/>
      <w:color w:val="000000"/>
      <w:spacing w:val="0"/>
      <w:w w:val="100"/>
      <w:position w:val="0"/>
      <w:sz w:val="21"/>
      <w:szCs w:val="21"/>
      <w:u w:val="none"/>
      <w:lang w:val="lv-LV" w:eastAsia="lv-LV" w:bidi="lv-LV"/>
    </w:rPr>
  </w:style>
  <w:style w:type="character" w:customStyle="1" w:styleId="Bodytext0">
    <w:name w:val="Body text_"/>
    <w:link w:val="BodyText21"/>
    <w:rsid w:val="009B6514"/>
    <w:rPr>
      <w:sz w:val="21"/>
      <w:szCs w:val="21"/>
      <w:shd w:val="clear" w:color="auto" w:fill="FFFFFF"/>
    </w:rPr>
  </w:style>
  <w:style w:type="paragraph" w:customStyle="1" w:styleId="BodyText21">
    <w:name w:val="Body Text2"/>
    <w:basedOn w:val="Normal"/>
    <w:link w:val="Bodytext0"/>
    <w:rsid w:val="009B6514"/>
    <w:pPr>
      <w:widowControl w:val="0"/>
      <w:shd w:val="clear" w:color="auto" w:fill="FFFFFF"/>
      <w:spacing w:before="60" w:line="0" w:lineRule="atLeast"/>
    </w:pPr>
    <w:rPr>
      <w:rFonts w:ascii="Calibri" w:eastAsia="Calibri" w:hAnsi="Calibri"/>
      <w:sz w:val="21"/>
      <w:szCs w:val="21"/>
      <w:lang w:val="en-US" w:eastAsia="en-US"/>
    </w:rPr>
  </w:style>
  <w:style w:type="numbering" w:customStyle="1" w:styleId="Style14">
    <w:name w:val="Style14"/>
    <w:rsid w:val="009B6514"/>
    <w:pPr>
      <w:numPr>
        <w:numId w:val="13"/>
      </w:numPr>
    </w:pPr>
  </w:style>
  <w:style w:type="character" w:customStyle="1" w:styleId="Bodytext4">
    <w:name w:val="Body text (4)_"/>
    <w:link w:val="Bodytext40"/>
    <w:rsid w:val="009B6514"/>
    <w:rPr>
      <w:i/>
      <w:iCs/>
      <w:sz w:val="16"/>
      <w:szCs w:val="16"/>
      <w:shd w:val="clear" w:color="auto" w:fill="FFFFFF"/>
    </w:rPr>
  </w:style>
  <w:style w:type="paragraph" w:customStyle="1" w:styleId="BodyText41">
    <w:name w:val="Body Text4"/>
    <w:basedOn w:val="Normal"/>
    <w:rsid w:val="009B6514"/>
    <w:pPr>
      <w:widowControl w:val="0"/>
      <w:shd w:val="clear" w:color="auto" w:fill="FFFFFF"/>
      <w:spacing w:line="259" w:lineRule="exact"/>
      <w:ind w:hanging="360"/>
      <w:jc w:val="both"/>
    </w:pPr>
    <w:rPr>
      <w:color w:val="000000"/>
      <w:sz w:val="21"/>
      <w:szCs w:val="21"/>
      <w:lang w:bidi="lv-LV"/>
    </w:rPr>
  </w:style>
  <w:style w:type="paragraph" w:customStyle="1" w:styleId="Bodytext40">
    <w:name w:val="Body text (4)"/>
    <w:basedOn w:val="Normal"/>
    <w:link w:val="Bodytext4"/>
    <w:rsid w:val="009B6514"/>
    <w:pPr>
      <w:widowControl w:val="0"/>
      <w:shd w:val="clear" w:color="auto" w:fill="FFFFFF"/>
      <w:spacing w:line="0" w:lineRule="atLeast"/>
      <w:jc w:val="both"/>
    </w:pPr>
    <w:rPr>
      <w:rFonts w:ascii="Calibri" w:eastAsia="Calibri" w:hAnsi="Calibri"/>
      <w:i/>
      <w:iCs/>
      <w:sz w:val="16"/>
      <w:szCs w:val="16"/>
      <w:lang w:val="en-US" w:eastAsia="en-US"/>
    </w:rPr>
  </w:style>
  <w:style w:type="character" w:customStyle="1" w:styleId="BodyText30">
    <w:name w:val="Body Text3"/>
    <w:rsid w:val="009B6514"/>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lv-LV" w:eastAsia="lv-LV" w:bidi="lv-LV"/>
    </w:rPr>
  </w:style>
  <w:style w:type="character" w:customStyle="1" w:styleId="Picturecaption3Exact">
    <w:name w:val="Picture caption (3) Exact"/>
    <w:link w:val="Picturecaption3"/>
    <w:rsid w:val="009B6514"/>
    <w:rPr>
      <w:rFonts w:ascii="Trebuchet MS" w:eastAsia="Trebuchet MS" w:hAnsi="Trebuchet MS" w:cs="Trebuchet MS"/>
      <w:i/>
      <w:iCs/>
      <w:spacing w:val="3"/>
      <w:sz w:val="14"/>
      <w:szCs w:val="14"/>
      <w:shd w:val="clear" w:color="auto" w:fill="FFFFFF"/>
    </w:rPr>
  </w:style>
  <w:style w:type="paragraph" w:customStyle="1" w:styleId="Picturecaption3">
    <w:name w:val="Picture caption (3)"/>
    <w:basedOn w:val="Normal"/>
    <w:link w:val="Picturecaption3Exact"/>
    <w:rsid w:val="009B6514"/>
    <w:pPr>
      <w:widowControl w:val="0"/>
      <w:shd w:val="clear" w:color="auto" w:fill="FFFFFF"/>
      <w:spacing w:line="0" w:lineRule="atLeast"/>
    </w:pPr>
    <w:rPr>
      <w:rFonts w:ascii="Trebuchet MS" w:eastAsia="Trebuchet MS" w:hAnsi="Trebuchet MS" w:cs="Trebuchet MS"/>
      <w:i/>
      <w:iCs/>
      <w:spacing w:val="3"/>
      <w:sz w:val="14"/>
      <w:szCs w:val="14"/>
      <w:lang w:val="en-US" w:eastAsia="en-US"/>
    </w:rPr>
  </w:style>
  <w:style w:type="paragraph" w:styleId="Subtitle">
    <w:name w:val="Subtitle"/>
    <w:basedOn w:val="Normal"/>
    <w:link w:val="SubtitleChar"/>
    <w:qFormat/>
    <w:locked/>
    <w:rsid w:val="009B6514"/>
    <w:pPr>
      <w:jc w:val="center"/>
    </w:pPr>
    <w:rPr>
      <w:b/>
      <w:bCs/>
    </w:rPr>
  </w:style>
  <w:style w:type="character" w:customStyle="1" w:styleId="SubtitleChar">
    <w:name w:val="Subtitle Char"/>
    <w:basedOn w:val="DefaultParagraphFont"/>
    <w:link w:val="Subtitle"/>
    <w:rsid w:val="009B6514"/>
    <w:rPr>
      <w:rFonts w:ascii="Times New Roman" w:eastAsia="Times New Roman" w:hAnsi="Times New Roman"/>
      <w:b/>
      <w:bCs/>
      <w:sz w:val="24"/>
      <w:szCs w:val="24"/>
      <w:lang w:val="lv-LV" w:eastAsia="lv-LV"/>
    </w:rPr>
  </w:style>
  <w:style w:type="character" w:customStyle="1" w:styleId="dlxnowrap1">
    <w:name w:val="dlxnowrap1"/>
    <w:rsid w:val="009B6514"/>
    <w:rPr>
      <w:rFonts w:ascii="Times New Roman" w:hAnsi="Times New Roman" w:cs="Times New Roman" w:hint="default"/>
    </w:rPr>
  </w:style>
  <w:style w:type="numbering" w:customStyle="1" w:styleId="Style21">
    <w:name w:val="Style21"/>
    <w:rsid w:val="009B6514"/>
    <w:pPr>
      <w:numPr>
        <w:numId w:val="9"/>
      </w:numPr>
    </w:pPr>
  </w:style>
  <w:style w:type="numbering" w:customStyle="1" w:styleId="Style41">
    <w:name w:val="Style41"/>
    <w:rsid w:val="009B6514"/>
    <w:pPr>
      <w:numPr>
        <w:numId w:val="10"/>
      </w:numPr>
    </w:pPr>
  </w:style>
  <w:style w:type="numbering" w:customStyle="1" w:styleId="Style51">
    <w:name w:val="Style51"/>
    <w:rsid w:val="009B6514"/>
    <w:pPr>
      <w:numPr>
        <w:numId w:val="11"/>
      </w:numPr>
    </w:pPr>
  </w:style>
  <w:style w:type="numbering" w:customStyle="1" w:styleId="Style111">
    <w:name w:val="Style111"/>
    <w:rsid w:val="009B6514"/>
    <w:pPr>
      <w:numPr>
        <w:numId w:val="12"/>
      </w:numPr>
    </w:pPr>
  </w:style>
  <w:style w:type="paragraph" w:styleId="NormalWeb">
    <w:name w:val="Normal (Web)"/>
    <w:basedOn w:val="Normal"/>
    <w:locked/>
    <w:rsid w:val="009B6514"/>
    <w:pPr>
      <w:spacing w:before="100" w:beforeAutospacing="1" w:after="100" w:afterAutospacing="1"/>
    </w:pPr>
    <w:rPr>
      <w:color w:val="000000"/>
      <w:lang w:val="en-US" w:eastAsia="en-US"/>
    </w:rPr>
  </w:style>
  <w:style w:type="numbering" w:customStyle="1" w:styleId="NoList1">
    <w:name w:val="No List1"/>
    <w:next w:val="NoList"/>
    <w:uiPriority w:val="99"/>
    <w:semiHidden/>
    <w:unhideWhenUsed/>
    <w:rsid w:val="009B6514"/>
  </w:style>
  <w:style w:type="character" w:customStyle="1" w:styleId="BodytextBoldSpacing0pt">
    <w:name w:val="Body text + Bold;Spacing 0 pt"/>
    <w:rsid w:val="009B6514"/>
    <w:rPr>
      <w:rFonts w:ascii="Times New Roman" w:eastAsia="Times New Roman" w:hAnsi="Times New Roman" w:cs="Times New Roman"/>
      <w:b/>
      <w:bCs/>
      <w:color w:val="000000"/>
      <w:spacing w:val="2"/>
      <w:w w:val="100"/>
      <w:position w:val="0"/>
      <w:sz w:val="22"/>
      <w:szCs w:val="22"/>
      <w:lang w:val="lv-LV" w:eastAsia="lv-LV" w:bidi="lv-LV"/>
    </w:rPr>
  </w:style>
  <w:style w:type="character" w:customStyle="1" w:styleId="Bodytext14ptBoldSpacing0pt">
    <w:name w:val="Body text + 14 pt;Bold;Spacing 0 pt"/>
    <w:rsid w:val="009B6514"/>
    <w:rPr>
      <w:rFonts w:ascii="Times New Roman" w:eastAsia="Times New Roman" w:hAnsi="Times New Roman" w:cs="Times New Roman"/>
      <w:b/>
      <w:bCs/>
      <w:color w:val="000000"/>
      <w:spacing w:val="-10"/>
      <w:w w:val="100"/>
      <w:position w:val="0"/>
      <w:sz w:val="28"/>
      <w:szCs w:val="28"/>
      <w:lang w:val="lv-LV" w:eastAsia="lv-LV" w:bidi="lv-LV"/>
    </w:rPr>
  </w:style>
  <w:style w:type="character" w:customStyle="1" w:styleId="BodytextGeorgia15pt">
    <w:name w:val="Body text + Georgia;15 pt"/>
    <w:rsid w:val="009B6514"/>
    <w:rPr>
      <w:rFonts w:ascii="Georgia" w:eastAsia="Georgia" w:hAnsi="Georgia" w:cs="Georgia"/>
      <w:color w:val="000000"/>
      <w:spacing w:val="0"/>
      <w:w w:val="100"/>
      <w:position w:val="0"/>
      <w:sz w:val="30"/>
      <w:szCs w:val="30"/>
      <w:lang w:val="lv-LV" w:eastAsia="lv-LV" w:bidi="lv-LV"/>
    </w:rPr>
  </w:style>
  <w:style w:type="character" w:customStyle="1" w:styleId="Tablecaption">
    <w:name w:val="Table caption"/>
    <w:rsid w:val="009B651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lv-LV" w:eastAsia="lv-LV" w:bidi="lv-LV"/>
    </w:rPr>
  </w:style>
  <w:style w:type="paragraph" w:customStyle="1" w:styleId="tv2131">
    <w:name w:val="tv2131"/>
    <w:basedOn w:val="Normal"/>
    <w:rsid w:val="009B6514"/>
    <w:pPr>
      <w:spacing w:line="360" w:lineRule="auto"/>
      <w:ind w:firstLine="300"/>
    </w:pPr>
    <w:rPr>
      <w:color w:val="414142"/>
      <w:sz w:val="20"/>
      <w:szCs w:val="20"/>
    </w:rPr>
  </w:style>
  <w:style w:type="paragraph" w:styleId="EndnoteText">
    <w:name w:val="endnote text"/>
    <w:basedOn w:val="Normal"/>
    <w:link w:val="EndnoteTextChar"/>
    <w:uiPriority w:val="99"/>
    <w:locked/>
    <w:rsid w:val="009B6514"/>
    <w:rPr>
      <w:sz w:val="20"/>
      <w:szCs w:val="20"/>
      <w:lang w:val="ru-RU"/>
    </w:rPr>
  </w:style>
  <w:style w:type="character" w:customStyle="1" w:styleId="EndnoteTextChar">
    <w:name w:val="Endnote Text Char"/>
    <w:basedOn w:val="DefaultParagraphFont"/>
    <w:link w:val="EndnoteText"/>
    <w:uiPriority w:val="99"/>
    <w:rsid w:val="009B6514"/>
    <w:rPr>
      <w:rFonts w:ascii="Times New Roman" w:eastAsia="Times New Roman" w:hAnsi="Times New Roman"/>
      <w:lang w:val="ru-RU" w:eastAsia="lv-LV"/>
    </w:rPr>
  </w:style>
  <w:style w:type="character" w:styleId="EndnoteReference">
    <w:name w:val="endnote reference"/>
    <w:uiPriority w:val="99"/>
    <w:locked/>
    <w:rsid w:val="009B6514"/>
    <w:rPr>
      <w:vertAlign w:val="superscript"/>
    </w:rPr>
  </w:style>
  <w:style w:type="numbering" w:customStyle="1" w:styleId="Style15">
    <w:name w:val="Style15"/>
    <w:rsid w:val="009B6514"/>
    <w:pPr>
      <w:numPr>
        <w:numId w:val="14"/>
      </w:numPr>
    </w:pPr>
  </w:style>
  <w:style w:type="character" w:styleId="FollowedHyperlink">
    <w:name w:val="FollowedHyperlink"/>
    <w:unhideWhenUsed/>
    <w:locked/>
    <w:rsid w:val="009B6514"/>
    <w:rPr>
      <w:color w:val="800080"/>
      <w:u w:val="single"/>
    </w:rPr>
  </w:style>
  <w:style w:type="paragraph" w:customStyle="1" w:styleId="font5">
    <w:name w:val="font5"/>
    <w:basedOn w:val="Normal"/>
    <w:rsid w:val="009B6514"/>
    <w:pPr>
      <w:spacing w:before="100" w:beforeAutospacing="1" w:after="100" w:afterAutospacing="1"/>
    </w:pPr>
    <w:rPr>
      <w:color w:val="000000"/>
      <w:sz w:val="20"/>
      <w:szCs w:val="20"/>
    </w:rPr>
  </w:style>
  <w:style w:type="paragraph" w:customStyle="1" w:styleId="font6">
    <w:name w:val="font6"/>
    <w:basedOn w:val="Normal"/>
    <w:rsid w:val="009B6514"/>
    <w:pPr>
      <w:spacing w:before="100" w:beforeAutospacing="1" w:after="100" w:afterAutospacing="1"/>
    </w:pPr>
    <w:rPr>
      <w:b/>
      <w:bCs/>
      <w:color w:val="000000"/>
      <w:sz w:val="20"/>
      <w:szCs w:val="20"/>
    </w:rPr>
  </w:style>
  <w:style w:type="paragraph" w:customStyle="1" w:styleId="font7">
    <w:name w:val="font7"/>
    <w:basedOn w:val="Normal"/>
    <w:rsid w:val="009B6514"/>
    <w:pPr>
      <w:spacing w:before="100" w:beforeAutospacing="1" w:after="100" w:afterAutospacing="1"/>
    </w:pPr>
    <w:rPr>
      <w:b/>
      <w:bCs/>
      <w:color w:val="000000"/>
      <w:sz w:val="14"/>
      <w:szCs w:val="14"/>
    </w:rPr>
  </w:style>
  <w:style w:type="paragraph" w:customStyle="1" w:styleId="xl65">
    <w:name w:val="xl65"/>
    <w:basedOn w:val="Normal"/>
    <w:rsid w:val="009B6514"/>
    <w:pPr>
      <w:pBdr>
        <w:bottom w:val="single" w:sz="8" w:space="0" w:color="auto"/>
        <w:right w:val="single" w:sz="8" w:space="0" w:color="auto"/>
      </w:pBdr>
      <w:spacing w:before="100" w:beforeAutospacing="1" w:after="100" w:afterAutospacing="1"/>
      <w:jc w:val="center"/>
      <w:textAlignment w:val="center"/>
    </w:pPr>
    <w:rPr>
      <w:b/>
      <w:bCs/>
      <w:sz w:val="20"/>
      <w:szCs w:val="20"/>
    </w:rPr>
  </w:style>
  <w:style w:type="paragraph" w:customStyle="1" w:styleId="xl66">
    <w:name w:val="xl66"/>
    <w:basedOn w:val="Normal"/>
    <w:rsid w:val="009B6514"/>
    <w:pPr>
      <w:pBdr>
        <w:bottom w:val="single" w:sz="12" w:space="0" w:color="auto"/>
        <w:right w:val="single" w:sz="8" w:space="0" w:color="auto"/>
      </w:pBdr>
      <w:spacing w:before="100" w:beforeAutospacing="1" w:after="100" w:afterAutospacing="1"/>
      <w:jc w:val="center"/>
      <w:textAlignment w:val="center"/>
    </w:pPr>
    <w:rPr>
      <w:sz w:val="20"/>
      <w:szCs w:val="20"/>
    </w:rPr>
  </w:style>
  <w:style w:type="paragraph" w:customStyle="1" w:styleId="xl67">
    <w:name w:val="xl67"/>
    <w:basedOn w:val="Normal"/>
    <w:rsid w:val="009B6514"/>
    <w:pPr>
      <w:pBdr>
        <w:bottom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68">
    <w:name w:val="xl68"/>
    <w:basedOn w:val="Normal"/>
    <w:rsid w:val="009B6514"/>
    <w:pPr>
      <w:pBdr>
        <w:left w:val="single" w:sz="8" w:space="0" w:color="auto"/>
        <w:bottom w:val="single" w:sz="8" w:space="0" w:color="auto"/>
        <w:right w:val="single" w:sz="8" w:space="0" w:color="auto"/>
      </w:pBdr>
      <w:spacing w:before="100" w:beforeAutospacing="1" w:after="100" w:afterAutospacing="1"/>
      <w:jc w:val="both"/>
      <w:textAlignment w:val="center"/>
    </w:pPr>
    <w:rPr>
      <w:sz w:val="20"/>
      <w:szCs w:val="20"/>
    </w:rPr>
  </w:style>
  <w:style w:type="paragraph" w:customStyle="1" w:styleId="xl69">
    <w:name w:val="xl69"/>
    <w:basedOn w:val="Normal"/>
    <w:rsid w:val="009B6514"/>
    <w:pPr>
      <w:pBdr>
        <w:left w:val="single" w:sz="8" w:space="0" w:color="auto"/>
        <w:bottom w:val="single" w:sz="8" w:space="0" w:color="auto"/>
        <w:right w:val="single" w:sz="8" w:space="0" w:color="auto"/>
      </w:pBdr>
      <w:spacing w:before="100" w:beforeAutospacing="1" w:after="100" w:afterAutospacing="1"/>
      <w:jc w:val="both"/>
      <w:textAlignment w:val="center"/>
    </w:pPr>
    <w:rPr>
      <w:b/>
      <w:bCs/>
      <w:sz w:val="20"/>
      <w:szCs w:val="20"/>
    </w:rPr>
  </w:style>
  <w:style w:type="paragraph" w:customStyle="1" w:styleId="xl70">
    <w:name w:val="xl70"/>
    <w:basedOn w:val="Normal"/>
    <w:rsid w:val="009B6514"/>
    <w:pPr>
      <w:pBdr>
        <w:top w:val="single" w:sz="8" w:space="0" w:color="auto"/>
        <w:bottom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71">
    <w:name w:val="xl71"/>
    <w:basedOn w:val="Normal"/>
    <w:rsid w:val="009B6514"/>
    <w:pPr>
      <w:pBdr>
        <w:top w:val="single" w:sz="8" w:space="0" w:color="auto"/>
        <w:left w:val="single" w:sz="8" w:space="0" w:color="auto"/>
        <w:bottom w:val="single" w:sz="12" w:space="0" w:color="auto"/>
        <w:right w:val="single" w:sz="8" w:space="0" w:color="auto"/>
      </w:pBdr>
      <w:spacing w:before="100" w:beforeAutospacing="1" w:after="100" w:afterAutospacing="1"/>
      <w:jc w:val="center"/>
      <w:textAlignment w:val="center"/>
    </w:pPr>
    <w:rPr>
      <w:sz w:val="20"/>
      <w:szCs w:val="20"/>
    </w:rPr>
  </w:style>
  <w:style w:type="paragraph" w:customStyle="1" w:styleId="xl72">
    <w:name w:val="xl72"/>
    <w:basedOn w:val="Normal"/>
    <w:rsid w:val="009B6514"/>
    <w:pPr>
      <w:pBdr>
        <w:top w:val="single" w:sz="12" w:space="0" w:color="auto"/>
        <w:left w:val="single" w:sz="8" w:space="0" w:color="auto"/>
        <w:bottom w:val="single" w:sz="12" w:space="0" w:color="auto"/>
        <w:right w:val="single" w:sz="8" w:space="0" w:color="auto"/>
      </w:pBdr>
      <w:spacing w:before="100" w:beforeAutospacing="1" w:after="100" w:afterAutospacing="1"/>
      <w:textAlignment w:val="center"/>
    </w:pPr>
    <w:rPr>
      <w:b/>
      <w:bCs/>
      <w:sz w:val="20"/>
      <w:szCs w:val="20"/>
    </w:rPr>
  </w:style>
  <w:style w:type="paragraph" w:customStyle="1" w:styleId="xl73">
    <w:name w:val="xl73"/>
    <w:basedOn w:val="Normal"/>
    <w:rsid w:val="009B6514"/>
    <w:pPr>
      <w:pBdr>
        <w:top w:val="single" w:sz="12" w:space="0" w:color="auto"/>
        <w:bottom w:val="single" w:sz="12" w:space="0" w:color="auto"/>
        <w:right w:val="single" w:sz="8" w:space="0" w:color="auto"/>
      </w:pBdr>
      <w:spacing w:before="100" w:beforeAutospacing="1" w:after="100" w:afterAutospacing="1"/>
      <w:jc w:val="center"/>
      <w:textAlignment w:val="center"/>
    </w:pPr>
    <w:rPr>
      <w:sz w:val="20"/>
      <w:szCs w:val="20"/>
    </w:rPr>
  </w:style>
  <w:style w:type="paragraph" w:customStyle="1" w:styleId="xl74">
    <w:name w:val="xl74"/>
    <w:basedOn w:val="Normal"/>
    <w:rsid w:val="009B6514"/>
    <w:pPr>
      <w:pBdr>
        <w:top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75">
    <w:name w:val="xl75"/>
    <w:basedOn w:val="Normal"/>
    <w:rsid w:val="009B6514"/>
    <w:pPr>
      <w:pBdr>
        <w:top w:val="single" w:sz="8" w:space="0" w:color="auto"/>
        <w:left w:val="single" w:sz="8" w:space="0" w:color="auto"/>
        <w:bottom w:val="single" w:sz="8" w:space="0" w:color="auto"/>
        <w:right w:val="single" w:sz="8" w:space="0" w:color="auto"/>
      </w:pBdr>
      <w:spacing w:before="100" w:beforeAutospacing="1" w:after="100" w:afterAutospacing="1"/>
      <w:jc w:val="both"/>
      <w:textAlignment w:val="center"/>
    </w:pPr>
    <w:rPr>
      <w:b/>
      <w:bCs/>
      <w:sz w:val="20"/>
      <w:szCs w:val="20"/>
    </w:rPr>
  </w:style>
  <w:style w:type="paragraph" w:customStyle="1" w:styleId="xl76">
    <w:name w:val="xl76"/>
    <w:basedOn w:val="Normal"/>
    <w:rsid w:val="009B6514"/>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b/>
      <w:bCs/>
      <w:sz w:val="20"/>
      <w:szCs w:val="20"/>
    </w:rPr>
  </w:style>
  <w:style w:type="paragraph" w:customStyle="1" w:styleId="xl77">
    <w:name w:val="xl77"/>
    <w:basedOn w:val="Normal"/>
    <w:rsid w:val="009B6514"/>
    <w:pPr>
      <w:pBdr>
        <w:top w:val="single" w:sz="12" w:space="0" w:color="auto"/>
        <w:bottom w:val="single" w:sz="12" w:space="0" w:color="auto"/>
        <w:right w:val="single" w:sz="8" w:space="0" w:color="auto"/>
      </w:pBdr>
      <w:spacing w:before="100" w:beforeAutospacing="1" w:after="100" w:afterAutospacing="1"/>
      <w:jc w:val="center"/>
      <w:textAlignment w:val="center"/>
    </w:pPr>
    <w:rPr>
      <w:b/>
      <w:bCs/>
      <w:color w:val="FF0000"/>
      <w:sz w:val="20"/>
      <w:szCs w:val="20"/>
    </w:rPr>
  </w:style>
  <w:style w:type="paragraph" w:customStyle="1" w:styleId="xl78">
    <w:name w:val="xl78"/>
    <w:basedOn w:val="Normal"/>
    <w:rsid w:val="009B6514"/>
    <w:pPr>
      <w:pBdr>
        <w:top w:val="single" w:sz="8" w:space="0" w:color="auto"/>
        <w:left w:val="single" w:sz="8" w:space="0" w:color="auto"/>
        <w:bottom w:val="single" w:sz="12" w:space="0" w:color="auto"/>
        <w:right w:val="single" w:sz="8" w:space="0" w:color="auto"/>
      </w:pBdr>
      <w:spacing w:before="100" w:beforeAutospacing="1" w:after="100" w:afterAutospacing="1"/>
      <w:jc w:val="center"/>
      <w:textAlignment w:val="center"/>
    </w:pPr>
    <w:rPr>
      <w:sz w:val="20"/>
      <w:szCs w:val="20"/>
    </w:rPr>
  </w:style>
  <w:style w:type="paragraph" w:customStyle="1" w:styleId="xl79">
    <w:name w:val="xl79"/>
    <w:basedOn w:val="Normal"/>
    <w:rsid w:val="009B6514"/>
    <w:pPr>
      <w:pBdr>
        <w:top w:val="single" w:sz="12"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80">
    <w:name w:val="xl80"/>
    <w:basedOn w:val="Normal"/>
    <w:rsid w:val="009B6514"/>
    <w:pPr>
      <w:pBdr>
        <w:left w:val="single" w:sz="8" w:space="0" w:color="auto"/>
        <w:bottom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81">
    <w:name w:val="xl81"/>
    <w:basedOn w:val="Normal"/>
    <w:rsid w:val="009B6514"/>
    <w:pPr>
      <w:pBdr>
        <w:top w:val="single" w:sz="12" w:space="0" w:color="auto"/>
        <w:left w:val="single" w:sz="8" w:space="0" w:color="auto"/>
        <w:bottom w:val="single" w:sz="8" w:space="0" w:color="auto"/>
      </w:pBdr>
      <w:spacing w:before="100" w:beforeAutospacing="1" w:after="100" w:afterAutospacing="1"/>
      <w:textAlignment w:val="center"/>
    </w:pPr>
    <w:rPr>
      <w:b/>
      <w:bCs/>
      <w:sz w:val="20"/>
      <w:szCs w:val="20"/>
    </w:rPr>
  </w:style>
  <w:style w:type="paragraph" w:customStyle="1" w:styleId="xl82">
    <w:name w:val="xl82"/>
    <w:basedOn w:val="Normal"/>
    <w:rsid w:val="009B6514"/>
    <w:pPr>
      <w:pBdr>
        <w:top w:val="single" w:sz="8" w:space="0" w:color="auto"/>
        <w:left w:val="single" w:sz="8" w:space="0" w:color="auto"/>
        <w:right w:val="single" w:sz="8" w:space="0" w:color="auto"/>
      </w:pBdr>
      <w:spacing w:before="100" w:beforeAutospacing="1" w:after="100" w:afterAutospacing="1"/>
      <w:jc w:val="both"/>
      <w:textAlignment w:val="center"/>
    </w:pPr>
    <w:rPr>
      <w:b/>
      <w:bCs/>
      <w:sz w:val="20"/>
      <w:szCs w:val="20"/>
    </w:rPr>
  </w:style>
  <w:style w:type="paragraph" w:customStyle="1" w:styleId="xl83">
    <w:name w:val="xl83"/>
    <w:basedOn w:val="Normal"/>
    <w:rsid w:val="009B6514"/>
    <w:pPr>
      <w:pBdr>
        <w:top w:val="single" w:sz="12" w:space="0" w:color="auto"/>
        <w:left w:val="single" w:sz="8" w:space="0" w:color="auto"/>
        <w:right w:val="single" w:sz="8" w:space="0" w:color="auto"/>
      </w:pBdr>
      <w:spacing w:before="100" w:beforeAutospacing="1" w:after="100" w:afterAutospacing="1"/>
      <w:textAlignment w:val="center"/>
    </w:pPr>
    <w:rPr>
      <w:b/>
      <w:bCs/>
      <w:sz w:val="20"/>
      <w:szCs w:val="20"/>
    </w:rPr>
  </w:style>
  <w:style w:type="paragraph" w:customStyle="1" w:styleId="xl84">
    <w:name w:val="xl84"/>
    <w:basedOn w:val="Normal"/>
    <w:rsid w:val="009B6514"/>
    <w:pPr>
      <w:pBdr>
        <w:top w:val="single" w:sz="12" w:space="0" w:color="auto"/>
        <w:right w:val="single" w:sz="8" w:space="0" w:color="auto"/>
      </w:pBdr>
      <w:spacing w:before="100" w:beforeAutospacing="1" w:after="100" w:afterAutospacing="1"/>
      <w:jc w:val="center"/>
      <w:textAlignment w:val="center"/>
    </w:pPr>
    <w:rPr>
      <w:sz w:val="20"/>
      <w:szCs w:val="20"/>
    </w:rPr>
  </w:style>
  <w:style w:type="paragraph" w:customStyle="1" w:styleId="xl85">
    <w:name w:val="xl85"/>
    <w:basedOn w:val="Normal"/>
    <w:rsid w:val="009B6514"/>
    <w:pPr>
      <w:pBdr>
        <w:top w:val="single" w:sz="8" w:space="0" w:color="auto"/>
        <w:bottom w:val="single" w:sz="8" w:space="0" w:color="auto"/>
        <w:right w:val="single" w:sz="8" w:space="0" w:color="auto"/>
      </w:pBdr>
      <w:spacing w:before="100" w:beforeAutospacing="1" w:after="100" w:afterAutospacing="1"/>
      <w:jc w:val="center"/>
      <w:textAlignment w:val="center"/>
    </w:pPr>
    <w:rPr>
      <w:b/>
      <w:bCs/>
      <w:color w:val="FF0000"/>
      <w:sz w:val="20"/>
      <w:szCs w:val="20"/>
    </w:rPr>
  </w:style>
  <w:style w:type="paragraph" w:customStyle="1" w:styleId="xl86">
    <w:name w:val="xl86"/>
    <w:basedOn w:val="Normal"/>
    <w:rsid w:val="009B6514"/>
    <w:pPr>
      <w:pBdr>
        <w:top w:val="single" w:sz="12" w:space="0" w:color="auto"/>
        <w:left w:val="single" w:sz="8" w:space="0" w:color="auto"/>
        <w:bottom w:val="single" w:sz="12" w:space="0" w:color="auto"/>
        <w:right w:val="single" w:sz="12" w:space="0" w:color="auto"/>
      </w:pBdr>
      <w:spacing w:before="100" w:beforeAutospacing="1" w:after="100" w:afterAutospacing="1"/>
      <w:jc w:val="right"/>
      <w:textAlignment w:val="center"/>
    </w:pPr>
    <w:rPr>
      <w:sz w:val="20"/>
      <w:szCs w:val="20"/>
    </w:rPr>
  </w:style>
  <w:style w:type="paragraph" w:customStyle="1" w:styleId="xl87">
    <w:name w:val="xl87"/>
    <w:basedOn w:val="Normal"/>
    <w:rsid w:val="009B6514"/>
    <w:pPr>
      <w:pBdr>
        <w:top w:val="single" w:sz="12" w:space="0" w:color="auto"/>
        <w:bottom w:val="single" w:sz="12" w:space="0" w:color="auto"/>
        <w:right w:val="single" w:sz="8" w:space="0" w:color="auto"/>
      </w:pBdr>
      <w:spacing w:before="100" w:beforeAutospacing="1" w:after="100" w:afterAutospacing="1"/>
      <w:jc w:val="center"/>
      <w:textAlignment w:val="center"/>
    </w:pPr>
    <w:rPr>
      <w:b/>
      <w:bCs/>
      <w:sz w:val="20"/>
      <w:szCs w:val="20"/>
    </w:rPr>
  </w:style>
  <w:style w:type="paragraph" w:customStyle="1" w:styleId="xl88">
    <w:name w:val="xl88"/>
    <w:basedOn w:val="Normal"/>
    <w:rsid w:val="009B6514"/>
    <w:pPr>
      <w:pBdr>
        <w:bottom w:val="single" w:sz="8" w:space="0" w:color="auto"/>
        <w:right w:val="single" w:sz="8" w:space="0" w:color="auto"/>
      </w:pBdr>
      <w:spacing w:before="100" w:beforeAutospacing="1" w:after="100" w:afterAutospacing="1"/>
      <w:jc w:val="center"/>
      <w:textAlignment w:val="center"/>
    </w:pPr>
    <w:rPr>
      <w:b/>
      <w:bCs/>
      <w:sz w:val="20"/>
      <w:szCs w:val="20"/>
    </w:rPr>
  </w:style>
  <w:style w:type="paragraph" w:customStyle="1" w:styleId="xl89">
    <w:name w:val="xl89"/>
    <w:basedOn w:val="Normal"/>
    <w:rsid w:val="009B6514"/>
    <w:pPr>
      <w:pBdr>
        <w:bottom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90">
    <w:name w:val="xl90"/>
    <w:basedOn w:val="Normal"/>
    <w:rsid w:val="009B6514"/>
    <w:pPr>
      <w:pBdr>
        <w:top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91">
    <w:name w:val="xl91"/>
    <w:basedOn w:val="Normal"/>
    <w:rsid w:val="009B6514"/>
    <w:pPr>
      <w:pBdr>
        <w:top w:val="single" w:sz="8" w:space="0" w:color="auto"/>
        <w:bottom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92">
    <w:name w:val="xl92"/>
    <w:basedOn w:val="Normal"/>
    <w:rsid w:val="009B6514"/>
    <w:pPr>
      <w:pBdr>
        <w:top w:val="single" w:sz="8" w:space="0" w:color="auto"/>
        <w:bottom w:val="single" w:sz="8" w:space="0" w:color="auto"/>
        <w:right w:val="single" w:sz="8" w:space="0" w:color="auto"/>
      </w:pBdr>
      <w:spacing w:before="100" w:beforeAutospacing="1" w:after="100" w:afterAutospacing="1"/>
      <w:jc w:val="center"/>
      <w:textAlignment w:val="center"/>
    </w:pPr>
    <w:rPr>
      <w:b/>
      <w:bCs/>
      <w:sz w:val="20"/>
      <w:szCs w:val="20"/>
    </w:rPr>
  </w:style>
  <w:style w:type="paragraph" w:customStyle="1" w:styleId="xl93">
    <w:name w:val="xl93"/>
    <w:basedOn w:val="Normal"/>
    <w:rsid w:val="009B6514"/>
    <w:pPr>
      <w:pBdr>
        <w:top w:val="single" w:sz="12" w:space="0" w:color="auto"/>
        <w:left w:val="single" w:sz="8" w:space="0" w:color="auto"/>
        <w:bottom w:val="single" w:sz="8" w:space="0" w:color="auto"/>
        <w:right w:val="single" w:sz="8" w:space="0" w:color="auto"/>
      </w:pBdr>
      <w:spacing w:before="100" w:beforeAutospacing="1" w:after="100" w:afterAutospacing="1"/>
      <w:jc w:val="right"/>
      <w:textAlignment w:val="center"/>
    </w:pPr>
    <w:rPr>
      <w:b/>
      <w:bCs/>
      <w:sz w:val="20"/>
      <w:szCs w:val="20"/>
    </w:rPr>
  </w:style>
  <w:style w:type="paragraph" w:customStyle="1" w:styleId="xl94">
    <w:name w:val="xl94"/>
    <w:basedOn w:val="Normal"/>
    <w:rsid w:val="009B6514"/>
    <w:pPr>
      <w:pBdr>
        <w:top w:val="single" w:sz="12" w:space="0" w:color="auto"/>
        <w:left w:val="single" w:sz="8" w:space="0" w:color="auto"/>
        <w:bottom w:val="single" w:sz="8" w:space="0" w:color="auto"/>
        <w:right w:val="single" w:sz="8" w:space="0" w:color="auto"/>
      </w:pBdr>
      <w:spacing w:before="100" w:beforeAutospacing="1" w:after="100" w:afterAutospacing="1"/>
      <w:jc w:val="right"/>
      <w:textAlignment w:val="center"/>
    </w:pPr>
    <w:rPr>
      <w:sz w:val="20"/>
      <w:szCs w:val="20"/>
    </w:rPr>
  </w:style>
  <w:style w:type="paragraph" w:customStyle="1" w:styleId="xl95">
    <w:name w:val="xl95"/>
    <w:basedOn w:val="Normal"/>
    <w:rsid w:val="009B6514"/>
    <w:pPr>
      <w:pBdr>
        <w:top w:val="single" w:sz="12" w:space="0" w:color="auto"/>
        <w:right w:val="single" w:sz="8" w:space="0" w:color="auto"/>
      </w:pBdr>
      <w:spacing w:before="100" w:beforeAutospacing="1" w:after="100" w:afterAutospacing="1"/>
      <w:jc w:val="right"/>
      <w:textAlignment w:val="center"/>
    </w:pPr>
    <w:rPr>
      <w:b/>
      <w:bCs/>
      <w:sz w:val="20"/>
      <w:szCs w:val="20"/>
    </w:rPr>
  </w:style>
  <w:style w:type="paragraph" w:customStyle="1" w:styleId="xl96">
    <w:name w:val="xl96"/>
    <w:basedOn w:val="Normal"/>
    <w:rsid w:val="009B6514"/>
    <w:pPr>
      <w:pBdr>
        <w:top w:val="single" w:sz="12" w:space="0" w:color="auto"/>
        <w:bottom w:val="single" w:sz="12" w:space="0" w:color="auto"/>
        <w:right w:val="single" w:sz="8" w:space="0" w:color="auto"/>
      </w:pBdr>
      <w:spacing w:before="100" w:beforeAutospacing="1" w:after="100" w:afterAutospacing="1"/>
      <w:jc w:val="right"/>
      <w:textAlignment w:val="center"/>
    </w:pPr>
    <w:rPr>
      <w:b/>
      <w:bCs/>
      <w:sz w:val="20"/>
      <w:szCs w:val="20"/>
    </w:rPr>
  </w:style>
  <w:style w:type="paragraph" w:customStyle="1" w:styleId="xl97">
    <w:name w:val="xl97"/>
    <w:basedOn w:val="Normal"/>
    <w:rsid w:val="009B6514"/>
    <w:pPr>
      <w:pBdr>
        <w:top w:val="single" w:sz="8" w:space="0" w:color="auto"/>
        <w:left w:val="single" w:sz="8" w:space="0" w:color="auto"/>
        <w:bottom w:val="single" w:sz="4" w:space="0" w:color="auto"/>
        <w:right w:val="single" w:sz="8" w:space="0" w:color="auto"/>
      </w:pBdr>
      <w:spacing w:before="100" w:beforeAutospacing="1" w:after="100" w:afterAutospacing="1"/>
      <w:jc w:val="both"/>
      <w:textAlignment w:val="center"/>
    </w:pPr>
    <w:rPr>
      <w:sz w:val="20"/>
      <w:szCs w:val="20"/>
    </w:rPr>
  </w:style>
  <w:style w:type="paragraph" w:customStyle="1" w:styleId="xl98">
    <w:name w:val="xl98"/>
    <w:basedOn w:val="Normal"/>
    <w:rsid w:val="009B6514"/>
    <w:pPr>
      <w:pBdr>
        <w:top w:val="single" w:sz="8"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99">
    <w:name w:val="xl99"/>
    <w:basedOn w:val="Normal"/>
    <w:rsid w:val="009B6514"/>
    <w:pPr>
      <w:pBdr>
        <w:top w:val="single" w:sz="8"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00">
    <w:name w:val="xl100"/>
    <w:basedOn w:val="Normal"/>
    <w:rsid w:val="009B6514"/>
    <w:pPr>
      <w:pBdr>
        <w:top w:val="single" w:sz="4" w:space="0" w:color="auto"/>
        <w:left w:val="single" w:sz="8" w:space="0" w:color="auto"/>
        <w:bottom w:val="single" w:sz="4" w:space="0" w:color="auto"/>
        <w:right w:val="single" w:sz="8" w:space="0" w:color="auto"/>
      </w:pBdr>
      <w:spacing w:before="100" w:beforeAutospacing="1" w:after="100" w:afterAutospacing="1"/>
      <w:jc w:val="both"/>
      <w:textAlignment w:val="center"/>
    </w:pPr>
    <w:rPr>
      <w:sz w:val="20"/>
      <w:szCs w:val="20"/>
    </w:rPr>
  </w:style>
  <w:style w:type="paragraph" w:customStyle="1" w:styleId="xl101">
    <w:name w:val="xl101"/>
    <w:basedOn w:val="Normal"/>
    <w:rsid w:val="009B6514"/>
    <w:pPr>
      <w:pBdr>
        <w:top w:val="single" w:sz="4"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02">
    <w:name w:val="xl102"/>
    <w:basedOn w:val="Normal"/>
    <w:rsid w:val="009B6514"/>
    <w:pPr>
      <w:pBdr>
        <w:top w:val="single" w:sz="4"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03">
    <w:name w:val="xl103"/>
    <w:basedOn w:val="Normal"/>
    <w:rsid w:val="009B6514"/>
    <w:pPr>
      <w:pBdr>
        <w:top w:val="single" w:sz="4" w:space="0" w:color="auto"/>
        <w:left w:val="single" w:sz="8" w:space="0" w:color="auto"/>
        <w:bottom w:val="single" w:sz="8" w:space="0" w:color="auto"/>
        <w:right w:val="single" w:sz="8" w:space="0" w:color="auto"/>
      </w:pBdr>
      <w:spacing w:before="100" w:beforeAutospacing="1" w:after="100" w:afterAutospacing="1"/>
      <w:jc w:val="both"/>
      <w:textAlignment w:val="center"/>
    </w:pPr>
    <w:rPr>
      <w:sz w:val="20"/>
      <w:szCs w:val="20"/>
    </w:rPr>
  </w:style>
  <w:style w:type="paragraph" w:customStyle="1" w:styleId="xl104">
    <w:name w:val="xl104"/>
    <w:basedOn w:val="Normal"/>
    <w:rsid w:val="009B6514"/>
    <w:pPr>
      <w:pBdr>
        <w:top w:val="single" w:sz="4" w:space="0" w:color="auto"/>
        <w:bottom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105">
    <w:name w:val="xl105"/>
    <w:basedOn w:val="Normal"/>
    <w:rsid w:val="009B6514"/>
    <w:pPr>
      <w:pBdr>
        <w:top w:val="single" w:sz="4" w:space="0" w:color="auto"/>
        <w:bottom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106">
    <w:name w:val="xl106"/>
    <w:basedOn w:val="Normal"/>
    <w:rsid w:val="009B6514"/>
    <w:pPr>
      <w:pBdr>
        <w:top w:val="single" w:sz="8" w:space="0" w:color="auto"/>
        <w:left w:val="single" w:sz="8" w:space="0" w:color="auto"/>
        <w:bottom w:val="single" w:sz="4" w:space="0" w:color="auto"/>
        <w:right w:val="single" w:sz="8" w:space="0" w:color="auto"/>
      </w:pBdr>
      <w:spacing w:before="100" w:beforeAutospacing="1" w:after="100" w:afterAutospacing="1"/>
      <w:jc w:val="both"/>
      <w:textAlignment w:val="center"/>
    </w:pPr>
    <w:rPr>
      <w:b/>
      <w:bCs/>
      <w:sz w:val="20"/>
      <w:szCs w:val="20"/>
    </w:rPr>
  </w:style>
  <w:style w:type="paragraph" w:customStyle="1" w:styleId="xl107">
    <w:name w:val="xl107"/>
    <w:basedOn w:val="Normal"/>
    <w:rsid w:val="009B6514"/>
    <w:pPr>
      <w:pBdr>
        <w:top w:val="single" w:sz="8" w:space="0" w:color="auto"/>
        <w:bottom w:val="single" w:sz="4" w:space="0" w:color="auto"/>
        <w:right w:val="single" w:sz="8" w:space="0" w:color="auto"/>
      </w:pBdr>
      <w:spacing w:before="100" w:beforeAutospacing="1" w:after="100" w:afterAutospacing="1"/>
      <w:jc w:val="center"/>
      <w:textAlignment w:val="center"/>
    </w:pPr>
    <w:rPr>
      <w:b/>
      <w:bCs/>
      <w:sz w:val="20"/>
      <w:szCs w:val="20"/>
    </w:rPr>
  </w:style>
  <w:style w:type="paragraph" w:customStyle="1" w:styleId="xl108">
    <w:name w:val="xl108"/>
    <w:basedOn w:val="Normal"/>
    <w:rsid w:val="009B6514"/>
    <w:pPr>
      <w:pBdr>
        <w:top w:val="single" w:sz="8" w:space="0" w:color="auto"/>
        <w:bottom w:val="single" w:sz="4" w:space="0" w:color="auto"/>
        <w:right w:val="single" w:sz="8" w:space="0" w:color="auto"/>
      </w:pBdr>
      <w:spacing w:before="100" w:beforeAutospacing="1" w:after="100" w:afterAutospacing="1"/>
      <w:jc w:val="center"/>
      <w:textAlignment w:val="center"/>
    </w:pPr>
    <w:rPr>
      <w:b/>
      <w:bCs/>
      <w:sz w:val="20"/>
      <w:szCs w:val="20"/>
    </w:rPr>
  </w:style>
  <w:style w:type="paragraph" w:customStyle="1" w:styleId="xl109">
    <w:name w:val="xl109"/>
    <w:basedOn w:val="Normal"/>
    <w:rsid w:val="009B6514"/>
    <w:pPr>
      <w:pBdr>
        <w:top w:val="single" w:sz="4" w:space="0" w:color="auto"/>
        <w:bottom w:val="single" w:sz="4" w:space="0" w:color="auto"/>
        <w:right w:val="single" w:sz="8" w:space="0" w:color="auto"/>
      </w:pBdr>
      <w:spacing w:before="100" w:beforeAutospacing="1" w:after="100" w:afterAutospacing="1"/>
      <w:jc w:val="center"/>
      <w:textAlignment w:val="center"/>
    </w:pPr>
    <w:rPr>
      <w:b/>
      <w:bCs/>
      <w:sz w:val="20"/>
      <w:szCs w:val="20"/>
    </w:rPr>
  </w:style>
  <w:style w:type="paragraph" w:customStyle="1" w:styleId="xl110">
    <w:name w:val="xl110"/>
    <w:basedOn w:val="Normal"/>
    <w:rsid w:val="009B6514"/>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11">
    <w:name w:val="xl111"/>
    <w:basedOn w:val="Normal"/>
    <w:rsid w:val="009B6514"/>
    <w:pPr>
      <w:pBdr>
        <w:top w:val="single" w:sz="4" w:space="0" w:color="auto"/>
        <w:left w:val="single" w:sz="8" w:space="0" w:color="auto"/>
        <w:bottom w:val="single" w:sz="12" w:space="0" w:color="auto"/>
        <w:right w:val="single" w:sz="8" w:space="0" w:color="auto"/>
      </w:pBdr>
      <w:spacing w:before="100" w:beforeAutospacing="1" w:after="100" w:afterAutospacing="1"/>
      <w:jc w:val="both"/>
      <w:textAlignment w:val="center"/>
    </w:pPr>
    <w:rPr>
      <w:sz w:val="20"/>
      <w:szCs w:val="20"/>
    </w:rPr>
  </w:style>
  <w:style w:type="paragraph" w:customStyle="1" w:styleId="xl112">
    <w:name w:val="xl112"/>
    <w:basedOn w:val="Normal"/>
    <w:rsid w:val="009B6514"/>
    <w:pPr>
      <w:pBdr>
        <w:top w:val="single" w:sz="4" w:space="0" w:color="auto"/>
        <w:bottom w:val="single" w:sz="12" w:space="0" w:color="auto"/>
        <w:right w:val="single" w:sz="8" w:space="0" w:color="auto"/>
      </w:pBdr>
      <w:spacing w:before="100" w:beforeAutospacing="1" w:after="100" w:afterAutospacing="1"/>
      <w:jc w:val="center"/>
      <w:textAlignment w:val="center"/>
    </w:pPr>
    <w:rPr>
      <w:sz w:val="20"/>
      <w:szCs w:val="20"/>
    </w:rPr>
  </w:style>
  <w:style w:type="paragraph" w:customStyle="1" w:styleId="xl113">
    <w:name w:val="xl113"/>
    <w:basedOn w:val="Normal"/>
    <w:rsid w:val="009B6514"/>
    <w:pPr>
      <w:pBdr>
        <w:top w:val="single" w:sz="4" w:space="0" w:color="auto"/>
        <w:bottom w:val="single" w:sz="12" w:space="0" w:color="auto"/>
        <w:right w:val="single" w:sz="8" w:space="0" w:color="auto"/>
      </w:pBdr>
      <w:spacing w:before="100" w:beforeAutospacing="1" w:after="100" w:afterAutospacing="1"/>
      <w:jc w:val="center"/>
      <w:textAlignment w:val="center"/>
    </w:pPr>
    <w:rPr>
      <w:sz w:val="20"/>
      <w:szCs w:val="20"/>
    </w:rPr>
  </w:style>
  <w:style w:type="paragraph" w:customStyle="1" w:styleId="xl114">
    <w:name w:val="xl114"/>
    <w:basedOn w:val="Normal"/>
    <w:rsid w:val="009B6514"/>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15">
    <w:name w:val="xl115"/>
    <w:basedOn w:val="Normal"/>
    <w:rsid w:val="009B6514"/>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16">
    <w:name w:val="xl116"/>
    <w:basedOn w:val="Normal"/>
    <w:rsid w:val="009B6514"/>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b/>
      <w:bCs/>
      <w:sz w:val="20"/>
      <w:szCs w:val="20"/>
    </w:rPr>
  </w:style>
  <w:style w:type="paragraph" w:customStyle="1" w:styleId="xl117">
    <w:name w:val="xl117"/>
    <w:basedOn w:val="Normal"/>
    <w:rsid w:val="009B6514"/>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18">
    <w:name w:val="xl118"/>
    <w:basedOn w:val="Normal"/>
    <w:rsid w:val="009B6514"/>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119">
    <w:name w:val="xl119"/>
    <w:basedOn w:val="Normal"/>
    <w:rsid w:val="009B6514"/>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120">
    <w:name w:val="xl120"/>
    <w:basedOn w:val="Normal"/>
    <w:rsid w:val="009B6514"/>
    <w:pPr>
      <w:pBdr>
        <w:top w:val="single" w:sz="8" w:space="0" w:color="auto"/>
        <w:left w:val="single" w:sz="8" w:space="0" w:color="auto"/>
        <w:bottom w:val="single" w:sz="4" w:space="0" w:color="auto"/>
        <w:right w:val="single" w:sz="8" w:space="0" w:color="auto"/>
      </w:pBdr>
      <w:spacing w:before="100" w:beforeAutospacing="1" w:after="100" w:afterAutospacing="1"/>
      <w:jc w:val="both"/>
      <w:textAlignment w:val="center"/>
    </w:pPr>
    <w:rPr>
      <w:sz w:val="20"/>
      <w:szCs w:val="20"/>
    </w:rPr>
  </w:style>
  <w:style w:type="paragraph" w:customStyle="1" w:styleId="xl121">
    <w:name w:val="xl121"/>
    <w:basedOn w:val="Normal"/>
    <w:rsid w:val="009B6514"/>
    <w:pPr>
      <w:pBdr>
        <w:top w:val="single" w:sz="8"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22">
    <w:name w:val="xl122"/>
    <w:basedOn w:val="Normal"/>
    <w:rsid w:val="009B6514"/>
    <w:pPr>
      <w:pBdr>
        <w:top w:val="single" w:sz="8"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23">
    <w:name w:val="xl123"/>
    <w:basedOn w:val="Normal"/>
    <w:rsid w:val="009B6514"/>
    <w:pPr>
      <w:pBdr>
        <w:top w:val="single" w:sz="8" w:space="0" w:color="auto"/>
        <w:bottom w:val="single" w:sz="4" w:space="0" w:color="auto"/>
        <w:right w:val="single" w:sz="8" w:space="0" w:color="auto"/>
      </w:pBdr>
      <w:spacing w:before="100" w:beforeAutospacing="1" w:after="100" w:afterAutospacing="1"/>
      <w:jc w:val="center"/>
      <w:textAlignment w:val="center"/>
    </w:pPr>
    <w:rPr>
      <w:b/>
      <w:bCs/>
      <w:sz w:val="20"/>
      <w:szCs w:val="20"/>
    </w:rPr>
  </w:style>
  <w:style w:type="paragraph" w:customStyle="1" w:styleId="xl124">
    <w:name w:val="xl124"/>
    <w:basedOn w:val="Normal"/>
    <w:rsid w:val="009B6514"/>
    <w:pPr>
      <w:pBdr>
        <w:top w:val="single" w:sz="4" w:space="0" w:color="auto"/>
        <w:left w:val="single" w:sz="8" w:space="0" w:color="auto"/>
        <w:bottom w:val="single" w:sz="4" w:space="0" w:color="auto"/>
        <w:right w:val="single" w:sz="8" w:space="0" w:color="auto"/>
      </w:pBdr>
      <w:spacing w:before="100" w:beforeAutospacing="1" w:after="100" w:afterAutospacing="1"/>
      <w:jc w:val="both"/>
      <w:textAlignment w:val="center"/>
    </w:pPr>
    <w:rPr>
      <w:sz w:val="20"/>
      <w:szCs w:val="20"/>
    </w:rPr>
  </w:style>
  <w:style w:type="paragraph" w:customStyle="1" w:styleId="xl125">
    <w:name w:val="xl125"/>
    <w:basedOn w:val="Normal"/>
    <w:rsid w:val="009B6514"/>
    <w:pPr>
      <w:pBdr>
        <w:top w:val="single" w:sz="4"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26">
    <w:name w:val="xl126"/>
    <w:basedOn w:val="Normal"/>
    <w:rsid w:val="009B6514"/>
    <w:pPr>
      <w:pBdr>
        <w:top w:val="single" w:sz="4"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27">
    <w:name w:val="xl127"/>
    <w:basedOn w:val="Normal"/>
    <w:rsid w:val="009B6514"/>
    <w:pPr>
      <w:pBdr>
        <w:top w:val="single" w:sz="4" w:space="0" w:color="auto"/>
        <w:left w:val="single" w:sz="8" w:space="0" w:color="auto"/>
        <w:right w:val="single" w:sz="8" w:space="0" w:color="auto"/>
      </w:pBdr>
      <w:spacing w:before="100" w:beforeAutospacing="1" w:after="100" w:afterAutospacing="1"/>
      <w:jc w:val="both"/>
      <w:textAlignment w:val="center"/>
    </w:pPr>
    <w:rPr>
      <w:sz w:val="20"/>
      <w:szCs w:val="20"/>
    </w:rPr>
  </w:style>
  <w:style w:type="paragraph" w:customStyle="1" w:styleId="xl128">
    <w:name w:val="xl128"/>
    <w:basedOn w:val="Normal"/>
    <w:rsid w:val="009B6514"/>
    <w:pPr>
      <w:pBdr>
        <w:top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29">
    <w:name w:val="xl129"/>
    <w:basedOn w:val="Normal"/>
    <w:rsid w:val="009B6514"/>
    <w:pPr>
      <w:pBdr>
        <w:top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30">
    <w:name w:val="xl130"/>
    <w:basedOn w:val="Normal"/>
    <w:rsid w:val="009B6514"/>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b/>
      <w:bCs/>
      <w:sz w:val="20"/>
      <w:szCs w:val="20"/>
    </w:rPr>
  </w:style>
  <w:style w:type="paragraph" w:customStyle="1" w:styleId="xl131">
    <w:name w:val="xl131"/>
    <w:basedOn w:val="Normal"/>
    <w:rsid w:val="009B6514"/>
    <w:pPr>
      <w:pBdr>
        <w:top w:val="single" w:sz="8" w:space="0" w:color="auto"/>
        <w:bottom w:val="single" w:sz="4" w:space="0" w:color="auto"/>
        <w:right w:val="single" w:sz="8" w:space="0" w:color="auto"/>
      </w:pBdr>
      <w:spacing w:before="100" w:beforeAutospacing="1" w:after="100" w:afterAutospacing="1"/>
      <w:jc w:val="center"/>
      <w:textAlignment w:val="center"/>
    </w:pPr>
    <w:rPr>
      <w:color w:val="FF0000"/>
      <w:sz w:val="20"/>
      <w:szCs w:val="20"/>
    </w:rPr>
  </w:style>
  <w:style w:type="paragraph" w:customStyle="1" w:styleId="xl132">
    <w:name w:val="xl132"/>
    <w:basedOn w:val="Normal"/>
    <w:rsid w:val="009B6514"/>
    <w:pPr>
      <w:pBdr>
        <w:top w:val="single" w:sz="8" w:space="0" w:color="auto"/>
        <w:left w:val="single" w:sz="8" w:space="0" w:color="auto"/>
        <w:bottom w:val="single" w:sz="4" w:space="0" w:color="auto"/>
        <w:right w:val="single" w:sz="8" w:space="0" w:color="auto"/>
      </w:pBdr>
      <w:spacing w:before="100" w:beforeAutospacing="1" w:after="100" w:afterAutospacing="1"/>
      <w:jc w:val="both"/>
      <w:textAlignment w:val="center"/>
    </w:pPr>
    <w:rPr>
      <w:b/>
      <w:bCs/>
      <w:sz w:val="20"/>
      <w:szCs w:val="20"/>
    </w:rPr>
  </w:style>
  <w:style w:type="paragraph" w:customStyle="1" w:styleId="xl133">
    <w:name w:val="xl133"/>
    <w:basedOn w:val="Normal"/>
    <w:rsid w:val="009B6514"/>
    <w:pPr>
      <w:pBdr>
        <w:top w:val="single" w:sz="8" w:space="0" w:color="auto"/>
        <w:bottom w:val="single" w:sz="4" w:space="0" w:color="auto"/>
        <w:right w:val="single" w:sz="8" w:space="0" w:color="auto"/>
      </w:pBdr>
      <w:spacing w:before="100" w:beforeAutospacing="1" w:after="100" w:afterAutospacing="1"/>
      <w:jc w:val="center"/>
      <w:textAlignment w:val="center"/>
    </w:pPr>
    <w:rPr>
      <w:b/>
      <w:bCs/>
      <w:sz w:val="20"/>
      <w:szCs w:val="20"/>
    </w:rPr>
  </w:style>
  <w:style w:type="paragraph" w:customStyle="1" w:styleId="xl134">
    <w:name w:val="xl134"/>
    <w:basedOn w:val="Normal"/>
    <w:rsid w:val="009B6514"/>
    <w:pPr>
      <w:pBdr>
        <w:top w:val="single" w:sz="4" w:space="0" w:color="auto"/>
        <w:left w:val="single" w:sz="8" w:space="0" w:color="auto"/>
        <w:bottom w:val="single" w:sz="8" w:space="0" w:color="auto"/>
        <w:right w:val="single" w:sz="8" w:space="0" w:color="auto"/>
      </w:pBdr>
      <w:spacing w:before="100" w:beforeAutospacing="1" w:after="100" w:afterAutospacing="1"/>
      <w:jc w:val="both"/>
      <w:textAlignment w:val="center"/>
    </w:pPr>
    <w:rPr>
      <w:sz w:val="20"/>
      <w:szCs w:val="20"/>
    </w:rPr>
  </w:style>
  <w:style w:type="paragraph" w:customStyle="1" w:styleId="xl135">
    <w:name w:val="xl135"/>
    <w:basedOn w:val="Normal"/>
    <w:rsid w:val="009B6514"/>
    <w:pPr>
      <w:pBdr>
        <w:top w:val="single" w:sz="4" w:space="0" w:color="auto"/>
        <w:bottom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136">
    <w:name w:val="xl136"/>
    <w:basedOn w:val="Normal"/>
    <w:rsid w:val="009B6514"/>
    <w:pPr>
      <w:pBdr>
        <w:top w:val="single" w:sz="4" w:space="0" w:color="auto"/>
        <w:bottom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137">
    <w:name w:val="xl137"/>
    <w:basedOn w:val="Normal"/>
    <w:rsid w:val="009B6514"/>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b/>
      <w:bCs/>
      <w:sz w:val="20"/>
      <w:szCs w:val="20"/>
    </w:rPr>
  </w:style>
  <w:style w:type="paragraph" w:customStyle="1" w:styleId="xl138">
    <w:name w:val="xl138"/>
    <w:basedOn w:val="Normal"/>
    <w:rsid w:val="009B6514"/>
    <w:pPr>
      <w:pBdr>
        <w:top w:val="single" w:sz="12" w:space="0" w:color="auto"/>
        <w:left w:val="single" w:sz="8" w:space="0" w:color="auto"/>
        <w:bottom w:val="single" w:sz="4" w:space="0" w:color="auto"/>
      </w:pBdr>
      <w:spacing w:before="100" w:beforeAutospacing="1" w:after="100" w:afterAutospacing="1"/>
      <w:textAlignment w:val="center"/>
    </w:pPr>
    <w:rPr>
      <w:b/>
      <w:bCs/>
      <w:sz w:val="20"/>
      <w:szCs w:val="20"/>
    </w:rPr>
  </w:style>
  <w:style w:type="paragraph" w:customStyle="1" w:styleId="xl139">
    <w:name w:val="xl139"/>
    <w:basedOn w:val="Normal"/>
    <w:rsid w:val="009B6514"/>
    <w:pPr>
      <w:pBdr>
        <w:top w:val="single" w:sz="12" w:space="0" w:color="auto"/>
        <w:left w:val="single" w:sz="8" w:space="0" w:color="auto"/>
        <w:bottom w:val="single" w:sz="4" w:space="0" w:color="auto"/>
        <w:right w:val="single" w:sz="8" w:space="0" w:color="auto"/>
      </w:pBdr>
      <w:spacing w:before="100" w:beforeAutospacing="1" w:after="100" w:afterAutospacing="1"/>
      <w:jc w:val="right"/>
      <w:textAlignment w:val="center"/>
    </w:pPr>
    <w:rPr>
      <w:b/>
      <w:bCs/>
      <w:sz w:val="20"/>
      <w:szCs w:val="20"/>
    </w:rPr>
  </w:style>
  <w:style w:type="paragraph" w:customStyle="1" w:styleId="xl140">
    <w:name w:val="xl140"/>
    <w:basedOn w:val="Normal"/>
    <w:rsid w:val="009B6514"/>
    <w:pPr>
      <w:pBdr>
        <w:top w:val="single" w:sz="12"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41">
    <w:name w:val="xl141"/>
    <w:basedOn w:val="Normal"/>
    <w:rsid w:val="009B6514"/>
    <w:pPr>
      <w:pBdr>
        <w:top w:val="single" w:sz="4" w:space="0" w:color="auto"/>
        <w:left w:val="single" w:sz="8" w:space="0" w:color="auto"/>
        <w:bottom w:val="single" w:sz="4" w:space="0" w:color="auto"/>
        <w:right w:val="single" w:sz="8" w:space="0" w:color="auto"/>
      </w:pBdr>
      <w:spacing w:before="100" w:beforeAutospacing="1" w:after="100" w:afterAutospacing="1"/>
      <w:jc w:val="both"/>
      <w:textAlignment w:val="center"/>
    </w:pPr>
    <w:rPr>
      <w:b/>
      <w:bCs/>
      <w:sz w:val="20"/>
      <w:szCs w:val="20"/>
    </w:rPr>
  </w:style>
  <w:style w:type="paragraph" w:customStyle="1" w:styleId="xl142">
    <w:name w:val="xl142"/>
    <w:basedOn w:val="Normal"/>
    <w:rsid w:val="009B6514"/>
    <w:pPr>
      <w:pBdr>
        <w:top w:val="single" w:sz="4" w:space="0" w:color="auto"/>
        <w:bottom w:val="single" w:sz="4" w:space="0" w:color="auto"/>
        <w:right w:val="single" w:sz="8" w:space="0" w:color="auto"/>
      </w:pBdr>
      <w:spacing w:before="100" w:beforeAutospacing="1" w:after="100" w:afterAutospacing="1"/>
      <w:jc w:val="center"/>
      <w:textAlignment w:val="center"/>
    </w:pPr>
    <w:rPr>
      <w:b/>
      <w:bCs/>
      <w:sz w:val="20"/>
      <w:szCs w:val="20"/>
    </w:rPr>
  </w:style>
  <w:style w:type="paragraph" w:customStyle="1" w:styleId="xl143">
    <w:name w:val="xl143"/>
    <w:basedOn w:val="Normal"/>
    <w:rsid w:val="009B6514"/>
    <w:pPr>
      <w:pBdr>
        <w:top w:val="single" w:sz="4" w:space="0" w:color="auto"/>
        <w:left w:val="single" w:sz="8" w:space="0" w:color="auto"/>
        <w:bottom w:val="single" w:sz="4" w:space="0" w:color="auto"/>
      </w:pBdr>
      <w:spacing w:before="100" w:beforeAutospacing="1" w:after="100" w:afterAutospacing="1"/>
      <w:textAlignment w:val="center"/>
    </w:pPr>
    <w:rPr>
      <w:sz w:val="20"/>
      <w:szCs w:val="20"/>
    </w:rPr>
  </w:style>
  <w:style w:type="paragraph" w:customStyle="1" w:styleId="xl144">
    <w:name w:val="xl144"/>
    <w:basedOn w:val="Normal"/>
    <w:rsid w:val="009B6514"/>
    <w:pPr>
      <w:pBdr>
        <w:top w:val="single" w:sz="4" w:space="0" w:color="auto"/>
        <w:left w:val="single" w:sz="8" w:space="0" w:color="auto"/>
        <w:bottom w:val="single" w:sz="8" w:space="0" w:color="auto"/>
      </w:pBdr>
      <w:spacing w:before="100" w:beforeAutospacing="1" w:after="100" w:afterAutospacing="1"/>
      <w:textAlignment w:val="center"/>
    </w:pPr>
    <w:rPr>
      <w:sz w:val="20"/>
      <w:szCs w:val="20"/>
    </w:rPr>
  </w:style>
  <w:style w:type="paragraph" w:customStyle="1" w:styleId="xl145">
    <w:name w:val="xl145"/>
    <w:basedOn w:val="Normal"/>
    <w:rsid w:val="009B6514"/>
    <w:pPr>
      <w:pBdr>
        <w:top w:val="single" w:sz="8" w:space="0" w:color="auto"/>
        <w:left w:val="single" w:sz="8" w:space="0" w:color="auto"/>
        <w:bottom w:val="single" w:sz="12" w:space="0" w:color="auto"/>
      </w:pBdr>
      <w:spacing w:before="100" w:beforeAutospacing="1" w:after="100" w:afterAutospacing="1"/>
      <w:jc w:val="center"/>
      <w:textAlignment w:val="center"/>
    </w:pPr>
    <w:rPr>
      <w:b/>
      <w:bCs/>
      <w:sz w:val="20"/>
      <w:szCs w:val="20"/>
    </w:rPr>
  </w:style>
  <w:style w:type="paragraph" w:customStyle="1" w:styleId="xl146">
    <w:name w:val="xl146"/>
    <w:basedOn w:val="Normal"/>
    <w:rsid w:val="009B6514"/>
    <w:pPr>
      <w:pBdr>
        <w:top w:val="single" w:sz="12" w:space="0" w:color="auto"/>
        <w:left w:val="single" w:sz="8" w:space="0" w:color="auto"/>
        <w:bottom w:val="single" w:sz="4" w:space="0" w:color="auto"/>
        <w:right w:val="single" w:sz="8" w:space="0" w:color="auto"/>
      </w:pBdr>
      <w:spacing w:before="100" w:beforeAutospacing="1" w:after="100" w:afterAutospacing="1"/>
      <w:textAlignment w:val="center"/>
    </w:pPr>
    <w:rPr>
      <w:b/>
      <w:bCs/>
      <w:sz w:val="20"/>
      <w:szCs w:val="20"/>
    </w:rPr>
  </w:style>
  <w:style w:type="paragraph" w:customStyle="1" w:styleId="xl147">
    <w:name w:val="xl147"/>
    <w:basedOn w:val="Normal"/>
    <w:rsid w:val="009B6514"/>
    <w:pPr>
      <w:pBdr>
        <w:top w:val="single" w:sz="12" w:space="0" w:color="auto"/>
        <w:bottom w:val="single" w:sz="4" w:space="0" w:color="auto"/>
        <w:right w:val="single" w:sz="8" w:space="0" w:color="auto"/>
      </w:pBdr>
      <w:spacing w:before="100" w:beforeAutospacing="1" w:after="100" w:afterAutospacing="1"/>
      <w:jc w:val="right"/>
      <w:textAlignment w:val="center"/>
    </w:pPr>
    <w:rPr>
      <w:b/>
      <w:bCs/>
      <w:sz w:val="20"/>
      <w:szCs w:val="20"/>
    </w:rPr>
  </w:style>
  <w:style w:type="paragraph" w:customStyle="1" w:styleId="xl148">
    <w:name w:val="xl148"/>
    <w:basedOn w:val="Normal"/>
    <w:rsid w:val="009B6514"/>
    <w:pPr>
      <w:pBdr>
        <w:top w:val="single" w:sz="12"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49">
    <w:name w:val="xl149"/>
    <w:basedOn w:val="Normal"/>
    <w:rsid w:val="009B6514"/>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sz w:val="20"/>
      <w:szCs w:val="20"/>
    </w:rPr>
  </w:style>
  <w:style w:type="paragraph" w:customStyle="1" w:styleId="xl150">
    <w:name w:val="xl150"/>
    <w:basedOn w:val="Normal"/>
    <w:rsid w:val="009B6514"/>
    <w:pPr>
      <w:pBdr>
        <w:top w:val="single" w:sz="4" w:space="0" w:color="auto"/>
        <w:left w:val="single" w:sz="8" w:space="0" w:color="auto"/>
        <w:bottom w:val="single" w:sz="8" w:space="0" w:color="auto"/>
        <w:right w:val="single" w:sz="8" w:space="0" w:color="auto"/>
      </w:pBdr>
      <w:spacing w:before="100" w:beforeAutospacing="1" w:after="100" w:afterAutospacing="1"/>
      <w:textAlignment w:val="center"/>
    </w:pPr>
    <w:rPr>
      <w:sz w:val="20"/>
      <w:szCs w:val="20"/>
    </w:rPr>
  </w:style>
  <w:style w:type="paragraph" w:customStyle="1" w:styleId="xl151">
    <w:name w:val="xl151"/>
    <w:basedOn w:val="Normal"/>
    <w:rsid w:val="009B6514"/>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b/>
      <w:bCs/>
      <w:sz w:val="20"/>
      <w:szCs w:val="20"/>
    </w:rPr>
  </w:style>
  <w:style w:type="paragraph" w:customStyle="1" w:styleId="xl152">
    <w:name w:val="xl152"/>
    <w:basedOn w:val="Normal"/>
    <w:rsid w:val="009B6514"/>
    <w:pPr>
      <w:pBdr>
        <w:top w:val="single" w:sz="8" w:space="0" w:color="auto"/>
        <w:bottom w:val="single" w:sz="4" w:space="0" w:color="auto"/>
        <w:right w:val="single" w:sz="8" w:space="0" w:color="auto"/>
      </w:pBdr>
      <w:spacing w:before="100" w:beforeAutospacing="1" w:after="100" w:afterAutospacing="1"/>
      <w:jc w:val="center"/>
      <w:textAlignment w:val="center"/>
    </w:pPr>
    <w:rPr>
      <w:b/>
      <w:bCs/>
      <w:color w:val="FF0000"/>
      <w:sz w:val="20"/>
      <w:szCs w:val="20"/>
    </w:rPr>
  </w:style>
  <w:style w:type="paragraph" w:customStyle="1" w:styleId="xl153">
    <w:name w:val="xl153"/>
    <w:basedOn w:val="Normal"/>
    <w:rsid w:val="009B6514"/>
    <w:pPr>
      <w:pBdr>
        <w:left w:val="single" w:sz="8" w:space="0" w:color="auto"/>
        <w:bottom w:val="single" w:sz="4" w:space="0" w:color="auto"/>
        <w:right w:val="single" w:sz="8" w:space="0" w:color="auto"/>
      </w:pBdr>
      <w:spacing w:before="100" w:beforeAutospacing="1" w:after="100" w:afterAutospacing="1"/>
      <w:textAlignment w:val="center"/>
    </w:pPr>
    <w:rPr>
      <w:b/>
      <w:bCs/>
      <w:sz w:val="20"/>
      <w:szCs w:val="20"/>
    </w:rPr>
  </w:style>
  <w:style w:type="paragraph" w:customStyle="1" w:styleId="xl154">
    <w:name w:val="xl154"/>
    <w:basedOn w:val="Normal"/>
    <w:rsid w:val="009B6514"/>
    <w:pPr>
      <w:pBdr>
        <w:bottom w:val="single" w:sz="4" w:space="0" w:color="auto"/>
        <w:right w:val="single" w:sz="8" w:space="0" w:color="auto"/>
      </w:pBdr>
      <w:spacing w:before="100" w:beforeAutospacing="1" w:after="100" w:afterAutospacing="1"/>
      <w:jc w:val="center"/>
      <w:textAlignment w:val="center"/>
    </w:pPr>
    <w:rPr>
      <w:b/>
      <w:bCs/>
      <w:sz w:val="20"/>
      <w:szCs w:val="20"/>
    </w:rPr>
  </w:style>
  <w:style w:type="paragraph" w:customStyle="1" w:styleId="xl155">
    <w:name w:val="xl155"/>
    <w:basedOn w:val="Normal"/>
    <w:rsid w:val="009B6514"/>
    <w:pPr>
      <w:pBdr>
        <w:left w:val="single" w:sz="8"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56">
    <w:name w:val="xl156"/>
    <w:basedOn w:val="Normal"/>
    <w:rsid w:val="009B6514"/>
    <w:pPr>
      <w:pBdr>
        <w:bottom w:val="single" w:sz="4" w:space="0" w:color="auto"/>
        <w:right w:val="single" w:sz="8" w:space="0" w:color="auto"/>
      </w:pBdr>
      <w:spacing w:before="100" w:beforeAutospacing="1" w:after="100" w:afterAutospacing="1"/>
      <w:jc w:val="center"/>
      <w:textAlignment w:val="center"/>
    </w:pPr>
    <w:rPr>
      <w:color w:val="FF0000"/>
      <w:sz w:val="20"/>
      <w:szCs w:val="20"/>
    </w:rPr>
  </w:style>
  <w:style w:type="paragraph" w:customStyle="1" w:styleId="xl157">
    <w:name w:val="xl157"/>
    <w:basedOn w:val="Normal"/>
    <w:rsid w:val="009B6514"/>
    <w:pPr>
      <w:pBdr>
        <w:top w:val="single" w:sz="4" w:space="0" w:color="auto"/>
        <w:left w:val="single" w:sz="8" w:space="0" w:color="auto"/>
        <w:right w:val="single" w:sz="8" w:space="0" w:color="auto"/>
      </w:pBdr>
      <w:spacing w:before="100" w:beforeAutospacing="1" w:after="100" w:afterAutospacing="1"/>
      <w:textAlignment w:val="center"/>
    </w:pPr>
    <w:rPr>
      <w:sz w:val="20"/>
      <w:szCs w:val="20"/>
    </w:rPr>
  </w:style>
  <w:style w:type="paragraph" w:customStyle="1" w:styleId="xl158">
    <w:name w:val="xl158"/>
    <w:basedOn w:val="Normal"/>
    <w:rsid w:val="009B6514"/>
    <w:pPr>
      <w:pBdr>
        <w:left w:val="single" w:sz="8" w:space="0" w:color="auto"/>
        <w:bottom w:val="single" w:sz="4" w:space="0" w:color="auto"/>
        <w:right w:val="single" w:sz="8" w:space="0" w:color="auto"/>
      </w:pBdr>
      <w:spacing w:before="100" w:beforeAutospacing="1" w:after="100" w:afterAutospacing="1"/>
      <w:textAlignment w:val="center"/>
    </w:pPr>
    <w:rPr>
      <w:b/>
      <w:bCs/>
      <w:sz w:val="20"/>
      <w:szCs w:val="20"/>
    </w:rPr>
  </w:style>
  <w:style w:type="paragraph" w:customStyle="1" w:styleId="xl159">
    <w:name w:val="xl159"/>
    <w:basedOn w:val="Normal"/>
    <w:rsid w:val="009B6514"/>
    <w:pPr>
      <w:pBdr>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60">
    <w:name w:val="xl160"/>
    <w:basedOn w:val="Normal"/>
    <w:rsid w:val="009B6514"/>
    <w:pPr>
      <w:pBdr>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61">
    <w:name w:val="xl161"/>
    <w:basedOn w:val="Normal"/>
    <w:rsid w:val="009B6514"/>
    <w:pPr>
      <w:pBdr>
        <w:top w:val="single" w:sz="8" w:space="0" w:color="auto"/>
        <w:left w:val="single" w:sz="8" w:space="0" w:color="auto"/>
        <w:bottom w:val="single" w:sz="12" w:space="0" w:color="auto"/>
        <w:right w:val="single" w:sz="8" w:space="0" w:color="auto"/>
      </w:pBdr>
      <w:spacing w:before="100" w:beforeAutospacing="1" w:after="100" w:afterAutospacing="1"/>
      <w:textAlignment w:val="center"/>
    </w:pPr>
    <w:rPr>
      <w:b/>
      <w:bCs/>
      <w:sz w:val="20"/>
      <w:szCs w:val="20"/>
    </w:rPr>
  </w:style>
  <w:style w:type="paragraph" w:customStyle="1" w:styleId="xl162">
    <w:name w:val="xl162"/>
    <w:basedOn w:val="Normal"/>
    <w:rsid w:val="009B6514"/>
    <w:pPr>
      <w:pBdr>
        <w:top w:val="single" w:sz="8" w:space="0" w:color="auto"/>
        <w:bottom w:val="single" w:sz="12" w:space="0" w:color="auto"/>
        <w:right w:val="single" w:sz="8" w:space="0" w:color="auto"/>
      </w:pBdr>
      <w:spacing w:before="100" w:beforeAutospacing="1" w:after="100" w:afterAutospacing="1"/>
      <w:jc w:val="center"/>
      <w:textAlignment w:val="center"/>
    </w:pPr>
    <w:rPr>
      <w:b/>
      <w:bCs/>
      <w:sz w:val="20"/>
      <w:szCs w:val="20"/>
    </w:rPr>
  </w:style>
  <w:style w:type="paragraph" w:customStyle="1" w:styleId="xl163">
    <w:name w:val="xl163"/>
    <w:basedOn w:val="Normal"/>
    <w:rsid w:val="009B6514"/>
    <w:pPr>
      <w:pBdr>
        <w:top w:val="single" w:sz="4" w:space="0" w:color="auto"/>
        <w:left w:val="single" w:sz="8" w:space="0" w:color="auto"/>
        <w:bottom w:val="single" w:sz="12" w:space="0" w:color="auto"/>
        <w:right w:val="single" w:sz="8" w:space="0" w:color="auto"/>
      </w:pBdr>
      <w:spacing w:before="100" w:beforeAutospacing="1" w:after="100" w:afterAutospacing="1"/>
      <w:textAlignment w:val="center"/>
    </w:pPr>
    <w:rPr>
      <w:sz w:val="20"/>
      <w:szCs w:val="20"/>
    </w:rPr>
  </w:style>
  <w:style w:type="paragraph" w:customStyle="1" w:styleId="xl164">
    <w:name w:val="xl164"/>
    <w:basedOn w:val="Normal"/>
    <w:rsid w:val="009B6514"/>
    <w:pPr>
      <w:pBdr>
        <w:top w:val="single" w:sz="4" w:space="0" w:color="auto"/>
        <w:left w:val="single" w:sz="8" w:space="0" w:color="auto"/>
        <w:bottom w:val="single" w:sz="12" w:space="0" w:color="auto"/>
      </w:pBdr>
      <w:spacing w:before="100" w:beforeAutospacing="1" w:after="100" w:afterAutospacing="1"/>
      <w:textAlignment w:val="center"/>
    </w:pPr>
    <w:rPr>
      <w:sz w:val="20"/>
      <w:szCs w:val="20"/>
    </w:rPr>
  </w:style>
  <w:style w:type="paragraph" w:customStyle="1" w:styleId="xl165">
    <w:name w:val="xl165"/>
    <w:basedOn w:val="Normal"/>
    <w:rsid w:val="009B6514"/>
    <w:pPr>
      <w:pBdr>
        <w:top w:val="single" w:sz="4" w:space="0" w:color="auto"/>
        <w:left w:val="single" w:sz="8" w:space="0" w:color="auto"/>
        <w:bottom w:val="single" w:sz="12" w:space="0" w:color="auto"/>
        <w:right w:val="single" w:sz="8" w:space="0" w:color="auto"/>
      </w:pBdr>
      <w:spacing w:before="100" w:beforeAutospacing="1" w:after="100" w:afterAutospacing="1"/>
      <w:jc w:val="center"/>
      <w:textAlignment w:val="center"/>
    </w:pPr>
    <w:rPr>
      <w:sz w:val="20"/>
      <w:szCs w:val="20"/>
    </w:rPr>
  </w:style>
  <w:style w:type="paragraph" w:customStyle="1" w:styleId="xl166">
    <w:name w:val="xl166"/>
    <w:basedOn w:val="Normal"/>
    <w:rsid w:val="009B6514"/>
    <w:pPr>
      <w:pBdr>
        <w:left w:val="single" w:sz="8" w:space="0" w:color="auto"/>
        <w:bottom w:val="single" w:sz="12" w:space="0" w:color="auto"/>
        <w:right w:val="single" w:sz="8" w:space="0" w:color="auto"/>
      </w:pBdr>
      <w:spacing w:before="100" w:beforeAutospacing="1" w:after="100" w:afterAutospacing="1"/>
      <w:jc w:val="right"/>
      <w:textAlignment w:val="center"/>
    </w:pPr>
    <w:rPr>
      <w:b/>
      <w:bCs/>
      <w:sz w:val="20"/>
      <w:szCs w:val="20"/>
    </w:rPr>
  </w:style>
  <w:style w:type="paragraph" w:customStyle="1" w:styleId="xl167">
    <w:name w:val="xl167"/>
    <w:basedOn w:val="Normal"/>
    <w:rsid w:val="009B6514"/>
    <w:pPr>
      <w:pBdr>
        <w:left w:val="single" w:sz="8" w:space="0" w:color="auto"/>
        <w:bottom w:val="single" w:sz="12" w:space="0" w:color="auto"/>
        <w:right w:val="single" w:sz="8" w:space="0" w:color="auto"/>
      </w:pBdr>
      <w:spacing w:before="100" w:beforeAutospacing="1" w:after="100" w:afterAutospacing="1"/>
      <w:jc w:val="center"/>
      <w:textAlignment w:val="center"/>
    </w:pPr>
    <w:rPr>
      <w:b/>
      <w:bCs/>
      <w:sz w:val="20"/>
      <w:szCs w:val="20"/>
    </w:rPr>
  </w:style>
  <w:style w:type="paragraph" w:customStyle="1" w:styleId="xl168">
    <w:name w:val="xl168"/>
    <w:basedOn w:val="Normal"/>
    <w:rsid w:val="009B6514"/>
    <w:pPr>
      <w:pBdr>
        <w:top w:val="single" w:sz="12" w:space="0" w:color="auto"/>
        <w:left w:val="single" w:sz="8" w:space="0" w:color="auto"/>
        <w:bottom w:val="single" w:sz="12" w:space="0" w:color="auto"/>
        <w:right w:val="single" w:sz="8" w:space="0" w:color="auto"/>
      </w:pBdr>
      <w:spacing w:before="100" w:beforeAutospacing="1" w:after="100" w:afterAutospacing="1"/>
      <w:jc w:val="right"/>
      <w:textAlignment w:val="center"/>
    </w:pPr>
    <w:rPr>
      <w:sz w:val="20"/>
      <w:szCs w:val="20"/>
    </w:rPr>
  </w:style>
  <w:style w:type="paragraph" w:customStyle="1" w:styleId="xl169">
    <w:name w:val="xl169"/>
    <w:basedOn w:val="Normal"/>
    <w:rsid w:val="009B6514"/>
    <w:pPr>
      <w:pBdr>
        <w:top w:val="single" w:sz="12" w:space="0" w:color="auto"/>
        <w:left w:val="single" w:sz="8" w:space="0" w:color="auto"/>
        <w:bottom w:val="single" w:sz="12" w:space="0" w:color="auto"/>
        <w:right w:val="single" w:sz="8" w:space="0" w:color="auto"/>
      </w:pBdr>
      <w:spacing w:before="100" w:beforeAutospacing="1" w:after="100" w:afterAutospacing="1"/>
      <w:jc w:val="center"/>
      <w:textAlignment w:val="center"/>
    </w:pPr>
    <w:rPr>
      <w:sz w:val="20"/>
      <w:szCs w:val="20"/>
    </w:rPr>
  </w:style>
  <w:style w:type="paragraph" w:customStyle="1" w:styleId="xl170">
    <w:name w:val="xl170"/>
    <w:basedOn w:val="Normal"/>
    <w:rsid w:val="009B6514"/>
    <w:pPr>
      <w:pBdr>
        <w:top w:val="single" w:sz="12" w:space="0" w:color="auto"/>
        <w:left w:val="single" w:sz="8" w:space="0" w:color="auto"/>
      </w:pBdr>
      <w:spacing w:before="100" w:beforeAutospacing="1" w:after="100" w:afterAutospacing="1"/>
      <w:textAlignment w:val="center"/>
    </w:pPr>
    <w:rPr>
      <w:b/>
      <w:bCs/>
      <w:sz w:val="20"/>
      <w:szCs w:val="20"/>
    </w:rPr>
  </w:style>
  <w:style w:type="paragraph" w:customStyle="1" w:styleId="xl171">
    <w:name w:val="xl171"/>
    <w:basedOn w:val="Normal"/>
    <w:rsid w:val="009B6514"/>
    <w:pPr>
      <w:pBdr>
        <w:top w:val="single" w:sz="12" w:space="0" w:color="auto"/>
        <w:left w:val="single" w:sz="8" w:space="0" w:color="auto"/>
        <w:right w:val="single" w:sz="8" w:space="0" w:color="auto"/>
      </w:pBdr>
      <w:spacing w:before="100" w:beforeAutospacing="1" w:after="100" w:afterAutospacing="1"/>
      <w:jc w:val="right"/>
      <w:textAlignment w:val="center"/>
    </w:pPr>
    <w:rPr>
      <w:b/>
      <w:bCs/>
      <w:sz w:val="20"/>
      <w:szCs w:val="20"/>
    </w:rPr>
  </w:style>
  <w:style w:type="paragraph" w:customStyle="1" w:styleId="xl172">
    <w:name w:val="xl172"/>
    <w:basedOn w:val="Normal"/>
    <w:rsid w:val="009B6514"/>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73">
    <w:name w:val="xl173"/>
    <w:basedOn w:val="Normal"/>
    <w:rsid w:val="009B6514"/>
    <w:pPr>
      <w:pBdr>
        <w:top w:val="single" w:sz="12" w:space="0" w:color="auto"/>
        <w:bottom w:val="single" w:sz="4" w:space="0" w:color="auto"/>
        <w:right w:val="single" w:sz="8" w:space="0" w:color="auto"/>
      </w:pBdr>
      <w:spacing w:before="100" w:beforeAutospacing="1" w:after="100" w:afterAutospacing="1"/>
      <w:jc w:val="center"/>
      <w:textAlignment w:val="center"/>
    </w:pPr>
    <w:rPr>
      <w:sz w:val="20"/>
      <w:szCs w:val="20"/>
    </w:rPr>
  </w:style>
  <w:style w:type="paragraph" w:customStyle="1" w:styleId="xl174">
    <w:name w:val="xl174"/>
    <w:basedOn w:val="Normal"/>
    <w:rsid w:val="009B6514"/>
    <w:pPr>
      <w:pBdr>
        <w:top w:val="single" w:sz="4" w:space="0" w:color="auto"/>
        <w:left w:val="single" w:sz="8" w:space="0" w:color="auto"/>
        <w:bottom w:val="single" w:sz="12" w:space="0" w:color="auto"/>
        <w:right w:val="single" w:sz="8" w:space="0" w:color="auto"/>
      </w:pBdr>
      <w:spacing w:before="100" w:beforeAutospacing="1" w:after="100" w:afterAutospacing="1"/>
      <w:jc w:val="center"/>
      <w:textAlignment w:val="center"/>
    </w:pPr>
    <w:rPr>
      <w:sz w:val="20"/>
      <w:szCs w:val="20"/>
    </w:rPr>
  </w:style>
  <w:style w:type="paragraph" w:customStyle="1" w:styleId="xl175">
    <w:name w:val="xl175"/>
    <w:basedOn w:val="Normal"/>
    <w:rsid w:val="009B6514"/>
    <w:pPr>
      <w:pBdr>
        <w:top w:val="single" w:sz="8" w:space="0" w:color="auto"/>
        <w:left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176">
    <w:name w:val="xl176"/>
    <w:basedOn w:val="Normal"/>
    <w:rsid w:val="009B6514"/>
    <w:pPr>
      <w:pBdr>
        <w:top w:val="single" w:sz="8" w:space="0" w:color="auto"/>
        <w:bottom w:val="single" w:sz="8" w:space="0" w:color="auto"/>
        <w:right w:val="single" w:sz="8" w:space="0" w:color="auto"/>
      </w:pBdr>
      <w:spacing w:before="100" w:beforeAutospacing="1" w:after="100" w:afterAutospacing="1"/>
      <w:jc w:val="center"/>
      <w:textAlignment w:val="center"/>
    </w:pPr>
    <w:rPr>
      <w:b/>
      <w:bCs/>
      <w:sz w:val="20"/>
      <w:szCs w:val="20"/>
    </w:rPr>
  </w:style>
  <w:style w:type="paragraph" w:customStyle="1" w:styleId="xl177">
    <w:name w:val="xl177"/>
    <w:basedOn w:val="Normal"/>
    <w:rsid w:val="009B6514"/>
    <w:pPr>
      <w:pBdr>
        <w:top w:val="single" w:sz="12" w:space="0" w:color="auto"/>
        <w:bottom w:val="single" w:sz="12" w:space="0" w:color="auto"/>
        <w:right w:val="single" w:sz="8" w:space="0" w:color="auto"/>
      </w:pBdr>
      <w:spacing w:before="100" w:beforeAutospacing="1" w:after="100" w:afterAutospacing="1"/>
      <w:jc w:val="center"/>
      <w:textAlignment w:val="center"/>
    </w:pPr>
    <w:rPr>
      <w:b/>
      <w:bCs/>
      <w:sz w:val="20"/>
      <w:szCs w:val="20"/>
    </w:rPr>
  </w:style>
  <w:style w:type="paragraph" w:customStyle="1" w:styleId="xl178">
    <w:name w:val="xl178"/>
    <w:basedOn w:val="Normal"/>
    <w:rsid w:val="009B6514"/>
    <w:pPr>
      <w:pBdr>
        <w:top w:val="single" w:sz="12" w:space="0" w:color="auto"/>
        <w:left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xl179">
    <w:name w:val="xl179"/>
    <w:basedOn w:val="Normal"/>
    <w:rsid w:val="009B6514"/>
    <w:pPr>
      <w:pBdr>
        <w:top w:val="single" w:sz="8" w:space="0" w:color="auto"/>
        <w:left w:val="single" w:sz="8" w:space="0" w:color="auto"/>
        <w:bottom w:val="single" w:sz="12" w:space="0" w:color="auto"/>
      </w:pBdr>
      <w:spacing w:before="100" w:beforeAutospacing="1" w:after="100" w:afterAutospacing="1"/>
      <w:jc w:val="right"/>
      <w:textAlignment w:val="center"/>
    </w:pPr>
    <w:rPr>
      <w:sz w:val="20"/>
      <w:szCs w:val="20"/>
    </w:rPr>
  </w:style>
  <w:style w:type="paragraph" w:customStyle="1" w:styleId="xl180">
    <w:name w:val="xl180"/>
    <w:basedOn w:val="Normal"/>
    <w:rsid w:val="009B6514"/>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sz w:val="20"/>
      <w:szCs w:val="20"/>
    </w:rPr>
  </w:style>
  <w:style w:type="paragraph" w:customStyle="1" w:styleId="xl181">
    <w:name w:val="xl181"/>
    <w:basedOn w:val="Normal"/>
    <w:rsid w:val="009B6514"/>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sz w:val="20"/>
      <w:szCs w:val="20"/>
    </w:rPr>
  </w:style>
  <w:style w:type="paragraph" w:customStyle="1" w:styleId="xl182">
    <w:name w:val="xl182"/>
    <w:basedOn w:val="Normal"/>
    <w:rsid w:val="009B6514"/>
    <w:pPr>
      <w:pBdr>
        <w:top w:val="single" w:sz="8" w:space="0" w:color="auto"/>
        <w:left w:val="single" w:sz="8" w:space="0" w:color="auto"/>
        <w:bottom w:val="single" w:sz="8" w:space="0" w:color="auto"/>
        <w:right w:val="single" w:sz="8" w:space="0" w:color="auto"/>
      </w:pBdr>
      <w:spacing w:before="100" w:beforeAutospacing="1" w:after="100" w:afterAutospacing="1"/>
    </w:pPr>
  </w:style>
  <w:style w:type="paragraph" w:customStyle="1" w:styleId="xl183">
    <w:name w:val="xl183"/>
    <w:basedOn w:val="Normal"/>
    <w:rsid w:val="009B6514"/>
    <w:pPr>
      <w:pBdr>
        <w:top w:val="single" w:sz="8" w:space="0" w:color="auto"/>
        <w:left w:val="single" w:sz="8" w:space="0" w:color="auto"/>
        <w:bottom w:val="single" w:sz="8" w:space="0" w:color="auto"/>
        <w:right w:val="single" w:sz="8" w:space="0" w:color="auto"/>
      </w:pBdr>
      <w:spacing w:before="100" w:beforeAutospacing="1" w:after="100" w:afterAutospacing="1"/>
    </w:pPr>
    <w:rPr>
      <w:rFonts w:ascii="Calibri" w:hAnsi="Calibri"/>
      <w:b/>
      <w:bCs/>
    </w:rPr>
  </w:style>
  <w:style w:type="paragraph" w:customStyle="1" w:styleId="xl184">
    <w:name w:val="xl184"/>
    <w:basedOn w:val="Normal"/>
    <w:rsid w:val="009B6514"/>
    <w:pPr>
      <w:pBdr>
        <w:top w:val="single" w:sz="8" w:space="0" w:color="auto"/>
        <w:left w:val="single" w:sz="8" w:space="0" w:color="auto"/>
        <w:bottom w:val="single" w:sz="8" w:space="0" w:color="auto"/>
        <w:right w:val="single" w:sz="8" w:space="0" w:color="auto"/>
      </w:pBdr>
      <w:spacing w:before="100" w:beforeAutospacing="1" w:after="100" w:afterAutospacing="1"/>
    </w:pPr>
  </w:style>
  <w:style w:type="paragraph" w:customStyle="1" w:styleId="xl185">
    <w:name w:val="xl185"/>
    <w:basedOn w:val="Normal"/>
    <w:rsid w:val="009B6514"/>
    <w:pPr>
      <w:pBdr>
        <w:top w:val="single" w:sz="8" w:space="0" w:color="auto"/>
        <w:left w:val="single" w:sz="8" w:space="0" w:color="auto"/>
        <w:bottom w:val="single" w:sz="8" w:space="0" w:color="auto"/>
        <w:right w:val="single" w:sz="8" w:space="0" w:color="auto"/>
      </w:pBdr>
      <w:spacing w:before="100" w:beforeAutospacing="1" w:after="100" w:afterAutospacing="1"/>
    </w:pPr>
    <w:rPr>
      <w:rFonts w:ascii="Calibri" w:hAnsi="Calibri"/>
      <w:b/>
      <w:bCs/>
    </w:rPr>
  </w:style>
  <w:style w:type="paragraph" w:customStyle="1" w:styleId="xl186">
    <w:name w:val="xl186"/>
    <w:basedOn w:val="Normal"/>
    <w:rsid w:val="009B6514"/>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sz w:val="20"/>
      <w:szCs w:val="20"/>
    </w:rPr>
  </w:style>
  <w:style w:type="paragraph" w:customStyle="1" w:styleId="xl187">
    <w:name w:val="xl187"/>
    <w:basedOn w:val="Normal"/>
    <w:rsid w:val="009B6514"/>
    <w:pPr>
      <w:pBdr>
        <w:top w:val="single" w:sz="12" w:space="0" w:color="auto"/>
        <w:left w:val="single" w:sz="8" w:space="0" w:color="auto"/>
        <w:bottom w:val="single" w:sz="8" w:space="0" w:color="auto"/>
        <w:right w:val="single" w:sz="8" w:space="0" w:color="auto"/>
      </w:pBdr>
      <w:spacing w:before="100" w:beforeAutospacing="1" w:after="100" w:afterAutospacing="1"/>
    </w:pPr>
  </w:style>
  <w:style w:type="paragraph" w:customStyle="1" w:styleId="xl188">
    <w:name w:val="xl188"/>
    <w:basedOn w:val="Normal"/>
    <w:rsid w:val="009B6514"/>
    <w:pPr>
      <w:pBdr>
        <w:left w:val="single" w:sz="8" w:space="0" w:color="auto"/>
        <w:bottom w:val="single" w:sz="8" w:space="0" w:color="auto"/>
        <w:right w:val="single" w:sz="8" w:space="0" w:color="auto"/>
      </w:pBdr>
      <w:spacing w:before="100" w:beforeAutospacing="1" w:after="100" w:afterAutospacing="1"/>
    </w:pPr>
  </w:style>
  <w:style w:type="paragraph" w:customStyle="1" w:styleId="xl189">
    <w:name w:val="xl189"/>
    <w:basedOn w:val="Normal"/>
    <w:rsid w:val="009B6514"/>
    <w:pPr>
      <w:pBdr>
        <w:top w:val="single" w:sz="8" w:space="0" w:color="auto"/>
        <w:left w:val="single" w:sz="8" w:space="0" w:color="auto"/>
        <w:bottom w:val="single" w:sz="12" w:space="0" w:color="auto"/>
        <w:right w:val="single" w:sz="8" w:space="0" w:color="auto"/>
      </w:pBdr>
      <w:spacing w:before="100" w:beforeAutospacing="1" w:after="100" w:afterAutospacing="1"/>
    </w:pPr>
  </w:style>
  <w:style w:type="paragraph" w:customStyle="1" w:styleId="xl190">
    <w:name w:val="xl190"/>
    <w:basedOn w:val="Normal"/>
    <w:rsid w:val="009B6514"/>
    <w:pPr>
      <w:pBdr>
        <w:left w:val="single" w:sz="8" w:space="0" w:color="auto"/>
        <w:bottom w:val="single" w:sz="8" w:space="0" w:color="auto"/>
        <w:right w:val="single" w:sz="8" w:space="0" w:color="auto"/>
      </w:pBdr>
      <w:spacing w:before="100" w:beforeAutospacing="1" w:after="100" w:afterAutospacing="1"/>
    </w:pPr>
    <w:rPr>
      <w:rFonts w:ascii="Calibri" w:hAnsi="Calibri"/>
      <w:b/>
      <w:bCs/>
    </w:rPr>
  </w:style>
  <w:style w:type="paragraph" w:customStyle="1" w:styleId="xl191">
    <w:name w:val="xl191"/>
    <w:basedOn w:val="Normal"/>
    <w:rsid w:val="009B6514"/>
    <w:pPr>
      <w:pBdr>
        <w:top w:val="single" w:sz="8" w:space="0" w:color="auto"/>
        <w:left w:val="single" w:sz="8" w:space="0" w:color="auto"/>
        <w:bottom w:val="single" w:sz="12" w:space="0" w:color="auto"/>
        <w:right w:val="single" w:sz="8" w:space="0" w:color="auto"/>
      </w:pBdr>
      <w:spacing w:before="100" w:beforeAutospacing="1" w:after="100" w:afterAutospacing="1"/>
    </w:pPr>
    <w:rPr>
      <w:rFonts w:ascii="Calibri" w:hAnsi="Calibri"/>
      <w:b/>
      <w:bCs/>
    </w:rPr>
  </w:style>
  <w:style w:type="paragraph" w:customStyle="1" w:styleId="xl192">
    <w:name w:val="xl192"/>
    <w:basedOn w:val="Normal"/>
    <w:rsid w:val="009B6514"/>
    <w:pPr>
      <w:pBdr>
        <w:top w:val="single" w:sz="8" w:space="0" w:color="auto"/>
        <w:left w:val="single" w:sz="8" w:space="0" w:color="auto"/>
        <w:right w:val="single" w:sz="8" w:space="0" w:color="auto"/>
      </w:pBdr>
      <w:spacing w:before="100" w:beforeAutospacing="1" w:after="100" w:afterAutospacing="1"/>
    </w:pPr>
  </w:style>
  <w:style w:type="paragraph" w:customStyle="1" w:styleId="xl193">
    <w:name w:val="xl193"/>
    <w:basedOn w:val="Normal"/>
    <w:rsid w:val="009B6514"/>
    <w:pPr>
      <w:pBdr>
        <w:top w:val="single" w:sz="12" w:space="0" w:color="auto"/>
        <w:left w:val="single" w:sz="8" w:space="0" w:color="auto"/>
        <w:bottom w:val="single" w:sz="8" w:space="0" w:color="auto"/>
        <w:right w:val="single" w:sz="8" w:space="0" w:color="auto"/>
      </w:pBdr>
      <w:spacing w:before="100" w:beforeAutospacing="1" w:after="100" w:afterAutospacing="1"/>
    </w:pPr>
    <w:rPr>
      <w:rFonts w:ascii="Calibri" w:hAnsi="Calibri"/>
      <w:b/>
      <w:bCs/>
    </w:rPr>
  </w:style>
  <w:style w:type="paragraph" w:customStyle="1" w:styleId="xl194">
    <w:name w:val="xl194"/>
    <w:basedOn w:val="Normal"/>
    <w:rsid w:val="009B6514"/>
    <w:pPr>
      <w:pBdr>
        <w:top w:val="single" w:sz="8" w:space="0" w:color="auto"/>
        <w:left w:val="single" w:sz="8" w:space="0" w:color="auto"/>
        <w:bottom w:val="single" w:sz="4" w:space="0" w:color="auto"/>
        <w:right w:val="single" w:sz="8" w:space="0" w:color="auto"/>
      </w:pBdr>
      <w:spacing w:before="100" w:beforeAutospacing="1" w:after="100" w:afterAutospacing="1"/>
    </w:pPr>
  </w:style>
  <w:style w:type="paragraph" w:customStyle="1" w:styleId="xl195">
    <w:name w:val="xl195"/>
    <w:basedOn w:val="Normal"/>
    <w:rsid w:val="009B6514"/>
    <w:pPr>
      <w:pBdr>
        <w:top w:val="single" w:sz="4" w:space="0" w:color="auto"/>
        <w:left w:val="single" w:sz="8" w:space="0" w:color="auto"/>
        <w:bottom w:val="single" w:sz="4" w:space="0" w:color="auto"/>
        <w:right w:val="single" w:sz="8" w:space="0" w:color="auto"/>
      </w:pBdr>
      <w:spacing w:before="100" w:beforeAutospacing="1" w:after="100" w:afterAutospacing="1"/>
    </w:pPr>
  </w:style>
  <w:style w:type="paragraph" w:customStyle="1" w:styleId="xl196">
    <w:name w:val="xl196"/>
    <w:basedOn w:val="Normal"/>
    <w:rsid w:val="009B6514"/>
    <w:pPr>
      <w:pBdr>
        <w:top w:val="single" w:sz="4" w:space="0" w:color="auto"/>
        <w:left w:val="single" w:sz="8" w:space="0" w:color="auto"/>
        <w:bottom w:val="single" w:sz="8" w:space="0" w:color="auto"/>
        <w:right w:val="single" w:sz="8" w:space="0" w:color="auto"/>
      </w:pBdr>
      <w:spacing w:before="100" w:beforeAutospacing="1" w:after="100" w:afterAutospacing="1"/>
    </w:pPr>
  </w:style>
  <w:style w:type="paragraph" w:customStyle="1" w:styleId="xl197">
    <w:name w:val="xl197"/>
    <w:basedOn w:val="Normal"/>
    <w:rsid w:val="009B6514"/>
    <w:pPr>
      <w:pBdr>
        <w:top w:val="single" w:sz="8" w:space="0" w:color="auto"/>
        <w:left w:val="single" w:sz="8" w:space="0" w:color="auto"/>
        <w:bottom w:val="single" w:sz="4" w:space="0" w:color="auto"/>
        <w:right w:val="single" w:sz="8" w:space="0" w:color="auto"/>
      </w:pBdr>
      <w:spacing w:before="100" w:beforeAutospacing="1" w:after="100" w:afterAutospacing="1"/>
    </w:pPr>
    <w:rPr>
      <w:rFonts w:ascii="Calibri" w:hAnsi="Calibri"/>
      <w:b/>
      <w:bCs/>
    </w:rPr>
  </w:style>
  <w:style w:type="paragraph" w:customStyle="1" w:styleId="xl198">
    <w:name w:val="xl198"/>
    <w:basedOn w:val="Normal"/>
    <w:rsid w:val="009B6514"/>
    <w:pPr>
      <w:pBdr>
        <w:top w:val="single" w:sz="4" w:space="0" w:color="auto"/>
        <w:left w:val="single" w:sz="8" w:space="0" w:color="auto"/>
        <w:right w:val="single" w:sz="8" w:space="0" w:color="auto"/>
      </w:pBdr>
      <w:spacing w:before="100" w:beforeAutospacing="1" w:after="100" w:afterAutospacing="1"/>
    </w:pPr>
  </w:style>
  <w:style w:type="paragraph" w:customStyle="1" w:styleId="xl199">
    <w:name w:val="xl199"/>
    <w:basedOn w:val="Normal"/>
    <w:rsid w:val="009B6514"/>
    <w:pPr>
      <w:pBdr>
        <w:top w:val="single" w:sz="12" w:space="0" w:color="auto"/>
        <w:left w:val="single" w:sz="8" w:space="0" w:color="auto"/>
        <w:bottom w:val="single" w:sz="8" w:space="0" w:color="auto"/>
        <w:right w:val="single" w:sz="8" w:space="0" w:color="auto"/>
      </w:pBdr>
      <w:spacing w:before="100" w:beforeAutospacing="1" w:after="100" w:afterAutospacing="1"/>
      <w:jc w:val="right"/>
    </w:pPr>
    <w:rPr>
      <w:rFonts w:ascii="Calibri" w:hAnsi="Calibri"/>
      <w:b/>
      <w:bCs/>
    </w:rPr>
  </w:style>
  <w:style w:type="paragraph" w:customStyle="1" w:styleId="xl200">
    <w:name w:val="xl200"/>
    <w:basedOn w:val="Normal"/>
    <w:rsid w:val="009B6514"/>
    <w:pPr>
      <w:pBdr>
        <w:top w:val="single" w:sz="4" w:space="0" w:color="auto"/>
        <w:left w:val="single" w:sz="8" w:space="0" w:color="auto"/>
        <w:bottom w:val="single" w:sz="12" w:space="0" w:color="auto"/>
        <w:right w:val="single" w:sz="8" w:space="0" w:color="auto"/>
      </w:pBdr>
      <w:spacing w:before="100" w:beforeAutospacing="1" w:after="100" w:afterAutospacing="1"/>
    </w:pPr>
  </w:style>
  <w:style w:type="paragraph" w:customStyle="1" w:styleId="xl201">
    <w:name w:val="xl201"/>
    <w:basedOn w:val="Normal"/>
    <w:rsid w:val="009B6514"/>
    <w:pPr>
      <w:pBdr>
        <w:top w:val="single" w:sz="4" w:space="0" w:color="auto"/>
        <w:left w:val="single" w:sz="8" w:space="0" w:color="auto"/>
        <w:bottom w:val="single" w:sz="4" w:space="0" w:color="auto"/>
        <w:right w:val="single" w:sz="8" w:space="0" w:color="auto"/>
      </w:pBdr>
      <w:spacing w:before="100" w:beforeAutospacing="1" w:after="100" w:afterAutospacing="1"/>
    </w:pPr>
  </w:style>
  <w:style w:type="paragraph" w:customStyle="1" w:styleId="xl202">
    <w:name w:val="xl202"/>
    <w:basedOn w:val="Normal"/>
    <w:rsid w:val="009B6514"/>
    <w:pPr>
      <w:pBdr>
        <w:top w:val="single" w:sz="4" w:space="0" w:color="auto"/>
        <w:left w:val="single" w:sz="8" w:space="0" w:color="auto"/>
        <w:bottom w:val="single" w:sz="8" w:space="0" w:color="auto"/>
        <w:right w:val="single" w:sz="8" w:space="0" w:color="auto"/>
      </w:pBdr>
      <w:spacing w:before="100" w:beforeAutospacing="1" w:after="100" w:afterAutospacing="1"/>
    </w:pPr>
  </w:style>
  <w:style w:type="paragraph" w:customStyle="1" w:styleId="xl203">
    <w:name w:val="xl203"/>
    <w:basedOn w:val="Normal"/>
    <w:rsid w:val="009B6514"/>
    <w:pPr>
      <w:pBdr>
        <w:top w:val="single" w:sz="4" w:space="0" w:color="auto"/>
        <w:left w:val="single" w:sz="8" w:space="0" w:color="auto"/>
        <w:bottom w:val="single" w:sz="8" w:space="0" w:color="auto"/>
        <w:right w:val="single" w:sz="8" w:space="0" w:color="auto"/>
      </w:pBdr>
      <w:spacing w:before="100" w:beforeAutospacing="1" w:after="100" w:afterAutospacing="1"/>
      <w:textAlignment w:val="center"/>
    </w:pPr>
    <w:rPr>
      <w:sz w:val="20"/>
      <w:szCs w:val="20"/>
    </w:rPr>
  </w:style>
  <w:style w:type="paragraph" w:customStyle="1" w:styleId="xl204">
    <w:name w:val="xl204"/>
    <w:basedOn w:val="Normal"/>
    <w:rsid w:val="009B6514"/>
    <w:pPr>
      <w:pBdr>
        <w:top w:val="single" w:sz="4" w:space="0" w:color="auto"/>
        <w:left w:val="single" w:sz="8" w:space="0" w:color="auto"/>
        <w:bottom w:val="single" w:sz="12" w:space="0" w:color="auto"/>
        <w:right w:val="single" w:sz="8" w:space="0" w:color="auto"/>
      </w:pBdr>
      <w:spacing w:before="100" w:beforeAutospacing="1" w:after="100" w:afterAutospacing="1"/>
      <w:textAlignment w:val="center"/>
    </w:pPr>
    <w:rPr>
      <w:sz w:val="20"/>
      <w:szCs w:val="20"/>
    </w:rPr>
  </w:style>
  <w:style w:type="paragraph" w:customStyle="1" w:styleId="xl205">
    <w:name w:val="xl205"/>
    <w:basedOn w:val="Normal"/>
    <w:rsid w:val="009B6514"/>
    <w:pPr>
      <w:pBdr>
        <w:top w:val="single" w:sz="12" w:space="0" w:color="auto"/>
        <w:left w:val="single" w:sz="8" w:space="0" w:color="auto"/>
        <w:bottom w:val="single" w:sz="4" w:space="0" w:color="auto"/>
        <w:right w:val="single" w:sz="8" w:space="0" w:color="auto"/>
      </w:pBdr>
      <w:spacing w:before="100" w:beforeAutospacing="1" w:after="100" w:afterAutospacing="1"/>
    </w:pPr>
    <w:rPr>
      <w:rFonts w:ascii="Calibri" w:hAnsi="Calibri"/>
      <w:b/>
      <w:bCs/>
    </w:rPr>
  </w:style>
  <w:style w:type="paragraph" w:customStyle="1" w:styleId="xl206">
    <w:name w:val="xl206"/>
    <w:basedOn w:val="Normal"/>
    <w:rsid w:val="009B6514"/>
    <w:pPr>
      <w:pBdr>
        <w:top w:val="single" w:sz="4" w:space="0" w:color="auto"/>
        <w:left w:val="single" w:sz="8" w:space="0" w:color="auto"/>
        <w:bottom w:val="single" w:sz="12" w:space="0" w:color="auto"/>
        <w:right w:val="single" w:sz="8" w:space="0" w:color="auto"/>
      </w:pBdr>
      <w:spacing w:before="100" w:beforeAutospacing="1" w:after="100" w:afterAutospacing="1"/>
    </w:pPr>
  </w:style>
  <w:style w:type="paragraph" w:customStyle="1" w:styleId="xl207">
    <w:name w:val="xl207"/>
    <w:basedOn w:val="Normal"/>
    <w:rsid w:val="009B6514"/>
    <w:pPr>
      <w:pBdr>
        <w:top w:val="single" w:sz="8" w:space="0" w:color="auto"/>
        <w:left w:val="single" w:sz="8" w:space="0" w:color="auto"/>
        <w:right w:val="single" w:sz="8" w:space="0" w:color="auto"/>
      </w:pBdr>
      <w:spacing w:before="100" w:beforeAutospacing="1" w:after="100" w:afterAutospacing="1"/>
      <w:textAlignment w:val="center"/>
    </w:pPr>
    <w:rPr>
      <w:sz w:val="20"/>
      <w:szCs w:val="20"/>
    </w:rPr>
  </w:style>
  <w:style w:type="paragraph" w:customStyle="1" w:styleId="xl208">
    <w:name w:val="xl208"/>
    <w:basedOn w:val="Normal"/>
    <w:rsid w:val="009B6514"/>
    <w:pPr>
      <w:pBdr>
        <w:top w:val="single" w:sz="12" w:space="0" w:color="auto"/>
        <w:left w:val="single" w:sz="8" w:space="0" w:color="auto"/>
        <w:bottom w:val="single" w:sz="12" w:space="0" w:color="auto"/>
        <w:right w:val="single" w:sz="8" w:space="0" w:color="auto"/>
      </w:pBdr>
      <w:spacing w:before="100" w:beforeAutospacing="1" w:after="100" w:afterAutospacing="1"/>
    </w:pPr>
    <w:rPr>
      <w:rFonts w:ascii="Calibri" w:hAnsi="Calibri"/>
      <w:b/>
      <w:bCs/>
    </w:rPr>
  </w:style>
  <w:style w:type="paragraph" w:customStyle="1" w:styleId="xl209">
    <w:name w:val="xl209"/>
    <w:basedOn w:val="Normal"/>
    <w:rsid w:val="009B6514"/>
    <w:pPr>
      <w:pBdr>
        <w:top w:val="single" w:sz="12" w:space="0" w:color="auto"/>
        <w:left w:val="single" w:sz="8" w:space="0" w:color="auto"/>
        <w:bottom w:val="single" w:sz="12" w:space="0" w:color="auto"/>
        <w:right w:val="single" w:sz="8" w:space="0" w:color="auto"/>
      </w:pBdr>
      <w:spacing w:before="100" w:beforeAutospacing="1" w:after="100" w:afterAutospacing="1"/>
    </w:pPr>
  </w:style>
  <w:style w:type="paragraph" w:customStyle="1" w:styleId="xl210">
    <w:name w:val="xl210"/>
    <w:basedOn w:val="Normal"/>
    <w:rsid w:val="009B6514"/>
    <w:pPr>
      <w:pBdr>
        <w:top w:val="single" w:sz="8" w:space="0" w:color="auto"/>
        <w:left w:val="single" w:sz="8" w:space="0" w:color="auto"/>
        <w:bottom w:val="single" w:sz="4" w:space="0" w:color="auto"/>
        <w:right w:val="single" w:sz="8" w:space="0" w:color="auto"/>
      </w:pBdr>
      <w:spacing w:before="100" w:beforeAutospacing="1" w:after="100" w:afterAutospacing="1"/>
    </w:pPr>
  </w:style>
  <w:style w:type="paragraph" w:customStyle="1" w:styleId="xl211">
    <w:name w:val="xl211"/>
    <w:basedOn w:val="Normal"/>
    <w:rsid w:val="009B6514"/>
    <w:pPr>
      <w:pBdr>
        <w:top w:val="single" w:sz="12" w:space="0" w:color="auto"/>
        <w:left w:val="single" w:sz="8" w:space="0" w:color="auto"/>
        <w:bottom w:val="single" w:sz="4" w:space="0" w:color="auto"/>
        <w:right w:val="single" w:sz="8" w:space="0" w:color="auto"/>
      </w:pBdr>
      <w:spacing w:before="100" w:beforeAutospacing="1" w:after="100" w:afterAutospacing="1"/>
    </w:pPr>
  </w:style>
  <w:style w:type="paragraph" w:customStyle="1" w:styleId="xl212">
    <w:name w:val="xl212"/>
    <w:basedOn w:val="Normal"/>
    <w:rsid w:val="009B6514"/>
    <w:pPr>
      <w:pBdr>
        <w:top w:val="single" w:sz="8" w:space="0" w:color="auto"/>
        <w:left w:val="single" w:sz="8" w:space="0" w:color="auto"/>
        <w:bottom w:val="single" w:sz="4" w:space="0" w:color="auto"/>
        <w:right w:val="single" w:sz="8" w:space="0" w:color="auto"/>
      </w:pBdr>
      <w:spacing w:before="100" w:beforeAutospacing="1" w:after="100" w:afterAutospacing="1"/>
    </w:pPr>
    <w:rPr>
      <w:rFonts w:ascii="Calibri" w:hAnsi="Calibri"/>
      <w:b/>
      <w:bCs/>
    </w:rPr>
  </w:style>
  <w:style w:type="paragraph" w:customStyle="1" w:styleId="xl213">
    <w:name w:val="xl213"/>
    <w:basedOn w:val="Normal"/>
    <w:rsid w:val="009B6514"/>
    <w:pPr>
      <w:pBdr>
        <w:top w:val="single" w:sz="4" w:space="0" w:color="auto"/>
        <w:left w:val="single" w:sz="8" w:space="0" w:color="auto"/>
        <w:bottom w:val="single" w:sz="4" w:space="0" w:color="auto"/>
        <w:right w:val="single" w:sz="8" w:space="0" w:color="auto"/>
      </w:pBdr>
      <w:spacing w:before="100" w:beforeAutospacing="1" w:after="100" w:afterAutospacing="1"/>
    </w:pPr>
    <w:rPr>
      <w:rFonts w:ascii="Calibri" w:hAnsi="Calibri"/>
      <w:b/>
      <w:bCs/>
    </w:rPr>
  </w:style>
  <w:style w:type="paragraph" w:customStyle="1" w:styleId="xl214">
    <w:name w:val="xl214"/>
    <w:basedOn w:val="Normal"/>
    <w:rsid w:val="009B6514"/>
    <w:pPr>
      <w:pBdr>
        <w:top w:val="single" w:sz="4" w:space="0" w:color="auto"/>
        <w:left w:val="single" w:sz="8" w:space="0" w:color="auto"/>
        <w:bottom w:val="single" w:sz="12" w:space="0" w:color="auto"/>
        <w:right w:val="single" w:sz="8" w:space="0" w:color="auto"/>
      </w:pBdr>
      <w:spacing w:before="100" w:beforeAutospacing="1" w:after="100" w:afterAutospacing="1"/>
    </w:pPr>
    <w:rPr>
      <w:rFonts w:ascii="Calibri" w:hAnsi="Calibri"/>
      <w:b/>
      <w:bCs/>
    </w:rPr>
  </w:style>
  <w:style w:type="paragraph" w:customStyle="1" w:styleId="xl215">
    <w:name w:val="xl215"/>
    <w:basedOn w:val="Normal"/>
    <w:rsid w:val="009B6514"/>
    <w:pPr>
      <w:pBdr>
        <w:top w:val="single" w:sz="12" w:space="0" w:color="auto"/>
        <w:left w:val="single" w:sz="8" w:space="0" w:color="auto"/>
        <w:bottom w:val="single" w:sz="4" w:space="0" w:color="auto"/>
        <w:right w:val="single" w:sz="8" w:space="0" w:color="auto"/>
      </w:pBdr>
      <w:spacing w:before="100" w:beforeAutospacing="1" w:after="100" w:afterAutospacing="1"/>
      <w:jc w:val="both"/>
      <w:textAlignment w:val="center"/>
    </w:pPr>
    <w:rPr>
      <w:b/>
      <w:bCs/>
      <w:sz w:val="20"/>
      <w:szCs w:val="20"/>
    </w:rPr>
  </w:style>
  <w:style w:type="paragraph" w:customStyle="1" w:styleId="xl216">
    <w:name w:val="xl216"/>
    <w:basedOn w:val="Normal"/>
    <w:rsid w:val="009B6514"/>
    <w:pPr>
      <w:pBdr>
        <w:top w:val="single" w:sz="12" w:space="0" w:color="auto"/>
        <w:bottom w:val="single" w:sz="4" w:space="0" w:color="auto"/>
        <w:right w:val="single" w:sz="8" w:space="0" w:color="auto"/>
      </w:pBdr>
      <w:spacing w:before="100" w:beforeAutospacing="1" w:after="100" w:afterAutospacing="1"/>
      <w:jc w:val="center"/>
      <w:textAlignment w:val="center"/>
    </w:pPr>
    <w:rPr>
      <w:b/>
      <w:bCs/>
      <w:sz w:val="20"/>
      <w:szCs w:val="20"/>
    </w:rPr>
  </w:style>
  <w:style w:type="paragraph" w:customStyle="1" w:styleId="xl217">
    <w:name w:val="xl217"/>
    <w:basedOn w:val="Normal"/>
    <w:rsid w:val="009B6514"/>
    <w:pPr>
      <w:pBdr>
        <w:top w:val="single" w:sz="12" w:space="0" w:color="auto"/>
        <w:bottom w:val="single" w:sz="4" w:space="0" w:color="auto"/>
        <w:right w:val="single" w:sz="8" w:space="0" w:color="auto"/>
      </w:pBdr>
      <w:spacing w:before="100" w:beforeAutospacing="1" w:after="100" w:afterAutospacing="1"/>
      <w:jc w:val="center"/>
      <w:textAlignment w:val="center"/>
    </w:pPr>
    <w:rPr>
      <w:b/>
      <w:bCs/>
      <w:sz w:val="20"/>
      <w:szCs w:val="20"/>
    </w:rPr>
  </w:style>
  <w:style w:type="paragraph" w:customStyle="1" w:styleId="xl218">
    <w:name w:val="xl218"/>
    <w:basedOn w:val="Normal"/>
    <w:rsid w:val="009B6514"/>
    <w:pPr>
      <w:pBdr>
        <w:top w:val="single" w:sz="12" w:space="0" w:color="auto"/>
        <w:left w:val="single" w:sz="8" w:space="0" w:color="auto"/>
        <w:bottom w:val="single" w:sz="4" w:space="0" w:color="auto"/>
        <w:right w:val="single" w:sz="8" w:space="0" w:color="auto"/>
      </w:pBdr>
      <w:spacing w:before="100" w:beforeAutospacing="1" w:after="100" w:afterAutospacing="1"/>
      <w:jc w:val="center"/>
      <w:textAlignment w:val="center"/>
    </w:pPr>
    <w:rPr>
      <w:b/>
      <w:bCs/>
      <w:sz w:val="20"/>
      <w:szCs w:val="20"/>
    </w:rPr>
  </w:style>
  <w:style w:type="paragraph" w:customStyle="1" w:styleId="xl219">
    <w:name w:val="xl219"/>
    <w:basedOn w:val="Normal"/>
    <w:rsid w:val="009B6514"/>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0"/>
      <w:szCs w:val="20"/>
    </w:rPr>
  </w:style>
  <w:style w:type="paragraph" w:customStyle="1" w:styleId="xl220">
    <w:name w:val="xl220"/>
    <w:basedOn w:val="Normal"/>
    <w:rsid w:val="009B6514"/>
    <w:pPr>
      <w:pBdr>
        <w:top w:val="single" w:sz="12" w:space="0" w:color="auto"/>
        <w:left w:val="single" w:sz="8" w:space="0" w:color="auto"/>
        <w:bottom w:val="single" w:sz="8" w:space="0" w:color="auto"/>
      </w:pBdr>
      <w:spacing w:before="100" w:beforeAutospacing="1" w:after="100" w:afterAutospacing="1"/>
      <w:jc w:val="center"/>
      <w:textAlignment w:val="center"/>
    </w:pPr>
    <w:rPr>
      <w:b/>
      <w:bCs/>
      <w:sz w:val="20"/>
      <w:szCs w:val="20"/>
    </w:rPr>
  </w:style>
  <w:style w:type="paragraph" w:customStyle="1" w:styleId="xl221">
    <w:name w:val="xl221"/>
    <w:basedOn w:val="Normal"/>
    <w:rsid w:val="009B6514"/>
    <w:pPr>
      <w:pBdr>
        <w:top w:val="single" w:sz="12" w:space="0" w:color="auto"/>
        <w:bottom w:val="single" w:sz="8" w:space="0" w:color="auto"/>
      </w:pBdr>
      <w:spacing w:before="100" w:beforeAutospacing="1" w:after="100" w:afterAutospacing="1"/>
      <w:jc w:val="center"/>
      <w:textAlignment w:val="center"/>
    </w:pPr>
    <w:rPr>
      <w:b/>
      <w:bCs/>
      <w:sz w:val="20"/>
      <w:szCs w:val="20"/>
    </w:rPr>
  </w:style>
  <w:style w:type="paragraph" w:customStyle="1" w:styleId="xl222">
    <w:name w:val="xl222"/>
    <w:basedOn w:val="Normal"/>
    <w:rsid w:val="009B6514"/>
    <w:pPr>
      <w:pBdr>
        <w:top w:val="single" w:sz="12" w:space="0" w:color="auto"/>
        <w:bottom w:val="single" w:sz="8" w:space="0" w:color="auto"/>
        <w:right w:val="single" w:sz="8" w:space="0" w:color="auto"/>
      </w:pBdr>
      <w:spacing w:before="100" w:beforeAutospacing="1" w:after="100" w:afterAutospacing="1"/>
      <w:jc w:val="center"/>
      <w:textAlignment w:val="center"/>
    </w:pPr>
    <w:rPr>
      <w:b/>
      <w:bCs/>
      <w:sz w:val="20"/>
      <w:szCs w:val="20"/>
    </w:rPr>
  </w:style>
  <w:style w:type="paragraph" w:customStyle="1" w:styleId="xl223">
    <w:name w:val="xl223"/>
    <w:basedOn w:val="Normal"/>
    <w:rsid w:val="009B6514"/>
    <w:pPr>
      <w:pBdr>
        <w:left w:val="single" w:sz="8" w:space="0" w:color="auto"/>
        <w:bottom w:val="single" w:sz="12" w:space="0" w:color="auto"/>
        <w:right w:val="single" w:sz="8" w:space="0" w:color="auto"/>
      </w:pBdr>
      <w:spacing w:before="100" w:beforeAutospacing="1" w:after="100" w:afterAutospacing="1"/>
      <w:jc w:val="center"/>
      <w:textAlignment w:val="center"/>
    </w:pPr>
    <w:rPr>
      <w:sz w:val="20"/>
      <w:szCs w:val="20"/>
    </w:rPr>
  </w:style>
  <w:style w:type="paragraph" w:customStyle="1" w:styleId="xl224">
    <w:name w:val="xl224"/>
    <w:basedOn w:val="Normal"/>
    <w:rsid w:val="009B6514"/>
    <w:pPr>
      <w:pBdr>
        <w:top w:val="single" w:sz="12" w:space="0" w:color="auto"/>
        <w:left w:val="single" w:sz="8" w:space="0" w:color="auto"/>
      </w:pBdr>
      <w:spacing w:before="100" w:beforeAutospacing="1" w:after="100" w:afterAutospacing="1"/>
      <w:jc w:val="center"/>
      <w:textAlignment w:val="center"/>
    </w:pPr>
    <w:rPr>
      <w:b/>
      <w:bCs/>
      <w:sz w:val="20"/>
      <w:szCs w:val="20"/>
    </w:rPr>
  </w:style>
  <w:style w:type="paragraph" w:customStyle="1" w:styleId="xl225">
    <w:name w:val="xl225"/>
    <w:basedOn w:val="Normal"/>
    <w:rsid w:val="009B6514"/>
    <w:pPr>
      <w:pBdr>
        <w:top w:val="single" w:sz="12" w:space="0" w:color="auto"/>
      </w:pBdr>
      <w:spacing w:before="100" w:beforeAutospacing="1" w:after="100" w:afterAutospacing="1"/>
      <w:jc w:val="center"/>
      <w:textAlignment w:val="center"/>
    </w:pPr>
    <w:rPr>
      <w:b/>
      <w:bCs/>
      <w:sz w:val="20"/>
      <w:szCs w:val="20"/>
    </w:rPr>
  </w:style>
  <w:style w:type="paragraph" w:customStyle="1" w:styleId="xl226">
    <w:name w:val="xl226"/>
    <w:basedOn w:val="Normal"/>
    <w:rsid w:val="009B6514"/>
    <w:pPr>
      <w:pBdr>
        <w:top w:val="single" w:sz="12" w:space="0" w:color="auto"/>
        <w:right w:val="single" w:sz="8" w:space="0" w:color="auto"/>
      </w:pBdr>
      <w:spacing w:before="100" w:beforeAutospacing="1" w:after="100" w:afterAutospacing="1"/>
      <w:jc w:val="center"/>
      <w:textAlignment w:val="center"/>
    </w:pPr>
    <w:rPr>
      <w:b/>
      <w:bCs/>
      <w:sz w:val="20"/>
      <w:szCs w:val="20"/>
    </w:rPr>
  </w:style>
  <w:style w:type="paragraph" w:customStyle="1" w:styleId="xl227">
    <w:name w:val="xl227"/>
    <w:basedOn w:val="Normal"/>
    <w:rsid w:val="009B6514"/>
    <w:pPr>
      <w:pBdr>
        <w:bottom w:val="single" w:sz="4" w:space="0" w:color="auto"/>
        <w:right w:val="single" w:sz="8" w:space="0" w:color="auto"/>
      </w:pBdr>
      <w:spacing w:before="100" w:beforeAutospacing="1" w:after="100" w:afterAutospacing="1"/>
      <w:jc w:val="right"/>
      <w:textAlignment w:val="center"/>
    </w:pPr>
    <w:rPr>
      <w:b/>
      <w:bCs/>
      <w:sz w:val="20"/>
      <w:szCs w:val="20"/>
    </w:rPr>
  </w:style>
  <w:style w:type="paragraph" w:customStyle="1" w:styleId="xl228">
    <w:name w:val="xl228"/>
    <w:basedOn w:val="Normal"/>
    <w:rsid w:val="009B6514"/>
    <w:pPr>
      <w:pBdr>
        <w:top w:val="single" w:sz="8" w:space="0" w:color="auto"/>
        <w:bottom w:val="single" w:sz="4" w:space="0" w:color="auto"/>
        <w:right w:val="single" w:sz="8" w:space="0" w:color="auto"/>
      </w:pBdr>
      <w:spacing w:before="100" w:beforeAutospacing="1" w:after="100" w:afterAutospacing="1"/>
      <w:jc w:val="right"/>
      <w:textAlignment w:val="center"/>
    </w:pPr>
    <w:rPr>
      <w:b/>
      <w:bCs/>
      <w:sz w:val="20"/>
      <w:szCs w:val="20"/>
    </w:rPr>
  </w:style>
  <w:style w:type="paragraph" w:customStyle="1" w:styleId="font8">
    <w:name w:val="font8"/>
    <w:basedOn w:val="Normal"/>
    <w:rsid w:val="009B6514"/>
    <w:pPr>
      <w:spacing w:before="100" w:beforeAutospacing="1" w:after="100" w:afterAutospacing="1"/>
    </w:pPr>
    <w:rPr>
      <w:rFonts w:ascii="Calibri" w:hAnsi="Calibri" w:cs="Calibri"/>
      <w:b/>
      <w:bCs/>
    </w:rPr>
  </w:style>
  <w:style w:type="paragraph" w:customStyle="1" w:styleId="font9">
    <w:name w:val="font9"/>
    <w:basedOn w:val="Normal"/>
    <w:rsid w:val="009B6514"/>
    <w:pPr>
      <w:spacing w:before="100" w:beforeAutospacing="1" w:after="100" w:afterAutospacing="1"/>
    </w:pPr>
    <w:rPr>
      <w:rFonts w:ascii="Calibri" w:hAnsi="Calibri" w:cs="Calibri"/>
    </w:rPr>
  </w:style>
  <w:style w:type="paragraph" w:customStyle="1" w:styleId="tv213">
    <w:name w:val="tv213"/>
    <w:basedOn w:val="Normal"/>
    <w:rsid w:val="009B6514"/>
    <w:pPr>
      <w:spacing w:before="100" w:beforeAutospacing="1" w:after="100" w:afterAutospacing="1"/>
    </w:pPr>
  </w:style>
  <w:style w:type="character" w:customStyle="1" w:styleId="lbldescriptioncl">
    <w:name w:val="lbldescriptioncl"/>
    <w:rsid w:val="009B6514"/>
  </w:style>
  <w:style w:type="character" w:customStyle="1" w:styleId="hps">
    <w:name w:val="hps"/>
    <w:rsid w:val="009B6514"/>
  </w:style>
  <w:style w:type="paragraph" w:customStyle="1" w:styleId="Level1">
    <w:name w:val="Level 1"/>
    <w:basedOn w:val="Normal"/>
    <w:rsid w:val="00500B68"/>
    <w:pPr>
      <w:widowControl w:val="0"/>
      <w:outlineLvl w:val="0"/>
    </w:pPr>
    <w:rPr>
      <w:snapToGrid w:val="0"/>
      <w:szCs w:val="20"/>
      <w:lang w:eastAsia="en-US"/>
    </w:rPr>
  </w:style>
  <w:style w:type="paragraph" w:customStyle="1" w:styleId="Level3">
    <w:name w:val="Level 3"/>
    <w:basedOn w:val="Normal"/>
    <w:rsid w:val="00500B68"/>
    <w:pPr>
      <w:widowControl w:val="0"/>
      <w:outlineLvl w:val="2"/>
    </w:pPr>
    <w:rPr>
      <w:snapToGrid w:val="0"/>
      <w:szCs w:val="20"/>
      <w:lang w:eastAsia="en-US"/>
    </w:rPr>
  </w:style>
  <w:style w:type="paragraph" w:customStyle="1" w:styleId="Level4">
    <w:name w:val="Level 4"/>
    <w:basedOn w:val="Normal"/>
    <w:rsid w:val="00500B68"/>
    <w:pPr>
      <w:widowControl w:val="0"/>
      <w:outlineLvl w:val="3"/>
    </w:pPr>
    <w:rPr>
      <w:snapToGrid w:val="0"/>
      <w:szCs w:val="20"/>
      <w:lang w:eastAsia="en-US"/>
    </w:rPr>
  </w:style>
  <w:style w:type="paragraph" w:customStyle="1" w:styleId="Level5">
    <w:name w:val="Level 5"/>
    <w:basedOn w:val="Normal"/>
    <w:rsid w:val="00500B68"/>
    <w:pPr>
      <w:widowControl w:val="0"/>
      <w:ind w:left="720"/>
      <w:outlineLvl w:val="4"/>
    </w:pPr>
    <w:rPr>
      <w:snapToGrid w:val="0"/>
      <w:szCs w:val="20"/>
      <w:lang w:eastAsia="en-US"/>
    </w:rPr>
  </w:style>
  <w:style w:type="paragraph" w:customStyle="1" w:styleId="Level7">
    <w:name w:val="Level 7"/>
    <w:basedOn w:val="Normal"/>
    <w:rsid w:val="00500B68"/>
    <w:pPr>
      <w:widowControl w:val="0"/>
      <w:outlineLvl w:val="6"/>
    </w:pPr>
    <w:rPr>
      <w:snapToGrid w:val="0"/>
      <w:szCs w:val="20"/>
      <w:lang w:eastAsia="en-US"/>
    </w:rPr>
  </w:style>
  <w:style w:type="paragraph" w:customStyle="1" w:styleId="TableParagraph">
    <w:name w:val="Table Paragraph"/>
    <w:basedOn w:val="Normal"/>
    <w:uiPriority w:val="1"/>
    <w:qFormat/>
    <w:rsid w:val="006E2DA0"/>
    <w:pPr>
      <w:widowControl w:val="0"/>
      <w:autoSpaceDE w:val="0"/>
      <w:autoSpaceDN w:val="0"/>
      <w:adjustRightInd w:val="0"/>
      <w:spacing w:before="30"/>
      <w:jc w:val="center"/>
    </w:pPr>
    <w:rPr>
      <w:rFonts w:ascii="Arial" w:eastAsiaTheme="minorEastAsia" w:hAnsi="Arial" w:cs="Arial"/>
    </w:rPr>
  </w:style>
  <w:style w:type="character" w:customStyle="1" w:styleId="st">
    <w:name w:val="st"/>
    <w:basedOn w:val="DefaultParagraphFont"/>
    <w:rsid w:val="00B7280E"/>
  </w:style>
  <w:style w:type="character" w:styleId="Emphasis">
    <w:name w:val="Emphasis"/>
    <w:basedOn w:val="DefaultParagraphFont"/>
    <w:uiPriority w:val="20"/>
    <w:qFormat/>
    <w:locked/>
    <w:rsid w:val="00B7280E"/>
    <w:rPr>
      <w:i/>
      <w:iCs/>
    </w:rPr>
  </w:style>
  <w:style w:type="character" w:customStyle="1" w:styleId="c10">
    <w:name w:val="c10"/>
    <w:rsid w:val="001F508D"/>
  </w:style>
  <w:style w:type="paragraph" w:customStyle="1" w:styleId="Pa8">
    <w:name w:val="Pa8"/>
    <w:basedOn w:val="Normal"/>
    <w:next w:val="Normal"/>
    <w:uiPriority w:val="99"/>
    <w:rsid w:val="00847AC1"/>
    <w:pPr>
      <w:autoSpaceDE w:val="0"/>
      <w:autoSpaceDN w:val="0"/>
      <w:adjustRightInd w:val="0"/>
      <w:spacing w:line="141" w:lineRule="atLeast"/>
    </w:pPr>
    <w:rPr>
      <w:rFonts w:ascii="Frutiger LT 45 Light" w:eastAsiaTheme="minorHAnsi" w:hAnsi="Frutiger LT 45 Light" w:cstheme="minorBidi"/>
      <w:lang w:eastAsia="en-US"/>
    </w:rPr>
  </w:style>
  <w:style w:type="character" w:customStyle="1" w:styleId="tlid-translation">
    <w:name w:val="tlid-translation"/>
    <w:basedOn w:val="DefaultParagraphFont"/>
    <w:rsid w:val="00F0796C"/>
  </w:style>
  <w:style w:type="table" w:customStyle="1" w:styleId="TableGrid11">
    <w:name w:val="Table Grid11"/>
    <w:basedOn w:val="TableNormal"/>
    <w:next w:val="TableGrid"/>
    <w:uiPriority w:val="39"/>
    <w:rsid w:val="00ED1DD3"/>
    <w:rPr>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ED1DD3"/>
    <w:rPr>
      <w:b/>
      <w:bCs/>
    </w:rPr>
  </w:style>
  <w:style w:type="character" w:customStyle="1" w:styleId="Heading6Char">
    <w:name w:val="Heading 6 Char"/>
    <w:basedOn w:val="DefaultParagraphFont"/>
    <w:link w:val="Heading6"/>
    <w:rsid w:val="00B552A1"/>
    <w:rPr>
      <w:rFonts w:ascii="Times New Roman" w:eastAsia="Times New Roman" w:hAnsi="Times New Roman"/>
      <w:sz w:val="24"/>
      <w:lang w:val="x-none" w:eastAsia="x-none"/>
    </w:rPr>
  </w:style>
  <w:style w:type="character" w:customStyle="1" w:styleId="Heading7Char">
    <w:name w:val="Heading 7 Char"/>
    <w:basedOn w:val="DefaultParagraphFont"/>
    <w:link w:val="Heading7"/>
    <w:rsid w:val="00B552A1"/>
    <w:rPr>
      <w:rFonts w:ascii="Times New Roman" w:eastAsia="Times New Roman" w:hAnsi="Times New Roman"/>
      <w:b/>
      <w:sz w:val="24"/>
      <w:lang w:val="x-none" w:eastAsia="x-none"/>
    </w:rPr>
  </w:style>
  <w:style w:type="character" w:customStyle="1" w:styleId="Heading8Char">
    <w:name w:val="Heading 8 Char"/>
    <w:basedOn w:val="DefaultParagraphFont"/>
    <w:link w:val="Heading8"/>
    <w:rsid w:val="00B552A1"/>
    <w:rPr>
      <w:rFonts w:ascii="Times New Roman" w:eastAsia="Times New Roman" w:hAnsi="Times New Roman"/>
      <w:b/>
      <w:sz w:val="24"/>
      <w:lang w:val="x-none" w:eastAsia="x-none"/>
    </w:rPr>
  </w:style>
  <w:style w:type="character" w:customStyle="1" w:styleId="Heading9Char">
    <w:name w:val="Heading 9 Char"/>
    <w:basedOn w:val="DefaultParagraphFont"/>
    <w:link w:val="Heading9"/>
    <w:rsid w:val="00B552A1"/>
    <w:rPr>
      <w:rFonts w:ascii="Times New Roman" w:eastAsia="MS Mincho" w:hAnsi="Times New Roman"/>
      <w:b/>
      <w:lang w:val="x-none" w:eastAsia="x-none"/>
    </w:rPr>
  </w:style>
  <w:style w:type="character" w:customStyle="1" w:styleId="gt-icon-text1">
    <w:name w:val="gt-icon-text1"/>
    <w:rsid w:val="00B552A1"/>
  </w:style>
  <w:style w:type="paragraph" w:customStyle="1" w:styleId="bodytext10">
    <w:name w:val="bodytext1"/>
    <w:basedOn w:val="Normal"/>
    <w:rsid w:val="00B552A1"/>
    <w:pPr>
      <w:spacing w:before="100" w:beforeAutospacing="1" w:after="100" w:afterAutospacing="1"/>
    </w:pPr>
    <w:rPr>
      <w:rFonts w:ascii="Verdana" w:hAnsi="Verdana"/>
      <w:sz w:val="17"/>
      <w:szCs w:val="17"/>
      <w:lang w:val="en-US"/>
    </w:rPr>
  </w:style>
  <w:style w:type="character" w:customStyle="1" w:styleId="FontStyle15">
    <w:name w:val="Font Style15"/>
    <w:rsid w:val="00B552A1"/>
    <w:rPr>
      <w:rFonts w:ascii="Times New Roman" w:hAnsi="Times New Roman" w:cs="Times New Roman"/>
      <w:sz w:val="20"/>
      <w:szCs w:val="20"/>
    </w:rPr>
  </w:style>
  <w:style w:type="character" w:customStyle="1" w:styleId="FontStyle14">
    <w:name w:val="Font Style14"/>
    <w:rsid w:val="00B552A1"/>
    <w:rPr>
      <w:rFonts w:ascii="Times New Roman" w:hAnsi="Times New Roman" w:cs="Times New Roman"/>
      <w:sz w:val="18"/>
      <w:szCs w:val="18"/>
    </w:rPr>
  </w:style>
  <w:style w:type="character" w:customStyle="1" w:styleId="FontStyle13">
    <w:name w:val="Font Style13"/>
    <w:rsid w:val="00B552A1"/>
    <w:rPr>
      <w:rFonts w:ascii="Calibri" w:hAnsi="Calibri" w:cs="Calibri"/>
      <w:sz w:val="20"/>
      <w:szCs w:val="20"/>
    </w:rPr>
  </w:style>
  <w:style w:type="character" w:customStyle="1" w:styleId="FontStyle12">
    <w:name w:val="Font Style12"/>
    <w:rsid w:val="00B552A1"/>
    <w:rPr>
      <w:rFonts w:ascii="Times New Roman" w:hAnsi="Times New Roman" w:cs="Times New Roman"/>
      <w:b/>
      <w:bCs/>
      <w:sz w:val="26"/>
      <w:szCs w:val="26"/>
    </w:rPr>
  </w:style>
  <w:style w:type="character" w:customStyle="1" w:styleId="officeaddress">
    <w:name w:val="officeaddress"/>
    <w:rsid w:val="00B552A1"/>
  </w:style>
  <w:style w:type="character" w:customStyle="1" w:styleId="tech021">
    <w:name w:val="tech021"/>
    <w:rsid w:val="00B552A1"/>
    <w:rPr>
      <w:rFonts w:ascii="Arial" w:hAnsi="Arial" w:cs="Arial" w:hint="default"/>
      <w:color w:val="333333"/>
      <w:sz w:val="17"/>
      <w:szCs w:val="17"/>
    </w:rPr>
  </w:style>
  <w:style w:type="character" w:customStyle="1" w:styleId="tech011">
    <w:name w:val="tech011"/>
    <w:rsid w:val="00B552A1"/>
    <w:rPr>
      <w:rFonts w:ascii="Arial" w:hAnsi="Arial" w:cs="Arial" w:hint="default"/>
      <w:b/>
      <w:bCs/>
      <w:color w:val="333333"/>
      <w:sz w:val="17"/>
      <w:szCs w:val="17"/>
    </w:rPr>
  </w:style>
  <w:style w:type="paragraph" w:styleId="HTMLPreformatted">
    <w:name w:val="HTML Preformatted"/>
    <w:basedOn w:val="Normal"/>
    <w:link w:val="HTMLPreformattedChar"/>
    <w:locked/>
    <w:rsid w:val="00B55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lang w:val="x-none" w:eastAsia="en-US"/>
    </w:rPr>
  </w:style>
  <w:style w:type="character" w:customStyle="1" w:styleId="HTMLPreformattedChar">
    <w:name w:val="HTML Preformatted Char"/>
    <w:basedOn w:val="DefaultParagraphFont"/>
    <w:link w:val="HTMLPreformatted"/>
    <w:rsid w:val="00B552A1"/>
    <w:rPr>
      <w:rFonts w:ascii="Times New Roman" w:eastAsia="Times New Roman" w:hAnsi="Times New Roman"/>
      <w:lang w:val="x-none"/>
    </w:rPr>
  </w:style>
  <w:style w:type="paragraph" w:customStyle="1" w:styleId="xl28">
    <w:name w:val="xl28"/>
    <w:basedOn w:val="Normal"/>
    <w:rsid w:val="00B552A1"/>
    <w:pPr>
      <w:pBdr>
        <w:bottom w:val="single" w:sz="4" w:space="0" w:color="auto"/>
        <w:right w:val="single" w:sz="4" w:space="0" w:color="auto"/>
      </w:pBdr>
      <w:spacing w:before="100" w:beforeAutospacing="1" w:after="100" w:afterAutospacing="1"/>
      <w:jc w:val="center"/>
      <w:textAlignment w:val="top"/>
    </w:pPr>
    <w:rPr>
      <w:rFonts w:ascii="Arial" w:hAnsi="Arial" w:cs="Arial"/>
      <w:b/>
      <w:bCs/>
      <w:sz w:val="22"/>
      <w:szCs w:val="22"/>
      <w:lang w:val="en-US" w:eastAsia="en-US"/>
    </w:rPr>
  </w:style>
  <w:style w:type="paragraph" w:styleId="DocumentMap">
    <w:name w:val="Document Map"/>
    <w:basedOn w:val="Normal"/>
    <w:link w:val="DocumentMapChar"/>
    <w:semiHidden/>
    <w:locked/>
    <w:rsid w:val="00B552A1"/>
    <w:pPr>
      <w:shd w:val="clear" w:color="auto" w:fill="000080"/>
    </w:pPr>
    <w:rPr>
      <w:rFonts w:ascii="Tahoma" w:hAnsi="Tahoma"/>
      <w:sz w:val="20"/>
      <w:szCs w:val="20"/>
      <w:lang w:val="x-none" w:eastAsia="x-none"/>
    </w:rPr>
  </w:style>
  <w:style w:type="character" w:customStyle="1" w:styleId="DocumentMapChar">
    <w:name w:val="Document Map Char"/>
    <w:basedOn w:val="DefaultParagraphFont"/>
    <w:link w:val="DocumentMap"/>
    <w:semiHidden/>
    <w:rsid w:val="00B552A1"/>
    <w:rPr>
      <w:rFonts w:ascii="Tahoma" w:eastAsia="Times New Roman" w:hAnsi="Tahoma"/>
      <w:shd w:val="clear" w:color="auto" w:fill="000080"/>
      <w:lang w:val="x-none" w:eastAsia="x-none"/>
    </w:rPr>
  </w:style>
  <w:style w:type="character" w:customStyle="1" w:styleId="small1">
    <w:name w:val="small1"/>
    <w:rsid w:val="00B552A1"/>
    <w:rPr>
      <w:rFonts w:ascii="Verdana" w:hAnsi="Verdana" w:hint="default"/>
      <w:sz w:val="17"/>
      <w:szCs w:val="17"/>
    </w:rPr>
  </w:style>
  <w:style w:type="paragraph" w:customStyle="1" w:styleId="Sadaas">
    <w:name w:val="Sadaïas"/>
    <w:basedOn w:val="Normal"/>
    <w:rsid w:val="00B552A1"/>
    <w:pPr>
      <w:spacing w:before="240" w:after="120"/>
    </w:pPr>
    <w:rPr>
      <w:rFonts w:ascii="Garamond" w:hAnsi="Garamond"/>
      <w:b/>
      <w:szCs w:val="20"/>
      <w:lang w:eastAsia="en-US"/>
    </w:rPr>
  </w:style>
  <w:style w:type="paragraph" w:customStyle="1" w:styleId="Normal1">
    <w:name w:val="Normal1"/>
    <w:basedOn w:val="Normal"/>
    <w:rsid w:val="00B552A1"/>
    <w:pPr>
      <w:jc w:val="both"/>
    </w:pPr>
    <w:rPr>
      <w:rFonts w:ascii="BaltCenturyOldStyleRegular" w:hAnsi="BaltCenturyOldStyleRegular"/>
      <w:szCs w:val="20"/>
      <w:lang w:val="en-GB" w:eastAsia="en-US"/>
    </w:rPr>
  </w:style>
  <w:style w:type="character" w:customStyle="1" w:styleId="HeaderChar1Char1">
    <w:name w:val="Header Char1 Char1"/>
    <w:aliases w:val="Header Char Char Char1"/>
    <w:uiPriority w:val="99"/>
    <w:rsid w:val="00B552A1"/>
  </w:style>
  <w:style w:type="numbering" w:customStyle="1" w:styleId="NoList11">
    <w:name w:val="No List11"/>
    <w:next w:val="NoList"/>
    <w:uiPriority w:val="99"/>
    <w:semiHidden/>
    <w:unhideWhenUsed/>
    <w:rsid w:val="00B552A1"/>
  </w:style>
  <w:style w:type="character" w:customStyle="1" w:styleId="CharChar9">
    <w:name w:val="Char Char9"/>
    <w:rsid w:val="00B552A1"/>
    <w:rPr>
      <w:rFonts w:ascii="Times New Roman" w:eastAsia="Times New Roman" w:hAnsi="Times New Roman"/>
      <w:sz w:val="24"/>
      <w:szCs w:val="24"/>
      <w:lang w:val="en-US" w:eastAsia="en-US"/>
    </w:rPr>
  </w:style>
  <w:style w:type="numbering" w:customStyle="1" w:styleId="Style29">
    <w:name w:val="Style29"/>
    <w:uiPriority w:val="99"/>
    <w:rsid w:val="00B552A1"/>
    <w:pPr>
      <w:numPr>
        <w:numId w:val="16"/>
      </w:numPr>
    </w:pPr>
  </w:style>
  <w:style w:type="numbering" w:customStyle="1" w:styleId="Style26">
    <w:name w:val="Style26"/>
    <w:uiPriority w:val="99"/>
    <w:rsid w:val="00B552A1"/>
    <w:pPr>
      <w:numPr>
        <w:numId w:val="17"/>
      </w:numPr>
    </w:pPr>
  </w:style>
  <w:style w:type="character" w:styleId="UnresolvedMention">
    <w:name w:val="Unresolved Mention"/>
    <w:basedOn w:val="DefaultParagraphFont"/>
    <w:uiPriority w:val="99"/>
    <w:semiHidden/>
    <w:unhideWhenUsed/>
    <w:rsid w:val="0051141F"/>
    <w:rPr>
      <w:color w:val="605E5C"/>
      <w:shd w:val="clear" w:color="auto" w:fill="E1DFDD"/>
    </w:rPr>
  </w:style>
  <w:style w:type="numbering" w:customStyle="1" w:styleId="1111112312">
    <w:name w:val="1 / 1.1 / 1.1.12312"/>
    <w:rsid w:val="00190893"/>
    <w:pPr>
      <w:numPr>
        <w:numId w:val="19"/>
      </w:numPr>
    </w:pPr>
  </w:style>
  <w:style w:type="paragraph" w:customStyle="1" w:styleId="Nodala1">
    <w:name w:val="Nodala 1"/>
    <w:basedOn w:val="Normal"/>
    <w:qFormat/>
    <w:rsid w:val="00876731"/>
    <w:pPr>
      <w:numPr>
        <w:numId w:val="20"/>
      </w:numPr>
      <w:shd w:val="clear" w:color="auto" w:fill="D9D9D9" w:themeFill="background1" w:themeFillShade="D9"/>
      <w:suppressAutoHyphens/>
      <w:spacing w:before="120" w:after="120"/>
      <w:jc w:val="center"/>
    </w:pPr>
    <w:rPr>
      <w:rFonts w:eastAsia="Calibri"/>
      <w:b/>
      <w:lang w:eastAsia="ar-SA"/>
    </w:rPr>
  </w:style>
  <w:style w:type="paragraph" w:customStyle="1" w:styleId="Nodala11">
    <w:name w:val="Nodala 1.1"/>
    <w:basedOn w:val="Normal"/>
    <w:qFormat/>
    <w:rsid w:val="00876731"/>
    <w:pPr>
      <w:numPr>
        <w:ilvl w:val="1"/>
        <w:numId w:val="20"/>
      </w:numPr>
      <w:suppressAutoHyphens/>
      <w:spacing w:before="60" w:after="60"/>
      <w:jc w:val="both"/>
    </w:pPr>
    <w:rPr>
      <w:lang w:eastAsia="ar-SA"/>
      <w14:scene3d>
        <w14:camera w14:prst="orthographicFront"/>
        <w14:lightRig w14:rig="threePt" w14:dir="t">
          <w14:rot w14:lat="0" w14:lon="0" w14:rev="0"/>
        </w14:lightRig>
      </w14:scene3d>
    </w:rPr>
  </w:style>
  <w:style w:type="paragraph" w:customStyle="1" w:styleId="Nodala111">
    <w:name w:val="Nodala 1.1.1"/>
    <w:basedOn w:val="ListParagraph"/>
    <w:link w:val="Nodala111Char"/>
    <w:qFormat/>
    <w:rsid w:val="00876731"/>
    <w:pPr>
      <w:numPr>
        <w:ilvl w:val="2"/>
        <w:numId w:val="20"/>
      </w:numPr>
      <w:spacing w:after="0" w:line="240" w:lineRule="auto"/>
      <w:ind w:left="2422"/>
      <w:contextualSpacing w:val="0"/>
      <w:jc w:val="both"/>
    </w:pPr>
    <w:rPr>
      <w:rFonts w:ascii="Times New Roman" w:eastAsiaTheme="minorHAnsi" w:hAnsi="Times New Roman"/>
      <w:sz w:val="24"/>
      <w:szCs w:val="24"/>
      <w:lang w:val="lv-LV" w:eastAsia="ar-SA"/>
    </w:rPr>
  </w:style>
  <w:style w:type="paragraph" w:customStyle="1" w:styleId="Nodala1111">
    <w:name w:val="Nodala 1.1.1.1"/>
    <w:basedOn w:val="Nodala111"/>
    <w:qFormat/>
    <w:rsid w:val="00876731"/>
    <w:pPr>
      <w:numPr>
        <w:ilvl w:val="3"/>
      </w:numPr>
      <w:tabs>
        <w:tab w:val="num" w:pos="360"/>
        <w:tab w:val="num" w:pos="1800"/>
      </w:tabs>
      <w:spacing w:before="60" w:after="60"/>
      <w:ind w:left="1800" w:hanging="1080"/>
    </w:pPr>
  </w:style>
  <w:style w:type="character" w:customStyle="1" w:styleId="Nodala111Char">
    <w:name w:val="Nodala 1.1.1 Char"/>
    <w:basedOn w:val="DefaultParagraphFont"/>
    <w:link w:val="Nodala111"/>
    <w:rsid w:val="00876731"/>
    <w:rPr>
      <w:rFonts w:ascii="Times New Roman" w:eastAsiaTheme="minorHAnsi" w:hAnsi="Times New Roman"/>
      <w:sz w:val="24"/>
      <w:szCs w:val="24"/>
      <w:lang w:val="lv-LV" w:eastAsia="ar-SA"/>
    </w:rPr>
  </w:style>
  <w:style w:type="table" w:customStyle="1" w:styleId="TableGrid12">
    <w:name w:val="Table Grid12"/>
    <w:basedOn w:val="TableNormal"/>
    <w:next w:val="TableGrid"/>
    <w:uiPriority w:val="59"/>
    <w:rsid w:val="00026F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uiPriority w:val="39"/>
    <w:rsid w:val="00A73A83"/>
    <w:rPr>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8C4CBD"/>
    <w:rPr>
      <w:rFonts w:ascii="Times New Roman" w:eastAsia="Times New Roman" w:hAnsi="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0644D7"/>
    <w:rPr>
      <w:rFonts w:ascii="Times New Roman" w:hAnsi="Times New Roman"/>
      <w:b/>
      <w:sz w:val="24"/>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0644D7"/>
    <w:rPr>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073757"/>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073757"/>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073757"/>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CC1BA2"/>
    <w:rPr>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2">
    <w:name w:val="Style22"/>
    <w:rsid w:val="00113BF6"/>
  </w:style>
  <w:style w:type="table" w:customStyle="1" w:styleId="TableGrid20">
    <w:name w:val="Table Grid20"/>
    <w:basedOn w:val="TableNormal"/>
    <w:next w:val="TableGrid"/>
    <w:uiPriority w:val="39"/>
    <w:rsid w:val="00063571"/>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3122">
    <w:name w:val="Style13122"/>
    <w:rsid w:val="00AD124A"/>
  </w:style>
  <w:style w:type="table" w:customStyle="1" w:styleId="TableGrid171">
    <w:name w:val="Table Grid171"/>
    <w:basedOn w:val="TableNormal"/>
    <w:next w:val="TableGrid"/>
    <w:uiPriority w:val="39"/>
    <w:rsid w:val="000665D0"/>
    <w:rPr>
      <w:sz w:val="22"/>
      <w:szCs w:val="22"/>
      <w:lang w:val="lv-LV"/>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764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39"/>
    <w:rsid w:val="009E3F76"/>
    <w:rPr>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31221">
    <w:name w:val="Style131221"/>
    <w:rsid w:val="00447939"/>
  </w:style>
  <w:style w:type="table" w:customStyle="1" w:styleId="TableGrid181">
    <w:name w:val="Table Grid181"/>
    <w:basedOn w:val="TableNormal"/>
    <w:next w:val="TableGrid"/>
    <w:uiPriority w:val="39"/>
    <w:rsid w:val="001F4E18"/>
    <w:rPr>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0B6A9E"/>
    <w:rPr>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4F3BE4"/>
    <w:rPr>
      <w:rFonts w:ascii="Times New Roman" w:eastAsia="Times New Roman" w:hAnsi="Times New Roman"/>
      <w:sz w:val="24"/>
      <w:szCs w:val="24"/>
      <w:lang w:val="lv-LV" w:eastAsia="lv-LV"/>
    </w:rPr>
  </w:style>
  <w:style w:type="table" w:customStyle="1" w:styleId="TableGrid111">
    <w:name w:val="Table Grid111"/>
    <w:basedOn w:val="TableNormal"/>
    <w:next w:val="TableGrid"/>
    <w:uiPriority w:val="39"/>
    <w:rsid w:val="009D35F8"/>
    <w:rPr>
      <w:rFonts w:ascii="Times New Roman" w:eastAsia="Times New Roman" w:hAnsi="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8174">
      <w:bodyDiv w:val="1"/>
      <w:marLeft w:val="0"/>
      <w:marRight w:val="0"/>
      <w:marTop w:val="0"/>
      <w:marBottom w:val="0"/>
      <w:divBdr>
        <w:top w:val="none" w:sz="0" w:space="0" w:color="auto"/>
        <w:left w:val="none" w:sz="0" w:space="0" w:color="auto"/>
        <w:bottom w:val="none" w:sz="0" w:space="0" w:color="auto"/>
        <w:right w:val="none" w:sz="0" w:space="0" w:color="auto"/>
      </w:divBdr>
    </w:div>
    <w:div w:id="245381799">
      <w:bodyDiv w:val="1"/>
      <w:marLeft w:val="0"/>
      <w:marRight w:val="0"/>
      <w:marTop w:val="0"/>
      <w:marBottom w:val="0"/>
      <w:divBdr>
        <w:top w:val="none" w:sz="0" w:space="0" w:color="auto"/>
        <w:left w:val="none" w:sz="0" w:space="0" w:color="auto"/>
        <w:bottom w:val="none" w:sz="0" w:space="0" w:color="auto"/>
        <w:right w:val="none" w:sz="0" w:space="0" w:color="auto"/>
      </w:divBdr>
    </w:div>
    <w:div w:id="481695189">
      <w:bodyDiv w:val="1"/>
      <w:marLeft w:val="0"/>
      <w:marRight w:val="0"/>
      <w:marTop w:val="0"/>
      <w:marBottom w:val="0"/>
      <w:divBdr>
        <w:top w:val="none" w:sz="0" w:space="0" w:color="auto"/>
        <w:left w:val="none" w:sz="0" w:space="0" w:color="auto"/>
        <w:bottom w:val="none" w:sz="0" w:space="0" w:color="auto"/>
        <w:right w:val="none" w:sz="0" w:space="0" w:color="auto"/>
      </w:divBdr>
    </w:div>
    <w:div w:id="584262323">
      <w:bodyDiv w:val="1"/>
      <w:marLeft w:val="0"/>
      <w:marRight w:val="0"/>
      <w:marTop w:val="0"/>
      <w:marBottom w:val="0"/>
      <w:divBdr>
        <w:top w:val="none" w:sz="0" w:space="0" w:color="auto"/>
        <w:left w:val="none" w:sz="0" w:space="0" w:color="auto"/>
        <w:bottom w:val="none" w:sz="0" w:space="0" w:color="auto"/>
        <w:right w:val="none" w:sz="0" w:space="0" w:color="auto"/>
      </w:divBdr>
    </w:div>
    <w:div w:id="602343988">
      <w:bodyDiv w:val="1"/>
      <w:marLeft w:val="0"/>
      <w:marRight w:val="0"/>
      <w:marTop w:val="0"/>
      <w:marBottom w:val="0"/>
      <w:divBdr>
        <w:top w:val="none" w:sz="0" w:space="0" w:color="auto"/>
        <w:left w:val="none" w:sz="0" w:space="0" w:color="auto"/>
        <w:bottom w:val="none" w:sz="0" w:space="0" w:color="auto"/>
        <w:right w:val="none" w:sz="0" w:space="0" w:color="auto"/>
      </w:divBdr>
    </w:div>
    <w:div w:id="612594429">
      <w:bodyDiv w:val="1"/>
      <w:marLeft w:val="0"/>
      <w:marRight w:val="0"/>
      <w:marTop w:val="0"/>
      <w:marBottom w:val="0"/>
      <w:divBdr>
        <w:top w:val="none" w:sz="0" w:space="0" w:color="auto"/>
        <w:left w:val="none" w:sz="0" w:space="0" w:color="auto"/>
        <w:bottom w:val="none" w:sz="0" w:space="0" w:color="auto"/>
        <w:right w:val="none" w:sz="0" w:space="0" w:color="auto"/>
      </w:divBdr>
    </w:div>
    <w:div w:id="765348026">
      <w:bodyDiv w:val="1"/>
      <w:marLeft w:val="0"/>
      <w:marRight w:val="0"/>
      <w:marTop w:val="0"/>
      <w:marBottom w:val="0"/>
      <w:divBdr>
        <w:top w:val="none" w:sz="0" w:space="0" w:color="auto"/>
        <w:left w:val="none" w:sz="0" w:space="0" w:color="auto"/>
        <w:bottom w:val="none" w:sz="0" w:space="0" w:color="auto"/>
        <w:right w:val="none" w:sz="0" w:space="0" w:color="auto"/>
      </w:divBdr>
    </w:div>
    <w:div w:id="834102377">
      <w:bodyDiv w:val="1"/>
      <w:marLeft w:val="0"/>
      <w:marRight w:val="0"/>
      <w:marTop w:val="0"/>
      <w:marBottom w:val="0"/>
      <w:divBdr>
        <w:top w:val="none" w:sz="0" w:space="0" w:color="auto"/>
        <w:left w:val="none" w:sz="0" w:space="0" w:color="auto"/>
        <w:bottom w:val="none" w:sz="0" w:space="0" w:color="auto"/>
        <w:right w:val="none" w:sz="0" w:space="0" w:color="auto"/>
      </w:divBdr>
    </w:div>
    <w:div w:id="873272515">
      <w:bodyDiv w:val="1"/>
      <w:marLeft w:val="0"/>
      <w:marRight w:val="0"/>
      <w:marTop w:val="0"/>
      <w:marBottom w:val="0"/>
      <w:divBdr>
        <w:top w:val="none" w:sz="0" w:space="0" w:color="auto"/>
        <w:left w:val="none" w:sz="0" w:space="0" w:color="auto"/>
        <w:bottom w:val="none" w:sz="0" w:space="0" w:color="auto"/>
        <w:right w:val="none" w:sz="0" w:space="0" w:color="auto"/>
      </w:divBdr>
    </w:div>
    <w:div w:id="1061098251">
      <w:bodyDiv w:val="1"/>
      <w:marLeft w:val="0"/>
      <w:marRight w:val="0"/>
      <w:marTop w:val="0"/>
      <w:marBottom w:val="0"/>
      <w:divBdr>
        <w:top w:val="none" w:sz="0" w:space="0" w:color="auto"/>
        <w:left w:val="none" w:sz="0" w:space="0" w:color="auto"/>
        <w:bottom w:val="none" w:sz="0" w:space="0" w:color="auto"/>
        <w:right w:val="none" w:sz="0" w:space="0" w:color="auto"/>
      </w:divBdr>
    </w:div>
    <w:div w:id="1134443926">
      <w:bodyDiv w:val="1"/>
      <w:marLeft w:val="0"/>
      <w:marRight w:val="0"/>
      <w:marTop w:val="0"/>
      <w:marBottom w:val="0"/>
      <w:divBdr>
        <w:top w:val="none" w:sz="0" w:space="0" w:color="auto"/>
        <w:left w:val="none" w:sz="0" w:space="0" w:color="auto"/>
        <w:bottom w:val="none" w:sz="0" w:space="0" w:color="auto"/>
        <w:right w:val="none" w:sz="0" w:space="0" w:color="auto"/>
      </w:divBdr>
    </w:div>
    <w:div w:id="1444690896">
      <w:bodyDiv w:val="1"/>
      <w:marLeft w:val="0"/>
      <w:marRight w:val="0"/>
      <w:marTop w:val="0"/>
      <w:marBottom w:val="0"/>
      <w:divBdr>
        <w:top w:val="none" w:sz="0" w:space="0" w:color="auto"/>
        <w:left w:val="none" w:sz="0" w:space="0" w:color="auto"/>
        <w:bottom w:val="none" w:sz="0" w:space="0" w:color="auto"/>
        <w:right w:val="none" w:sz="0" w:space="0" w:color="auto"/>
      </w:divBdr>
    </w:div>
    <w:div w:id="1447232881">
      <w:bodyDiv w:val="1"/>
      <w:marLeft w:val="0"/>
      <w:marRight w:val="0"/>
      <w:marTop w:val="0"/>
      <w:marBottom w:val="0"/>
      <w:divBdr>
        <w:top w:val="none" w:sz="0" w:space="0" w:color="auto"/>
        <w:left w:val="none" w:sz="0" w:space="0" w:color="auto"/>
        <w:bottom w:val="none" w:sz="0" w:space="0" w:color="auto"/>
        <w:right w:val="none" w:sz="0" w:space="0" w:color="auto"/>
      </w:divBdr>
    </w:div>
    <w:div w:id="1532915715">
      <w:bodyDiv w:val="1"/>
      <w:marLeft w:val="0"/>
      <w:marRight w:val="0"/>
      <w:marTop w:val="0"/>
      <w:marBottom w:val="0"/>
      <w:divBdr>
        <w:top w:val="none" w:sz="0" w:space="0" w:color="auto"/>
        <w:left w:val="none" w:sz="0" w:space="0" w:color="auto"/>
        <w:bottom w:val="none" w:sz="0" w:space="0" w:color="auto"/>
        <w:right w:val="none" w:sz="0" w:space="0" w:color="auto"/>
      </w:divBdr>
    </w:div>
    <w:div w:id="1547713897">
      <w:bodyDiv w:val="1"/>
      <w:marLeft w:val="0"/>
      <w:marRight w:val="0"/>
      <w:marTop w:val="0"/>
      <w:marBottom w:val="0"/>
      <w:divBdr>
        <w:top w:val="none" w:sz="0" w:space="0" w:color="auto"/>
        <w:left w:val="none" w:sz="0" w:space="0" w:color="auto"/>
        <w:bottom w:val="none" w:sz="0" w:space="0" w:color="auto"/>
        <w:right w:val="none" w:sz="0" w:space="0" w:color="auto"/>
      </w:divBdr>
    </w:div>
    <w:div w:id="1883246476">
      <w:bodyDiv w:val="1"/>
      <w:marLeft w:val="0"/>
      <w:marRight w:val="0"/>
      <w:marTop w:val="0"/>
      <w:marBottom w:val="0"/>
      <w:divBdr>
        <w:top w:val="none" w:sz="0" w:space="0" w:color="auto"/>
        <w:left w:val="none" w:sz="0" w:space="0" w:color="auto"/>
        <w:bottom w:val="none" w:sz="0" w:space="0" w:color="auto"/>
        <w:right w:val="none" w:sz="0" w:space="0" w:color="auto"/>
      </w:divBdr>
    </w:div>
    <w:div w:id="1978218624">
      <w:bodyDiv w:val="1"/>
      <w:marLeft w:val="0"/>
      <w:marRight w:val="0"/>
      <w:marTop w:val="0"/>
      <w:marBottom w:val="0"/>
      <w:divBdr>
        <w:top w:val="none" w:sz="0" w:space="0" w:color="auto"/>
        <w:left w:val="none" w:sz="0" w:space="0" w:color="auto"/>
        <w:bottom w:val="none" w:sz="0" w:space="0" w:color="auto"/>
        <w:right w:val="none" w:sz="0" w:space="0" w:color="auto"/>
      </w:divBdr>
    </w:div>
    <w:div w:id="2061467585">
      <w:bodyDiv w:val="1"/>
      <w:marLeft w:val="0"/>
      <w:marRight w:val="0"/>
      <w:marTop w:val="0"/>
      <w:marBottom w:val="0"/>
      <w:divBdr>
        <w:top w:val="none" w:sz="0" w:space="0" w:color="auto"/>
        <w:left w:val="none" w:sz="0" w:space="0" w:color="auto"/>
        <w:bottom w:val="none" w:sz="0" w:space="0" w:color="auto"/>
        <w:right w:val="none" w:sz="0" w:space="0" w:color="auto"/>
      </w:divBdr>
    </w:div>
    <w:div w:id="2117406972">
      <w:bodyDiv w:val="1"/>
      <w:marLeft w:val="0"/>
      <w:marRight w:val="0"/>
      <w:marTop w:val="0"/>
      <w:marBottom w:val="0"/>
      <w:divBdr>
        <w:top w:val="none" w:sz="0" w:space="0" w:color="auto"/>
        <w:left w:val="none" w:sz="0" w:space="0" w:color="auto"/>
        <w:bottom w:val="none" w:sz="0" w:space="0" w:color="auto"/>
        <w:right w:val="none" w:sz="0" w:space="0" w:color="auto"/>
      </w:divBdr>
    </w:div>
    <w:div w:id="2135369239">
      <w:marLeft w:val="0"/>
      <w:marRight w:val="0"/>
      <w:marTop w:val="0"/>
      <w:marBottom w:val="0"/>
      <w:divBdr>
        <w:top w:val="none" w:sz="0" w:space="0" w:color="auto"/>
        <w:left w:val="none" w:sz="0" w:space="0" w:color="auto"/>
        <w:bottom w:val="none" w:sz="0" w:space="0" w:color="auto"/>
        <w:right w:val="none" w:sz="0" w:space="0" w:color="auto"/>
      </w:divBdr>
    </w:div>
    <w:div w:id="2135369240">
      <w:marLeft w:val="0"/>
      <w:marRight w:val="0"/>
      <w:marTop w:val="0"/>
      <w:marBottom w:val="0"/>
      <w:divBdr>
        <w:top w:val="none" w:sz="0" w:space="0" w:color="auto"/>
        <w:left w:val="none" w:sz="0" w:space="0" w:color="auto"/>
        <w:bottom w:val="none" w:sz="0" w:space="0" w:color="auto"/>
        <w:right w:val="none" w:sz="0" w:space="0" w:color="auto"/>
      </w:divBdr>
    </w:div>
    <w:div w:id="2135369241">
      <w:marLeft w:val="0"/>
      <w:marRight w:val="0"/>
      <w:marTop w:val="0"/>
      <w:marBottom w:val="0"/>
      <w:divBdr>
        <w:top w:val="none" w:sz="0" w:space="0" w:color="auto"/>
        <w:left w:val="none" w:sz="0" w:space="0" w:color="auto"/>
        <w:bottom w:val="none" w:sz="0" w:space="0" w:color="auto"/>
        <w:right w:val="none" w:sz="0" w:space="0" w:color="auto"/>
      </w:divBdr>
    </w:div>
    <w:div w:id="2135369243">
      <w:marLeft w:val="0"/>
      <w:marRight w:val="0"/>
      <w:marTop w:val="0"/>
      <w:marBottom w:val="0"/>
      <w:divBdr>
        <w:top w:val="none" w:sz="0" w:space="0" w:color="auto"/>
        <w:left w:val="none" w:sz="0" w:space="0" w:color="auto"/>
        <w:bottom w:val="none" w:sz="0" w:space="0" w:color="auto"/>
        <w:right w:val="none" w:sz="0" w:space="0" w:color="auto"/>
      </w:divBdr>
      <w:divsChild>
        <w:div w:id="2135369242">
          <w:marLeft w:val="0"/>
          <w:marRight w:val="0"/>
          <w:marTop w:val="0"/>
          <w:marBottom w:val="0"/>
          <w:divBdr>
            <w:top w:val="none" w:sz="0" w:space="0" w:color="auto"/>
            <w:left w:val="none" w:sz="0" w:space="0" w:color="auto"/>
            <w:bottom w:val="none" w:sz="0" w:space="0" w:color="auto"/>
            <w:right w:val="none" w:sz="0" w:space="0" w:color="auto"/>
          </w:divBdr>
        </w:div>
        <w:div w:id="2135369246">
          <w:marLeft w:val="0"/>
          <w:marRight w:val="0"/>
          <w:marTop w:val="0"/>
          <w:marBottom w:val="0"/>
          <w:divBdr>
            <w:top w:val="none" w:sz="0" w:space="0" w:color="auto"/>
            <w:left w:val="none" w:sz="0" w:space="0" w:color="auto"/>
            <w:bottom w:val="none" w:sz="0" w:space="0" w:color="auto"/>
            <w:right w:val="none" w:sz="0" w:space="0" w:color="auto"/>
          </w:divBdr>
        </w:div>
      </w:divsChild>
    </w:div>
    <w:div w:id="2135369244">
      <w:marLeft w:val="0"/>
      <w:marRight w:val="0"/>
      <w:marTop w:val="0"/>
      <w:marBottom w:val="0"/>
      <w:divBdr>
        <w:top w:val="none" w:sz="0" w:space="0" w:color="auto"/>
        <w:left w:val="none" w:sz="0" w:space="0" w:color="auto"/>
        <w:bottom w:val="none" w:sz="0" w:space="0" w:color="auto"/>
        <w:right w:val="none" w:sz="0" w:space="0" w:color="auto"/>
      </w:divBdr>
    </w:div>
    <w:div w:id="2135369245">
      <w:marLeft w:val="0"/>
      <w:marRight w:val="0"/>
      <w:marTop w:val="0"/>
      <w:marBottom w:val="0"/>
      <w:divBdr>
        <w:top w:val="none" w:sz="0" w:space="0" w:color="auto"/>
        <w:left w:val="none" w:sz="0" w:space="0" w:color="auto"/>
        <w:bottom w:val="none" w:sz="0" w:space="0" w:color="auto"/>
        <w:right w:val="none" w:sz="0" w:space="0" w:color="auto"/>
      </w:divBdr>
    </w:div>
    <w:div w:id="2135369247">
      <w:marLeft w:val="0"/>
      <w:marRight w:val="0"/>
      <w:marTop w:val="0"/>
      <w:marBottom w:val="0"/>
      <w:divBdr>
        <w:top w:val="none" w:sz="0" w:space="0" w:color="auto"/>
        <w:left w:val="none" w:sz="0" w:space="0" w:color="auto"/>
        <w:bottom w:val="none" w:sz="0" w:space="0" w:color="auto"/>
        <w:right w:val="none" w:sz="0" w:space="0" w:color="auto"/>
      </w:divBdr>
    </w:div>
    <w:div w:id="2135369248">
      <w:marLeft w:val="0"/>
      <w:marRight w:val="0"/>
      <w:marTop w:val="0"/>
      <w:marBottom w:val="0"/>
      <w:divBdr>
        <w:top w:val="none" w:sz="0" w:space="0" w:color="auto"/>
        <w:left w:val="none" w:sz="0" w:space="0" w:color="auto"/>
        <w:bottom w:val="none" w:sz="0" w:space="0" w:color="auto"/>
        <w:right w:val="none" w:sz="0" w:space="0" w:color="auto"/>
      </w:divBdr>
    </w:div>
    <w:div w:id="213551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sts@valic.gov.lv" TargetMode="External"/><Relationship Id="rId13" Type="http://schemas.openxmlformats.org/officeDocument/2006/relationships/hyperlink" Target="mailto:pasts@valic.gov.l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sts@valic.gov.l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s.gov.lv/EKEIS/Supplier/Organizer/15164"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eis.gov.lv" TargetMode="External"/><Relationship Id="rId4" Type="http://schemas.openxmlformats.org/officeDocument/2006/relationships/settings" Target="settings.xml"/><Relationship Id="rId9" Type="http://schemas.openxmlformats.org/officeDocument/2006/relationships/hyperlink" Target="mailto:daiga.lindisa@valic.gov.l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434EB-D0B2-4D98-9216-1716A2A68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8833</Words>
  <Characters>61387</Characters>
  <Application>Microsoft Office Word</Application>
  <DocSecurity>0</DocSecurity>
  <Lines>511</Lines>
  <Paragraphs>140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Microsoft</Company>
  <LinksUpToDate>false</LinksUpToDate>
  <CharactersWithSpaces>70080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Brunina</dc:creator>
  <cp:keywords/>
  <dc:description/>
  <cp:lastModifiedBy>Kārlis Sudrabs</cp:lastModifiedBy>
  <cp:revision>3</cp:revision>
  <cp:lastPrinted>2021-10-06T12:12:00Z</cp:lastPrinted>
  <dcterms:created xsi:type="dcterms:W3CDTF">2025-04-30T11:37:00Z</dcterms:created>
  <dcterms:modified xsi:type="dcterms:W3CDTF">2025-04-30T12:02:00Z</dcterms:modified>
</cp:coreProperties>
</file>