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F6ECD" w14:textId="0E10EFFE" w:rsidR="00E95B8A" w:rsidRPr="00085D55" w:rsidRDefault="00E95B8A" w:rsidP="00FE3AB6">
      <w:pPr>
        <w:tabs>
          <w:tab w:val="left" w:pos="5529"/>
        </w:tabs>
        <w:ind w:right="66"/>
        <w:rPr>
          <w:sz w:val="22"/>
          <w:szCs w:val="22"/>
        </w:rPr>
      </w:pPr>
    </w:p>
    <w:p w14:paraId="476E9273" w14:textId="77777777" w:rsidR="00AC6729" w:rsidRPr="00085D55" w:rsidRDefault="00AC6729" w:rsidP="00A13A23">
      <w:pPr>
        <w:shd w:val="clear" w:color="auto" w:fill="FFFFFF" w:themeFill="background1"/>
        <w:ind w:left="5103"/>
        <w:jc w:val="right"/>
        <w:rPr>
          <w:sz w:val="22"/>
          <w:szCs w:val="22"/>
        </w:rPr>
      </w:pPr>
      <w:r w:rsidRPr="00085D55">
        <w:rPr>
          <w:sz w:val="22"/>
          <w:szCs w:val="22"/>
        </w:rPr>
        <w:t>APSTIPRINĀTS</w:t>
      </w:r>
    </w:p>
    <w:p w14:paraId="77F52409" w14:textId="2C7835E2" w:rsidR="00AC6729" w:rsidRPr="00085D55" w:rsidRDefault="00AC6729" w:rsidP="00A13A23">
      <w:pPr>
        <w:shd w:val="clear" w:color="auto" w:fill="FFFFFF" w:themeFill="background1"/>
        <w:ind w:left="4253"/>
        <w:jc w:val="right"/>
        <w:rPr>
          <w:sz w:val="22"/>
          <w:szCs w:val="22"/>
        </w:rPr>
      </w:pPr>
      <w:r w:rsidRPr="00085D55">
        <w:rPr>
          <w:sz w:val="22"/>
          <w:szCs w:val="22"/>
        </w:rPr>
        <w:t>VSIA “Paula Stradiņa klīniskā universitātes</w:t>
      </w:r>
      <w:r w:rsidR="005A21F2" w:rsidRPr="00085D55">
        <w:rPr>
          <w:sz w:val="22"/>
          <w:szCs w:val="22"/>
        </w:rPr>
        <w:t xml:space="preserve"> </w:t>
      </w:r>
      <w:r w:rsidRPr="00085D55">
        <w:rPr>
          <w:sz w:val="22"/>
          <w:szCs w:val="22"/>
        </w:rPr>
        <w:t>slimnīca”</w:t>
      </w:r>
    </w:p>
    <w:p w14:paraId="12745A71" w14:textId="0C6EFF5C" w:rsidR="00AC6729" w:rsidRPr="00085D55" w:rsidRDefault="00AC6729" w:rsidP="00A13A23">
      <w:pPr>
        <w:shd w:val="clear" w:color="auto" w:fill="FFFFFF" w:themeFill="background1"/>
        <w:ind w:left="5103"/>
        <w:jc w:val="right"/>
        <w:rPr>
          <w:sz w:val="22"/>
          <w:szCs w:val="22"/>
        </w:rPr>
      </w:pPr>
      <w:r w:rsidRPr="00085D55">
        <w:rPr>
          <w:sz w:val="22"/>
          <w:szCs w:val="22"/>
        </w:rPr>
        <w:t>Iepirkum</w:t>
      </w:r>
      <w:r w:rsidR="005A21F2" w:rsidRPr="00085D55">
        <w:rPr>
          <w:sz w:val="22"/>
          <w:szCs w:val="22"/>
        </w:rPr>
        <w:t>a</w:t>
      </w:r>
      <w:r w:rsidRPr="00085D55">
        <w:rPr>
          <w:sz w:val="22"/>
          <w:szCs w:val="22"/>
        </w:rPr>
        <w:t xml:space="preserve"> komisijas sēdē</w:t>
      </w:r>
    </w:p>
    <w:p w14:paraId="6738F438" w14:textId="7D9F1FB2" w:rsidR="00727670" w:rsidRPr="00085D55" w:rsidRDefault="006B2985" w:rsidP="00727670">
      <w:pPr>
        <w:shd w:val="clear" w:color="auto" w:fill="FFFFFF" w:themeFill="background1"/>
        <w:ind w:left="5103"/>
        <w:jc w:val="right"/>
        <w:rPr>
          <w:sz w:val="22"/>
          <w:szCs w:val="22"/>
        </w:rPr>
      </w:pPr>
      <w:r w:rsidRPr="00085D55">
        <w:rPr>
          <w:sz w:val="22"/>
          <w:szCs w:val="22"/>
        </w:rPr>
        <w:t>202</w:t>
      </w:r>
      <w:r w:rsidR="00727670" w:rsidRPr="00085D55">
        <w:rPr>
          <w:sz w:val="22"/>
          <w:szCs w:val="22"/>
        </w:rPr>
        <w:t>5</w:t>
      </w:r>
      <w:r w:rsidRPr="00085D55">
        <w:rPr>
          <w:sz w:val="22"/>
          <w:szCs w:val="22"/>
        </w:rPr>
        <w:t xml:space="preserve">.gada </w:t>
      </w:r>
      <w:r w:rsidR="00E1025A">
        <w:rPr>
          <w:sz w:val="22"/>
          <w:szCs w:val="22"/>
        </w:rPr>
        <w:t>30</w:t>
      </w:r>
      <w:r w:rsidR="0097410A" w:rsidRPr="00085D55">
        <w:rPr>
          <w:sz w:val="22"/>
          <w:szCs w:val="22"/>
        </w:rPr>
        <w:t>.</w:t>
      </w:r>
      <w:r w:rsidR="00727670" w:rsidRPr="00085D55">
        <w:rPr>
          <w:sz w:val="22"/>
          <w:szCs w:val="22"/>
        </w:rPr>
        <w:t>aprīlī</w:t>
      </w:r>
    </w:p>
    <w:p w14:paraId="6012EA4D" w14:textId="1AC39472" w:rsidR="006B2985" w:rsidRPr="00085D55" w:rsidRDefault="006B2985" w:rsidP="00A13A23">
      <w:pPr>
        <w:shd w:val="clear" w:color="auto" w:fill="FFFFFF" w:themeFill="background1"/>
        <w:ind w:left="5103"/>
        <w:jc w:val="right"/>
        <w:rPr>
          <w:sz w:val="22"/>
          <w:szCs w:val="22"/>
        </w:rPr>
      </w:pPr>
      <w:r w:rsidRPr="00085D55">
        <w:rPr>
          <w:sz w:val="22"/>
          <w:szCs w:val="22"/>
        </w:rPr>
        <w:t xml:space="preserve">(protokols Nr. </w:t>
      </w:r>
      <w:r w:rsidR="00E1025A">
        <w:rPr>
          <w:sz w:val="22"/>
          <w:szCs w:val="22"/>
        </w:rPr>
        <w:t>2</w:t>
      </w:r>
      <w:r w:rsidR="00C141D1" w:rsidRPr="00085D55">
        <w:rPr>
          <w:sz w:val="22"/>
          <w:szCs w:val="22"/>
        </w:rPr>
        <w:t>)</w:t>
      </w:r>
    </w:p>
    <w:p w14:paraId="5F45730B" w14:textId="246757F0" w:rsidR="00E95B8A" w:rsidRPr="00085D55" w:rsidRDefault="00E95B8A" w:rsidP="00E95B8A">
      <w:pPr>
        <w:ind w:left="5103"/>
        <w:jc w:val="right"/>
        <w:rPr>
          <w:color w:val="FF0000"/>
          <w:sz w:val="22"/>
          <w:szCs w:val="22"/>
        </w:rPr>
      </w:pPr>
    </w:p>
    <w:p w14:paraId="065B4471" w14:textId="77777777" w:rsidR="00E95B8A" w:rsidRPr="00085D55" w:rsidRDefault="00E95B8A" w:rsidP="00E95B8A">
      <w:pPr>
        <w:jc w:val="right"/>
        <w:rPr>
          <w:sz w:val="22"/>
          <w:szCs w:val="22"/>
        </w:rPr>
      </w:pPr>
    </w:p>
    <w:p w14:paraId="765D558D" w14:textId="77777777" w:rsidR="00E95B8A" w:rsidRPr="00085D55" w:rsidRDefault="00E95B8A" w:rsidP="00E95B8A">
      <w:pPr>
        <w:jc w:val="right"/>
        <w:rPr>
          <w:sz w:val="22"/>
          <w:szCs w:val="22"/>
        </w:rPr>
      </w:pPr>
    </w:p>
    <w:p w14:paraId="75A7EC65" w14:textId="77777777" w:rsidR="00E95B8A" w:rsidRPr="00085D55" w:rsidRDefault="00E95B8A" w:rsidP="00E95B8A">
      <w:pPr>
        <w:jc w:val="right"/>
        <w:rPr>
          <w:sz w:val="22"/>
          <w:szCs w:val="22"/>
        </w:rPr>
      </w:pPr>
    </w:p>
    <w:p w14:paraId="4624C75E" w14:textId="77777777" w:rsidR="00E95B8A" w:rsidRPr="00085D55" w:rsidRDefault="00E95B8A" w:rsidP="00E95B8A">
      <w:pPr>
        <w:jc w:val="right"/>
        <w:rPr>
          <w:sz w:val="22"/>
          <w:szCs w:val="22"/>
        </w:rPr>
      </w:pPr>
    </w:p>
    <w:p w14:paraId="0C01318D" w14:textId="77777777" w:rsidR="00E95B8A" w:rsidRPr="00085D55" w:rsidRDefault="00E95B8A" w:rsidP="00E95B8A">
      <w:pPr>
        <w:jc w:val="right"/>
        <w:rPr>
          <w:sz w:val="22"/>
          <w:szCs w:val="22"/>
        </w:rPr>
      </w:pPr>
    </w:p>
    <w:p w14:paraId="24D69DE1" w14:textId="77777777" w:rsidR="00E95B8A" w:rsidRPr="00085D55" w:rsidRDefault="00E95B8A" w:rsidP="00E95B8A">
      <w:pPr>
        <w:jc w:val="right"/>
        <w:rPr>
          <w:sz w:val="22"/>
          <w:szCs w:val="22"/>
        </w:rPr>
      </w:pPr>
    </w:p>
    <w:p w14:paraId="5873884B" w14:textId="77777777" w:rsidR="00E95B8A" w:rsidRPr="00085D55" w:rsidRDefault="00E95B8A" w:rsidP="00E95B8A">
      <w:pPr>
        <w:jc w:val="center"/>
        <w:rPr>
          <w:b/>
          <w:bCs/>
          <w:sz w:val="22"/>
          <w:szCs w:val="22"/>
        </w:rPr>
      </w:pPr>
      <w:r w:rsidRPr="00085D55">
        <w:rPr>
          <w:b/>
          <w:bCs/>
          <w:sz w:val="22"/>
          <w:szCs w:val="22"/>
        </w:rPr>
        <w:t>ATKLĀTA KONKURSA</w:t>
      </w:r>
    </w:p>
    <w:p w14:paraId="37AFAB2A" w14:textId="77777777" w:rsidR="006B2985" w:rsidRPr="00085D55" w:rsidRDefault="006B2985" w:rsidP="006B2985">
      <w:pPr>
        <w:jc w:val="center"/>
        <w:rPr>
          <w:rFonts w:eastAsia="Calibri"/>
          <w:b/>
          <w:bCs/>
          <w:sz w:val="22"/>
          <w:szCs w:val="22"/>
        </w:rPr>
      </w:pPr>
    </w:p>
    <w:p w14:paraId="54C48A50" w14:textId="77777777" w:rsidR="00E1025A" w:rsidRDefault="00E1025A" w:rsidP="00E95B8A">
      <w:pPr>
        <w:spacing w:before="100" w:beforeAutospacing="1" w:after="100" w:afterAutospacing="1"/>
        <w:jc w:val="center"/>
        <w:rPr>
          <w:b/>
          <w:bCs/>
          <w:caps/>
          <w:sz w:val="22"/>
          <w:szCs w:val="22"/>
        </w:rPr>
      </w:pPr>
    </w:p>
    <w:p w14:paraId="45085B1A" w14:textId="77777777" w:rsidR="00E1025A" w:rsidRDefault="00E1025A" w:rsidP="00E95B8A">
      <w:pPr>
        <w:spacing w:before="100" w:beforeAutospacing="1" w:after="100" w:afterAutospacing="1"/>
        <w:jc w:val="center"/>
        <w:rPr>
          <w:b/>
          <w:bCs/>
          <w:caps/>
          <w:sz w:val="22"/>
          <w:szCs w:val="22"/>
        </w:rPr>
      </w:pPr>
    </w:p>
    <w:p w14:paraId="17AAE197" w14:textId="12FB12AE" w:rsidR="00EA6B31" w:rsidRPr="00085D55" w:rsidRDefault="00EA6B31" w:rsidP="00E95B8A">
      <w:pPr>
        <w:spacing w:before="100" w:beforeAutospacing="1" w:after="100" w:afterAutospacing="1"/>
        <w:jc w:val="center"/>
        <w:rPr>
          <w:b/>
          <w:bCs/>
          <w:caps/>
          <w:sz w:val="22"/>
          <w:szCs w:val="22"/>
        </w:rPr>
      </w:pPr>
      <w:r w:rsidRPr="00085D55">
        <w:rPr>
          <w:b/>
          <w:bCs/>
          <w:caps/>
          <w:sz w:val="22"/>
          <w:szCs w:val="22"/>
        </w:rPr>
        <w:t xml:space="preserve">Santehnikas materiālu piegāde </w:t>
      </w:r>
    </w:p>
    <w:p w14:paraId="3F0741C1" w14:textId="2293B59C" w:rsidR="00E95B8A" w:rsidRPr="00085D55" w:rsidRDefault="00E95B8A" w:rsidP="00E95B8A">
      <w:pPr>
        <w:spacing w:before="100" w:beforeAutospacing="1" w:after="100" w:afterAutospacing="1"/>
        <w:jc w:val="center"/>
        <w:rPr>
          <w:b/>
          <w:bCs/>
          <w:sz w:val="22"/>
          <w:szCs w:val="22"/>
        </w:rPr>
      </w:pPr>
      <w:r w:rsidRPr="00085D55">
        <w:rPr>
          <w:b/>
          <w:bCs/>
          <w:sz w:val="22"/>
          <w:szCs w:val="22"/>
        </w:rPr>
        <w:t>NOLIKUMS</w:t>
      </w:r>
    </w:p>
    <w:p w14:paraId="49EAA6C0" w14:textId="4A0BF41C" w:rsidR="00C34E1B" w:rsidRPr="00085D55" w:rsidRDefault="00C34E1B" w:rsidP="00E95B8A">
      <w:pPr>
        <w:spacing w:before="100" w:beforeAutospacing="1" w:after="100" w:afterAutospacing="1"/>
        <w:jc w:val="center"/>
        <w:rPr>
          <w:b/>
          <w:bCs/>
          <w:sz w:val="22"/>
          <w:szCs w:val="22"/>
        </w:rPr>
      </w:pPr>
    </w:p>
    <w:p w14:paraId="05875E44" w14:textId="77777777" w:rsidR="00847AF6" w:rsidRPr="00085D55" w:rsidRDefault="00847AF6" w:rsidP="00E95B8A">
      <w:pPr>
        <w:spacing w:before="100" w:beforeAutospacing="1" w:after="100" w:afterAutospacing="1"/>
        <w:jc w:val="center"/>
        <w:rPr>
          <w:b/>
          <w:bCs/>
          <w:color w:val="FF0000"/>
          <w:sz w:val="22"/>
          <w:szCs w:val="22"/>
        </w:rPr>
      </w:pPr>
    </w:p>
    <w:p w14:paraId="38ED85AD" w14:textId="77777777" w:rsidR="00E1025A" w:rsidRDefault="00E1025A" w:rsidP="00E95B8A">
      <w:pPr>
        <w:spacing w:before="100" w:beforeAutospacing="1" w:after="100" w:afterAutospacing="1"/>
        <w:jc w:val="center"/>
        <w:rPr>
          <w:b/>
          <w:bCs/>
          <w:sz w:val="22"/>
          <w:szCs w:val="22"/>
        </w:rPr>
      </w:pPr>
    </w:p>
    <w:p w14:paraId="00FF3BBF" w14:textId="77777777" w:rsidR="00E1025A" w:rsidRDefault="00E1025A" w:rsidP="00E95B8A">
      <w:pPr>
        <w:spacing w:before="100" w:beforeAutospacing="1" w:after="100" w:afterAutospacing="1"/>
        <w:jc w:val="center"/>
        <w:rPr>
          <w:b/>
          <w:bCs/>
          <w:sz w:val="22"/>
          <w:szCs w:val="22"/>
        </w:rPr>
      </w:pPr>
    </w:p>
    <w:p w14:paraId="0519C77F" w14:textId="0B2E0EEC" w:rsidR="00E95B8A" w:rsidRPr="00085D55" w:rsidRDefault="00E95B8A" w:rsidP="00E95B8A">
      <w:pPr>
        <w:spacing w:before="100" w:beforeAutospacing="1" w:after="100" w:afterAutospacing="1"/>
        <w:jc w:val="center"/>
        <w:rPr>
          <w:b/>
          <w:bCs/>
          <w:sz w:val="22"/>
          <w:szCs w:val="22"/>
        </w:rPr>
      </w:pPr>
      <w:r w:rsidRPr="00085D55">
        <w:rPr>
          <w:b/>
          <w:bCs/>
          <w:sz w:val="22"/>
          <w:szCs w:val="22"/>
        </w:rPr>
        <w:t xml:space="preserve">ID Nr. PSKUS </w:t>
      </w:r>
      <w:r w:rsidR="006B2985" w:rsidRPr="00085D55">
        <w:rPr>
          <w:b/>
          <w:bCs/>
          <w:sz w:val="22"/>
          <w:szCs w:val="22"/>
        </w:rPr>
        <w:t>20</w:t>
      </w:r>
      <w:r w:rsidR="00C153CC" w:rsidRPr="00085D55">
        <w:rPr>
          <w:b/>
          <w:bCs/>
          <w:sz w:val="22"/>
          <w:szCs w:val="22"/>
        </w:rPr>
        <w:t>2</w:t>
      </w:r>
      <w:r w:rsidR="00EA6B31" w:rsidRPr="00085D55">
        <w:rPr>
          <w:b/>
          <w:bCs/>
          <w:sz w:val="22"/>
          <w:szCs w:val="22"/>
        </w:rPr>
        <w:t>5</w:t>
      </w:r>
      <w:r w:rsidRPr="00085D55">
        <w:rPr>
          <w:b/>
          <w:bCs/>
          <w:sz w:val="22"/>
          <w:szCs w:val="22"/>
        </w:rPr>
        <w:t>/</w:t>
      </w:r>
      <w:r w:rsidR="00EA6B31" w:rsidRPr="00085D55">
        <w:rPr>
          <w:b/>
          <w:bCs/>
          <w:sz w:val="22"/>
          <w:szCs w:val="22"/>
        </w:rPr>
        <w:t>60</w:t>
      </w:r>
    </w:p>
    <w:p w14:paraId="4906FAD9" w14:textId="77777777" w:rsidR="00E95B8A" w:rsidRPr="00085D55" w:rsidRDefault="00E95B8A" w:rsidP="00E95B8A">
      <w:pPr>
        <w:spacing w:before="100" w:beforeAutospacing="1" w:after="100" w:afterAutospacing="1"/>
        <w:jc w:val="center"/>
        <w:rPr>
          <w:sz w:val="22"/>
          <w:szCs w:val="22"/>
        </w:rPr>
      </w:pPr>
    </w:p>
    <w:p w14:paraId="3B2EB64F" w14:textId="77777777" w:rsidR="00E95B8A" w:rsidRPr="00085D55" w:rsidRDefault="00E95B8A" w:rsidP="00E95B8A">
      <w:pPr>
        <w:spacing w:before="100" w:beforeAutospacing="1" w:after="100" w:afterAutospacing="1"/>
        <w:jc w:val="center"/>
        <w:rPr>
          <w:sz w:val="22"/>
          <w:szCs w:val="22"/>
        </w:rPr>
      </w:pPr>
    </w:p>
    <w:p w14:paraId="0A14D4D6" w14:textId="77777777" w:rsidR="00E95B8A" w:rsidRPr="00085D55" w:rsidRDefault="00E95B8A" w:rsidP="00E95B8A">
      <w:pPr>
        <w:spacing w:before="100" w:beforeAutospacing="1" w:after="100" w:afterAutospacing="1"/>
        <w:jc w:val="center"/>
        <w:rPr>
          <w:sz w:val="22"/>
          <w:szCs w:val="22"/>
        </w:rPr>
      </w:pPr>
    </w:p>
    <w:p w14:paraId="5C35CAF1" w14:textId="19471C01" w:rsidR="00E95B8A" w:rsidRPr="00085D55" w:rsidRDefault="00E95B8A" w:rsidP="00E95B8A">
      <w:pPr>
        <w:spacing w:before="100" w:beforeAutospacing="1" w:after="100" w:afterAutospacing="1"/>
        <w:jc w:val="center"/>
        <w:rPr>
          <w:sz w:val="22"/>
          <w:szCs w:val="22"/>
        </w:rPr>
      </w:pPr>
    </w:p>
    <w:p w14:paraId="16B7580B" w14:textId="77777777" w:rsidR="00E95B8A" w:rsidRPr="00085D55" w:rsidRDefault="00E95B8A" w:rsidP="00E95B8A">
      <w:pPr>
        <w:spacing w:before="100" w:beforeAutospacing="1" w:after="100" w:afterAutospacing="1"/>
        <w:jc w:val="center"/>
        <w:rPr>
          <w:sz w:val="22"/>
          <w:szCs w:val="22"/>
        </w:rPr>
      </w:pPr>
    </w:p>
    <w:p w14:paraId="12B96555" w14:textId="27976F8B" w:rsidR="00E95B8A" w:rsidRPr="00085D55" w:rsidRDefault="00E95B8A" w:rsidP="00E95B8A">
      <w:pPr>
        <w:spacing w:before="100" w:beforeAutospacing="1" w:after="100" w:afterAutospacing="1"/>
        <w:jc w:val="center"/>
        <w:rPr>
          <w:sz w:val="22"/>
          <w:szCs w:val="22"/>
        </w:rPr>
      </w:pPr>
    </w:p>
    <w:p w14:paraId="779F01C8" w14:textId="77777777" w:rsidR="00AC6729" w:rsidRPr="00085D55" w:rsidRDefault="00AC6729" w:rsidP="00E95B8A">
      <w:pPr>
        <w:spacing w:before="100" w:beforeAutospacing="1" w:after="100" w:afterAutospacing="1"/>
        <w:jc w:val="center"/>
        <w:rPr>
          <w:sz w:val="22"/>
          <w:szCs w:val="22"/>
        </w:rPr>
      </w:pPr>
    </w:p>
    <w:p w14:paraId="27A676E8" w14:textId="66BF8F26" w:rsidR="00E95B8A" w:rsidRPr="00085D55" w:rsidRDefault="00E95B8A" w:rsidP="00E95B8A">
      <w:pPr>
        <w:spacing w:before="100" w:beforeAutospacing="1" w:after="100" w:afterAutospacing="1"/>
        <w:jc w:val="center"/>
        <w:rPr>
          <w:sz w:val="22"/>
          <w:szCs w:val="22"/>
        </w:rPr>
      </w:pPr>
      <w:r w:rsidRPr="00085D55">
        <w:rPr>
          <w:sz w:val="22"/>
          <w:szCs w:val="22"/>
        </w:rPr>
        <w:t xml:space="preserve">Rīgā, </w:t>
      </w:r>
      <w:r w:rsidR="006B2985" w:rsidRPr="00085D55">
        <w:rPr>
          <w:sz w:val="22"/>
          <w:szCs w:val="22"/>
        </w:rPr>
        <w:t>202</w:t>
      </w:r>
      <w:r w:rsidR="00EA6B31" w:rsidRPr="00085D55">
        <w:rPr>
          <w:sz w:val="22"/>
          <w:szCs w:val="22"/>
        </w:rPr>
        <w:t>5</w:t>
      </w:r>
    </w:p>
    <w:p w14:paraId="6FCEF0DE" w14:textId="77777777" w:rsidR="006E2A0B" w:rsidRPr="00085D55" w:rsidRDefault="006E2A0B">
      <w:pPr>
        <w:spacing w:after="160" w:line="259" w:lineRule="auto"/>
        <w:jc w:val="left"/>
        <w:rPr>
          <w:b/>
          <w:sz w:val="22"/>
          <w:szCs w:val="22"/>
        </w:rPr>
      </w:pPr>
      <w:bookmarkStart w:id="0" w:name="_Toc477855456"/>
      <w:bookmarkStart w:id="1" w:name="_Toc380655950"/>
      <w:bookmarkStart w:id="2" w:name="_Toc336439994"/>
      <w:bookmarkStart w:id="3" w:name="_Toc325631268"/>
      <w:bookmarkStart w:id="4" w:name="_Toc325630813"/>
      <w:bookmarkStart w:id="5" w:name="_Toc325630442"/>
      <w:r w:rsidRPr="00085D55">
        <w:rPr>
          <w:b/>
          <w:sz w:val="22"/>
          <w:szCs w:val="22"/>
        </w:rPr>
        <w:br w:type="page"/>
      </w:r>
    </w:p>
    <w:p w14:paraId="6335FAFC" w14:textId="5B0F77B4" w:rsidR="00E95B8A" w:rsidRPr="00085D55" w:rsidRDefault="00E95B8A" w:rsidP="006E2A0B">
      <w:pPr>
        <w:pStyle w:val="ListParagraph"/>
        <w:numPr>
          <w:ilvl w:val="0"/>
          <w:numId w:val="5"/>
        </w:numPr>
        <w:spacing w:after="120" w:line="240" w:lineRule="auto"/>
        <w:ind w:right="284"/>
        <w:jc w:val="center"/>
        <w:rPr>
          <w:rFonts w:ascii="Times New Roman" w:hAnsi="Times New Roman"/>
          <w:b/>
          <w:bCs/>
        </w:rPr>
      </w:pPr>
      <w:r w:rsidRPr="00085D55">
        <w:rPr>
          <w:rFonts w:ascii="Times New Roman" w:hAnsi="Times New Roman"/>
          <w:b/>
          <w:bCs/>
        </w:rPr>
        <w:lastRenderedPageBreak/>
        <w:t>VISPĀRĪGĀ INFORMĀCIJA</w:t>
      </w:r>
      <w:bookmarkEnd w:id="0"/>
      <w:bookmarkEnd w:id="1"/>
      <w:bookmarkEnd w:id="2"/>
      <w:bookmarkEnd w:id="3"/>
      <w:bookmarkEnd w:id="4"/>
      <w:bookmarkEnd w:id="5"/>
    </w:p>
    <w:p w14:paraId="1AE5BFD4" w14:textId="1CB33C9C" w:rsidR="0055288B" w:rsidRPr="00085D55" w:rsidRDefault="00E95B8A" w:rsidP="00292602">
      <w:pPr>
        <w:keepNext/>
        <w:numPr>
          <w:ilvl w:val="1"/>
          <w:numId w:val="5"/>
        </w:numPr>
        <w:spacing w:after="40"/>
        <w:ind w:left="709" w:hanging="709"/>
        <w:outlineLvl w:val="1"/>
        <w:rPr>
          <w:b/>
          <w:bCs/>
          <w:sz w:val="22"/>
          <w:szCs w:val="22"/>
        </w:rPr>
      </w:pPr>
      <w:bookmarkStart w:id="6" w:name="_Toc477855457"/>
      <w:bookmarkStart w:id="7" w:name="_Toc380655951"/>
      <w:bookmarkStart w:id="8" w:name="_Toc336439995"/>
      <w:bookmarkStart w:id="9" w:name="_Toc325630692"/>
      <w:bookmarkStart w:id="10" w:name="_Toc325629838"/>
      <w:bookmarkStart w:id="11" w:name="_Toc322689685"/>
      <w:bookmarkStart w:id="12" w:name="_Toc322351059"/>
      <w:r w:rsidRPr="00085D55">
        <w:rPr>
          <w:b/>
          <w:bCs/>
          <w:sz w:val="22"/>
          <w:szCs w:val="22"/>
        </w:rPr>
        <w:t xml:space="preserve">Iepirkuma </w:t>
      </w:r>
      <w:r w:rsidR="00292602" w:rsidRPr="00085D55">
        <w:rPr>
          <w:b/>
          <w:bCs/>
          <w:sz w:val="22"/>
          <w:szCs w:val="22"/>
        </w:rPr>
        <w:t xml:space="preserve">procedūras </w:t>
      </w:r>
      <w:r w:rsidR="006E2A0B" w:rsidRPr="00085D55">
        <w:rPr>
          <w:b/>
          <w:bCs/>
          <w:sz w:val="22"/>
          <w:szCs w:val="22"/>
        </w:rPr>
        <w:t>veids, nosaukums</w:t>
      </w:r>
      <w:r w:rsidR="00CF10BD" w:rsidRPr="00085D55">
        <w:rPr>
          <w:b/>
          <w:bCs/>
          <w:sz w:val="22"/>
          <w:szCs w:val="22"/>
        </w:rPr>
        <w:t xml:space="preserve"> un </w:t>
      </w:r>
      <w:bookmarkEnd w:id="6"/>
      <w:bookmarkEnd w:id="7"/>
      <w:bookmarkEnd w:id="8"/>
      <w:bookmarkEnd w:id="9"/>
      <w:bookmarkEnd w:id="10"/>
      <w:bookmarkEnd w:id="11"/>
      <w:bookmarkEnd w:id="12"/>
      <w:r w:rsidR="00127FAF" w:rsidRPr="00085D55">
        <w:rPr>
          <w:b/>
          <w:bCs/>
          <w:sz w:val="22"/>
          <w:szCs w:val="22"/>
        </w:rPr>
        <w:t>identifikācijas numurs (turpmāk – ID Nr.)</w:t>
      </w:r>
      <w:r w:rsidR="006E2A0B" w:rsidRPr="00085D55">
        <w:rPr>
          <w:b/>
          <w:bCs/>
          <w:sz w:val="22"/>
          <w:szCs w:val="22"/>
        </w:rPr>
        <w:t xml:space="preserve"> </w:t>
      </w:r>
      <w:bookmarkStart w:id="13" w:name="_Toc477855458"/>
      <w:bookmarkStart w:id="14" w:name="_Toc380655952"/>
      <w:bookmarkStart w:id="15" w:name="_Toc336439996"/>
      <w:bookmarkStart w:id="16" w:name="_Toc325630693"/>
      <w:bookmarkStart w:id="17" w:name="_Toc325629839"/>
      <w:bookmarkStart w:id="18" w:name="_Toc322689686"/>
      <w:bookmarkStart w:id="19" w:name="_Toc322351060"/>
    </w:p>
    <w:p w14:paraId="2A03D030" w14:textId="61B23679" w:rsidR="00292602" w:rsidRPr="00085D55" w:rsidRDefault="0055288B" w:rsidP="0055288B">
      <w:pPr>
        <w:keepNext/>
        <w:spacing w:after="40"/>
        <w:ind w:left="709"/>
        <w:outlineLvl w:val="1"/>
        <w:rPr>
          <w:b/>
          <w:bCs/>
          <w:sz w:val="22"/>
          <w:szCs w:val="22"/>
        </w:rPr>
      </w:pPr>
      <w:r w:rsidRPr="00085D55">
        <w:rPr>
          <w:sz w:val="22"/>
          <w:szCs w:val="22"/>
        </w:rPr>
        <w:t>A</w:t>
      </w:r>
      <w:r w:rsidR="00292602" w:rsidRPr="00085D55">
        <w:rPr>
          <w:bCs/>
          <w:sz w:val="22"/>
          <w:szCs w:val="22"/>
        </w:rPr>
        <w:t xml:space="preserve">tklāts konkurss </w:t>
      </w:r>
      <w:bookmarkStart w:id="20" w:name="_Hlk139641392"/>
      <w:r w:rsidR="00292602" w:rsidRPr="00085D55">
        <w:rPr>
          <w:b/>
          <w:sz w:val="22"/>
          <w:szCs w:val="22"/>
        </w:rPr>
        <w:t>“</w:t>
      </w:r>
      <w:r w:rsidR="00EA6B31" w:rsidRPr="00085D55">
        <w:rPr>
          <w:b/>
          <w:bCs/>
          <w:sz w:val="22"/>
          <w:szCs w:val="22"/>
        </w:rPr>
        <w:t>Santehnikas materiālu piegāde</w:t>
      </w:r>
      <w:r w:rsidR="00292602" w:rsidRPr="00085D55">
        <w:rPr>
          <w:b/>
          <w:sz w:val="22"/>
          <w:szCs w:val="22"/>
        </w:rPr>
        <w:t>”</w:t>
      </w:r>
      <w:r w:rsidR="00292602" w:rsidRPr="00085D55">
        <w:rPr>
          <w:bCs/>
          <w:sz w:val="22"/>
          <w:szCs w:val="22"/>
        </w:rPr>
        <w:t xml:space="preserve">, </w:t>
      </w:r>
      <w:r w:rsidR="00127FAF" w:rsidRPr="00085D55">
        <w:rPr>
          <w:bCs/>
          <w:sz w:val="22"/>
          <w:szCs w:val="22"/>
        </w:rPr>
        <w:t>ID</w:t>
      </w:r>
      <w:r w:rsidR="00292602" w:rsidRPr="00085D55">
        <w:rPr>
          <w:bCs/>
          <w:sz w:val="22"/>
          <w:szCs w:val="22"/>
        </w:rPr>
        <w:t xml:space="preserve"> Nr. </w:t>
      </w:r>
      <w:r w:rsidR="00292602" w:rsidRPr="00085D55">
        <w:rPr>
          <w:b/>
          <w:bCs/>
          <w:sz w:val="22"/>
          <w:szCs w:val="22"/>
        </w:rPr>
        <w:t>PSKUS 202</w:t>
      </w:r>
      <w:r w:rsidR="00EA6B31" w:rsidRPr="00085D55">
        <w:rPr>
          <w:b/>
          <w:bCs/>
          <w:sz w:val="22"/>
          <w:szCs w:val="22"/>
        </w:rPr>
        <w:t>5</w:t>
      </w:r>
      <w:r w:rsidR="00292602" w:rsidRPr="00085D55">
        <w:rPr>
          <w:b/>
          <w:bCs/>
          <w:sz w:val="22"/>
          <w:szCs w:val="22"/>
        </w:rPr>
        <w:t>/</w:t>
      </w:r>
      <w:r w:rsidR="00EA6B31" w:rsidRPr="00085D55">
        <w:rPr>
          <w:b/>
          <w:bCs/>
          <w:sz w:val="22"/>
          <w:szCs w:val="22"/>
        </w:rPr>
        <w:t>60</w:t>
      </w:r>
      <w:r w:rsidR="00292602" w:rsidRPr="00085D55">
        <w:rPr>
          <w:bCs/>
          <w:sz w:val="22"/>
          <w:szCs w:val="22"/>
        </w:rPr>
        <w:t xml:space="preserve"> </w:t>
      </w:r>
      <w:bookmarkEnd w:id="20"/>
      <w:r w:rsidR="00292602" w:rsidRPr="00085D55">
        <w:rPr>
          <w:bCs/>
          <w:sz w:val="22"/>
          <w:szCs w:val="22"/>
        </w:rPr>
        <w:t>(turpmāk</w:t>
      </w:r>
      <w:r w:rsidR="003B3685" w:rsidRPr="00085D55">
        <w:rPr>
          <w:bCs/>
          <w:sz w:val="22"/>
          <w:szCs w:val="22"/>
        </w:rPr>
        <w:t xml:space="preserve"> </w:t>
      </w:r>
      <w:r w:rsidR="00292602" w:rsidRPr="00085D55">
        <w:rPr>
          <w:bCs/>
          <w:sz w:val="22"/>
          <w:szCs w:val="22"/>
        </w:rPr>
        <w:t xml:space="preserve">– </w:t>
      </w:r>
      <w:r w:rsidR="00312ABF" w:rsidRPr="00085D55">
        <w:rPr>
          <w:bCs/>
          <w:sz w:val="22"/>
          <w:szCs w:val="22"/>
        </w:rPr>
        <w:t>K</w:t>
      </w:r>
      <w:r w:rsidR="00292602" w:rsidRPr="00085D55">
        <w:rPr>
          <w:bCs/>
          <w:sz w:val="22"/>
          <w:szCs w:val="22"/>
        </w:rPr>
        <w:t>onkurss</w:t>
      </w:r>
      <w:r w:rsidR="003B3685" w:rsidRPr="00085D55">
        <w:rPr>
          <w:bCs/>
          <w:sz w:val="22"/>
          <w:szCs w:val="22"/>
        </w:rPr>
        <w:t xml:space="preserve"> vai iepirkuma procedūra</w:t>
      </w:r>
      <w:r w:rsidR="00292602" w:rsidRPr="00085D55">
        <w:rPr>
          <w:bCs/>
          <w:sz w:val="22"/>
          <w:szCs w:val="22"/>
        </w:rPr>
        <w:t>)</w:t>
      </w:r>
      <w:r w:rsidR="003B3685" w:rsidRPr="00085D55">
        <w:rPr>
          <w:bCs/>
          <w:sz w:val="22"/>
          <w:szCs w:val="22"/>
        </w:rPr>
        <w:t>.</w:t>
      </w:r>
      <w:r w:rsidR="00CC4B32" w:rsidRPr="00085D55">
        <w:rPr>
          <w:bCs/>
          <w:sz w:val="22"/>
          <w:szCs w:val="22"/>
        </w:rPr>
        <w:t xml:space="preserve"> </w:t>
      </w:r>
      <w:r w:rsidR="00CC4B32" w:rsidRPr="00085D55">
        <w:rPr>
          <w:rFonts w:eastAsia="Calibri"/>
          <w:sz w:val="22"/>
          <w:szCs w:val="22"/>
        </w:rPr>
        <w:t>Konkursa</w:t>
      </w:r>
      <w:r w:rsidR="00CC4B32" w:rsidRPr="00085D55">
        <w:rPr>
          <w:sz w:val="22"/>
          <w:szCs w:val="22"/>
        </w:rPr>
        <w:t xml:space="preserve"> rezultātā tiks piešķirtas tiesības slēgt vispārīgo vienošanos par </w:t>
      </w:r>
      <w:r w:rsidR="00CC4B32" w:rsidRPr="00085D55">
        <w:rPr>
          <w:b/>
          <w:sz w:val="22"/>
          <w:szCs w:val="22"/>
        </w:rPr>
        <w:t>santehnikas materiālu piegādi</w:t>
      </w:r>
      <w:r w:rsidR="00CC4B32" w:rsidRPr="00085D55">
        <w:rPr>
          <w:sz w:val="22"/>
          <w:szCs w:val="22"/>
        </w:rPr>
        <w:t xml:space="preserve"> (turpmāk – Vienošanās). Vienošanās ietvaros tiks noslēgts iepirkuma līgums par konkrētu preču piegādi attiecīgajā iepirkuma priekšmeta pozīcijā</w:t>
      </w:r>
      <w:r w:rsidR="001C0D2A" w:rsidRPr="00085D55">
        <w:rPr>
          <w:sz w:val="22"/>
          <w:szCs w:val="22"/>
        </w:rPr>
        <w:t>.</w:t>
      </w:r>
    </w:p>
    <w:p w14:paraId="17CCE0BC" w14:textId="3006829D" w:rsidR="00E95B8A" w:rsidRPr="00085D55" w:rsidRDefault="00E95B8A" w:rsidP="00830DA3">
      <w:pPr>
        <w:keepNext/>
        <w:numPr>
          <w:ilvl w:val="1"/>
          <w:numId w:val="5"/>
        </w:numPr>
        <w:spacing w:before="40" w:after="40"/>
        <w:ind w:left="709" w:hanging="709"/>
        <w:outlineLvl w:val="1"/>
        <w:rPr>
          <w:b/>
          <w:bCs/>
          <w:sz w:val="22"/>
          <w:szCs w:val="22"/>
        </w:rPr>
      </w:pPr>
      <w:r w:rsidRPr="00085D55">
        <w:rPr>
          <w:b/>
          <w:bCs/>
          <w:sz w:val="22"/>
          <w:szCs w:val="22"/>
        </w:rPr>
        <w:t>Pasūtītājs</w:t>
      </w:r>
      <w:bookmarkEnd w:id="13"/>
      <w:bookmarkEnd w:id="14"/>
      <w:bookmarkEnd w:id="15"/>
      <w:bookmarkEnd w:id="16"/>
      <w:bookmarkEnd w:id="17"/>
      <w:bookmarkEnd w:id="18"/>
      <w:bookmarkEnd w:id="19"/>
    </w:p>
    <w:p w14:paraId="29D64F22" w14:textId="77777777" w:rsidR="00E95B8A" w:rsidRPr="00085D55" w:rsidRDefault="00E95B8A" w:rsidP="006E2A0B">
      <w:pPr>
        <w:spacing w:after="40"/>
        <w:ind w:left="709"/>
        <w:rPr>
          <w:sz w:val="22"/>
          <w:szCs w:val="22"/>
        </w:rPr>
      </w:pPr>
      <w:bookmarkStart w:id="21" w:name="_Hlk135311954"/>
      <w:bookmarkStart w:id="22" w:name="_Toc380655953"/>
      <w:bookmarkStart w:id="23" w:name="_Toc336439997"/>
      <w:bookmarkStart w:id="24" w:name="_Toc325630694"/>
      <w:bookmarkStart w:id="25" w:name="_Toc325629840"/>
      <w:bookmarkStart w:id="26" w:name="_Toc322689687"/>
      <w:bookmarkStart w:id="27" w:name="_Toc322351061"/>
      <w:r w:rsidRPr="00085D55">
        <w:rPr>
          <w:sz w:val="22"/>
          <w:szCs w:val="22"/>
        </w:rPr>
        <w:t>Pasūtītāja nosaukums: VSIA “Paula Stradiņa klīniskā universitātes slimnīca”.</w:t>
      </w:r>
    </w:p>
    <w:p w14:paraId="1DA6A618" w14:textId="77777777" w:rsidR="00E95B8A" w:rsidRPr="00085D55" w:rsidRDefault="00E95B8A" w:rsidP="006E2A0B">
      <w:pPr>
        <w:spacing w:after="40"/>
        <w:ind w:left="709"/>
        <w:rPr>
          <w:sz w:val="22"/>
          <w:szCs w:val="22"/>
        </w:rPr>
      </w:pPr>
      <w:r w:rsidRPr="00085D55">
        <w:rPr>
          <w:sz w:val="22"/>
          <w:szCs w:val="22"/>
        </w:rPr>
        <w:t>Reģistrācijas numurs: 40003457109.</w:t>
      </w:r>
    </w:p>
    <w:p w14:paraId="1D3E98EC" w14:textId="77777777" w:rsidR="00E95B8A" w:rsidRPr="00085D55" w:rsidRDefault="00E95B8A" w:rsidP="006E2A0B">
      <w:pPr>
        <w:spacing w:after="40"/>
        <w:ind w:left="709"/>
        <w:rPr>
          <w:sz w:val="22"/>
          <w:szCs w:val="22"/>
        </w:rPr>
      </w:pPr>
      <w:r w:rsidRPr="00085D55">
        <w:rPr>
          <w:sz w:val="22"/>
          <w:szCs w:val="22"/>
        </w:rPr>
        <w:t>Juridiskā adrese: Pilsoņu iela 13, Rīga, LV-1002.</w:t>
      </w:r>
    </w:p>
    <w:bookmarkEnd w:id="21"/>
    <w:p w14:paraId="057D640A" w14:textId="31EDF33B" w:rsidR="00E95B8A" w:rsidRPr="00085D55" w:rsidRDefault="00E95B8A" w:rsidP="006E2A0B">
      <w:pPr>
        <w:spacing w:after="40"/>
        <w:ind w:left="709"/>
        <w:rPr>
          <w:sz w:val="22"/>
          <w:szCs w:val="22"/>
        </w:rPr>
      </w:pPr>
      <w:r w:rsidRPr="00085D55">
        <w:rPr>
          <w:sz w:val="22"/>
          <w:szCs w:val="22"/>
        </w:rPr>
        <w:t xml:space="preserve">Pasūtītāja profila adrese: </w:t>
      </w:r>
      <w:hyperlink r:id="rId8" w:history="1">
        <w:r w:rsidR="00BC0134" w:rsidRPr="00085D55">
          <w:rPr>
            <w:rStyle w:val="Hyperlink"/>
            <w:sz w:val="22"/>
            <w:szCs w:val="22"/>
          </w:rPr>
          <w:t>https://www.eis.gov.lv/EKEIS/Supplier/Organizer/379</w:t>
        </w:r>
      </w:hyperlink>
      <w:r w:rsidRPr="00085D55">
        <w:rPr>
          <w:sz w:val="22"/>
          <w:szCs w:val="22"/>
        </w:rPr>
        <w:t>.</w:t>
      </w:r>
    </w:p>
    <w:p w14:paraId="1098E4DF" w14:textId="29A884F5" w:rsidR="008048B7" w:rsidRPr="00085D55" w:rsidRDefault="008048B7" w:rsidP="006E2A0B">
      <w:pPr>
        <w:spacing w:after="40"/>
        <w:ind w:left="709"/>
        <w:rPr>
          <w:sz w:val="22"/>
          <w:szCs w:val="22"/>
        </w:rPr>
      </w:pPr>
      <w:r w:rsidRPr="00085D55">
        <w:rPr>
          <w:sz w:val="22"/>
          <w:szCs w:val="22"/>
        </w:rPr>
        <w:t xml:space="preserve">E-pasta adrese: </w:t>
      </w:r>
      <w:hyperlink r:id="rId9" w:history="1">
        <w:r w:rsidRPr="00085D55">
          <w:rPr>
            <w:rStyle w:val="Hyperlink"/>
            <w:sz w:val="22"/>
            <w:szCs w:val="22"/>
          </w:rPr>
          <w:t>stradini@stradini.lv</w:t>
        </w:r>
      </w:hyperlink>
      <w:r w:rsidRPr="00085D55">
        <w:rPr>
          <w:rStyle w:val="Hyperlink"/>
          <w:sz w:val="22"/>
          <w:szCs w:val="22"/>
        </w:rPr>
        <w:t>.</w:t>
      </w:r>
    </w:p>
    <w:p w14:paraId="36737FFE" w14:textId="77777777" w:rsidR="00E95B8A" w:rsidRPr="00085D55" w:rsidRDefault="00E95B8A" w:rsidP="006E2A0B">
      <w:pPr>
        <w:keepNext/>
        <w:numPr>
          <w:ilvl w:val="1"/>
          <w:numId w:val="5"/>
        </w:numPr>
        <w:spacing w:after="40"/>
        <w:ind w:left="709" w:hanging="709"/>
        <w:outlineLvl w:val="1"/>
        <w:rPr>
          <w:b/>
          <w:bCs/>
          <w:sz w:val="22"/>
          <w:szCs w:val="22"/>
        </w:rPr>
      </w:pPr>
      <w:bookmarkStart w:id="28" w:name="_Toc477855459"/>
      <w:bookmarkStart w:id="29" w:name="_Ref387306574"/>
      <w:r w:rsidRPr="00085D55">
        <w:rPr>
          <w:b/>
          <w:bCs/>
          <w:sz w:val="22"/>
          <w:szCs w:val="22"/>
        </w:rPr>
        <w:t>Kontaktpersona</w:t>
      </w:r>
      <w:bookmarkEnd w:id="22"/>
      <w:bookmarkEnd w:id="23"/>
      <w:bookmarkEnd w:id="24"/>
      <w:bookmarkEnd w:id="25"/>
      <w:bookmarkEnd w:id="26"/>
      <w:bookmarkEnd w:id="27"/>
      <w:bookmarkEnd w:id="28"/>
      <w:bookmarkEnd w:id="29"/>
    </w:p>
    <w:p w14:paraId="0801FB22" w14:textId="06C01E7F" w:rsidR="00E95B8A" w:rsidRPr="00085D55" w:rsidRDefault="00E95B8A" w:rsidP="006E2A0B">
      <w:pPr>
        <w:spacing w:after="40"/>
        <w:ind w:left="709"/>
        <w:rPr>
          <w:sz w:val="22"/>
          <w:szCs w:val="22"/>
        </w:rPr>
      </w:pPr>
      <w:r w:rsidRPr="00085D55">
        <w:rPr>
          <w:sz w:val="22"/>
          <w:szCs w:val="22"/>
        </w:rPr>
        <w:t xml:space="preserve">Kontaktpersona: </w:t>
      </w:r>
      <w:r w:rsidR="006E2A0B" w:rsidRPr="00085D55">
        <w:rPr>
          <w:sz w:val="22"/>
          <w:szCs w:val="22"/>
        </w:rPr>
        <w:t>Elisa Janelsiņa</w:t>
      </w:r>
    </w:p>
    <w:p w14:paraId="4F0C023F" w14:textId="27A5285A" w:rsidR="00E95B8A" w:rsidRPr="00085D55" w:rsidRDefault="00E95B8A" w:rsidP="006E2A0B">
      <w:pPr>
        <w:spacing w:after="40"/>
        <w:ind w:left="709"/>
        <w:rPr>
          <w:sz w:val="22"/>
          <w:szCs w:val="22"/>
        </w:rPr>
      </w:pPr>
      <w:r w:rsidRPr="00085D55">
        <w:rPr>
          <w:sz w:val="22"/>
          <w:szCs w:val="22"/>
        </w:rPr>
        <w:t xml:space="preserve">Tālruņa numurs: </w:t>
      </w:r>
      <w:r w:rsidR="006E2A0B" w:rsidRPr="00085D55">
        <w:rPr>
          <w:sz w:val="22"/>
          <w:szCs w:val="22"/>
        </w:rPr>
        <w:t>+ 371 29434874</w:t>
      </w:r>
    </w:p>
    <w:p w14:paraId="1ABEFBE3" w14:textId="67F5AC55" w:rsidR="00E95B8A" w:rsidRPr="00085D55" w:rsidRDefault="00E95B8A" w:rsidP="006E2A0B">
      <w:pPr>
        <w:spacing w:after="40"/>
        <w:ind w:left="709"/>
        <w:rPr>
          <w:sz w:val="22"/>
          <w:szCs w:val="22"/>
        </w:rPr>
      </w:pPr>
      <w:r w:rsidRPr="00085D55">
        <w:rPr>
          <w:sz w:val="22"/>
          <w:szCs w:val="22"/>
        </w:rPr>
        <w:t xml:space="preserve">E-pasta adrese: </w:t>
      </w:r>
      <w:hyperlink r:id="rId10" w:history="1">
        <w:r w:rsidR="006E2A0B" w:rsidRPr="00085D55">
          <w:rPr>
            <w:rStyle w:val="Hyperlink"/>
            <w:rFonts w:eastAsia="Lucida Sans Unicode"/>
            <w:sz w:val="22"/>
            <w:szCs w:val="22"/>
          </w:rPr>
          <w:t>elisa.janelsina@stradini.lv</w:t>
        </w:r>
      </w:hyperlink>
      <w:r w:rsidR="00A10D27" w:rsidRPr="00085D55">
        <w:rPr>
          <w:sz w:val="22"/>
          <w:szCs w:val="22"/>
        </w:rPr>
        <w:t xml:space="preserve">, </w:t>
      </w:r>
      <w:hyperlink r:id="rId11" w:history="1">
        <w:r w:rsidR="00A10D27" w:rsidRPr="00085D55">
          <w:rPr>
            <w:rStyle w:val="Hyperlink"/>
            <w:sz w:val="22"/>
            <w:szCs w:val="22"/>
          </w:rPr>
          <w:t>stradini@stradini.lv</w:t>
        </w:r>
      </w:hyperlink>
      <w:r w:rsidR="00A10D27" w:rsidRPr="00085D55">
        <w:rPr>
          <w:rStyle w:val="Hyperlink"/>
          <w:color w:val="auto"/>
          <w:sz w:val="22"/>
          <w:szCs w:val="22"/>
          <w:u w:val="none"/>
        </w:rPr>
        <w:t>.</w:t>
      </w:r>
    </w:p>
    <w:p w14:paraId="2BD1F481" w14:textId="77777777" w:rsidR="00E95B8A" w:rsidRPr="00085D55" w:rsidRDefault="00E95B8A" w:rsidP="006E2A0B">
      <w:pPr>
        <w:spacing w:after="40"/>
        <w:ind w:left="709"/>
        <w:rPr>
          <w:sz w:val="22"/>
          <w:szCs w:val="22"/>
        </w:rPr>
      </w:pPr>
      <w:r w:rsidRPr="00085D55">
        <w:rPr>
          <w:sz w:val="22"/>
          <w:szCs w:val="22"/>
        </w:rPr>
        <w:t>Kontaktpersona sniedz tikai organizatoriska rakstura informāciju par iepirkumu.</w:t>
      </w:r>
    </w:p>
    <w:p w14:paraId="309DC5D1" w14:textId="77777777" w:rsidR="00E95B8A" w:rsidRPr="00085D55" w:rsidRDefault="00E95B8A" w:rsidP="006E2A0B">
      <w:pPr>
        <w:keepNext/>
        <w:numPr>
          <w:ilvl w:val="1"/>
          <w:numId w:val="5"/>
        </w:numPr>
        <w:spacing w:after="40"/>
        <w:ind w:left="709" w:hanging="709"/>
        <w:outlineLvl w:val="1"/>
        <w:rPr>
          <w:b/>
          <w:bCs/>
          <w:sz w:val="22"/>
          <w:szCs w:val="22"/>
        </w:rPr>
      </w:pPr>
      <w:bookmarkStart w:id="30" w:name="_Toc477855460"/>
      <w:bookmarkStart w:id="31" w:name="_Toc380655954"/>
      <w:bookmarkStart w:id="32" w:name="_Toc353435473"/>
      <w:bookmarkStart w:id="33" w:name="_Toc334687895"/>
      <w:bookmarkStart w:id="34" w:name="_Toc329075500"/>
      <w:bookmarkStart w:id="35" w:name="_Toc325630695"/>
      <w:bookmarkStart w:id="36" w:name="_Toc325629841"/>
      <w:bookmarkStart w:id="37" w:name="_Toc322689688"/>
      <w:bookmarkStart w:id="38" w:name="_Toc322351062"/>
      <w:bookmarkStart w:id="39" w:name="_Toc336439998"/>
      <w:bookmarkStart w:id="40" w:name="_Toc325630697"/>
      <w:bookmarkStart w:id="41" w:name="_Toc325629843"/>
      <w:bookmarkStart w:id="42" w:name="_Toc322689690"/>
      <w:bookmarkStart w:id="43" w:name="_Toc322351064"/>
      <w:r w:rsidRPr="00085D55">
        <w:rPr>
          <w:b/>
          <w:bCs/>
          <w:sz w:val="22"/>
          <w:szCs w:val="22"/>
        </w:rPr>
        <w:t>Pretendenti</w:t>
      </w:r>
      <w:bookmarkEnd w:id="30"/>
      <w:bookmarkEnd w:id="31"/>
      <w:bookmarkEnd w:id="32"/>
      <w:bookmarkEnd w:id="33"/>
      <w:bookmarkEnd w:id="34"/>
      <w:bookmarkEnd w:id="35"/>
      <w:bookmarkEnd w:id="36"/>
      <w:bookmarkEnd w:id="37"/>
      <w:bookmarkEnd w:id="38"/>
    </w:p>
    <w:p w14:paraId="33A9A73B" w14:textId="09DD613E" w:rsidR="006E2A0B" w:rsidRPr="00085D55" w:rsidRDefault="00AC6729" w:rsidP="006E2A0B">
      <w:pPr>
        <w:pStyle w:val="ListParagraph"/>
        <w:numPr>
          <w:ilvl w:val="2"/>
          <w:numId w:val="5"/>
        </w:numPr>
        <w:tabs>
          <w:tab w:val="clear" w:pos="699"/>
        </w:tabs>
        <w:spacing w:after="40" w:line="240" w:lineRule="auto"/>
        <w:ind w:left="709" w:hanging="709"/>
        <w:outlineLvl w:val="2"/>
        <w:rPr>
          <w:rFonts w:ascii="Times New Roman" w:hAnsi="Times New Roman"/>
          <w:bCs/>
        </w:rPr>
      </w:pPr>
      <w:r w:rsidRPr="00085D55">
        <w:rPr>
          <w:rFonts w:ascii="Times New Roman" w:hAnsi="Times New Roman"/>
          <w:bCs/>
        </w:rPr>
        <w:t xml:space="preserve">Pretendents - fiziska vai juridiska persona, šādu personu apvienība jebkurā to kombinācijā, kas attiecīgi piedāvā tirgū piegādāt preces vai sniegt pakalpojumus un ir iesniegusi piedāvājumu </w:t>
      </w:r>
      <w:r w:rsidR="00312ABF" w:rsidRPr="00085D55">
        <w:rPr>
          <w:rFonts w:ascii="Times New Roman" w:hAnsi="Times New Roman"/>
          <w:bCs/>
        </w:rPr>
        <w:t>K</w:t>
      </w:r>
      <w:r w:rsidRPr="00085D55">
        <w:rPr>
          <w:rFonts w:ascii="Times New Roman" w:hAnsi="Times New Roman"/>
          <w:bCs/>
        </w:rPr>
        <w:t>onkursā EIS e-konkursu apakšsistēmā</w:t>
      </w:r>
      <w:r w:rsidR="00944CB5" w:rsidRPr="00085D55">
        <w:rPr>
          <w:rFonts w:ascii="Times New Roman" w:hAnsi="Times New Roman"/>
          <w:bCs/>
        </w:rPr>
        <w:t xml:space="preserve"> (turpmāk – pretendents)</w:t>
      </w:r>
      <w:r w:rsidR="00E95B8A" w:rsidRPr="00085D55">
        <w:rPr>
          <w:rFonts w:ascii="Times New Roman" w:hAnsi="Times New Roman"/>
          <w:bCs/>
        </w:rPr>
        <w:t xml:space="preserve">. </w:t>
      </w:r>
    </w:p>
    <w:p w14:paraId="494DD0A8" w14:textId="1E940EA9" w:rsidR="006E2A0B" w:rsidRPr="00085D55" w:rsidRDefault="00E95B8A" w:rsidP="006E2A0B">
      <w:pPr>
        <w:pStyle w:val="ListParagraph"/>
        <w:numPr>
          <w:ilvl w:val="2"/>
          <w:numId w:val="5"/>
        </w:numPr>
        <w:tabs>
          <w:tab w:val="clear" w:pos="699"/>
        </w:tabs>
        <w:spacing w:after="40" w:line="240" w:lineRule="auto"/>
        <w:ind w:left="709" w:hanging="709"/>
        <w:outlineLvl w:val="2"/>
        <w:rPr>
          <w:rFonts w:ascii="Times New Roman" w:hAnsi="Times New Roman"/>
          <w:bCs/>
        </w:rPr>
      </w:pPr>
      <w:r w:rsidRPr="00085D55">
        <w:rPr>
          <w:rFonts w:ascii="Times New Roman" w:hAnsi="Times New Roman"/>
          <w:bCs/>
        </w:rPr>
        <w:t xml:space="preserve">Ja piedāvājumu iesniedz fizisko vai juridisko personu apvienība jebkurā to kombinācijā (turpmāk – piegādātāju apvienība), piedāvājumā jānorāda persona, kura pārstāv piegādātāju apvienību </w:t>
      </w:r>
      <w:r w:rsidR="00312ABF" w:rsidRPr="00085D55">
        <w:rPr>
          <w:rFonts w:ascii="Times New Roman" w:hAnsi="Times New Roman"/>
          <w:bCs/>
        </w:rPr>
        <w:t>K</w:t>
      </w:r>
      <w:r w:rsidRPr="00085D55">
        <w:rPr>
          <w:rFonts w:ascii="Times New Roman" w:hAnsi="Times New Roman"/>
          <w:bCs/>
        </w:rPr>
        <w:t xml:space="preserve">onkursā, kā arī katras personas atbildības apjoms. Ja nav norādīta persona, kura pārstāv piegādātāju apvienību </w:t>
      </w:r>
      <w:r w:rsidR="00312ABF" w:rsidRPr="00085D55">
        <w:rPr>
          <w:rFonts w:ascii="Times New Roman" w:hAnsi="Times New Roman"/>
          <w:bCs/>
        </w:rPr>
        <w:t>K</w:t>
      </w:r>
      <w:r w:rsidRPr="00085D55">
        <w:rPr>
          <w:rFonts w:ascii="Times New Roman" w:hAnsi="Times New Roman"/>
          <w:bCs/>
        </w:rPr>
        <w:t xml:space="preserve">onkursā, tad visi piegādātāju apvienības biedri paraksta </w:t>
      </w:r>
      <w:r w:rsidR="00312ABF" w:rsidRPr="00085D55">
        <w:rPr>
          <w:rFonts w:ascii="Times New Roman" w:hAnsi="Times New Roman"/>
          <w:bCs/>
        </w:rPr>
        <w:t>K</w:t>
      </w:r>
      <w:r w:rsidRPr="00085D55">
        <w:rPr>
          <w:rFonts w:ascii="Times New Roman" w:hAnsi="Times New Roman"/>
          <w:bCs/>
        </w:rPr>
        <w:t>onkursa pieteikumu.</w:t>
      </w:r>
    </w:p>
    <w:p w14:paraId="78F5163D" w14:textId="624BC817" w:rsidR="00E95B8A" w:rsidRPr="00085D55" w:rsidRDefault="00E95B8A" w:rsidP="006E2A0B">
      <w:pPr>
        <w:pStyle w:val="ListParagraph"/>
        <w:numPr>
          <w:ilvl w:val="2"/>
          <w:numId w:val="5"/>
        </w:numPr>
        <w:tabs>
          <w:tab w:val="clear" w:pos="699"/>
        </w:tabs>
        <w:spacing w:after="40" w:line="240" w:lineRule="auto"/>
        <w:ind w:left="709" w:hanging="709"/>
        <w:outlineLvl w:val="2"/>
        <w:rPr>
          <w:rFonts w:ascii="Times New Roman" w:hAnsi="Times New Roman"/>
          <w:bCs/>
        </w:rPr>
      </w:pPr>
      <w:r w:rsidRPr="00085D55">
        <w:rPr>
          <w:rFonts w:ascii="Times New Roman" w:hAnsi="Times New Roman"/>
          <w:bCs/>
        </w:rPr>
        <w:t xml:space="preserve">Visiem </w:t>
      </w:r>
      <w:r w:rsidR="00312ABF" w:rsidRPr="00085D55">
        <w:rPr>
          <w:rFonts w:ascii="Times New Roman" w:hAnsi="Times New Roman"/>
          <w:bCs/>
        </w:rPr>
        <w:t>K</w:t>
      </w:r>
      <w:r w:rsidRPr="00085D55">
        <w:rPr>
          <w:rFonts w:ascii="Times New Roman" w:hAnsi="Times New Roman"/>
          <w:bCs/>
        </w:rPr>
        <w:t>onkursa pretendentiem piemēro vienādus noteikumus.</w:t>
      </w:r>
    </w:p>
    <w:p w14:paraId="6D630C2E" w14:textId="77777777" w:rsidR="00E95B8A" w:rsidRPr="00085D55" w:rsidRDefault="00E95B8A" w:rsidP="006E2A0B">
      <w:pPr>
        <w:keepNext/>
        <w:numPr>
          <w:ilvl w:val="1"/>
          <w:numId w:val="5"/>
        </w:numPr>
        <w:ind w:left="709" w:hanging="709"/>
        <w:outlineLvl w:val="1"/>
        <w:rPr>
          <w:b/>
          <w:bCs/>
          <w:sz w:val="22"/>
          <w:szCs w:val="22"/>
        </w:rPr>
      </w:pPr>
      <w:bookmarkStart w:id="44" w:name="_Toc380655955"/>
      <w:bookmarkStart w:id="45" w:name="_Toc353435474"/>
      <w:bookmarkStart w:id="46" w:name="_Toc334687896"/>
      <w:bookmarkStart w:id="47" w:name="_Toc477855461"/>
      <w:r w:rsidRPr="00085D55">
        <w:rPr>
          <w:b/>
          <w:bCs/>
          <w:sz w:val="22"/>
          <w:szCs w:val="22"/>
        </w:rPr>
        <w:t>Apakšuzņēmēji</w:t>
      </w:r>
      <w:bookmarkEnd w:id="44"/>
      <w:bookmarkEnd w:id="45"/>
      <w:bookmarkEnd w:id="46"/>
      <w:r w:rsidRPr="00085D55">
        <w:rPr>
          <w:b/>
          <w:bCs/>
          <w:sz w:val="22"/>
          <w:szCs w:val="22"/>
        </w:rPr>
        <w:t>, personāls un to nomaiņa</w:t>
      </w:r>
      <w:bookmarkEnd w:id="47"/>
    </w:p>
    <w:p w14:paraId="0BD741D1" w14:textId="1A29B24D" w:rsidR="00E95B8A" w:rsidRPr="00085D55" w:rsidRDefault="003B094C" w:rsidP="006E2A0B">
      <w:pPr>
        <w:pStyle w:val="ListParagraph"/>
        <w:numPr>
          <w:ilvl w:val="2"/>
          <w:numId w:val="5"/>
        </w:numPr>
        <w:tabs>
          <w:tab w:val="clear" w:pos="699"/>
        </w:tabs>
        <w:spacing w:after="40" w:line="240" w:lineRule="auto"/>
        <w:ind w:left="709" w:hanging="709"/>
        <w:outlineLvl w:val="2"/>
        <w:rPr>
          <w:rFonts w:ascii="Times New Roman" w:hAnsi="Times New Roman"/>
          <w:bCs/>
        </w:rPr>
      </w:pPr>
      <w:r w:rsidRPr="00085D55">
        <w:rPr>
          <w:rFonts w:ascii="Times New Roman" w:hAnsi="Times New Roman"/>
          <w:bCs/>
        </w:rPr>
        <w:t xml:space="preserve">Pretendents savā piedāvājumā norāda visus tos apakšuzņēmējus, </w:t>
      </w:r>
      <w:bookmarkStart w:id="48" w:name="_Hlk122072768"/>
      <w:r w:rsidRPr="00085D55">
        <w:rPr>
          <w:rFonts w:ascii="Times New Roman" w:hAnsi="Times New Roman"/>
          <w:bCs/>
        </w:rPr>
        <w:t>kuru sniedzamo pakalpojumu vērtība ir vismaz 10 000 </w:t>
      </w:r>
      <w:proofErr w:type="spellStart"/>
      <w:r w:rsidRPr="00085D55">
        <w:rPr>
          <w:rFonts w:ascii="Times New Roman" w:hAnsi="Times New Roman"/>
          <w:bCs/>
          <w:i/>
          <w:iCs/>
        </w:rPr>
        <w:t>euro</w:t>
      </w:r>
      <w:bookmarkEnd w:id="48"/>
      <w:proofErr w:type="spellEnd"/>
      <w:r w:rsidRPr="00085D55">
        <w:rPr>
          <w:rFonts w:ascii="Times New Roman" w:hAnsi="Times New Roman"/>
          <w:bCs/>
        </w:rPr>
        <w:t>, un katram šādam apakšuzņēmējam izpildei nododamo iepirkuma līguma daļu</w:t>
      </w:r>
      <w:r w:rsidRPr="00085D55" w:rsidDel="00D20898">
        <w:rPr>
          <w:rFonts w:ascii="Times New Roman" w:hAnsi="Times New Roman"/>
          <w:bCs/>
        </w:rPr>
        <w:t xml:space="preserve"> </w:t>
      </w:r>
      <w:r w:rsidRPr="00085D55">
        <w:rPr>
          <w:rFonts w:ascii="Times New Roman" w:hAnsi="Times New Roman"/>
          <w:bCs/>
        </w:rPr>
        <w:t xml:space="preserve">(iekļauts </w:t>
      </w:r>
      <w:r w:rsidR="00312ABF" w:rsidRPr="00085D55">
        <w:rPr>
          <w:rFonts w:ascii="Times New Roman" w:hAnsi="Times New Roman"/>
          <w:bCs/>
        </w:rPr>
        <w:t>K</w:t>
      </w:r>
      <w:r w:rsidRPr="00085D55">
        <w:rPr>
          <w:rFonts w:ascii="Times New Roman" w:hAnsi="Times New Roman"/>
          <w:bCs/>
        </w:rPr>
        <w:t xml:space="preserve">onkursa nolikuma </w:t>
      </w:r>
      <w:r w:rsidRPr="00085D55">
        <w:rPr>
          <w:rFonts w:ascii="Times New Roman" w:hAnsi="Times New Roman"/>
          <w:u w:val="single"/>
          <w:lang w:eastAsia="lv-LV"/>
        </w:rPr>
        <w:t xml:space="preserve">(turpmāk – nolikums) </w:t>
      </w:r>
      <w:r w:rsidRPr="00085D55">
        <w:rPr>
          <w:rFonts w:ascii="Times New Roman" w:hAnsi="Times New Roman"/>
          <w:bCs/>
        </w:rPr>
        <w:t>1.pielikumā).</w:t>
      </w:r>
    </w:p>
    <w:p w14:paraId="5C04A134" w14:textId="122D929E" w:rsidR="00E95B8A" w:rsidRPr="00085D55" w:rsidRDefault="00E95B8A" w:rsidP="006E2A0B">
      <w:pPr>
        <w:pStyle w:val="ListParagraph"/>
        <w:numPr>
          <w:ilvl w:val="2"/>
          <w:numId w:val="5"/>
        </w:numPr>
        <w:tabs>
          <w:tab w:val="clear" w:pos="699"/>
        </w:tabs>
        <w:spacing w:after="40" w:line="240" w:lineRule="auto"/>
        <w:ind w:left="709" w:hanging="709"/>
        <w:outlineLvl w:val="2"/>
        <w:rPr>
          <w:rFonts w:ascii="Times New Roman" w:hAnsi="Times New Roman"/>
          <w:bCs/>
        </w:rPr>
      </w:pPr>
      <w:r w:rsidRPr="00085D55">
        <w:rPr>
          <w:rFonts w:ascii="Times New Roman" w:hAnsi="Times New Roman"/>
          <w:bCs/>
        </w:rPr>
        <w:t xml:space="preserve">Pretendents </w:t>
      </w:r>
      <w:r w:rsidR="00773C35" w:rsidRPr="00085D55">
        <w:rPr>
          <w:rFonts w:ascii="Times New Roman" w:hAnsi="Times New Roman"/>
          <w:bCs/>
        </w:rPr>
        <w:t>Vienošanās un iepirkuma l</w:t>
      </w:r>
      <w:r w:rsidRPr="00085D55">
        <w:rPr>
          <w:rFonts w:ascii="Times New Roman" w:hAnsi="Times New Roman"/>
          <w:bCs/>
        </w:rPr>
        <w:t>īguma izpildē ir tiesīgs piesaistīt apakšuzņēmējus.</w:t>
      </w:r>
    </w:p>
    <w:p w14:paraId="143B68A2" w14:textId="1C014C37" w:rsidR="00E55BBE" w:rsidRPr="00085D55" w:rsidRDefault="006B1491" w:rsidP="00E55BBE">
      <w:pPr>
        <w:pStyle w:val="ListParagraph"/>
        <w:numPr>
          <w:ilvl w:val="2"/>
          <w:numId w:val="5"/>
        </w:numPr>
        <w:tabs>
          <w:tab w:val="clear" w:pos="699"/>
        </w:tabs>
        <w:spacing w:after="40" w:line="240" w:lineRule="auto"/>
        <w:ind w:left="709" w:hanging="709"/>
        <w:outlineLvl w:val="2"/>
        <w:rPr>
          <w:rFonts w:ascii="Times New Roman" w:hAnsi="Times New Roman"/>
          <w:bCs/>
        </w:rPr>
      </w:pPr>
      <w:r w:rsidRPr="00085D55">
        <w:rPr>
          <w:rFonts w:ascii="Times New Roman" w:hAnsi="Times New Roman"/>
          <w:bCs/>
        </w:rPr>
        <w:t>Apakšuzņēmējs ir pretendenta nolīgta persona vai savukārt tās nolīgta persona, kura sniedz pakalpojumus iepirkuma līguma izpildei.</w:t>
      </w:r>
      <w:r w:rsidR="007D287C" w:rsidRPr="00085D55">
        <w:rPr>
          <w:rFonts w:ascii="Times New Roman" w:hAnsi="Times New Roman"/>
          <w:bCs/>
        </w:rPr>
        <w:t xml:space="preserve"> </w:t>
      </w:r>
      <w:r w:rsidR="00E55BBE" w:rsidRPr="00085D55">
        <w:rPr>
          <w:rFonts w:ascii="Times New Roman" w:hAnsi="Times New Roman"/>
          <w:shd w:val="clear" w:color="auto" w:fill="FFFFFF"/>
        </w:rPr>
        <w:t xml:space="preserve">Apakšuzņēmēja sniedzamo pakalpojumu kopējo vērtību nosaka, ņemot vērā apakšuzņēmēja un visu attiecīgā iepirkuma ietvaros tā saistīto uzņēmumu sniedzamo pakalpojumu vērtību. </w:t>
      </w:r>
      <w:r w:rsidR="00E55BBE" w:rsidRPr="00085D55">
        <w:rPr>
          <w:rFonts w:ascii="Times New Roman" w:hAnsi="Times New Roman"/>
          <w:bCs/>
        </w:rPr>
        <w:t xml:space="preserve">Publisko iepirkumu likuma (turpmāk – PIL) </w:t>
      </w:r>
      <w:r w:rsidR="00E55BBE" w:rsidRPr="00085D55">
        <w:rPr>
          <w:rFonts w:ascii="Times New Roman" w:hAnsi="Times New Roman"/>
        </w:rPr>
        <w:t xml:space="preserve">63.panta trešās daļas </w:t>
      </w:r>
      <w:r w:rsidR="00E55BBE" w:rsidRPr="00085D55">
        <w:rPr>
          <w:rFonts w:ascii="Times New Roman" w:hAnsi="Times New Roman"/>
          <w:shd w:val="clear" w:color="auto" w:fill="FFFFFF"/>
        </w:rPr>
        <w:t>izpratnē par saistīto uzņēmumu uzskata kapitālsabiedrību, kurā saskaņā ar koncerna statusu nosakošajiem normatīvajiem aktiem apakšuzņēmējam ir izšķirošā ietekme vai kurai ir izšķirošā ietekme apakšuzņēmējā, vai kapitālsabiedrību, kurā izšķirošā ietekme ir citai kapitālsabiedrībai, kurai vienlaikus ir izšķirošā ietekme attiecīgajā apakšuzņēmējā.</w:t>
      </w:r>
    </w:p>
    <w:p w14:paraId="3B44DC5E" w14:textId="756459AD" w:rsidR="00E95B8A" w:rsidRPr="00085D55" w:rsidRDefault="00773C35" w:rsidP="006E2A0B">
      <w:pPr>
        <w:pStyle w:val="ListParagraph"/>
        <w:numPr>
          <w:ilvl w:val="2"/>
          <w:numId w:val="5"/>
        </w:numPr>
        <w:tabs>
          <w:tab w:val="clear" w:pos="699"/>
        </w:tabs>
        <w:spacing w:after="40" w:line="240" w:lineRule="auto"/>
        <w:ind w:left="709" w:hanging="709"/>
        <w:outlineLvl w:val="2"/>
        <w:rPr>
          <w:rFonts w:ascii="Times New Roman" w:hAnsi="Times New Roman"/>
          <w:bCs/>
        </w:rPr>
      </w:pPr>
      <w:r w:rsidRPr="00085D55">
        <w:rPr>
          <w:rFonts w:ascii="Times New Roman" w:hAnsi="Times New Roman"/>
          <w:bCs/>
        </w:rPr>
        <w:t xml:space="preserve">Vienošanā un iepirkuma līguma </w:t>
      </w:r>
      <w:r w:rsidR="00E95B8A" w:rsidRPr="00085D55">
        <w:rPr>
          <w:rFonts w:ascii="Times New Roman" w:hAnsi="Times New Roman"/>
          <w:bCs/>
        </w:rPr>
        <w:t>izpildē iesaistītā personāla un apakšuzņēmēju nomaiņa un jauna personāla un apakšuzņēmēju piesaiste tiek veikta saskaņā ar</w:t>
      </w:r>
      <w:r w:rsidR="00E95B8A" w:rsidRPr="00085D55">
        <w:rPr>
          <w:rFonts w:ascii="Times New Roman" w:hAnsi="Times New Roman"/>
          <w:b/>
          <w:bCs/>
        </w:rPr>
        <w:t xml:space="preserve"> </w:t>
      </w:r>
      <w:r w:rsidR="00E95B8A" w:rsidRPr="00085D55">
        <w:rPr>
          <w:rFonts w:ascii="Times New Roman" w:hAnsi="Times New Roman"/>
          <w:bCs/>
        </w:rPr>
        <w:t>PIL 62. pantu.</w:t>
      </w:r>
    </w:p>
    <w:p w14:paraId="5BC6DFE2" w14:textId="09AD4FE1" w:rsidR="00E95B8A" w:rsidRPr="00085D55" w:rsidRDefault="00312ABF" w:rsidP="00830DA3">
      <w:pPr>
        <w:keepNext/>
        <w:numPr>
          <w:ilvl w:val="1"/>
          <w:numId w:val="5"/>
        </w:numPr>
        <w:ind w:left="709" w:hanging="709"/>
        <w:outlineLvl w:val="1"/>
        <w:rPr>
          <w:b/>
          <w:bCs/>
          <w:sz w:val="22"/>
          <w:szCs w:val="22"/>
        </w:rPr>
      </w:pPr>
      <w:bookmarkStart w:id="49" w:name="_Toc477855462"/>
      <w:bookmarkStart w:id="50" w:name="_Toc380655956"/>
      <w:r w:rsidRPr="00085D55">
        <w:rPr>
          <w:b/>
          <w:bCs/>
          <w:sz w:val="22"/>
          <w:szCs w:val="22"/>
        </w:rPr>
        <w:t>K</w:t>
      </w:r>
      <w:r w:rsidR="00E95B8A" w:rsidRPr="00085D55">
        <w:rPr>
          <w:b/>
          <w:bCs/>
          <w:sz w:val="22"/>
          <w:szCs w:val="22"/>
        </w:rPr>
        <w:t>onkursa nolikuma saņemšana</w:t>
      </w:r>
      <w:bookmarkEnd w:id="39"/>
      <w:bookmarkEnd w:id="40"/>
      <w:bookmarkEnd w:id="41"/>
      <w:bookmarkEnd w:id="42"/>
      <w:bookmarkEnd w:id="43"/>
      <w:bookmarkEnd w:id="49"/>
      <w:bookmarkEnd w:id="50"/>
    </w:p>
    <w:p w14:paraId="7787C3DB" w14:textId="73EA6AF1" w:rsidR="00E95B8A" w:rsidRPr="00085D55" w:rsidRDefault="00312ABF" w:rsidP="00830DA3">
      <w:pPr>
        <w:pStyle w:val="ListParagraph"/>
        <w:numPr>
          <w:ilvl w:val="2"/>
          <w:numId w:val="5"/>
        </w:numPr>
        <w:tabs>
          <w:tab w:val="clear" w:pos="699"/>
        </w:tabs>
        <w:spacing w:after="40" w:line="240" w:lineRule="auto"/>
        <w:ind w:left="709" w:hanging="709"/>
        <w:outlineLvl w:val="2"/>
        <w:rPr>
          <w:rFonts w:ascii="Times New Roman" w:hAnsi="Times New Roman"/>
          <w:bCs/>
        </w:rPr>
      </w:pPr>
      <w:bookmarkStart w:id="51" w:name="_Ref410719024"/>
      <w:bookmarkStart w:id="52" w:name="_Toc380655957"/>
      <w:bookmarkStart w:id="53" w:name="_Toc336440001"/>
      <w:bookmarkStart w:id="54" w:name="_Toc325630698"/>
      <w:bookmarkStart w:id="55" w:name="_Toc325629844"/>
      <w:bookmarkStart w:id="56" w:name="_Toc322689691"/>
      <w:bookmarkStart w:id="57" w:name="_Toc322351065"/>
      <w:r w:rsidRPr="00085D55">
        <w:rPr>
          <w:rFonts w:ascii="Times New Roman" w:hAnsi="Times New Roman"/>
          <w:bCs/>
        </w:rPr>
        <w:t>K</w:t>
      </w:r>
      <w:r w:rsidR="00DC7AB4" w:rsidRPr="00085D55">
        <w:rPr>
          <w:rFonts w:ascii="Times New Roman" w:hAnsi="Times New Roman"/>
          <w:bCs/>
        </w:rPr>
        <w:t xml:space="preserve">onkursa </w:t>
      </w:r>
      <w:r w:rsidR="00DC7AB4" w:rsidRPr="00085D55">
        <w:rPr>
          <w:rFonts w:ascii="Times New Roman" w:hAnsi="Times New Roman"/>
          <w:lang w:eastAsia="lv-LV"/>
        </w:rPr>
        <w:t xml:space="preserve">nolikums, </w:t>
      </w:r>
      <w:r w:rsidR="003C5D46" w:rsidRPr="00085D55">
        <w:rPr>
          <w:rFonts w:ascii="Times New Roman" w:hAnsi="Times New Roman"/>
          <w:lang w:eastAsia="lv-LV"/>
        </w:rPr>
        <w:t>tā</w:t>
      </w:r>
      <w:r w:rsidR="00DC7AB4" w:rsidRPr="00085D55">
        <w:rPr>
          <w:rFonts w:ascii="Times New Roman" w:hAnsi="Times New Roman"/>
          <w:lang w:eastAsia="lv-LV"/>
        </w:rPr>
        <w:t xml:space="preserve"> grozījumi un atbildes uz ieinteresēto piegādātāju jautājumiem ir publiski pieejamas </w:t>
      </w:r>
      <w:bookmarkStart w:id="58" w:name="_Hlk496086816"/>
      <w:r w:rsidR="00DC7AB4" w:rsidRPr="00085D55">
        <w:rPr>
          <w:rFonts w:ascii="Times New Roman" w:hAnsi="Times New Roman"/>
          <w:lang w:eastAsia="lv-LV"/>
        </w:rPr>
        <w:t>EIS</w:t>
      </w:r>
      <w:r w:rsidR="00E678E1" w:rsidRPr="00085D55">
        <w:rPr>
          <w:rFonts w:ascii="Times New Roman" w:hAnsi="Times New Roman"/>
          <w:lang w:eastAsia="lv-LV"/>
        </w:rPr>
        <w:t xml:space="preserve"> </w:t>
      </w:r>
      <w:r w:rsidR="00E678E1" w:rsidRPr="00085D55">
        <w:rPr>
          <w:rFonts w:ascii="Times New Roman" w:hAnsi="Times New Roman"/>
          <w:bCs/>
        </w:rPr>
        <w:t xml:space="preserve">e-konkursu apakšsistēmā </w:t>
      </w:r>
      <w:bookmarkEnd w:id="58"/>
      <w:r w:rsidR="00DC7AB4" w:rsidRPr="00085D55">
        <w:rPr>
          <w:rFonts w:ascii="Times New Roman" w:hAnsi="Times New Roman"/>
        </w:rPr>
        <w:fldChar w:fldCharType="begin"/>
      </w:r>
      <w:r w:rsidR="00DC7AB4" w:rsidRPr="00085D55">
        <w:rPr>
          <w:rFonts w:ascii="Times New Roman" w:hAnsi="Times New Roman"/>
        </w:rPr>
        <w:instrText xml:space="preserve"> HYPERLINK "https://www.eis.gov.lv/EKEIS/Supplier/Organizer/379" </w:instrText>
      </w:r>
      <w:r w:rsidR="00DC7AB4" w:rsidRPr="00085D55">
        <w:rPr>
          <w:rFonts w:ascii="Times New Roman" w:hAnsi="Times New Roman"/>
        </w:rPr>
        <w:fldChar w:fldCharType="separate"/>
      </w:r>
      <w:r w:rsidR="00DC7AB4" w:rsidRPr="00085D55">
        <w:rPr>
          <w:rStyle w:val="Hyperlink"/>
          <w:rFonts w:ascii="Times New Roman" w:hAnsi="Times New Roman"/>
        </w:rPr>
        <w:t>https://www.eis.gov.lv/EKEIS/Supplier/Organizer/379</w:t>
      </w:r>
      <w:r w:rsidR="00DC7AB4" w:rsidRPr="00085D55">
        <w:rPr>
          <w:rFonts w:ascii="Times New Roman" w:hAnsi="Times New Roman"/>
        </w:rPr>
        <w:fldChar w:fldCharType="end"/>
      </w:r>
      <w:r w:rsidR="00DC7AB4" w:rsidRPr="00085D55">
        <w:rPr>
          <w:rStyle w:val="Hyperlink"/>
          <w:rFonts w:ascii="Times New Roman" w:hAnsi="Times New Roman"/>
          <w:u w:val="none"/>
          <w:lang w:eastAsia="lv-LV"/>
        </w:rPr>
        <w:t xml:space="preserve"> </w:t>
      </w:r>
      <w:r w:rsidR="00014EDB" w:rsidRPr="00085D55">
        <w:rPr>
          <w:rFonts w:ascii="Times New Roman" w:hAnsi="Times New Roman"/>
          <w:bCs/>
        </w:rPr>
        <w:t>(turpmāk arī – EIS)</w:t>
      </w:r>
      <w:r w:rsidR="00014EDB" w:rsidRPr="00085D55">
        <w:rPr>
          <w:rFonts w:ascii="Times New Roman" w:hAnsi="Times New Roman"/>
          <w:lang w:eastAsia="lv-LV"/>
        </w:rPr>
        <w:t xml:space="preserve"> </w:t>
      </w:r>
      <w:r w:rsidR="00DC7AB4" w:rsidRPr="00085D55">
        <w:rPr>
          <w:rStyle w:val="Hyperlink"/>
          <w:rFonts w:ascii="Times New Roman" w:hAnsi="Times New Roman"/>
          <w:color w:val="auto"/>
          <w:u w:val="none"/>
          <w:lang w:eastAsia="lv-LV"/>
        </w:rPr>
        <w:t>pie konkrētās iepirkuma procedūras</w:t>
      </w:r>
      <w:r w:rsidR="00014EDB" w:rsidRPr="00085D55">
        <w:rPr>
          <w:rStyle w:val="Hyperlink"/>
          <w:rFonts w:ascii="Times New Roman" w:hAnsi="Times New Roman"/>
          <w:color w:val="auto"/>
          <w:u w:val="none"/>
          <w:lang w:eastAsia="lv-LV"/>
        </w:rPr>
        <w:t xml:space="preserve"> (turpmāk arī </w:t>
      </w:r>
      <w:r w:rsidR="00014EDB" w:rsidRPr="00085D55">
        <w:rPr>
          <w:rFonts w:ascii="Times New Roman" w:hAnsi="Times New Roman"/>
          <w:bCs/>
        </w:rPr>
        <w:t>–</w:t>
      </w:r>
      <w:r w:rsidR="00014EDB" w:rsidRPr="00085D55">
        <w:rPr>
          <w:rStyle w:val="Hyperlink"/>
          <w:rFonts w:ascii="Times New Roman" w:hAnsi="Times New Roman"/>
          <w:color w:val="auto"/>
          <w:u w:val="none"/>
          <w:lang w:eastAsia="lv-LV"/>
        </w:rPr>
        <w:t xml:space="preserve"> Konkursa sadaļa)</w:t>
      </w:r>
      <w:r w:rsidR="00DC7AB4" w:rsidRPr="00085D55">
        <w:rPr>
          <w:rFonts w:ascii="Times New Roman" w:hAnsi="Times New Roman"/>
          <w:lang w:eastAsia="lv-LV"/>
        </w:rPr>
        <w:t>.</w:t>
      </w:r>
    </w:p>
    <w:bookmarkEnd w:id="51"/>
    <w:p w14:paraId="2E7191D6" w14:textId="2ACB9986" w:rsidR="00E95B8A" w:rsidRPr="00085D55" w:rsidRDefault="00E95B8A" w:rsidP="00830DA3">
      <w:pPr>
        <w:pStyle w:val="ListParagraph"/>
        <w:numPr>
          <w:ilvl w:val="2"/>
          <w:numId w:val="5"/>
        </w:numPr>
        <w:tabs>
          <w:tab w:val="clear" w:pos="699"/>
        </w:tabs>
        <w:spacing w:after="40" w:line="240" w:lineRule="auto"/>
        <w:ind w:left="709" w:hanging="709"/>
        <w:outlineLvl w:val="2"/>
        <w:rPr>
          <w:rFonts w:ascii="Times New Roman" w:hAnsi="Times New Roman"/>
          <w:bCs/>
        </w:rPr>
      </w:pPr>
      <w:r w:rsidRPr="00085D55">
        <w:rPr>
          <w:rFonts w:ascii="Times New Roman" w:hAnsi="Times New Roman"/>
        </w:rPr>
        <w:t xml:space="preserve">Ieinteresētais piegādātājs EIS </w:t>
      </w:r>
      <w:r w:rsidR="00312ABF" w:rsidRPr="00085D55">
        <w:rPr>
          <w:rFonts w:ascii="Times New Roman" w:hAnsi="Times New Roman"/>
        </w:rPr>
        <w:t>K</w:t>
      </w:r>
      <w:r w:rsidRPr="00085D55">
        <w:rPr>
          <w:rFonts w:ascii="Times New Roman" w:hAnsi="Times New Roman"/>
        </w:rPr>
        <w:t xml:space="preserve">onkursa sadaļā var reģistrēties kā </w:t>
      </w:r>
      <w:r w:rsidR="00E8129F" w:rsidRPr="00085D55">
        <w:rPr>
          <w:rFonts w:ascii="Times New Roman" w:hAnsi="Times New Roman"/>
        </w:rPr>
        <w:t>n</w:t>
      </w:r>
      <w:r w:rsidRPr="00085D55">
        <w:rPr>
          <w:rFonts w:ascii="Times New Roman" w:hAnsi="Times New Roman"/>
        </w:rPr>
        <w:t>olikuma saņēmējs, ja tas ir reģistrēts EIS kā piegādātājs</w:t>
      </w:r>
      <w:r w:rsidRPr="00085D55">
        <w:rPr>
          <w:rStyle w:val="FootnoteReference"/>
          <w:rFonts w:ascii="Times New Roman" w:hAnsi="Times New Roman"/>
        </w:rPr>
        <w:footnoteReference w:id="1"/>
      </w:r>
      <w:r w:rsidR="00AC6C26" w:rsidRPr="00085D55">
        <w:rPr>
          <w:rFonts w:ascii="Times New Roman" w:hAnsi="Times New Roman"/>
        </w:rPr>
        <w:t>.</w:t>
      </w:r>
    </w:p>
    <w:p w14:paraId="55F47A29" w14:textId="2F01BDC6" w:rsidR="00E95B8A" w:rsidRPr="00085D55" w:rsidRDefault="00AC6C26" w:rsidP="00830DA3">
      <w:pPr>
        <w:pStyle w:val="ListParagraph"/>
        <w:numPr>
          <w:ilvl w:val="2"/>
          <w:numId w:val="5"/>
        </w:numPr>
        <w:tabs>
          <w:tab w:val="clear" w:pos="699"/>
        </w:tabs>
        <w:spacing w:after="40" w:line="240" w:lineRule="auto"/>
        <w:ind w:left="709" w:hanging="709"/>
        <w:outlineLvl w:val="2"/>
        <w:rPr>
          <w:rFonts w:ascii="Times New Roman" w:hAnsi="Times New Roman"/>
          <w:bCs/>
        </w:rPr>
      </w:pPr>
      <w:r w:rsidRPr="00085D55">
        <w:rPr>
          <w:rFonts w:ascii="Times New Roman" w:hAnsi="Times New Roman"/>
          <w:bCs/>
        </w:rPr>
        <w:lastRenderedPageBreak/>
        <w:t xml:space="preserve">Ieinteresētais piegādātājs apņemas sekot līdzi turpmākajām izmaiņām </w:t>
      </w:r>
      <w:r w:rsidR="00312ABF" w:rsidRPr="00085D55">
        <w:rPr>
          <w:rFonts w:ascii="Times New Roman" w:hAnsi="Times New Roman"/>
          <w:bCs/>
        </w:rPr>
        <w:t>K</w:t>
      </w:r>
      <w:r w:rsidR="003C5D46" w:rsidRPr="00085D55">
        <w:rPr>
          <w:rFonts w:ascii="Times New Roman" w:hAnsi="Times New Roman"/>
          <w:bCs/>
        </w:rPr>
        <w:t xml:space="preserve">onkursa </w:t>
      </w:r>
      <w:r w:rsidRPr="00085D55">
        <w:rPr>
          <w:rFonts w:ascii="Times New Roman" w:hAnsi="Times New Roman"/>
          <w:bCs/>
        </w:rPr>
        <w:t>nolikumā, kā arī iepirkuma komisijas</w:t>
      </w:r>
      <w:r w:rsidR="00032ED1" w:rsidRPr="00085D55">
        <w:rPr>
          <w:rFonts w:ascii="Times New Roman" w:hAnsi="Times New Roman"/>
          <w:bCs/>
        </w:rPr>
        <w:t xml:space="preserve"> (turpmāk – Komisija)</w:t>
      </w:r>
      <w:r w:rsidRPr="00085D55">
        <w:rPr>
          <w:rFonts w:ascii="Times New Roman" w:hAnsi="Times New Roman"/>
          <w:bCs/>
        </w:rPr>
        <w:t xml:space="preserve"> sniegtajām atbildēm uz ieinteresēto piegādātāju jautājumiem. Ja minētos dokumentus un ziņas </w:t>
      </w:r>
      <w:r w:rsidR="00032ED1" w:rsidRPr="00085D55">
        <w:rPr>
          <w:rFonts w:ascii="Times New Roman" w:hAnsi="Times New Roman"/>
          <w:bCs/>
        </w:rPr>
        <w:t>K</w:t>
      </w:r>
      <w:r w:rsidRPr="00085D55">
        <w:rPr>
          <w:rFonts w:ascii="Times New Roman" w:hAnsi="Times New Roman"/>
          <w:bCs/>
        </w:rPr>
        <w:t xml:space="preserve">omisija ir ievietojusi </w:t>
      </w:r>
      <w:r w:rsidRPr="00085D55">
        <w:rPr>
          <w:rFonts w:ascii="Times New Roman" w:hAnsi="Times New Roman"/>
          <w:bCs/>
          <w:u w:val="single"/>
        </w:rPr>
        <w:t>tīmekļvietnē EIS</w:t>
      </w:r>
      <w:r w:rsidRPr="00085D55">
        <w:rPr>
          <w:rFonts w:ascii="Times New Roman" w:hAnsi="Times New Roman"/>
          <w:bCs/>
        </w:rPr>
        <w:t xml:space="preserve"> </w:t>
      </w:r>
      <w:r w:rsidR="00014EDB" w:rsidRPr="00085D55">
        <w:rPr>
          <w:rFonts w:ascii="Times New Roman" w:hAnsi="Times New Roman"/>
        </w:rPr>
        <w:t>Konkursa sadaļā</w:t>
      </w:r>
      <w:r w:rsidRPr="00085D55">
        <w:rPr>
          <w:rFonts w:ascii="Times New Roman" w:hAnsi="Times New Roman"/>
          <w:bCs/>
        </w:rPr>
        <w:t>, tiek uzskatīts, ka piegādātājs tos ir saņēmis un ar tiem iepazinies.</w:t>
      </w:r>
    </w:p>
    <w:p w14:paraId="1EFF524F" w14:textId="1C0CD647" w:rsidR="00E95B8A" w:rsidRPr="00085D55" w:rsidRDefault="00E95B8A" w:rsidP="003B3685">
      <w:pPr>
        <w:pStyle w:val="ListParagraph"/>
        <w:numPr>
          <w:ilvl w:val="2"/>
          <w:numId w:val="5"/>
        </w:numPr>
        <w:tabs>
          <w:tab w:val="clear" w:pos="699"/>
        </w:tabs>
        <w:spacing w:after="40" w:line="240" w:lineRule="auto"/>
        <w:ind w:left="709" w:hanging="709"/>
        <w:outlineLvl w:val="2"/>
        <w:rPr>
          <w:rFonts w:ascii="Times New Roman" w:hAnsi="Times New Roman"/>
          <w:bCs/>
        </w:rPr>
      </w:pPr>
      <w:r w:rsidRPr="00085D55">
        <w:rPr>
          <w:rFonts w:ascii="Times New Roman" w:hAnsi="Times New Roman"/>
        </w:rPr>
        <w:t xml:space="preserve">Ja </w:t>
      </w:r>
      <w:r w:rsidR="00312ABF" w:rsidRPr="00085D55">
        <w:rPr>
          <w:rFonts w:ascii="Times New Roman" w:hAnsi="Times New Roman"/>
          <w:bCs/>
        </w:rPr>
        <w:t>K</w:t>
      </w:r>
      <w:r w:rsidR="003C5D46" w:rsidRPr="00085D55">
        <w:rPr>
          <w:rFonts w:ascii="Times New Roman" w:hAnsi="Times New Roman"/>
          <w:bCs/>
        </w:rPr>
        <w:t xml:space="preserve">onkursa </w:t>
      </w:r>
      <w:r w:rsidR="00E8129F" w:rsidRPr="00085D55">
        <w:rPr>
          <w:rFonts w:ascii="Times New Roman" w:hAnsi="Times New Roman"/>
        </w:rPr>
        <w:t>n</w:t>
      </w:r>
      <w:r w:rsidRPr="00085D55">
        <w:rPr>
          <w:rFonts w:ascii="Times New Roman" w:hAnsi="Times New Roman"/>
        </w:rPr>
        <w:t>olikumā tiek konstatētas pretrunas ar publisko iepirkumu procedūru regulējošo tiesību aktu prasībām, piemēro publisko iepirkumu regulējošo tiesību aktu nosacījumus.</w:t>
      </w:r>
    </w:p>
    <w:p w14:paraId="44056B41" w14:textId="77777777" w:rsidR="00E95B8A" w:rsidRPr="00085D55" w:rsidRDefault="00E95B8A" w:rsidP="00830DA3">
      <w:pPr>
        <w:keepNext/>
        <w:numPr>
          <w:ilvl w:val="1"/>
          <w:numId w:val="5"/>
        </w:numPr>
        <w:spacing w:after="40"/>
        <w:ind w:left="709" w:hanging="709"/>
        <w:outlineLvl w:val="1"/>
        <w:rPr>
          <w:b/>
          <w:bCs/>
          <w:sz w:val="22"/>
          <w:szCs w:val="22"/>
        </w:rPr>
      </w:pPr>
      <w:bookmarkStart w:id="59" w:name="_Toc477855463"/>
      <w:r w:rsidRPr="00085D55">
        <w:rPr>
          <w:b/>
          <w:bCs/>
          <w:sz w:val="22"/>
          <w:szCs w:val="22"/>
        </w:rPr>
        <w:t>Papildu informācijas sniegšana</w:t>
      </w:r>
      <w:bookmarkEnd w:id="59"/>
    </w:p>
    <w:p w14:paraId="1EF06C31" w14:textId="7CDF51A2" w:rsidR="00E95B8A" w:rsidRPr="00085D55" w:rsidRDefault="00032ED1" w:rsidP="003B3685">
      <w:pPr>
        <w:pStyle w:val="ListParagraph"/>
        <w:numPr>
          <w:ilvl w:val="2"/>
          <w:numId w:val="5"/>
        </w:numPr>
        <w:tabs>
          <w:tab w:val="clear" w:pos="699"/>
        </w:tabs>
        <w:spacing w:after="40" w:line="240" w:lineRule="auto"/>
        <w:ind w:left="709" w:hanging="709"/>
        <w:outlineLvl w:val="2"/>
        <w:rPr>
          <w:rFonts w:ascii="Times New Roman" w:hAnsi="Times New Roman"/>
          <w:bCs/>
        </w:rPr>
      </w:pPr>
      <w:r w:rsidRPr="00085D55">
        <w:rPr>
          <w:rFonts w:ascii="Times New Roman" w:hAnsi="Times New Roman"/>
        </w:rPr>
        <w:t>K</w:t>
      </w:r>
      <w:r w:rsidR="009D6E23" w:rsidRPr="00085D55">
        <w:rPr>
          <w:rFonts w:ascii="Times New Roman" w:hAnsi="Times New Roman"/>
        </w:rPr>
        <w:t xml:space="preserve">omisija un ieinteresētais piegādātājs vai pretendents ar informāciju apmainās PIL noteiktajā kārtībā, izmantojot elektroniskos saziņas līdzekļus, t.sk. ar elektronisko parakstu parakstīto dokumentu sūtīšanai un saņemšanai. Mutvārdos sniegtā informācija </w:t>
      </w:r>
      <w:r w:rsidR="00312ABF" w:rsidRPr="00085D55">
        <w:rPr>
          <w:rFonts w:ascii="Times New Roman" w:hAnsi="Times New Roman"/>
        </w:rPr>
        <w:t>K</w:t>
      </w:r>
      <w:r w:rsidR="009D6E23" w:rsidRPr="00085D55">
        <w:rPr>
          <w:rFonts w:ascii="Times New Roman" w:hAnsi="Times New Roman"/>
        </w:rPr>
        <w:t>onkursa ietvaros nav saistoša.</w:t>
      </w:r>
    </w:p>
    <w:p w14:paraId="08734389" w14:textId="573666A1" w:rsidR="00E95B8A" w:rsidRPr="00085D55" w:rsidRDefault="00E95B8A" w:rsidP="003B3685">
      <w:pPr>
        <w:pStyle w:val="ListParagraph"/>
        <w:numPr>
          <w:ilvl w:val="2"/>
          <w:numId w:val="5"/>
        </w:numPr>
        <w:tabs>
          <w:tab w:val="clear" w:pos="699"/>
        </w:tabs>
        <w:spacing w:after="40" w:line="240" w:lineRule="auto"/>
        <w:ind w:left="709" w:hanging="709"/>
        <w:outlineLvl w:val="2"/>
        <w:rPr>
          <w:rFonts w:ascii="Times New Roman" w:hAnsi="Times New Roman"/>
          <w:bCs/>
        </w:rPr>
      </w:pPr>
      <w:r w:rsidRPr="00085D55">
        <w:rPr>
          <w:rFonts w:ascii="Times New Roman" w:hAnsi="Times New Roman"/>
        </w:rPr>
        <w:t xml:space="preserve">Paziņojumu par </w:t>
      </w:r>
      <w:r w:rsidR="00312ABF" w:rsidRPr="00085D55">
        <w:rPr>
          <w:rFonts w:ascii="Times New Roman" w:hAnsi="Times New Roman"/>
        </w:rPr>
        <w:t>K</w:t>
      </w:r>
      <w:r w:rsidRPr="00085D55">
        <w:rPr>
          <w:rFonts w:ascii="Times New Roman" w:hAnsi="Times New Roman"/>
        </w:rPr>
        <w:t xml:space="preserve">onkursa dokumentācijas grozījumiem, </w:t>
      </w:r>
      <w:r w:rsidR="00032ED1" w:rsidRPr="00085D55">
        <w:rPr>
          <w:rFonts w:ascii="Times New Roman" w:hAnsi="Times New Roman"/>
        </w:rPr>
        <w:t>K</w:t>
      </w:r>
      <w:r w:rsidRPr="00085D55">
        <w:rPr>
          <w:rFonts w:ascii="Times New Roman" w:hAnsi="Times New Roman"/>
        </w:rPr>
        <w:t xml:space="preserve">omisijas sniegtās atbildes u.c. izmaiņas ieinteresētie piegādātāji, kas reģistrējušās kā </w:t>
      </w:r>
      <w:r w:rsidR="00312ABF" w:rsidRPr="00085D55">
        <w:rPr>
          <w:rFonts w:ascii="Times New Roman" w:hAnsi="Times New Roman"/>
          <w:bCs/>
        </w:rPr>
        <w:t>K</w:t>
      </w:r>
      <w:r w:rsidR="003C5D46" w:rsidRPr="00085D55">
        <w:rPr>
          <w:rFonts w:ascii="Times New Roman" w:hAnsi="Times New Roman"/>
          <w:bCs/>
        </w:rPr>
        <w:t xml:space="preserve">onkursa </w:t>
      </w:r>
      <w:r w:rsidR="009D6E23" w:rsidRPr="00085D55">
        <w:rPr>
          <w:rFonts w:ascii="Times New Roman" w:hAnsi="Times New Roman"/>
        </w:rPr>
        <w:t>n</w:t>
      </w:r>
      <w:r w:rsidRPr="00085D55">
        <w:rPr>
          <w:rFonts w:ascii="Times New Roman" w:hAnsi="Times New Roman"/>
        </w:rPr>
        <w:t>olikuma saņēmēji, saņem uz norādītājām e-pasta adresēm.</w:t>
      </w:r>
    </w:p>
    <w:p w14:paraId="48F286EE" w14:textId="31497475" w:rsidR="00E95B8A" w:rsidRPr="00085D55" w:rsidRDefault="009D6E23" w:rsidP="003B3685">
      <w:pPr>
        <w:pStyle w:val="ListParagraph"/>
        <w:numPr>
          <w:ilvl w:val="2"/>
          <w:numId w:val="5"/>
        </w:numPr>
        <w:tabs>
          <w:tab w:val="clear" w:pos="699"/>
        </w:tabs>
        <w:spacing w:after="40" w:line="240" w:lineRule="auto"/>
        <w:ind w:left="709" w:hanging="709"/>
        <w:outlineLvl w:val="2"/>
        <w:rPr>
          <w:rFonts w:ascii="Times New Roman" w:hAnsi="Times New Roman"/>
          <w:bCs/>
        </w:rPr>
      </w:pPr>
      <w:r w:rsidRPr="00085D55">
        <w:rPr>
          <w:rFonts w:ascii="Times New Roman" w:hAnsi="Times New Roman"/>
          <w:bCs/>
        </w:rPr>
        <w:t xml:space="preserve">Ieinteresētais piegādātājs jautājumus par </w:t>
      </w:r>
      <w:r w:rsidR="00312ABF" w:rsidRPr="00085D55">
        <w:rPr>
          <w:rFonts w:ascii="Times New Roman" w:hAnsi="Times New Roman"/>
          <w:bCs/>
        </w:rPr>
        <w:t>K</w:t>
      </w:r>
      <w:r w:rsidR="003C5D46" w:rsidRPr="00085D55">
        <w:rPr>
          <w:rFonts w:ascii="Times New Roman" w:hAnsi="Times New Roman"/>
          <w:bCs/>
        </w:rPr>
        <w:t xml:space="preserve">onkursa </w:t>
      </w:r>
      <w:r w:rsidRPr="00085D55">
        <w:rPr>
          <w:rFonts w:ascii="Times New Roman" w:hAnsi="Times New Roman"/>
          <w:bCs/>
        </w:rPr>
        <w:t xml:space="preserve">nolikumu uzdod elektroniski rakstiskā veidā, adresējot tos </w:t>
      </w:r>
      <w:r w:rsidR="00032ED1" w:rsidRPr="00085D55">
        <w:rPr>
          <w:rFonts w:ascii="Times New Roman" w:hAnsi="Times New Roman"/>
          <w:bCs/>
        </w:rPr>
        <w:t>K</w:t>
      </w:r>
      <w:r w:rsidRPr="00085D55">
        <w:rPr>
          <w:rFonts w:ascii="Times New Roman" w:hAnsi="Times New Roman"/>
          <w:bCs/>
        </w:rPr>
        <w:t xml:space="preserve">omisijai un </w:t>
      </w:r>
      <w:r w:rsidRPr="00085D55">
        <w:rPr>
          <w:rFonts w:ascii="Times New Roman" w:hAnsi="Times New Roman"/>
          <w:b/>
          <w:bCs/>
          <w:u w:val="single"/>
        </w:rPr>
        <w:t xml:space="preserve">ievietojot tos EIS </w:t>
      </w:r>
      <w:r w:rsidR="00014EDB" w:rsidRPr="00085D55">
        <w:rPr>
          <w:rFonts w:ascii="Times New Roman" w:hAnsi="Times New Roman"/>
          <w:b/>
          <w:bCs/>
          <w:u w:val="single"/>
        </w:rPr>
        <w:t>Konkursa sadaļā</w:t>
      </w:r>
      <w:r w:rsidRPr="00085D55">
        <w:rPr>
          <w:rFonts w:ascii="Times New Roman" w:hAnsi="Times New Roman"/>
          <w:b/>
          <w:bCs/>
          <w:u w:val="single"/>
        </w:rPr>
        <w:t>,</w:t>
      </w:r>
      <w:r w:rsidRPr="00085D55">
        <w:rPr>
          <w:rFonts w:ascii="Times New Roman" w:hAnsi="Times New Roman"/>
          <w:bCs/>
        </w:rPr>
        <w:t xml:space="preserve"> kā arī nosūtot tos uz elektroniskā pasta adresi </w:t>
      </w:r>
      <w:r w:rsidR="003B3685" w:rsidRPr="00085D55">
        <w:rPr>
          <w:rFonts w:ascii="Times New Roman" w:hAnsi="Times New Roman"/>
          <w:bCs/>
          <w:color w:val="0000FF"/>
          <w:u w:val="single"/>
        </w:rPr>
        <w:t>elisa.janelsina</w:t>
      </w:r>
      <w:r w:rsidRPr="00085D55">
        <w:rPr>
          <w:rFonts w:ascii="Times New Roman" w:hAnsi="Times New Roman"/>
          <w:bCs/>
          <w:color w:val="0000FF"/>
          <w:u w:val="single"/>
        </w:rPr>
        <w:t>@stradini.lv</w:t>
      </w:r>
      <w:r w:rsidRPr="00085D55">
        <w:rPr>
          <w:rFonts w:ascii="Times New Roman" w:hAnsi="Times New Roman"/>
          <w:bCs/>
        </w:rPr>
        <w:t>. Papīra formāta dokuments nav jāiesniedz.</w:t>
      </w:r>
    </w:p>
    <w:p w14:paraId="1B2F4017" w14:textId="6E50AE8C" w:rsidR="00E95B8A" w:rsidRPr="00085D55" w:rsidRDefault="00E95B8A" w:rsidP="003B3685">
      <w:pPr>
        <w:pStyle w:val="ListParagraph"/>
        <w:numPr>
          <w:ilvl w:val="2"/>
          <w:numId w:val="5"/>
        </w:numPr>
        <w:tabs>
          <w:tab w:val="clear" w:pos="699"/>
        </w:tabs>
        <w:spacing w:after="40" w:line="240" w:lineRule="auto"/>
        <w:ind w:left="709" w:hanging="709"/>
        <w:outlineLvl w:val="2"/>
        <w:rPr>
          <w:rFonts w:ascii="Times New Roman" w:hAnsi="Times New Roman"/>
          <w:bCs/>
        </w:rPr>
      </w:pPr>
      <w:r w:rsidRPr="00085D55">
        <w:rPr>
          <w:rFonts w:ascii="Times New Roman" w:hAnsi="Times New Roman"/>
        </w:rPr>
        <w:t xml:space="preserve">Ja ieinteresētais piegādātājs ir laikus pieprasījis papildu informāciju, </w:t>
      </w:r>
      <w:r w:rsidR="00032ED1" w:rsidRPr="00085D55">
        <w:rPr>
          <w:rFonts w:ascii="Times New Roman" w:hAnsi="Times New Roman"/>
        </w:rPr>
        <w:t>K</w:t>
      </w:r>
      <w:r w:rsidR="003A46ED" w:rsidRPr="00085D55">
        <w:rPr>
          <w:rFonts w:ascii="Times New Roman" w:hAnsi="Times New Roman"/>
        </w:rPr>
        <w:t>omisija</w:t>
      </w:r>
      <w:r w:rsidRPr="00085D55">
        <w:rPr>
          <w:rFonts w:ascii="Times New Roman" w:hAnsi="Times New Roman"/>
        </w:rPr>
        <w:t xml:space="preserve"> to sniedz 5 (piecu) darba dienu laikā, bet ne vēlāk kā 6 (sešas) dienas pirms piedāvājumu iesniegšanas termiņa beigām.</w:t>
      </w:r>
    </w:p>
    <w:p w14:paraId="7EBA6DD8" w14:textId="7F86BB01" w:rsidR="00E95B8A" w:rsidRPr="00085D55" w:rsidRDefault="003A46ED" w:rsidP="003B3685">
      <w:pPr>
        <w:pStyle w:val="ListParagraph"/>
        <w:numPr>
          <w:ilvl w:val="2"/>
          <w:numId w:val="5"/>
        </w:numPr>
        <w:tabs>
          <w:tab w:val="clear" w:pos="699"/>
        </w:tabs>
        <w:spacing w:after="40" w:line="240" w:lineRule="auto"/>
        <w:ind w:left="709" w:hanging="709"/>
        <w:outlineLvl w:val="2"/>
        <w:rPr>
          <w:rFonts w:ascii="Times New Roman" w:hAnsi="Times New Roman"/>
          <w:bCs/>
        </w:rPr>
      </w:pPr>
      <w:r w:rsidRPr="00085D55">
        <w:rPr>
          <w:rFonts w:ascii="Times New Roman" w:hAnsi="Times New Roman"/>
          <w:lang w:eastAsia="lv-LV"/>
        </w:rPr>
        <w:t xml:space="preserve">Papildu informāciju </w:t>
      </w:r>
      <w:r w:rsidR="00032ED1" w:rsidRPr="00085D55">
        <w:rPr>
          <w:rFonts w:ascii="Times New Roman" w:hAnsi="Times New Roman"/>
          <w:lang w:eastAsia="lv-LV"/>
        </w:rPr>
        <w:t>K</w:t>
      </w:r>
      <w:r w:rsidRPr="00085D55">
        <w:rPr>
          <w:rFonts w:ascii="Times New Roman" w:hAnsi="Times New Roman"/>
          <w:lang w:eastAsia="lv-LV"/>
        </w:rPr>
        <w:t xml:space="preserve">omisija </w:t>
      </w:r>
      <w:proofErr w:type="spellStart"/>
      <w:r w:rsidRPr="00085D55">
        <w:rPr>
          <w:rFonts w:ascii="Times New Roman" w:hAnsi="Times New Roman"/>
          <w:lang w:eastAsia="lv-LV"/>
        </w:rPr>
        <w:t>nosūta</w:t>
      </w:r>
      <w:proofErr w:type="spellEnd"/>
      <w:r w:rsidRPr="00085D55">
        <w:rPr>
          <w:rFonts w:ascii="Times New Roman" w:hAnsi="Times New Roman"/>
          <w:lang w:eastAsia="lv-LV"/>
        </w:rPr>
        <w:t xml:space="preserve"> e-pasta sūtījumā ieinteresētajam piegādātājam, kurš pieprasījis papildus informāciju/uzdevis jautājumu, un vienlaikus (tajā pašā dienā) ievieto informāciju EIS </w:t>
      </w:r>
      <w:r w:rsidR="00312ABF" w:rsidRPr="00085D55">
        <w:rPr>
          <w:rFonts w:ascii="Times New Roman" w:hAnsi="Times New Roman"/>
          <w:lang w:eastAsia="lv-LV"/>
        </w:rPr>
        <w:t>K</w:t>
      </w:r>
      <w:r w:rsidRPr="00085D55">
        <w:rPr>
          <w:rFonts w:ascii="Times New Roman" w:hAnsi="Times New Roman"/>
          <w:lang w:eastAsia="lv-LV"/>
        </w:rPr>
        <w:t>onkursa sadaļā.</w:t>
      </w:r>
    </w:p>
    <w:p w14:paraId="51150036" w14:textId="39112AB0" w:rsidR="00E95B8A" w:rsidRPr="00085D55" w:rsidRDefault="00E95B8A" w:rsidP="003B3685">
      <w:pPr>
        <w:pStyle w:val="ListParagraph"/>
        <w:numPr>
          <w:ilvl w:val="2"/>
          <w:numId w:val="5"/>
        </w:numPr>
        <w:tabs>
          <w:tab w:val="clear" w:pos="699"/>
        </w:tabs>
        <w:spacing w:after="40" w:line="240" w:lineRule="auto"/>
        <w:ind w:left="709" w:hanging="709"/>
        <w:outlineLvl w:val="2"/>
        <w:rPr>
          <w:rFonts w:ascii="Times New Roman" w:hAnsi="Times New Roman"/>
          <w:bCs/>
        </w:rPr>
      </w:pPr>
      <w:bookmarkStart w:id="60" w:name="_Toc336440004"/>
      <w:r w:rsidRPr="00085D55">
        <w:rPr>
          <w:rFonts w:ascii="Times New Roman" w:hAnsi="Times New Roman"/>
          <w:bCs/>
        </w:rPr>
        <w:t>Par jautājuma saņemšanas dienu tiek uzskatīts saņemšanas datums no pirmdienas līdz piektdienai no plkst. 8:30 līdz 16:30</w:t>
      </w:r>
      <w:bookmarkEnd w:id="60"/>
      <w:r w:rsidR="003B3685" w:rsidRPr="00085D55">
        <w:rPr>
          <w:rFonts w:ascii="Times New Roman" w:hAnsi="Times New Roman"/>
        </w:rPr>
        <w:t xml:space="preserve">. </w:t>
      </w:r>
      <w:r w:rsidR="004764F3" w:rsidRPr="00085D55">
        <w:rPr>
          <w:rFonts w:ascii="Times New Roman" w:hAnsi="Times New Roman"/>
        </w:rPr>
        <w:t>P</w:t>
      </w:r>
      <w:r w:rsidR="003B3685" w:rsidRPr="00085D55">
        <w:rPr>
          <w:rFonts w:ascii="Times New Roman" w:hAnsi="Times New Roman"/>
        </w:rPr>
        <w:t xml:space="preserve">ēc šajā punktā </w:t>
      </w:r>
      <w:r w:rsidR="004764F3" w:rsidRPr="00085D55">
        <w:rPr>
          <w:rFonts w:ascii="Times New Roman" w:hAnsi="Times New Roman"/>
        </w:rPr>
        <w:t>noteiktās dienas un</w:t>
      </w:r>
      <w:r w:rsidR="003B3685" w:rsidRPr="00085D55">
        <w:rPr>
          <w:rFonts w:ascii="Times New Roman" w:hAnsi="Times New Roman"/>
        </w:rPr>
        <w:t xml:space="preserve"> laika </w:t>
      </w:r>
      <w:r w:rsidR="004868A5" w:rsidRPr="00085D55">
        <w:rPr>
          <w:rFonts w:ascii="Times New Roman" w:hAnsi="Times New Roman"/>
        </w:rPr>
        <w:t xml:space="preserve">pretendenta </w:t>
      </w:r>
      <w:r w:rsidR="003B3685" w:rsidRPr="00085D55">
        <w:rPr>
          <w:rFonts w:ascii="Times New Roman" w:hAnsi="Times New Roman"/>
        </w:rPr>
        <w:t>iesniegtais jautājums tiek uzskatīts par saņemtu nākošajā darba dienā.</w:t>
      </w:r>
    </w:p>
    <w:p w14:paraId="2DB6047D" w14:textId="000651C5" w:rsidR="00E95B8A" w:rsidRPr="00085D55" w:rsidRDefault="00032ED1" w:rsidP="003B3685">
      <w:pPr>
        <w:pStyle w:val="ListParagraph"/>
        <w:numPr>
          <w:ilvl w:val="2"/>
          <w:numId w:val="5"/>
        </w:numPr>
        <w:tabs>
          <w:tab w:val="clear" w:pos="699"/>
        </w:tabs>
        <w:spacing w:after="40" w:line="240" w:lineRule="auto"/>
        <w:ind w:left="709" w:hanging="709"/>
        <w:outlineLvl w:val="2"/>
        <w:rPr>
          <w:rFonts w:ascii="Times New Roman" w:hAnsi="Times New Roman"/>
          <w:bCs/>
        </w:rPr>
      </w:pPr>
      <w:bookmarkStart w:id="61" w:name="_Toc325630704"/>
      <w:bookmarkStart w:id="62" w:name="_Toc325629850"/>
      <w:bookmarkStart w:id="63" w:name="_Toc322689697"/>
      <w:bookmarkStart w:id="64" w:name="_Toc322351070"/>
      <w:bookmarkStart w:id="65" w:name="_Toc380655958"/>
      <w:bookmarkStart w:id="66" w:name="_Toc378778552"/>
      <w:bookmarkStart w:id="67" w:name="_Ref344393147"/>
      <w:bookmarkStart w:id="68" w:name="_Toc336440006"/>
      <w:bookmarkStart w:id="69" w:name="_Toc336440014"/>
      <w:bookmarkStart w:id="70" w:name="_Toc336440007"/>
      <w:bookmarkStart w:id="71" w:name="_Ref354144081"/>
      <w:bookmarkEnd w:id="52"/>
      <w:bookmarkEnd w:id="53"/>
      <w:bookmarkEnd w:id="54"/>
      <w:bookmarkEnd w:id="55"/>
      <w:bookmarkEnd w:id="56"/>
      <w:bookmarkEnd w:id="57"/>
      <w:r w:rsidRPr="00085D55">
        <w:rPr>
          <w:rFonts w:ascii="Times New Roman" w:hAnsi="Times New Roman"/>
          <w:bCs/>
        </w:rPr>
        <w:t>K</w:t>
      </w:r>
      <w:r w:rsidR="003A46ED" w:rsidRPr="00085D55">
        <w:rPr>
          <w:rFonts w:ascii="Times New Roman" w:hAnsi="Times New Roman"/>
          <w:bCs/>
        </w:rPr>
        <w:t xml:space="preserve">omisija nav atbildīga par to, ja kāds piegādātājs nav iepazinies ar informāciju par </w:t>
      </w:r>
      <w:r w:rsidR="00312ABF" w:rsidRPr="00085D55">
        <w:rPr>
          <w:rFonts w:ascii="Times New Roman" w:hAnsi="Times New Roman"/>
          <w:bCs/>
        </w:rPr>
        <w:t>K</w:t>
      </w:r>
      <w:r w:rsidR="003A46ED" w:rsidRPr="00085D55">
        <w:rPr>
          <w:rFonts w:ascii="Times New Roman" w:hAnsi="Times New Roman"/>
          <w:bCs/>
        </w:rPr>
        <w:t xml:space="preserve">onkursu, kurai ir nodrošināta brīva un tieša elektroniska pieeja tīmekļvietnē </w:t>
      </w:r>
      <w:r w:rsidR="003A46ED" w:rsidRPr="00085D55">
        <w:rPr>
          <w:rFonts w:ascii="Times New Roman" w:hAnsi="Times New Roman"/>
          <w:lang w:eastAsia="lv-LV"/>
        </w:rPr>
        <w:t>EIS.</w:t>
      </w:r>
    </w:p>
    <w:p w14:paraId="3AD70654" w14:textId="77777777" w:rsidR="00E95B8A" w:rsidRPr="00085D55" w:rsidRDefault="00E95B8A" w:rsidP="004764F3">
      <w:pPr>
        <w:keepNext/>
        <w:numPr>
          <w:ilvl w:val="1"/>
          <w:numId w:val="5"/>
        </w:numPr>
        <w:ind w:left="709" w:hanging="709"/>
        <w:outlineLvl w:val="1"/>
        <w:rPr>
          <w:b/>
          <w:bCs/>
          <w:sz w:val="22"/>
          <w:szCs w:val="22"/>
        </w:rPr>
      </w:pPr>
      <w:bookmarkStart w:id="72" w:name="_Toc477855464"/>
      <w:bookmarkStart w:id="73" w:name="_Ref381250429"/>
      <w:r w:rsidRPr="00085D55">
        <w:rPr>
          <w:b/>
          <w:bCs/>
          <w:sz w:val="22"/>
          <w:szCs w:val="22"/>
        </w:rPr>
        <w:t>Piedāvājuma saturs un noformē</w:t>
      </w:r>
      <w:bookmarkEnd w:id="61"/>
      <w:bookmarkEnd w:id="62"/>
      <w:bookmarkEnd w:id="63"/>
      <w:bookmarkEnd w:id="64"/>
      <w:r w:rsidRPr="00085D55">
        <w:rPr>
          <w:b/>
          <w:bCs/>
          <w:sz w:val="22"/>
          <w:szCs w:val="22"/>
        </w:rPr>
        <w:t>šanas prasības</w:t>
      </w:r>
      <w:bookmarkEnd w:id="65"/>
      <w:bookmarkEnd w:id="66"/>
      <w:bookmarkEnd w:id="67"/>
      <w:bookmarkEnd w:id="68"/>
      <w:bookmarkEnd w:id="72"/>
      <w:bookmarkEnd w:id="73"/>
    </w:p>
    <w:p w14:paraId="661A92F7" w14:textId="74215E6A" w:rsidR="00E95B8A" w:rsidRPr="00085D55" w:rsidRDefault="00E95B8A" w:rsidP="007622F0">
      <w:pPr>
        <w:ind w:left="709" w:hanging="709"/>
        <w:outlineLvl w:val="2"/>
        <w:rPr>
          <w:rFonts w:eastAsia="Calibri"/>
          <w:bCs/>
          <w:sz w:val="22"/>
          <w:szCs w:val="22"/>
        </w:rPr>
      </w:pPr>
      <w:r w:rsidRPr="00085D55">
        <w:rPr>
          <w:rFonts w:eastAsia="Calibri"/>
          <w:bCs/>
          <w:sz w:val="22"/>
          <w:szCs w:val="22"/>
        </w:rPr>
        <w:t>1.8.1.</w:t>
      </w:r>
      <w:r w:rsidR="00BE1A5F" w:rsidRPr="00085D55">
        <w:rPr>
          <w:sz w:val="22"/>
          <w:szCs w:val="22"/>
        </w:rPr>
        <w:t xml:space="preserve"> </w:t>
      </w:r>
      <w:r w:rsidR="00BE1A5F" w:rsidRPr="00085D55">
        <w:rPr>
          <w:sz w:val="22"/>
          <w:szCs w:val="22"/>
        </w:rPr>
        <w:tab/>
        <w:t>P</w:t>
      </w:r>
      <w:r w:rsidR="00AF7318" w:rsidRPr="00085D55">
        <w:rPr>
          <w:sz w:val="22"/>
          <w:szCs w:val="22"/>
        </w:rPr>
        <w:t>retendents p</w:t>
      </w:r>
      <w:r w:rsidR="00BE1A5F" w:rsidRPr="00085D55">
        <w:rPr>
          <w:sz w:val="22"/>
          <w:szCs w:val="22"/>
        </w:rPr>
        <w:t>iedāvājum</w:t>
      </w:r>
      <w:r w:rsidR="00AF7318" w:rsidRPr="00085D55">
        <w:rPr>
          <w:sz w:val="22"/>
          <w:szCs w:val="22"/>
        </w:rPr>
        <w:t>u</w:t>
      </w:r>
      <w:r w:rsidR="00BE1A5F" w:rsidRPr="00085D55">
        <w:rPr>
          <w:sz w:val="22"/>
          <w:szCs w:val="22"/>
        </w:rPr>
        <w:t xml:space="preserve"> iesniedz elektroniski EIS </w:t>
      </w:r>
      <w:r w:rsidR="00E678E1" w:rsidRPr="00085D55">
        <w:rPr>
          <w:sz w:val="22"/>
          <w:szCs w:val="22"/>
        </w:rPr>
        <w:t>Konkursa sadaļā</w:t>
      </w:r>
      <w:r w:rsidR="00BE1A5F" w:rsidRPr="00085D55">
        <w:rPr>
          <w:sz w:val="22"/>
          <w:szCs w:val="22"/>
        </w:rPr>
        <w:t>, ievērojot šādas pretendenta izvēles iespējas</w:t>
      </w:r>
      <w:r w:rsidR="00BE1A5F" w:rsidRPr="00085D55">
        <w:rPr>
          <w:bCs/>
          <w:sz w:val="22"/>
          <w:szCs w:val="22"/>
        </w:rPr>
        <w:t>:</w:t>
      </w:r>
    </w:p>
    <w:p w14:paraId="2484EE64" w14:textId="3C738CC4" w:rsidR="00E95B8A" w:rsidRPr="00085D55" w:rsidRDefault="00E95B8A" w:rsidP="007C33B7">
      <w:pPr>
        <w:pStyle w:val="ListParagraph"/>
        <w:numPr>
          <w:ilvl w:val="3"/>
          <w:numId w:val="5"/>
        </w:numPr>
        <w:tabs>
          <w:tab w:val="clear" w:pos="1078"/>
        </w:tabs>
        <w:spacing w:after="40" w:line="240" w:lineRule="auto"/>
        <w:ind w:left="1560" w:hanging="851"/>
        <w:outlineLvl w:val="2"/>
        <w:rPr>
          <w:rFonts w:ascii="Times New Roman" w:hAnsi="Times New Roman"/>
        </w:rPr>
      </w:pPr>
      <w:r w:rsidRPr="00085D55">
        <w:rPr>
          <w:rFonts w:ascii="Times New Roman" w:hAnsi="Times New Roman"/>
        </w:rPr>
        <w:t xml:space="preserve">izmantojot EIS piedāvātos rīkus, aizpildot minētās sistēmas </w:t>
      </w:r>
      <w:r w:rsidR="00E678E1" w:rsidRPr="00085D55">
        <w:rPr>
          <w:rFonts w:ascii="Times New Roman" w:hAnsi="Times New Roman"/>
        </w:rPr>
        <w:t>EIS</w:t>
      </w:r>
      <w:r w:rsidRPr="00085D55">
        <w:rPr>
          <w:rFonts w:ascii="Times New Roman" w:hAnsi="Times New Roman"/>
        </w:rPr>
        <w:t xml:space="preserve"> </w:t>
      </w:r>
      <w:r w:rsidR="00312ABF" w:rsidRPr="00085D55">
        <w:rPr>
          <w:rFonts w:ascii="Times New Roman" w:hAnsi="Times New Roman"/>
        </w:rPr>
        <w:t>K</w:t>
      </w:r>
      <w:r w:rsidRPr="00085D55">
        <w:rPr>
          <w:rFonts w:ascii="Times New Roman" w:hAnsi="Times New Roman"/>
        </w:rPr>
        <w:t>onkursa sadaļā ievietotās formas;</w:t>
      </w:r>
    </w:p>
    <w:p w14:paraId="1ABA31F2" w14:textId="31EA72EF" w:rsidR="00E95B8A" w:rsidRPr="00085D55" w:rsidRDefault="00E95B8A" w:rsidP="007C33B7">
      <w:pPr>
        <w:pStyle w:val="ListParagraph"/>
        <w:numPr>
          <w:ilvl w:val="3"/>
          <w:numId w:val="5"/>
        </w:numPr>
        <w:tabs>
          <w:tab w:val="clear" w:pos="1078"/>
        </w:tabs>
        <w:spacing w:after="40" w:line="240" w:lineRule="auto"/>
        <w:ind w:left="1560" w:hanging="851"/>
        <w:outlineLvl w:val="2"/>
        <w:rPr>
          <w:rFonts w:ascii="Times New Roman" w:hAnsi="Times New Roman"/>
          <w:bCs/>
        </w:rPr>
      </w:pPr>
      <w:r w:rsidRPr="00085D55">
        <w:rPr>
          <w:rFonts w:ascii="Times New Roman" w:hAnsi="Times New Roman"/>
        </w:rPr>
        <w:t>elektroniski aizpildāmos dokumentus, sagatavojot ārpus EIS un augšupielādējot sistēmas attiecīgajās vietnēs aizpildītas PDF formas, t.sk. ar formā integrētajiem failiem (šādā gadījumā pretendents ir atbildīgs par aizpildāmo formu atbilstību dokumentācijas prasībām un formu paraugiem).</w:t>
      </w:r>
    </w:p>
    <w:p w14:paraId="741ACC8E" w14:textId="2A1BF3F1" w:rsidR="00E95B8A" w:rsidRPr="00085D55" w:rsidRDefault="00E95B8A" w:rsidP="007622F0">
      <w:pPr>
        <w:pStyle w:val="ListParagraph"/>
        <w:numPr>
          <w:ilvl w:val="2"/>
          <w:numId w:val="5"/>
        </w:numPr>
        <w:tabs>
          <w:tab w:val="clear" w:pos="699"/>
        </w:tabs>
        <w:spacing w:after="40" w:line="240" w:lineRule="auto"/>
        <w:ind w:left="0"/>
        <w:outlineLvl w:val="2"/>
        <w:rPr>
          <w:rFonts w:ascii="Times New Roman" w:hAnsi="Times New Roman"/>
        </w:rPr>
      </w:pPr>
      <w:r w:rsidRPr="00085D55">
        <w:rPr>
          <w:rFonts w:ascii="Times New Roman" w:hAnsi="Times New Roman"/>
        </w:rPr>
        <w:t>Sagatavojot piedāvājumu, pretendents ievēro, ka:</w:t>
      </w:r>
    </w:p>
    <w:p w14:paraId="432653E7" w14:textId="0DAF8375" w:rsidR="00E95B8A" w:rsidRPr="00085D55" w:rsidRDefault="00BE1A5F" w:rsidP="007C33B7">
      <w:pPr>
        <w:pStyle w:val="ListParagraph"/>
        <w:numPr>
          <w:ilvl w:val="3"/>
          <w:numId w:val="5"/>
        </w:numPr>
        <w:tabs>
          <w:tab w:val="clear" w:pos="1078"/>
        </w:tabs>
        <w:spacing w:after="40" w:line="240" w:lineRule="auto"/>
        <w:ind w:left="1560" w:hanging="851"/>
        <w:outlineLvl w:val="2"/>
        <w:rPr>
          <w:rFonts w:ascii="Times New Roman" w:hAnsi="Times New Roman"/>
        </w:rPr>
      </w:pPr>
      <w:r w:rsidRPr="00085D55">
        <w:rPr>
          <w:rFonts w:ascii="Times New Roman" w:hAnsi="Times New Roman"/>
        </w:rPr>
        <w:t>pieteikuma veidlapa un Tehniskais un finanšu piedāvājums jāaizpilda tikai elektroniski, atsevišķā elektroniskā dokumentā ar Microsoft Office rīkiem lasāmā formātā;</w:t>
      </w:r>
    </w:p>
    <w:p w14:paraId="306DA98C" w14:textId="13881244" w:rsidR="00E95B8A" w:rsidRPr="00085D55" w:rsidRDefault="00BE1A5F" w:rsidP="007C33B7">
      <w:pPr>
        <w:pStyle w:val="ListParagraph"/>
        <w:numPr>
          <w:ilvl w:val="3"/>
          <w:numId w:val="5"/>
        </w:numPr>
        <w:tabs>
          <w:tab w:val="clear" w:pos="1078"/>
        </w:tabs>
        <w:spacing w:after="40" w:line="240" w:lineRule="auto"/>
        <w:ind w:left="1560" w:hanging="851"/>
        <w:outlineLvl w:val="2"/>
        <w:rPr>
          <w:rFonts w:ascii="Times New Roman" w:hAnsi="Times New Roman"/>
        </w:rPr>
      </w:pPr>
      <w:r w:rsidRPr="00085D55">
        <w:rPr>
          <w:rFonts w:ascii="Times New Roman" w:hAnsi="Times New Roman"/>
        </w:rPr>
        <w:t xml:space="preserve">iesniedzot piedāvājumu, pretendents ar drošu elektronisko parakstu un laika zīmogu paraksta vismaz pretendenta pieteikumu </w:t>
      </w:r>
      <w:r w:rsidRPr="00085D55">
        <w:rPr>
          <w:rFonts w:ascii="Times New Roman" w:hAnsi="Times New Roman"/>
          <w:i/>
        </w:rPr>
        <w:t xml:space="preserve">(sk. EIS sistēmā </w:t>
      </w:r>
      <w:r w:rsidR="00312ABF" w:rsidRPr="00085D55">
        <w:rPr>
          <w:rFonts w:ascii="Times New Roman" w:hAnsi="Times New Roman"/>
          <w:i/>
        </w:rPr>
        <w:t>K</w:t>
      </w:r>
      <w:r w:rsidRPr="00085D55">
        <w:rPr>
          <w:rFonts w:ascii="Times New Roman" w:hAnsi="Times New Roman"/>
          <w:i/>
        </w:rPr>
        <w:t xml:space="preserve">onkursa sadaļā pievienotās datnes). </w:t>
      </w:r>
      <w:r w:rsidRPr="00085D55">
        <w:rPr>
          <w:rFonts w:ascii="Times New Roman" w:hAnsi="Times New Roman"/>
        </w:rPr>
        <w:t>Pieteikumu paraksta pretendenta pārstāvis ar pārstāvības tiesībām vai tā pilnvarota persona. Ja pieteikumu paraksta pilnvarota persona, jāpievieno personas ar pārstāvības tiesībām izdota pilnvara (skenēts dokumenta oriģināls PDF formātā). Var tikt izmantots sistēmā iestrādātais paraksta rīks, kas nodrošina elektroniskā dokumenta parakstītāja identitātes apstiprināšanu;</w:t>
      </w:r>
    </w:p>
    <w:p w14:paraId="7A0E3786" w14:textId="19B9F93F" w:rsidR="00E95B8A" w:rsidRPr="00085D55" w:rsidRDefault="00E95B8A" w:rsidP="007C33B7">
      <w:pPr>
        <w:pStyle w:val="ListParagraph"/>
        <w:numPr>
          <w:ilvl w:val="3"/>
          <w:numId w:val="5"/>
        </w:numPr>
        <w:tabs>
          <w:tab w:val="clear" w:pos="1078"/>
        </w:tabs>
        <w:spacing w:after="40" w:line="240" w:lineRule="auto"/>
        <w:ind w:left="1560" w:hanging="851"/>
        <w:outlineLvl w:val="2"/>
        <w:rPr>
          <w:rFonts w:ascii="Times New Roman" w:hAnsi="Times New Roman"/>
          <w:bCs/>
        </w:rPr>
      </w:pPr>
      <w:r w:rsidRPr="00085D55">
        <w:rPr>
          <w:rFonts w:ascii="Times New Roman" w:hAnsi="Times New Roman"/>
        </w:rPr>
        <w:t>citus dokumentus pretendents pēc saviem ieskatiem ir tiesīgs iesniegt elektroniskā formā, parakstot ar EIS piedāvāto elektronisko parakstu vai parakstot ar drošu elektronisko parakstu.</w:t>
      </w:r>
    </w:p>
    <w:p w14:paraId="0E74FD74" w14:textId="5B084C65" w:rsidR="00E95B8A" w:rsidRPr="00085D55" w:rsidRDefault="00AF7318" w:rsidP="00D029F6">
      <w:pPr>
        <w:pStyle w:val="ListParagraph"/>
        <w:numPr>
          <w:ilvl w:val="2"/>
          <w:numId w:val="5"/>
        </w:numPr>
        <w:tabs>
          <w:tab w:val="clear" w:pos="699"/>
        </w:tabs>
        <w:spacing w:after="40" w:line="240" w:lineRule="auto"/>
        <w:ind w:left="709" w:hanging="709"/>
        <w:outlineLvl w:val="2"/>
        <w:rPr>
          <w:rFonts w:ascii="Times New Roman" w:hAnsi="Times New Roman"/>
          <w:bCs/>
        </w:rPr>
      </w:pPr>
      <w:r w:rsidRPr="00085D55">
        <w:rPr>
          <w:rFonts w:ascii="Times New Roman" w:hAnsi="Times New Roman"/>
        </w:rPr>
        <w:t>Pretendents p</w:t>
      </w:r>
      <w:r w:rsidR="00E95B8A" w:rsidRPr="00085D55">
        <w:rPr>
          <w:rFonts w:ascii="Times New Roman" w:hAnsi="Times New Roman"/>
        </w:rPr>
        <w:t>iedāvājum</w:t>
      </w:r>
      <w:r w:rsidRPr="00085D55">
        <w:rPr>
          <w:rFonts w:ascii="Times New Roman" w:hAnsi="Times New Roman"/>
        </w:rPr>
        <w:t>u</w:t>
      </w:r>
      <w:r w:rsidR="00E95B8A" w:rsidRPr="00085D55">
        <w:rPr>
          <w:rFonts w:ascii="Times New Roman" w:hAnsi="Times New Roman"/>
        </w:rPr>
        <w:t xml:space="preserve"> iesniedz latviešu valodā. Tehniskā piedāvājuma dokumenti (piemēram, ražotāja izsniegta </w:t>
      </w:r>
      <w:r w:rsidR="00C141D1" w:rsidRPr="00085D55">
        <w:rPr>
          <w:rFonts w:ascii="Times New Roman" w:hAnsi="Times New Roman"/>
        </w:rPr>
        <w:t>preces vai i</w:t>
      </w:r>
      <w:r w:rsidR="00BE1A5F" w:rsidRPr="00085D55">
        <w:rPr>
          <w:rFonts w:ascii="Times New Roman" w:hAnsi="Times New Roman"/>
        </w:rPr>
        <w:t>ekārtas</w:t>
      </w:r>
      <w:r w:rsidR="00E95B8A" w:rsidRPr="00085D55">
        <w:rPr>
          <w:rFonts w:ascii="Times New Roman" w:hAnsi="Times New Roman"/>
        </w:rPr>
        <w:t xml:space="preserve"> tehniskā dokumentācija) var tikt iesniegti citā valodā ar pievienotu pretendenta apliecinātu tulkojumu latviešu valodā</w:t>
      </w:r>
      <w:r w:rsidR="00E95B8A" w:rsidRPr="00085D55">
        <w:rPr>
          <w:rFonts w:ascii="Times New Roman" w:hAnsi="Times New Roman"/>
          <w:bCs/>
        </w:rPr>
        <w:t>.</w:t>
      </w:r>
      <w:r w:rsidR="00E95B8A" w:rsidRPr="00085D55">
        <w:rPr>
          <w:rFonts w:ascii="Times New Roman" w:hAnsi="Times New Roman"/>
          <w:bCs/>
          <w:u w:val="single"/>
        </w:rPr>
        <w:t xml:space="preserve"> Ja uz piedāvājuma iesniegšanas brīdi pretendents nevar nodrošināt ražotāja tehnisko dokumentu tulkojumu latviešu valodā, tai jābūt angļu valodā</w:t>
      </w:r>
      <w:r w:rsidRPr="00085D55">
        <w:rPr>
          <w:rFonts w:ascii="Times New Roman" w:hAnsi="Times New Roman"/>
          <w:bCs/>
          <w:u w:val="single"/>
        </w:rPr>
        <w:t xml:space="preserve">, un pēc </w:t>
      </w:r>
      <w:r w:rsidR="00032ED1" w:rsidRPr="00085D55">
        <w:rPr>
          <w:rFonts w:ascii="Times New Roman" w:hAnsi="Times New Roman"/>
          <w:bCs/>
          <w:u w:val="single"/>
        </w:rPr>
        <w:t>K</w:t>
      </w:r>
      <w:r w:rsidR="00026632" w:rsidRPr="00085D55">
        <w:rPr>
          <w:rFonts w:ascii="Times New Roman" w:hAnsi="Times New Roman"/>
          <w:bCs/>
          <w:u w:val="single"/>
        </w:rPr>
        <w:t>omisijas pieprasījuma pretendents iesniedz attiecīgā dokumenta tulkojumu latviešu valodā.</w:t>
      </w:r>
    </w:p>
    <w:p w14:paraId="392C02AA" w14:textId="68ECA7AE" w:rsidR="00E95B8A" w:rsidRPr="00085D55" w:rsidRDefault="00E95B8A" w:rsidP="00026632">
      <w:pPr>
        <w:spacing w:after="40"/>
        <w:ind w:left="709" w:hanging="709"/>
        <w:outlineLvl w:val="2"/>
        <w:rPr>
          <w:rFonts w:eastAsia="Calibri"/>
          <w:bCs/>
          <w:sz w:val="22"/>
          <w:szCs w:val="22"/>
        </w:rPr>
      </w:pPr>
      <w:r w:rsidRPr="00085D55">
        <w:rPr>
          <w:rFonts w:eastAsia="Calibri"/>
          <w:bCs/>
          <w:sz w:val="22"/>
          <w:szCs w:val="22"/>
        </w:rPr>
        <w:lastRenderedPageBreak/>
        <w:t>1.8.4.</w:t>
      </w:r>
      <w:r w:rsidR="00BE1A5F" w:rsidRPr="00085D55">
        <w:rPr>
          <w:rFonts w:eastAsia="Calibri"/>
          <w:bCs/>
          <w:sz w:val="22"/>
          <w:szCs w:val="22"/>
        </w:rPr>
        <w:tab/>
      </w:r>
      <w:r w:rsidRPr="00085D55">
        <w:rPr>
          <w:sz w:val="22"/>
          <w:szCs w:val="22"/>
        </w:rPr>
        <w:t xml:space="preserve">Ja pretendents iesniedz dokumenta kopiju, </w:t>
      </w:r>
      <w:r w:rsidR="00026632" w:rsidRPr="00085D55">
        <w:rPr>
          <w:sz w:val="22"/>
          <w:szCs w:val="22"/>
        </w:rPr>
        <w:t xml:space="preserve">tad pretendents </w:t>
      </w:r>
      <w:r w:rsidRPr="00085D55">
        <w:rPr>
          <w:sz w:val="22"/>
          <w:szCs w:val="22"/>
        </w:rPr>
        <w:t>to apliecina atbilstoši Ministru kabineta 04.09.2018. noteikumu Nr.</w:t>
      </w:r>
      <w:r w:rsidR="00AC6729" w:rsidRPr="00085D55">
        <w:rPr>
          <w:sz w:val="22"/>
          <w:szCs w:val="22"/>
        </w:rPr>
        <w:t xml:space="preserve"> </w:t>
      </w:r>
      <w:r w:rsidRPr="00085D55">
        <w:rPr>
          <w:sz w:val="22"/>
          <w:szCs w:val="22"/>
        </w:rPr>
        <w:t xml:space="preserve">558 </w:t>
      </w:r>
      <w:r w:rsidR="00AC6729" w:rsidRPr="00085D55">
        <w:rPr>
          <w:sz w:val="22"/>
          <w:szCs w:val="22"/>
        </w:rPr>
        <w:t>“</w:t>
      </w:r>
      <w:r w:rsidRPr="00085D55">
        <w:rPr>
          <w:sz w:val="22"/>
          <w:szCs w:val="22"/>
        </w:rPr>
        <w:t xml:space="preserve">Dokumentu izstrādāšanas un noformēšanas kārtība” noteiktajai kārtībai (turpmāk – apliecināta kopija). Ja dokumenta kopija nav apliecināta atbilstoši šajā punktā minēto normatīvo aktu prasībām, </w:t>
      </w:r>
      <w:r w:rsidR="00032ED1" w:rsidRPr="00085D55">
        <w:rPr>
          <w:sz w:val="22"/>
          <w:szCs w:val="22"/>
        </w:rPr>
        <w:t>K</w:t>
      </w:r>
      <w:r w:rsidRPr="00085D55">
        <w:rPr>
          <w:sz w:val="22"/>
          <w:szCs w:val="22"/>
        </w:rPr>
        <w:t>omisija, ja tai rodas šaubas par iesniegtā dokumenta kopijas autentiskumu, PIL 41.</w:t>
      </w:r>
      <w:r w:rsidR="00AC6729" w:rsidRPr="00085D55">
        <w:rPr>
          <w:sz w:val="22"/>
          <w:szCs w:val="22"/>
        </w:rPr>
        <w:t xml:space="preserve"> </w:t>
      </w:r>
      <w:r w:rsidRPr="00085D55">
        <w:rPr>
          <w:sz w:val="22"/>
          <w:szCs w:val="22"/>
        </w:rPr>
        <w:t>panta piektās daļas kārtībā var pieprasīt, lai pretendents uzrāda dokumenta oriģinālu vai iesniedz apliecinātu dokumenta kopiju</w:t>
      </w:r>
      <w:r w:rsidRPr="00085D55">
        <w:rPr>
          <w:rFonts w:eastAsia="Calibri"/>
          <w:bCs/>
          <w:sz w:val="22"/>
          <w:szCs w:val="22"/>
        </w:rPr>
        <w:t>.</w:t>
      </w:r>
    </w:p>
    <w:p w14:paraId="686EFE16" w14:textId="0A47FEB6" w:rsidR="00E95B8A" w:rsidRPr="00085D55" w:rsidRDefault="00E95B8A" w:rsidP="00026632">
      <w:pPr>
        <w:spacing w:after="40"/>
        <w:ind w:left="709" w:hanging="709"/>
        <w:outlineLvl w:val="2"/>
        <w:rPr>
          <w:rFonts w:eastAsia="Calibri"/>
          <w:bCs/>
          <w:sz w:val="22"/>
          <w:szCs w:val="22"/>
        </w:rPr>
      </w:pPr>
      <w:r w:rsidRPr="00085D55">
        <w:rPr>
          <w:rFonts w:eastAsia="Calibri"/>
          <w:bCs/>
          <w:sz w:val="22"/>
          <w:szCs w:val="22"/>
        </w:rPr>
        <w:t>1.8.5.</w:t>
      </w:r>
      <w:r w:rsidR="00BE1A5F" w:rsidRPr="00085D55">
        <w:rPr>
          <w:rFonts w:eastAsia="Calibri"/>
          <w:bCs/>
          <w:sz w:val="22"/>
          <w:szCs w:val="22"/>
        </w:rPr>
        <w:tab/>
      </w:r>
      <w:r w:rsidRPr="00085D55">
        <w:rPr>
          <w:sz w:val="22"/>
          <w:szCs w:val="22"/>
        </w:rPr>
        <w:t xml:space="preserve">Iesniedzot piedāvājumu, pretendents pilnībā atzīst visus </w:t>
      </w:r>
      <w:r w:rsidR="00312ABF" w:rsidRPr="00085D55">
        <w:rPr>
          <w:bCs/>
          <w:sz w:val="22"/>
          <w:szCs w:val="22"/>
        </w:rPr>
        <w:t>K</w:t>
      </w:r>
      <w:r w:rsidR="003C5D46" w:rsidRPr="00085D55">
        <w:rPr>
          <w:bCs/>
          <w:sz w:val="22"/>
          <w:szCs w:val="22"/>
        </w:rPr>
        <w:t xml:space="preserve">onkursa </w:t>
      </w:r>
      <w:r w:rsidR="00E8129F" w:rsidRPr="00085D55">
        <w:rPr>
          <w:sz w:val="22"/>
          <w:szCs w:val="22"/>
        </w:rPr>
        <w:t>n</w:t>
      </w:r>
      <w:r w:rsidRPr="00085D55">
        <w:rPr>
          <w:sz w:val="22"/>
          <w:szCs w:val="22"/>
        </w:rPr>
        <w:t xml:space="preserve">olikumā (t.sk. tā pielikumos un formās, kuras ir ievietotas EIS </w:t>
      </w:r>
      <w:r w:rsidR="00312ABF" w:rsidRPr="00085D55">
        <w:rPr>
          <w:sz w:val="22"/>
          <w:szCs w:val="22"/>
        </w:rPr>
        <w:t>K</w:t>
      </w:r>
      <w:r w:rsidRPr="00085D55">
        <w:rPr>
          <w:sz w:val="22"/>
          <w:szCs w:val="22"/>
        </w:rPr>
        <w:t>onkursa sadaļā) ietvertos nosacījumus.</w:t>
      </w:r>
    </w:p>
    <w:p w14:paraId="05167307" w14:textId="07035553" w:rsidR="00E95B8A" w:rsidRPr="00085D55" w:rsidRDefault="00E95B8A" w:rsidP="00026632">
      <w:pPr>
        <w:spacing w:after="40"/>
        <w:ind w:left="709" w:hanging="709"/>
        <w:outlineLvl w:val="2"/>
        <w:rPr>
          <w:rFonts w:eastAsia="Calibri"/>
          <w:bCs/>
          <w:sz w:val="22"/>
          <w:szCs w:val="22"/>
        </w:rPr>
      </w:pPr>
      <w:r w:rsidRPr="00085D55">
        <w:rPr>
          <w:bCs/>
          <w:iCs/>
          <w:vanish/>
          <w:sz w:val="22"/>
          <w:szCs w:val="22"/>
        </w:rPr>
        <w:t xml:space="preserve"> </w:t>
      </w:r>
      <w:bookmarkEnd w:id="69"/>
      <w:r w:rsidRPr="00085D55">
        <w:rPr>
          <w:rFonts w:eastAsia="Calibri"/>
          <w:bCs/>
          <w:sz w:val="22"/>
          <w:szCs w:val="22"/>
        </w:rPr>
        <w:t>1.8.6.</w:t>
      </w:r>
      <w:r w:rsidR="00BE1A5F" w:rsidRPr="00085D55">
        <w:rPr>
          <w:rFonts w:eastAsia="Calibri"/>
          <w:bCs/>
          <w:sz w:val="22"/>
          <w:szCs w:val="22"/>
        </w:rPr>
        <w:tab/>
      </w:r>
      <w:r w:rsidRPr="00085D55">
        <w:rPr>
          <w:sz w:val="22"/>
          <w:szCs w:val="22"/>
        </w:rPr>
        <w:t>P</w:t>
      </w:r>
      <w:r w:rsidR="00A93955" w:rsidRPr="00085D55">
        <w:rPr>
          <w:sz w:val="22"/>
          <w:szCs w:val="22"/>
        </w:rPr>
        <w:t>retendents p</w:t>
      </w:r>
      <w:r w:rsidRPr="00085D55">
        <w:rPr>
          <w:sz w:val="22"/>
          <w:szCs w:val="22"/>
        </w:rPr>
        <w:t xml:space="preserve">iedāvājums sagatavo tā, lai nekādā veidā netiktu apdraudēta EIS darbība un </w:t>
      </w:r>
      <w:r w:rsidR="00A93955" w:rsidRPr="00085D55">
        <w:rPr>
          <w:sz w:val="22"/>
          <w:szCs w:val="22"/>
        </w:rPr>
        <w:t>nav</w:t>
      </w:r>
      <w:r w:rsidRPr="00085D55">
        <w:rPr>
          <w:sz w:val="22"/>
          <w:szCs w:val="22"/>
        </w:rPr>
        <w:t xml:space="preserve"> ierobežota piekļuve piedāvājumā ietvertajai informācijai, tostarp piedāvājums nedrīkst saturēt datorvīrusus un citas kaitīgas programmatūras vai to ģeneratorus.</w:t>
      </w:r>
      <w:r w:rsidR="00BE1A5F" w:rsidRPr="00085D55">
        <w:rPr>
          <w:sz w:val="22"/>
          <w:szCs w:val="22"/>
        </w:rPr>
        <w:t xml:space="preserve"> </w:t>
      </w:r>
      <w:r w:rsidR="00BE1A5F" w:rsidRPr="00085D55">
        <w:rPr>
          <w:sz w:val="22"/>
          <w:szCs w:val="22"/>
          <w:u w:val="single"/>
        </w:rPr>
        <w:t>Ja piedāvājums satur kādu no šajā punktā minētajiem riskiem, tas netiks izskatīts.</w:t>
      </w:r>
    </w:p>
    <w:p w14:paraId="49478FA3" w14:textId="40B96F88" w:rsidR="00E95B8A" w:rsidRPr="00085D55" w:rsidRDefault="00E95B8A" w:rsidP="00A93955">
      <w:pPr>
        <w:pStyle w:val="ListParagraph"/>
        <w:numPr>
          <w:ilvl w:val="2"/>
          <w:numId w:val="5"/>
        </w:numPr>
        <w:outlineLvl w:val="2"/>
        <w:rPr>
          <w:rFonts w:ascii="Times New Roman" w:hAnsi="Times New Roman"/>
          <w:bCs/>
          <w:iCs/>
          <w:vanish/>
        </w:rPr>
      </w:pPr>
    </w:p>
    <w:p w14:paraId="59C6493B" w14:textId="77777777" w:rsidR="00E51EA3" w:rsidRPr="00085D55" w:rsidRDefault="00E51EA3" w:rsidP="00E51EA3">
      <w:pPr>
        <w:keepNext/>
        <w:numPr>
          <w:ilvl w:val="1"/>
          <w:numId w:val="5"/>
        </w:numPr>
        <w:ind w:left="709" w:hanging="709"/>
        <w:outlineLvl w:val="1"/>
        <w:rPr>
          <w:b/>
          <w:bCs/>
          <w:sz w:val="22"/>
          <w:szCs w:val="22"/>
        </w:rPr>
      </w:pPr>
      <w:bookmarkStart w:id="74" w:name="_Toc477855465"/>
      <w:bookmarkStart w:id="75" w:name="_Toc378763312"/>
      <w:bookmarkStart w:id="76" w:name="_Toc368566389"/>
      <w:bookmarkStart w:id="77" w:name="_Toc368392538"/>
      <w:bookmarkStart w:id="78" w:name="_Toc368392488"/>
      <w:bookmarkStart w:id="79" w:name="_Ref381101574"/>
      <w:bookmarkStart w:id="80" w:name="_Ref381101567"/>
      <w:bookmarkStart w:id="81" w:name="_Toc380655961"/>
      <w:bookmarkEnd w:id="70"/>
      <w:r w:rsidRPr="00085D55">
        <w:rPr>
          <w:b/>
          <w:bCs/>
          <w:sz w:val="22"/>
          <w:szCs w:val="22"/>
        </w:rPr>
        <w:t>Piedāvājuma iesniegšana</w:t>
      </w:r>
      <w:bookmarkEnd w:id="74"/>
      <w:bookmarkEnd w:id="75"/>
      <w:bookmarkEnd w:id="76"/>
      <w:bookmarkEnd w:id="77"/>
      <w:bookmarkEnd w:id="78"/>
      <w:r w:rsidRPr="00085D55">
        <w:rPr>
          <w:b/>
          <w:bCs/>
          <w:sz w:val="22"/>
          <w:szCs w:val="22"/>
        </w:rPr>
        <w:t xml:space="preserve"> un atvēršana</w:t>
      </w:r>
    </w:p>
    <w:p w14:paraId="26F438D2" w14:textId="77777777" w:rsidR="00E51EA3" w:rsidRPr="00085D55" w:rsidRDefault="00E51EA3" w:rsidP="00E51EA3">
      <w:pPr>
        <w:ind w:left="709" w:hanging="709"/>
        <w:outlineLvl w:val="2"/>
        <w:rPr>
          <w:color w:val="000000" w:themeColor="text1"/>
          <w:sz w:val="22"/>
          <w:szCs w:val="22"/>
        </w:rPr>
      </w:pPr>
      <w:r w:rsidRPr="00085D55">
        <w:rPr>
          <w:rFonts w:eastAsia="Calibri"/>
          <w:bCs/>
          <w:sz w:val="22"/>
          <w:szCs w:val="22"/>
        </w:rPr>
        <w:t>1.9.2.</w:t>
      </w:r>
      <w:r w:rsidRPr="00085D55">
        <w:rPr>
          <w:rFonts w:eastAsia="Calibri"/>
          <w:bCs/>
          <w:sz w:val="22"/>
          <w:szCs w:val="22"/>
        </w:rPr>
        <w:tab/>
      </w:r>
      <w:r w:rsidRPr="00085D55">
        <w:rPr>
          <w:sz w:val="22"/>
          <w:szCs w:val="22"/>
        </w:rPr>
        <w:t>Pretendents piedāvājumu iesniedz līdz Iepirkumu uzraudzības biroja publikāciju vadības sistēmā un EIS Konkursa sadaļā norādītajam termiņam.</w:t>
      </w:r>
      <w:r w:rsidRPr="00085D55">
        <w:rPr>
          <w:rFonts w:eastAsia="Calibri"/>
          <w:bCs/>
          <w:sz w:val="22"/>
          <w:szCs w:val="22"/>
        </w:rPr>
        <w:t xml:space="preserve"> </w:t>
      </w:r>
      <w:r w:rsidRPr="00085D55">
        <w:rPr>
          <w:sz w:val="22"/>
          <w:szCs w:val="22"/>
        </w:rPr>
        <w:t>Piedāvājumu atvēršana sākas četras stundas pēc piedāvājumu iesniegšanas termiņa beigām, kas noteikts Iepirkumu uzraudzības biroja publikāciju vadības sistēmā un EIS Konkursa sadaļā.</w:t>
      </w:r>
    </w:p>
    <w:p w14:paraId="0234A8B5" w14:textId="77777777" w:rsidR="00E51EA3" w:rsidRPr="00085D55" w:rsidRDefault="00E51EA3" w:rsidP="00E51EA3">
      <w:pPr>
        <w:ind w:left="709" w:hanging="709"/>
        <w:outlineLvl w:val="2"/>
        <w:rPr>
          <w:rFonts w:eastAsia="Calibri"/>
          <w:bCs/>
          <w:sz w:val="22"/>
          <w:szCs w:val="22"/>
        </w:rPr>
      </w:pPr>
      <w:r w:rsidRPr="00085D55">
        <w:rPr>
          <w:rFonts w:eastAsia="Calibri"/>
          <w:bCs/>
          <w:sz w:val="22"/>
          <w:szCs w:val="22"/>
        </w:rPr>
        <w:t xml:space="preserve">1.9.3. </w:t>
      </w:r>
      <w:r w:rsidRPr="00085D55">
        <w:rPr>
          <w:rFonts w:eastAsia="Calibri"/>
          <w:bCs/>
          <w:sz w:val="22"/>
          <w:szCs w:val="22"/>
        </w:rPr>
        <w:tab/>
      </w:r>
      <w:r w:rsidRPr="00085D55">
        <w:rPr>
          <w:rFonts w:eastAsia="MS Mincho"/>
          <w:bCs/>
          <w:sz w:val="22"/>
          <w:szCs w:val="22"/>
          <w:u w:val="single"/>
        </w:rPr>
        <w:t xml:space="preserve">Ārpus EIS  iesniegtie piedāvājumi tiks atzīti par neatbilstošiem </w:t>
      </w:r>
      <w:r w:rsidRPr="00085D55">
        <w:rPr>
          <w:bCs/>
          <w:sz w:val="22"/>
          <w:szCs w:val="22"/>
        </w:rPr>
        <w:t xml:space="preserve">Konkursa </w:t>
      </w:r>
      <w:r w:rsidRPr="00085D55">
        <w:rPr>
          <w:rFonts w:eastAsia="MS Mincho"/>
          <w:bCs/>
          <w:sz w:val="22"/>
          <w:szCs w:val="22"/>
          <w:u w:val="single"/>
        </w:rPr>
        <w:t>nolikuma prasībām un nosūtīti atpakaļ iesniedzējam</w:t>
      </w:r>
      <w:r w:rsidRPr="00085D55">
        <w:rPr>
          <w:rFonts w:eastAsia="Calibri"/>
          <w:bCs/>
          <w:sz w:val="22"/>
          <w:szCs w:val="22"/>
        </w:rPr>
        <w:t>.</w:t>
      </w:r>
      <w:r w:rsidRPr="00085D55">
        <w:rPr>
          <w:bCs/>
          <w:sz w:val="22"/>
          <w:szCs w:val="22"/>
        </w:rPr>
        <w:t xml:space="preserve"> </w:t>
      </w:r>
    </w:p>
    <w:p w14:paraId="3938E81E" w14:textId="77777777" w:rsidR="00E51EA3" w:rsidRPr="00085D55" w:rsidRDefault="00E51EA3" w:rsidP="00E51EA3">
      <w:pPr>
        <w:ind w:left="709" w:hanging="709"/>
        <w:outlineLvl w:val="2"/>
        <w:rPr>
          <w:rFonts w:eastAsia="Calibri"/>
          <w:bCs/>
          <w:sz w:val="22"/>
          <w:szCs w:val="22"/>
        </w:rPr>
      </w:pPr>
      <w:r w:rsidRPr="00085D55">
        <w:rPr>
          <w:rFonts w:eastAsia="Calibri"/>
          <w:bCs/>
          <w:sz w:val="22"/>
          <w:szCs w:val="22"/>
        </w:rPr>
        <w:t>1.9.4.</w:t>
      </w:r>
      <w:r w:rsidRPr="00085D55">
        <w:rPr>
          <w:rFonts w:eastAsia="Calibri"/>
          <w:bCs/>
          <w:sz w:val="22"/>
          <w:szCs w:val="22"/>
        </w:rPr>
        <w:tab/>
        <w:t>Pēc visu piedāvājumu atvēršanas piedāvājumu atvēršanas sanāksme tiek slēgta.</w:t>
      </w:r>
    </w:p>
    <w:p w14:paraId="572DA1DD" w14:textId="77777777" w:rsidR="00E51EA3" w:rsidRPr="00085D55" w:rsidRDefault="00E51EA3" w:rsidP="00E51EA3">
      <w:pPr>
        <w:ind w:left="709" w:hanging="709"/>
        <w:outlineLvl w:val="2"/>
        <w:rPr>
          <w:rFonts w:eastAsia="Calibri"/>
          <w:bCs/>
          <w:sz w:val="22"/>
          <w:szCs w:val="22"/>
        </w:rPr>
      </w:pPr>
      <w:r w:rsidRPr="00085D55">
        <w:rPr>
          <w:rFonts w:eastAsia="Calibri"/>
          <w:bCs/>
          <w:sz w:val="22"/>
          <w:szCs w:val="22"/>
        </w:rPr>
        <w:t>1.9.5.</w:t>
      </w:r>
      <w:r w:rsidRPr="00085D55">
        <w:rPr>
          <w:rFonts w:eastAsia="Calibri"/>
          <w:bCs/>
          <w:sz w:val="22"/>
          <w:szCs w:val="22"/>
        </w:rPr>
        <w:tab/>
      </w:r>
      <w:r w:rsidRPr="00085D55">
        <w:rPr>
          <w:bCs/>
          <w:sz w:val="22"/>
          <w:szCs w:val="22"/>
        </w:rPr>
        <w:t>Piedāvājumu atvēršanas sanāksmes protokols tiek publicēts tīmekļvietnē EIS</w:t>
      </w:r>
      <w:r w:rsidRPr="00085D55">
        <w:rPr>
          <w:sz w:val="22"/>
          <w:szCs w:val="22"/>
        </w:rPr>
        <w:t xml:space="preserve"> Konkursa sadaļā</w:t>
      </w:r>
      <w:r w:rsidRPr="00085D55">
        <w:rPr>
          <w:bCs/>
          <w:sz w:val="22"/>
          <w:szCs w:val="22"/>
        </w:rPr>
        <w:t>.</w:t>
      </w:r>
    </w:p>
    <w:p w14:paraId="5B6B2151" w14:textId="527D663C" w:rsidR="00E95B8A" w:rsidRPr="00085D55" w:rsidRDefault="00E51EA3" w:rsidP="00C12505">
      <w:pPr>
        <w:ind w:left="709" w:hanging="709"/>
        <w:outlineLvl w:val="2"/>
        <w:rPr>
          <w:rFonts w:eastAsia="Calibri"/>
          <w:sz w:val="22"/>
          <w:szCs w:val="22"/>
        </w:rPr>
      </w:pPr>
      <w:r w:rsidRPr="00085D55">
        <w:rPr>
          <w:rFonts w:eastAsia="Calibri"/>
          <w:bCs/>
          <w:sz w:val="22"/>
          <w:szCs w:val="22"/>
        </w:rPr>
        <w:t>1.9.6.</w:t>
      </w:r>
      <w:r w:rsidRPr="00085D55">
        <w:rPr>
          <w:rFonts w:eastAsia="Calibri"/>
          <w:bCs/>
          <w:sz w:val="22"/>
          <w:szCs w:val="22"/>
        </w:rPr>
        <w:tab/>
        <w:t xml:space="preserve">Pretendentu atlasi, piedāvājumu atbilstības pārbaudi un piedāvājumu vērtēšanu </w:t>
      </w:r>
      <w:r w:rsidR="00032ED1" w:rsidRPr="00085D55">
        <w:rPr>
          <w:rFonts w:eastAsia="Calibri"/>
          <w:bCs/>
          <w:sz w:val="22"/>
          <w:szCs w:val="22"/>
        </w:rPr>
        <w:t>K</w:t>
      </w:r>
      <w:r w:rsidRPr="00085D55">
        <w:rPr>
          <w:rFonts w:eastAsia="Calibri"/>
          <w:bCs/>
          <w:sz w:val="22"/>
          <w:szCs w:val="22"/>
        </w:rPr>
        <w:t xml:space="preserve">omisija veic slēgtās sēdēs. </w:t>
      </w:r>
      <w:r w:rsidRPr="00085D55">
        <w:rPr>
          <w:rFonts w:eastAsia="Calibri"/>
          <w:sz w:val="22"/>
          <w:szCs w:val="22"/>
        </w:rPr>
        <w:t>Pasūtītājs neizsniedz protokolus, izņemot piedāvājumu atvēršanas sanāksmes protokolu, kamēr notiek piedāvājumu vērtēšana.</w:t>
      </w:r>
    </w:p>
    <w:p w14:paraId="37EA14F1" w14:textId="77777777" w:rsidR="00E95B8A" w:rsidRPr="00085D55" w:rsidRDefault="00E95B8A" w:rsidP="00A93955">
      <w:pPr>
        <w:numPr>
          <w:ilvl w:val="0"/>
          <w:numId w:val="5"/>
        </w:numPr>
        <w:spacing w:before="120" w:after="120"/>
        <w:jc w:val="center"/>
        <w:outlineLvl w:val="0"/>
        <w:rPr>
          <w:b/>
          <w:bCs/>
          <w:sz w:val="22"/>
          <w:szCs w:val="22"/>
        </w:rPr>
      </w:pPr>
      <w:bookmarkStart w:id="82" w:name="_Toc477855468"/>
      <w:bookmarkStart w:id="83" w:name="_Toc380655962"/>
      <w:bookmarkStart w:id="84" w:name="_Toc336440016"/>
      <w:bookmarkStart w:id="85" w:name="_Toc325631269"/>
      <w:bookmarkStart w:id="86" w:name="_Toc325630815"/>
      <w:bookmarkStart w:id="87" w:name="_Toc325630444"/>
      <w:bookmarkStart w:id="88" w:name="_Toc325630239"/>
      <w:bookmarkEnd w:id="71"/>
      <w:bookmarkEnd w:id="79"/>
      <w:bookmarkEnd w:id="80"/>
      <w:bookmarkEnd w:id="81"/>
      <w:r w:rsidRPr="00085D55">
        <w:rPr>
          <w:b/>
          <w:bCs/>
          <w:sz w:val="22"/>
          <w:szCs w:val="22"/>
        </w:rPr>
        <w:t>INFORMĀCIJA PAR IEPIRKUMA PRIEKŠMETU</w:t>
      </w:r>
      <w:bookmarkEnd w:id="82"/>
      <w:bookmarkEnd w:id="83"/>
      <w:bookmarkEnd w:id="84"/>
      <w:bookmarkEnd w:id="85"/>
      <w:bookmarkEnd w:id="86"/>
      <w:bookmarkEnd w:id="87"/>
      <w:bookmarkEnd w:id="88"/>
    </w:p>
    <w:p w14:paraId="442255A3" w14:textId="38763BF0" w:rsidR="00252C65" w:rsidRPr="00085D55" w:rsidRDefault="00312ABF" w:rsidP="00252C65">
      <w:pPr>
        <w:pStyle w:val="ListParagraph"/>
        <w:numPr>
          <w:ilvl w:val="1"/>
          <w:numId w:val="13"/>
        </w:numPr>
        <w:tabs>
          <w:tab w:val="left" w:pos="1418"/>
        </w:tabs>
        <w:spacing w:after="40" w:line="240" w:lineRule="auto"/>
        <w:ind w:left="709" w:hanging="709"/>
        <w:outlineLvl w:val="2"/>
        <w:rPr>
          <w:rFonts w:ascii="Times New Roman" w:hAnsi="Times New Roman"/>
          <w:bCs/>
        </w:rPr>
      </w:pPr>
      <w:bookmarkStart w:id="89" w:name="_Toc336440019"/>
      <w:bookmarkStart w:id="90" w:name="_Hlk139641460"/>
      <w:r w:rsidRPr="00085D55">
        <w:rPr>
          <w:rFonts w:ascii="Times New Roman" w:hAnsi="Times New Roman"/>
          <w:bCs/>
        </w:rPr>
        <w:t>K</w:t>
      </w:r>
      <w:r w:rsidR="00E95B8A" w:rsidRPr="00085D55">
        <w:rPr>
          <w:rFonts w:ascii="Times New Roman" w:hAnsi="Times New Roman"/>
          <w:bCs/>
        </w:rPr>
        <w:t>onkursa iepirkuma priekšmets i</w:t>
      </w:r>
      <w:bookmarkStart w:id="91" w:name="_Hlk478384105"/>
      <w:r w:rsidR="00E95B8A" w:rsidRPr="00085D55">
        <w:rPr>
          <w:rFonts w:ascii="Times New Roman" w:hAnsi="Times New Roman"/>
          <w:bCs/>
        </w:rPr>
        <w:t xml:space="preserve">r </w:t>
      </w:r>
      <w:bookmarkEnd w:id="91"/>
      <w:r w:rsidR="00EA6B31" w:rsidRPr="00085D55">
        <w:rPr>
          <w:rFonts w:ascii="Times New Roman" w:hAnsi="Times New Roman"/>
          <w:b/>
          <w:bCs/>
        </w:rPr>
        <w:t>santehnikas materiālu piegāde</w:t>
      </w:r>
      <w:r w:rsidR="00E95B8A" w:rsidRPr="00085D55">
        <w:rPr>
          <w:rFonts w:ascii="Times New Roman" w:hAnsi="Times New Roman"/>
          <w:bCs/>
        </w:rPr>
        <w:t xml:space="preserve">, saskaņā ar </w:t>
      </w:r>
      <w:r w:rsidRPr="00085D55">
        <w:rPr>
          <w:rFonts w:ascii="Times New Roman" w:hAnsi="Times New Roman"/>
          <w:bCs/>
        </w:rPr>
        <w:t>K</w:t>
      </w:r>
      <w:r w:rsidR="0008056F" w:rsidRPr="00085D55">
        <w:rPr>
          <w:rFonts w:ascii="Times New Roman" w:hAnsi="Times New Roman"/>
          <w:bCs/>
        </w:rPr>
        <w:t>onkursa Tehniskajā</w:t>
      </w:r>
      <w:r w:rsidR="009B115B" w:rsidRPr="00085D55">
        <w:rPr>
          <w:rFonts w:ascii="Times New Roman" w:hAnsi="Times New Roman"/>
          <w:bCs/>
        </w:rPr>
        <w:t xml:space="preserve"> specifikācijā/ Tehniskajā</w:t>
      </w:r>
      <w:r w:rsidR="0008056F" w:rsidRPr="00085D55">
        <w:rPr>
          <w:rFonts w:ascii="Times New Roman" w:hAnsi="Times New Roman"/>
          <w:bCs/>
        </w:rPr>
        <w:t xml:space="preserve"> un </w:t>
      </w:r>
      <w:r w:rsidR="009B115B" w:rsidRPr="00085D55">
        <w:rPr>
          <w:rFonts w:ascii="Times New Roman" w:hAnsi="Times New Roman"/>
          <w:bCs/>
        </w:rPr>
        <w:t>F</w:t>
      </w:r>
      <w:r w:rsidR="0008056F" w:rsidRPr="00085D55">
        <w:rPr>
          <w:rFonts w:ascii="Times New Roman" w:hAnsi="Times New Roman"/>
          <w:bCs/>
        </w:rPr>
        <w:t xml:space="preserve">inanšu piedāvājumā (turpmāk </w:t>
      </w:r>
      <w:r w:rsidR="00B3507E" w:rsidRPr="00085D55">
        <w:rPr>
          <w:rFonts w:ascii="Times New Roman" w:hAnsi="Times New Roman"/>
          <w:bCs/>
        </w:rPr>
        <w:t xml:space="preserve">arī </w:t>
      </w:r>
      <w:r w:rsidR="0008056F" w:rsidRPr="00085D55">
        <w:rPr>
          <w:rFonts w:ascii="Times New Roman" w:hAnsi="Times New Roman"/>
          <w:bCs/>
        </w:rPr>
        <w:t>– Tehniskā specifikācija) (nolikuma 2.pielikums) noteiktajām prasībām.</w:t>
      </w:r>
      <w:bookmarkStart w:id="92" w:name="_Hlk136596218"/>
      <w:bookmarkStart w:id="93" w:name="_Ref381101114"/>
      <w:bookmarkStart w:id="94" w:name="_Toc380655967"/>
      <w:bookmarkStart w:id="95" w:name="_Toc336440033"/>
      <w:bookmarkStart w:id="96" w:name="_Toc325631270"/>
      <w:bookmarkStart w:id="97" w:name="_Toc325630816"/>
      <w:bookmarkStart w:id="98" w:name="_Toc325630445"/>
      <w:bookmarkStart w:id="99" w:name="_Toc325630240"/>
      <w:bookmarkStart w:id="100" w:name="_Toc477855471"/>
      <w:bookmarkEnd w:id="89"/>
    </w:p>
    <w:p w14:paraId="050807E4" w14:textId="21F854F6" w:rsidR="00CC4B32" w:rsidRPr="00085D55" w:rsidRDefault="00CC4B32" w:rsidP="00CC4B32">
      <w:pPr>
        <w:pStyle w:val="ListParagraph"/>
        <w:numPr>
          <w:ilvl w:val="1"/>
          <w:numId w:val="13"/>
        </w:numPr>
        <w:tabs>
          <w:tab w:val="left" w:pos="1418"/>
        </w:tabs>
        <w:spacing w:after="40" w:line="240" w:lineRule="auto"/>
        <w:ind w:left="709" w:hanging="709"/>
        <w:outlineLvl w:val="2"/>
        <w:rPr>
          <w:rFonts w:ascii="Times New Roman" w:hAnsi="Times New Roman"/>
        </w:rPr>
      </w:pPr>
      <w:r w:rsidRPr="00085D55">
        <w:rPr>
          <w:rFonts w:ascii="Times New Roman" w:hAnsi="Times New Roman"/>
        </w:rPr>
        <w:t>Iepirkuma priekšmeta apraksts un apjoms ir noteikts Tehniskajā specifikācijā.</w:t>
      </w:r>
    </w:p>
    <w:p w14:paraId="427B3A1E" w14:textId="551726C9" w:rsidR="00A13A23" w:rsidRPr="007A3873" w:rsidRDefault="00277647" w:rsidP="00A13A23">
      <w:pPr>
        <w:pStyle w:val="ListParagraph"/>
        <w:numPr>
          <w:ilvl w:val="1"/>
          <w:numId w:val="13"/>
        </w:numPr>
        <w:tabs>
          <w:tab w:val="left" w:pos="1418"/>
        </w:tabs>
        <w:spacing w:after="40" w:line="240" w:lineRule="auto"/>
        <w:ind w:left="709" w:hanging="709"/>
        <w:outlineLvl w:val="2"/>
        <w:rPr>
          <w:rFonts w:ascii="Times New Roman" w:hAnsi="Times New Roman"/>
          <w:bCs/>
        </w:rPr>
      </w:pPr>
      <w:r w:rsidRPr="00085D55">
        <w:rPr>
          <w:rFonts w:ascii="Times New Roman" w:hAnsi="Times New Roman"/>
          <w:bCs/>
        </w:rPr>
        <w:t>Iepirkuma nomenklatūra</w:t>
      </w:r>
      <w:r w:rsidR="00CC4B32" w:rsidRPr="00085D55">
        <w:rPr>
          <w:rFonts w:ascii="Times New Roman" w:hAnsi="Times New Roman"/>
          <w:bCs/>
        </w:rPr>
        <w:t xml:space="preserve"> visās pozīcijās</w:t>
      </w:r>
      <w:r w:rsidRPr="00085D55">
        <w:rPr>
          <w:rFonts w:ascii="Times New Roman" w:hAnsi="Times New Roman"/>
          <w:bCs/>
        </w:rPr>
        <w:t xml:space="preserve"> (Galvenais </w:t>
      </w:r>
      <w:r w:rsidRPr="007A3873">
        <w:rPr>
          <w:rFonts w:ascii="Times New Roman" w:hAnsi="Times New Roman"/>
          <w:bCs/>
        </w:rPr>
        <w:t xml:space="preserve">CPV kods): </w:t>
      </w:r>
      <w:r w:rsidR="00EA6B31" w:rsidRPr="007A3873">
        <w:rPr>
          <w:rFonts w:ascii="Times New Roman" w:hAnsi="Times New Roman"/>
          <w:bCs/>
        </w:rPr>
        <w:t>44115210-4 (</w:t>
      </w:r>
      <w:r w:rsidR="00EA6B31" w:rsidRPr="007A3873">
        <w:rPr>
          <w:rStyle w:val="highlight"/>
          <w:rFonts w:ascii="Times New Roman" w:hAnsi="Times New Roman"/>
          <w:bCs/>
        </w:rPr>
        <w:t>Santehnikas materiāli).</w:t>
      </w:r>
    </w:p>
    <w:p w14:paraId="7442EE98" w14:textId="08EC31C4" w:rsidR="00CC4B32" w:rsidRPr="007A3873" w:rsidRDefault="00CC4B32" w:rsidP="00CC4B32">
      <w:pPr>
        <w:pStyle w:val="ListParagraph"/>
        <w:numPr>
          <w:ilvl w:val="1"/>
          <w:numId w:val="13"/>
        </w:numPr>
        <w:tabs>
          <w:tab w:val="left" w:pos="1418"/>
        </w:tabs>
        <w:spacing w:after="40" w:line="240" w:lineRule="auto"/>
        <w:ind w:left="709" w:hanging="709"/>
        <w:outlineLvl w:val="2"/>
        <w:rPr>
          <w:rFonts w:ascii="Times New Roman" w:hAnsi="Times New Roman"/>
          <w:b/>
        </w:rPr>
      </w:pPr>
      <w:bookmarkStart w:id="101" w:name="_Hlk141873414"/>
      <w:bookmarkStart w:id="102" w:name="_Hlk135408905"/>
      <w:r w:rsidRPr="007A3873">
        <w:rPr>
          <w:rFonts w:ascii="Times New Roman" w:hAnsi="Times New Roman"/>
        </w:rPr>
        <w:t xml:space="preserve">Iepirkuma priekšmets nav sadalīts daļās, bet sastāv no </w:t>
      </w:r>
      <w:bookmarkStart w:id="103" w:name="_Toc336440021"/>
      <w:r w:rsidRPr="007A3873">
        <w:rPr>
          <w:rFonts w:ascii="Times New Roman" w:hAnsi="Times New Roman"/>
          <w:b/>
          <w:bCs/>
        </w:rPr>
        <w:t>1</w:t>
      </w:r>
      <w:r w:rsidR="00E96F60" w:rsidRPr="007A3873">
        <w:rPr>
          <w:rFonts w:ascii="Times New Roman" w:hAnsi="Times New Roman"/>
          <w:b/>
          <w:bCs/>
        </w:rPr>
        <w:t>32</w:t>
      </w:r>
      <w:r w:rsidRPr="007A3873">
        <w:rPr>
          <w:rFonts w:ascii="Times New Roman" w:hAnsi="Times New Roman"/>
        </w:rPr>
        <w:t xml:space="preserve"> </w:t>
      </w:r>
      <w:r w:rsidRPr="007A3873">
        <w:rPr>
          <w:rFonts w:ascii="Times New Roman" w:hAnsi="Times New Roman"/>
          <w:b/>
        </w:rPr>
        <w:t>pozīcijām atbilstoši Tehniskajā specifikācijā norādītajam</w:t>
      </w:r>
      <w:bookmarkEnd w:id="101"/>
      <w:r w:rsidRPr="007A3873">
        <w:rPr>
          <w:rFonts w:ascii="Times New Roman" w:hAnsi="Times New Roman"/>
          <w:b/>
        </w:rPr>
        <w:t xml:space="preserve">. </w:t>
      </w:r>
    </w:p>
    <w:p w14:paraId="46C838A0" w14:textId="77777777" w:rsidR="00CC4B32" w:rsidRPr="007A3873" w:rsidRDefault="00CC4B32" w:rsidP="00CC4B32">
      <w:pPr>
        <w:pStyle w:val="ListParagraph"/>
        <w:numPr>
          <w:ilvl w:val="1"/>
          <w:numId w:val="13"/>
        </w:numPr>
        <w:tabs>
          <w:tab w:val="left" w:pos="1418"/>
        </w:tabs>
        <w:spacing w:after="40" w:line="240" w:lineRule="auto"/>
        <w:ind w:left="709" w:hanging="709"/>
        <w:outlineLvl w:val="2"/>
        <w:rPr>
          <w:rFonts w:ascii="Times New Roman" w:hAnsi="Times New Roman"/>
          <w:b/>
        </w:rPr>
      </w:pPr>
      <w:bookmarkStart w:id="104" w:name="_Hlk141874113"/>
      <w:r w:rsidRPr="007A3873">
        <w:rPr>
          <w:rFonts w:ascii="Times New Roman" w:hAnsi="Times New Roman"/>
          <w:bCs/>
        </w:rPr>
        <w:t>Pretendents var iesniegt tikai 1 (vienu) piedāvājuma variantu par 1 (vienu) vai vairākām iepirkuma priekšmeta pozīcijām. Pretendentam piedāvājums jāiesniedz par pilnu Konkursa pozīcijas apjomu.</w:t>
      </w:r>
    </w:p>
    <w:bookmarkEnd w:id="104"/>
    <w:p w14:paraId="0A313243" w14:textId="77777777" w:rsidR="00CC4B32" w:rsidRPr="00085D55" w:rsidRDefault="00CC4B32" w:rsidP="00CC4B32">
      <w:pPr>
        <w:pStyle w:val="ListParagraph"/>
        <w:numPr>
          <w:ilvl w:val="1"/>
          <w:numId w:val="13"/>
        </w:numPr>
        <w:tabs>
          <w:tab w:val="left" w:pos="1418"/>
        </w:tabs>
        <w:spacing w:after="40" w:line="240" w:lineRule="auto"/>
        <w:ind w:left="709" w:hanging="709"/>
        <w:outlineLvl w:val="2"/>
        <w:rPr>
          <w:rFonts w:ascii="Times New Roman" w:hAnsi="Times New Roman"/>
          <w:b/>
        </w:rPr>
      </w:pPr>
      <w:r w:rsidRPr="007A3873">
        <w:rPr>
          <w:rFonts w:ascii="Times New Roman" w:hAnsi="Times New Roman"/>
          <w:bCs/>
        </w:rPr>
        <w:t>Tehniskajā specifikācijā pozīcijās norādītajiem daudzumiem ir informatīva</w:t>
      </w:r>
      <w:r w:rsidRPr="00085D55">
        <w:rPr>
          <w:rFonts w:ascii="Times New Roman" w:hAnsi="Times New Roman"/>
          <w:bCs/>
        </w:rPr>
        <w:t xml:space="preserve"> nozīme. Pasūtītājs Vienošanās ietvaros pasūtījumus veiks nepieciešamajā daudzumā, ņemot vērā kopējos plānotos finanšu līdzekļus Konkursa ietvaros.</w:t>
      </w:r>
    </w:p>
    <w:p w14:paraId="1C61E98B" w14:textId="0241B7E9" w:rsidR="00CC4B32" w:rsidRPr="00085D55" w:rsidRDefault="00CC4B32" w:rsidP="00CC4B32">
      <w:pPr>
        <w:pStyle w:val="ListParagraph"/>
        <w:numPr>
          <w:ilvl w:val="1"/>
          <w:numId w:val="13"/>
        </w:numPr>
        <w:tabs>
          <w:tab w:val="left" w:pos="1418"/>
        </w:tabs>
        <w:spacing w:after="40" w:line="240" w:lineRule="auto"/>
        <w:ind w:left="709" w:hanging="709"/>
        <w:outlineLvl w:val="2"/>
        <w:rPr>
          <w:rFonts w:ascii="Times New Roman" w:hAnsi="Times New Roman"/>
          <w:b/>
        </w:rPr>
      </w:pPr>
      <w:r w:rsidRPr="00085D55">
        <w:rPr>
          <w:rFonts w:ascii="Times New Roman" w:hAnsi="Times New Roman"/>
          <w:bCs/>
        </w:rPr>
        <w:t xml:space="preserve">Pretendentu piedāvājumā norādītās pozīciju kopējās cenas ir vērtējamās cenas un tiks izmantotas pretendentu finanšu piedāvājumu savstarpējai salīdzināšanai. Pasūtītājs Vienošanās </w:t>
      </w:r>
      <w:r w:rsidR="00E63458" w:rsidRPr="00085D55">
        <w:rPr>
          <w:rFonts w:ascii="Times New Roman" w:hAnsi="Times New Roman"/>
          <w:bCs/>
        </w:rPr>
        <w:t xml:space="preserve">un iepirkuma līguma </w:t>
      </w:r>
      <w:r w:rsidRPr="00085D55">
        <w:rPr>
          <w:rFonts w:ascii="Times New Roman" w:hAnsi="Times New Roman"/>
          <w:bCs/>
        </w:rPr>
        <w:t>izpildē ņems vērā pretendenta piedāvātās vienas vienības cenas, kuras ir saistošas visu Vienošanās</w:t>
      </w:r>
      <w:r w:rsidR="00E63458" w:rsidRPr="00085D55">
        <w:rPr>
          <w:rFonts w:ascii="Times New Roman" w:hAnsi="Times New Roman"/>
          <w:bCs/>
        </w:rPr>
        <w:t xml:space="preserve"> un iepirkuma līguma</w:t>
      </w:r>
      <w:r w:rsidRPr="00085D55">
        <w:rPr>
          <w:rFonts w:ascii="Times New Roman" w:hAnsi="Times New Roman"/>
          <w:bCs/>
        </w:rPr>
        <w:t xml:space="preserve"> darbības laiku.</w:t>
      </w:r>
    </w:p>
    <w:p w14:paraId="26B3F585" w14:textId="590F3E91" w:rsidR="00CC4B32" w:rsidRPr="00085D55" w:rsidRDefault="00CC4B32" w:rsidP="00CC4B32">
      <w:pPr>
        <w:pStyle w:val="ListParagraph"/>
        <w:numPr>
          <w:ilvl w:val="1"/>
          <w:numId w:val="13"/>
        </w:numPr>
        <w:tabs>
          <w:tab w:val="left" w:pos="1418"/>
        </w:tabs>
        <w:spacing w:after="40" w:line="240" w:lineRule="auto"/>
        <w:ind w:left="709" w:hanging="709"/>
        <w:outlineLvl w:val="2"/>
        <w:rPr>
          <w:rFonts w:ascii="Times New Roman" w:hAnsi="Times New Roman"/>
          <w:b/>
        </w:rPr>
      </w:pPr>
      <w:r w:rsidRPr="00085D55">
        <w:rPr>
          <w:rFonts w:ascii="Times New Roman" w:hAnsi="Times New Roman"/>
          <w:bCs/>
        </w:rPr>
        <w:t>Preces piegādes laiks: saskaņā ar Tehniskajā specifikācijā, Vienošanās un piegādes līgumā (nolikuma 3</w:t>
      </w:r>
      <w:r w:rsidRPr="00085D55">
        <w:rPr>
          <w:rFonts w:ascii="Times New Roman" w:hAnsi="Times New Roman"/>
          <w:bCs/>
          <w:iCs/>
        </w:rPr>
        <w:t>.pielikums</w:t>
      </w:r>
      <w:r w:rsidRPr="00085D55">
        <w:rPr>
          <w:rFonts w:ascii="Times New Roman" w:hAnsi="Times New Roman"/>
          <w:bCs/>
        </w:rPr>
        <w:t>) noteikto</w:t>
      </w:r>
      <w:bookmarkEnd w:id="103"/>
      <w:r w:rsidRPr="00085D55">
        <w:rPr>
          <w:rFonts w:ascii="Times New Roman" w:hAnsi="Times New Roman"/>
          <w:bCs/>
        </w:rPr>
        <w:t>.</w:t>
      </w:r>
    </w:p>
    <w:p w14:paraId="673EE1C6" w14:textId="77777777" w:rsidR="00CC4B32" w:rsidRPr="00085D55" w:rsidRDefault="00CC4B32" w:rsidP="00CC4B32">
      <w:pPr>
        <w:pStyle w:val="ListParagraph"/>
        <w:numPr>
          <w:ilvl w:val="1"/>
          <w:numId w:val="13"/>
        </w:numPr>
        <w:tabs>
          <w:tab w:val="left" w:pos="1418"/>
        </w:tabs>
        <w:spacing w:after="40" w:line="240" w:lineRule="auto"/>
        <w:ind w:left="709" w:hanging="709"/>
        <w:outlineLvl w:val="2"/>
        <w:rPr>
          <w:rFonts w:ascii="Times New Roman" w:hAnsi="Times New Roman"/>
          <w:b/>
        </w:rPr>
      </w:pPr>
      <w:r w:rsidRPr="00085D55">
        <w:rPr>
          <w:rFonts w:ascii="Times New Roman" w:hAnsi="Times New Roman"/>
          <w:b/>
          <w:bCs/>
        </w:rPr>
        <w:t>Vienošanās darbības laiks un būtiskie noteikumi</w:t>
      </w:r>
    </w:p>
    <w:p w14:paraId="567707D3" w14:textId="77777777" w:rsidR="00E63458" w:rsidRPr="00085D55" w:rsidRDefault="00CC4B32" w:rsidP="00E63458">
      <w:pPr>
        <w:pStyle w:val="ListParagraph"/>
        <w:numPr>
          <w:ilvl w:val="2"/>
          <w:numId w:val="13"/>
        </w:numPr>
        <w:spacing w:after="40" w:line="240" w:lineRule="auto"/>
        <w:ind w:left="709"/>
        <w:outlineLvl w:val="2"/>
        <w:rPr>
          <w:rFonts w:ascii="Times New Roman" w:hAnsi="Times New Roman"/>
          <w:bCs/>
        </w:rPr>
      </w:pPr>
      <w:bookmarkStart w:id="105" w:name="_Ref400969942"/>
      <w:bookmarkStart w:id="106" w:name="_Hlk519155697"/>
      <w:bookmarkStart w:id="107" w:name="_Hlk141873486"/>
      <w:r w:rsidRPr="00085D55">
        <w:rPr>
          <w:rFonts w:ascii="Times New Roman" w:hAnsi="Times New Roman"/>
          <w:bCs/>
        </w:rPr>
        <w:t xml:space="preserve">Pasūtītājs Konkursa rezultātā slēgs </w:t>
      </w:r>
      <w:bookmarkEnd w:id="105"/>
      <w:r w:rsidRPr="00085D55">
        <w:rPr>
          <w:rFonts w:ascii="Times New Roman" w:hAnsi="Times New Roman"/>
          <w:bCs/>
        </w:rPr>
        <w:t>Vienošanos, kuras ietvaros tiks slēgti piegādes līgumi par katru iepirkuma priekšmeta pozīciju atsevišķi</w:t>
      </w:r>
      <w:bookmarkEnd w:id="106"/>
      <w:r w:rsidRPr="00085D55">
        <w:rPr>
          <w:rFonts w:ascii="Times New Roman" w:hAnsi="Times New Roman"/>
          <w:bCs/>
        </w:rPr>
        <w:t xml:space="preserve"> (nolikuma 3</w:t>
      </w:r>
      <w:r w:rsidRPr="00085D55">
        <w:rPr>
          <w:rFonts w:ascii="Times New Roman" w:hAnsi="Times New Roman"/>
          <w:bCs/>
          <w:iCs/>
        </w:rPr>
        <w:t>.pielikums</w:t>
      </w:r>
      <w:r w:rsidRPr="00085D55">
        <w:rPr>
          <w:rFonts w:ascii="Times New Roman" w:hAnsi="Times New Roman"/>
          <w:bCs/>
        </w:rPr>
        <w:t xml:space="preserve">). </w:t>
      </w:r>
      <w:r w:rsidRPr="00085D55">
        <w:rPr>
          <w:rFonts w:ascii="Times New Roman" w:eastAsia="Arial Unicode MS" w:hAnsi="Times New Roman"/>
          <w:bCs/>
          <w:u w:color="000000"/>
          <w:bdr w:val="nil"/>
        </w:rPr>
        <w:t>Preces piegādes kārtība, apjoms,</w:t>
      </w:r>
      <w:r w:rsidRPr="00085D55">
        <w:rPr>
          <w:rFonts w:ascii="Times New Roman" w:eastAsia="Arial Unicode MS" w:hAnsi="Times New Roman"/>
          <w:u w:color="000000"/>
          <w:bdr w:val="nil"/>
        </w:rPr>
        <w:t xml:space="preserve"> </w:t>
      </w:r>
      <w:r w:rsidRPr="00085D55">
        <w:rPr>
          <w:rFonts w:ascii="Times New Roman" w:hAnsi="Times New Roman"/>
        </w:rPr>
        <w:t xml:space="preserve">maksājumu kārtība u.c. noteikumi atrunāti Vienošanās un iepirkuma līguma projektā. </w:t>
      </w:r>
      <w:bookmarkEnd w:id="107"/>
    </w:p>
    <w:p w14:paraId="761A55F6" w14:textId="77777777" w:rsidR="00E63458" w:rsidRPr="00085D55" w:rsidRDefault="00CC4B32" w:rsidP="00E63458">
      <w:pPr>
        <w:pStyle w:val="ListParagraph"/>
        <w:numPr>
          <w:ilvl w:val="2"/>
          <w:numId w:val="13"/>
        </w:numPr>
        <w:spacing w:after="40" w:line="240" w:lineRule="auto"/>
        <w:ind w:left="709"/>
        <w:outlineLvl w:val="2"/>
        <w:rPr>
          <w:rFonts w:ascii="Times New Roman" w:hAnsi="Times New Roman"/>
          <w:bCs/>
        </w:rPr>
      </w:pPr>
      <w:r w:rsidRPr="00085D55">
        <w:rPr>
          <w:rFonts w:ascii="Times New Roman" w:hAnsi="Times New Roman"/>
          <w:b/>
          <w:bCs/>
        </w:rPr>
        <w:t xml:space="preserve">Vienošanās plānotā summa par visām Konkursa iepirkuma priekšmeta pozīcijām (paredzamā Vienošanās summa) ir EUR </w:t>
      </w:r>
      <w:bookmarkStart w:id="108" w:name="_Hlk141873310"/>
      <w:r w:rsidRPr="00085D55">
        <w:rPr>
          <w:rFonts w:ascii="Times New Roman" w:hAnsi="Times New Roman"/>
          <w:b/>
          <w:bCs/>
        </w:rPr>
        <w:t>100 000,00</w:t>
      </w:r>
      <w:r w:rsidRPr="00085D55">
        <w:rPr>
          <w:rFonts w:ascii="Times New Roman" w:hAnsi="Times New Roman"/>
        </w:rPr>
        <w:t xml:space="preserve"> (</w:t>
      </w:r>
      <w:r w:rsidRPr="00085D55">
        <w:rPr>
          <w:rFonts w:ascii="Times New Roman" w:hAnsi="Times New Roman"/>
          <w:b/>
          <w:bCs/>
        </w:rPr>
        <w:t>bez PVN)</w:t>
      </w:r>
      <w:bookmarkEnd w:id="108"/>
      <w:r w:rsidRPr="00085D55">
        <w:rPr>
          <w:rFonts w:ascii="Times New Roman" w:hAnsi="Times New Roman"/>
          <w:bCs/>
        </w:rPr>
        <w:t xml:space="preserve">. </w:t>
      </w:r>
      <w:bookmarkStart w:id="109" w:name="_Hlk24632611"/>
      <w:r w:rsidRPr="00085D55">
        <w:rPr>
          <w:rFonts w:ascii="Times New Roman" w:hAnsi="Times New Roman"/>
          <w:bCs/>
        </w:rPr>
        <w:t xml:space="preserve">Pasūtītājs patur tiesības lemt par šajā punktā minētās summas izmaiņām, pamatojoties uz pasūtītāja finanšu iespējām, Konkursa dokumentācijā noteikto un PIL, </w:t>
      </w:r>
      <w:r w:rsidRPr="00085D55">
        <w:rPr>
          <w:rFonts w:ascii="Times New Roman" w:hAnsi="Times New Roman"/>
          <w:bCs/>
        </w:rPr>
        <w:lastRenderedPageBreak/>
        <w:t>kā arī gadījumos, ja lēmums par Vienošanās slēgšanas tiesībām netiek pieņemts vienlaikus visās Konkursa pozīcijās, kādā no pozīcijām netiek iesniegts piedāvājums</w:t>
      </w:r>
      <w:bookmarkEnd w:id="109"/>
      <w:r w:rsidRPr="00085D55">
        <w:rPr>
          <w:rFonts w:ascii="Times New Roman" w:hAnsi="Times New Roman"/>
          <w:bCs/>
        </w:rPr>
        <w:t xml:space="preserve"> vai beidzas bez rezultāta.</w:t>
      </w:r>
      <w:bookmarkStart w:id="110" w:name="_Hlk133586146"/>
    </w:p>
    <w:p w14:paraId="5E2395E4" w14:textId="52F43329" w:rsidR="00E63458" w:rsidRPr="00085D55" w:rsidRDefault="00CC4B32" w:rsidP="00E63458">
      <w:pPr>
        <w:pStyle w:val="ListParagraph"/>
        <w:numPr>
          <w:ilvl w:val="2"/>
          <w:numId w:val="13"/>
        </w:numPr>
        <w:spacing w:after="40" w:line="240" w:lineRule="auto"/>
        <w:ind w:left="709"/>
        <w:outlineLvl w:val="2"/>
        <w:rPr>
          <w:rFonts w:ascii="Times New Roman" w:hAnsi="Times New Roman"/>
          <w:bCs/>
        </w:rPr>
      </w:pPr>
      <w:r w:rsidRPr="00085D55">
        <w:rPr>
          <w:rFonts w:ascii="Times New Roman" w:hAnsi="Times New Roman"/>
        </w:rPr>
        <w:t>Tiks salīdzināta pretendentu piedāvātā kopējā cena katrā iepirkuma priekšmeta pozīcijā atsevišķi</w:t>
      </w:r>
      <w:bookmarkStart w:id="111" w:name="_Hlk519155734"/>
      <w:r w:rsidRPr="00085D55">
        <w:rPr>
          <w:rFonts w:ascii="Times New Roman" w:hAnsi="Times New Roman"/>
        </w:rPr>
        <w:t xml:space="preserve">. </w:t>
      </w:r>
      <w:bookmarkStart w:id="112" w:name="_Hlk141873519"/>
      <w:bookmarkStart w:id="113" w:name="_Hlk141087406"/>
      <w:bookmarkEnd w:id="111"/>
      <w:r w:rsidRPr="00085D55">
        <w:rPr>
          <w:rFonts w:ascii="Times New Roman" w:hAnsi="Times New Roman"/>
          <w:bCs/>
        </w:rPr>
        <w:t xml:space="preserve">Vienošanās un līguma slēgšanas tiesības tiks piešķirtas </w:t>
      </w:r>
      <w:r w:rsidRPr="00085D55">
        <w:rPr>
          <w:rFonts w:ascii="Times New Roman" w:hAnsi="Times New Roman"/>
          <w:bCs/>
          <w:u w:val="single"/>
        </w:rPr>
        <w:t>1 (vienam) pretendentam (katrā pozīcijā)</w:t>
      </w:r>
      <w:r w:rsidRPr="00085D55">
        <w:rPr>
          <w:rFonts w:ascii="Times New Roman" w:hAnsi="Times New Roman"/>
          <w:bCs/>
        </w:rPr>
        <w:t xml:space="preserve">, kura piedāvājums atbildīs nolikumā un Tehniskajā specifikācijā izvirzītajām prasībām un būs </w:t>
      </w:r>
      <w:bookmarkEnd w:id="112"/>
      <w:r w:rsidRPr="00085D55">
        <w:rPr>
          <w:rFonts w:ascii="Times New Roman" w:hAnsi="Times New Roman"/>
          <w:bCs/>
        </w:rPr>
        <w:t xml:space="preserve">saimnieciski izdevīgākais piedāvājums atbilstoši Nolikuma </w:t>
      </w:r>
      <w:r w:rsidR="00E96F60" w:rsidRPr="00085D55">
        <w:rPr>
          <w:rFonts w:ascii="Times New Roman" w:hAnsi="Times New Roman"/>
          <w:bCs/>
        </w:rPr>
        <w:t xml:space="preserve">4.1. vai 4.2.punktā </w:t>
      </w:r>
      <w:r w:rsidRPr="00085D55">
        <w:rPr>
          <w:rFonts w:ascii="Times New Roman" w:hAnsi="Times New Roman"/>
          <w:bCs/>
        </w:rPr>
        <w:t>noteiktajiem piedāvājuma izvēles kritērijiem attiecīgajā pozīcijā.</w:t>
      </w:r>
      <w:bookmarkStart w:id="114" w:name="_Hlk487718665"/>
      <w:bookmarkStart w:id="115" w:name="_Hlk141873621"/>
      <w:bookmarkEnd w:id="113"/>
      <w:bookmarkEnd w:id="110"/>
    </w:p>
    <w:p w14:paraId="2DE6B9F1" w14:textId="77777777" w:rsidR="00E63458" w:rsidRPr="00085D55" w:rsidRDefault="00CC4B32" w:rsidP="00E63458">
      <w:pPr>
        <w:pStyle w:val="ListParagraph"/>
        <w:numPr>
          <w:ilvl w:val="2"/>
          <w:numId w:val="13"/>
        </w:numPr>
        <w:spacing w:after="40" w:line="240" w:lineRule="auto"/>
        <w:ind w:left="709"/>
        <w:outlineLvl w:val="2"/>
        <w:rPr>
          <w:rFonts w:ascii="Times New Roman" w:hAnsi="Times New Roman"/>
          <w:bCs/>
        </w:rPr>
      </w:pPr>
      <w:r w:rsidRPr="00085D55">
        <w:rPr>
          <w:rFonts w:ascii="Times New Roman" w:hAnsi="Times New Roman"/>
          <w:bCs/>
        </w:rPr>
        <w:t xml:space="preserve">Vienošanās termiņš ir līdz </w:t>
      </w:r>
      <w:r w:rsidRPr="00085D55">
        <w:rPr>
          <w:rFonts w:ascii="Times New Roman" w:hAnsi="Times New Roman"/>
          <w:b/>
        </w:rPr>
        <w:t>12 (divpadsmit) mēnešiem</w:t>
      </w:r>
      <w:r w:rsidRPr="00085D55">
        <w:rPr>
          <w:rFonts w:ascii="Times New Roman" w:hAnsi="Times New Roman"/>
          <w:bCs/>
        </w:rPr>
        <w:t xml:space="preserve"> no Vienošanās noslēgšanas brīža vai līdz Vienošanās summas sasniegšanai, atkarībā no tā, kurš nosacījums iestājas pirmais</w:t>
      </w:r>
      <w:bookmarkEnd w:id="114"/>
      <w:r w:rsidRPr="00085D55">
        <w:rPr>
          <w:rFonts w:ascii="Times New Roman" w:hAnsi="Times New Roman"/>
          <w:bCs/>
        </w:rPr>
        <w:t>, papildus ņemot vērā Vienošanās paredzēto iespēju pagarināt Vienošanās termiņu līdz 12 mēnešiem.</w:t>
      </w:r>
      <w:bookmarkEnd w:id="115"/>
    </w:p>
    <w:p w14:paraId="54824713" w14:textId="77777777" w:rsidR="00E63458" w:rsidRPr="00085D55" w:rsidRDefault="00CC4B32" w:rsidP="00E63458">
      <w:pPr>
        <w:pStyle w:val="ListParagraph"/>
        <w:numPr>
          <w:ilvl w:val="2"/>
          <w:numId w:val="13"/>
        </w:numPr>
        <w:spacing w:after="40" w:line="240" w:lineRule="auto"/>
        <w:ind w:left="709"/>
        <w:outlineLvl w:val="2"/>
        <w:rPr>
          <w:rFonts w:ascii="Times New Roman" w:hAnsi="Times New Roman"/>
          <w:bCs/>
        </w:rPr>
      </w:pPr>
      <w:r w:rsidRPr="00085D55">
        <w:rPr>
          <w:rFonts w:ascii="Times New Roman" w:hAnsi="Times New Roman"/>
          <w:bCs/>
        </w:rPr>
        <w:t>Pasūtītājs saskaņā ar PIL 61.panta trešās daļas 1.punktu paredz Vienošanās un iepirkuma līguma grozījumu iespēju saskaņā ar Vienošanās un iepirkuma līguma noteikumiem.</w:t>
      </w:r>
    </w:p>
    <w:p w14:paraId="3CFA01FD" w14:textId="77777777" w:rsidR="00E63458" w:rsidRPr="00085D55" w:rsidRDefault="00CC4B32" w:rsidP="00E63458">
      <w:pPr>
        <w:pStyle w:val="ListParagraph"/>
        <w:numPr>
          <w:ilvl w:val="2"/>
          <w:numId w:val="13"/>
        </w:numPr>
        <w:spacing w:after="40" w:line="240" w:lineRule="auto"/>
        <w:ind w:left="709"/>
        <w:outlineLvl w:val="2"/>
        <w:rPr>
          <w:rFonts w:ascii="Times New Roman" w:hAnsi="Times New Roman"/>
          <w:bCs/>
        </w:rPr>
      </w:pPr>
      <w:r w:rsidRPr="00085D55">
        <w:rPr>
          <w:rFonts w:ascii="Times New Roman" w:hAnsi="Times New Roman"/>
          <w:bCs/>
        </w:rPr>
        <w:t xml:space="preserve">Pasūtītājs Vienošanās darbības laikā negarantē plānotā apjoma pasūtīšanu – iepirkuma apjoms var tikt palielināts vai samazināts atbilstoši faktiskajai nepieciešamībai. </w:t>
      </w:r>
    </w:p>
    <w:p w14:paraId="352D094B" w14:textId="77777777" w:rsidR="00E63458" w:rsidRPr="00085D55" w:rsidRDefault="00CC4B32" w:rsidP="00E63458">
      <w:pPr>
        <w:pStyle w:val="ListParagraph"/>
        <w:numPr>
          <w:ilvl w:val="2"/>
          <w:numId w:val="13"/>
        </w:numPr>
        <w:spacing w:after="40" w:line="240" w:lineRule="auto"/>
        <w:ind w:left="709"/>
        <w:outlineLvl w:val="2"/>
        <w:rPr>
          <w:rFonts w:ascii="Times New Roman" w:hAnsi="Times New Roman"/>
          <w:bCs/>
        </w:rPr>
      </w:pPr>
      <w:r w:rsidRPr="00085D55">
        <w:rPr>
          <w:rFonts w:ascii="Times New Roman" w:hAnsi="Times New Roman"/>
          <w:bCs/>
        </w:rPr>
        <w:t>Tehniskās specifikācijas pozīcijās norādītajiem daudzumiem ir informatīva nozīme. Pasūtītājs Vienošanās ietvaros pasūtījumus veiks nepieciešamajā daudzumā, ņemot vērā kopējos plānotos finanšu līdzekļus.</w:t>
      </w:r>
    </w:p>
    <w:p w14:paraId="54A6E2AB" w14:textId="77BE1924" w:rsidR="00E63458" w:rsidRPr="00085D55" w:rsidRDefault="00E63458" w:rsidP="00E63458">
      <w:pPr>
        <w:pStyle w:val="ListParagraph"/>
        <w:numPr>
          <w:ilvl w:val="2"/>
          <w:numId w:val="13"/>
        </w:numPr>
        <w:spacing w:after="40" w:line="240" w:lineRule="auto"/>
        <w:ind w:left="709"/>
        <w:outlineLvl w:val="2"/>
        <w:rPr>
          <w:rFonts w:ascii="Times New Roman" w:hAnsi="Times New Roman"/>
          <w:bCs/>
        </w:rPr>
      </w:pPr>
      <w:r w:rsidRPr="00085D55">
        <w:rPr>
          <w:rFonts w:ascii="Times New Roman" w:eastAsia="Arial Unicode MS" w:hAnsi="Times New Roman"/>
          <w:bCs/>
          <w:u w:color="000000"/>
          <w:bdr w:val="nil"/>
        </w:rPr>
        <w:t xml:space="preserve">Piegādes kārtība, </w:t>
      </w:r>
      <w:r w:rsidRPr="00085D55">
        <w:rPr>
          <w:rFonts w:ascii="Times New Roman" w:eastAsia="Arial Unicode MS" w:hAnsi="Times New Roman"/>
          <w:u w:color="000000"/>
          <w:bdr w:val="nil"/>
        </w:rPr>
        <w:t xml:space="preserve"> </w:t>
      </w:r>
      <w:r w:rsidRPr="00085D55">
        <w:rPr>
          <w:rFonts w:ascii="Times New Roman" w:hAnsi="Times New Roman"/>
        </w:rPr>
        <w:t>maksājumu kārtība, preces garantijas termiņš, u.c. līguma noteikumi atrunāti iepirkuma līguma projektā (nolikuma 3.pielikums).</w:t>
      </w:r>
    </w:p>
    <w:p w14:paraId="1BA56916" w14:textId="454A763D" w:rsidR="00CC4B32" w:rsidRPr="00085D55" w:rsidRDefault="00CC4B32" w:rsidP="00E63458">
      <w:pPr>
        <w:pStyle w:val="ListParagraph"/>
        <w:numPr>
          <w:ilvl w:val="2"/>
          <w:numId w:val="13"/>
        </w:numPr>
        <w:spacing w:after="40" w:line="240" w:lineRule="auto"/>
        <w:ind w:left="709"/>
        <w:outlineLvl w:val="2"/>
        <w:rPr>
          <w:rFonts w:ascii="Times New Roman" w:hAnsi="Times New Roman"/>
          <w:bCs/>
        </w:rPr>
      </w:pPr>
      <w:r w:rsidRPr="00085D55">
        <w:rPr>
          <w:rFonts w:ascii="Times New Roman" w:hAnsi="Times New Roman"/>
          <w:bCs/>
        </w:rPr>
        <w:t>Līguma izpildes vieta: VSIA “Paula Stradiņa klīniskā universitātes slimnīca”, Pilsoņu iela 13, Rīga, LV-1002.</w:t>
      </w:r>
    </w:p>
    <w:p w14:paraId="5D29EE0D" w14:textId="2E80E5C7" w:rsidR="00E95B8A" w:rsidRPr="00085D55" w:rsidRDefault="00E95B8A" w:rsidP="00683971">
      <w:pPr>
        <w:numPr>
          <w:ilvl w:val="0"/>
          <w:numId w:val="9"/>
        </w:numPr>
        <w:spacing w:before="120" w:after="120"/>
        <w:ind w:left="0" w:firstLine="0"/>
        <w:jc w:val="center"/>
        <w:outlineLvl w:val="0"/>
        <w:rPr>
          <w:b/>
          <w:bCs/>
          <w:sz w:val="22"/>
          <w:szCs w:val="22"/>
        </w:rPr>
      </w:pPr>
      <w:bookmarkStart w:id="116" w:name="_Hlk139641572"/>
      <w:bookmarkEnd w:id="102"/>
      <w:bookmarkEnd w:id="92"/>
      <w:bookmarkEnd w:id="90"/>
      <w:r w:rsidRPr="00085D55">
        <w:rPr>
          <w:b/>
          <w:bCs/>
          <w:sz w:val="22"/>
          <w:szCs w:val="22"/>
        </w:rPr>
        <w:t>PRASĪBAS, IESNIEDZAMIE DOKUMENTI</w:t>
      </w:r>
      <w:bookmarkEnd w:id="93"/>
      <w:bookmarkEnd w:id="94"/>
      <w:bookmarkEnd w:id="95"/>
      <w:bookmarkEnd w:id="96"/>
      <w:bookmarkEnd w:id="97"/>
      <w:bookmarkEnd w:id="98"/>
      <w:bookmarkEnd w:id="99"/>
      <w:r w:rsidRPr="00085D55">
        <w:rPr>
          <w:b/>
          <w:bCs/>
          <w:sz w:val="22"/>
          <w:szCs w:val="22"/>
        </w:rPr>
        <w:t xml:space="preserve"> UN PRETENDENTU ATLASE</w:t>
      </w:r>
      <w:bookmarkEnd w:id="100"/>
    </w:p>
    <w:p w14:paraId="6576464B" w14:textId="77777777" w:rsidR="00E92879" w:rsidRPr="00085D55" w:rsidRDefault="00E92879" w:rsidP="00E92879">
      <w:pPr>
        <w:keepNext/>
        <w:numPr>
          <w:ilvl w:val="1"/>
          <w:numId w:val="9"/>
        </w:numPr>
        <w:spacing w:before="40" w:after="40"/>
        <w:ind w:left="709" w:hanging="709"/>
        <w:outlineLvl w:val="1"/>
        <w:rPr>
          <w:b/>
          <w:bCs/>
          <w:sz w:val="22"/>
          <w:szCs w:val="22"/>
          <w:lang w:val="x-none"/>
        </w:rPr>
      </w:pPr>
      <w:bookmarkStart w:id="117" w:name="_Toc477855472"/>
      <w:bookmarkStart w:id="118" w:name="_Ref381101615"/>
      <w:bookmarkStart w:id="119" w:name="_Ref381101609"/>
      <w:bookmarkStart w:id="120" w:name="_Toc380655969"/>
      <w:bookmarkStart w:id="121" w:name="_Toc477855475"/>
      <w:bookmarkStart w:id="122" w:name="_Ref385922613"/>
      <w:r w:rsidRPr="00085D55">
        <w:rPr>
          <w:b/>
          <w:bCs/>
          <w:sz w:val="22"/>
          <w:szCs w:val="22"/>
          <w:lang w:val="x-none"/>
        </w:rPr>
        <w:t xml:space="preserve">Pieteikums dalībai </w:t>
      </w:r>
      <w:r w:rsidRPr="00085D55">
        <w:rPr>
          <w:b/>
          <w:bCs/>
          <w:sz w:val="22"/>
          <w:szCs w:val="22"/>
        </w:rPr>
        <w:t>Konkursā</w:t>
      </w:r>
      <w:bookmarkEnd w:id="117"/>
    </w:p>
    <w:p w14:paraId="0573A1DD" w14:textId="38C513BE" w:rsidR="00E92879" w:rsidRPr="00085D55" w:rsidRDefault="00E92879" w:rsidP="00E92879">
      <w:pPr>
        <w:pStyle w:val="ListParagraph"/>
        <w:numPr>
          <w:ilvl w:val="2"/>
          <w:numId w:val="14"/>
        </w:numPr>
        <w:spacing w:after="40" w:line="240" w:lineRule="auto"/>
        <w:ind w:left="709" w:hanging="709"/>
        <w:outlineLvl w:val="2"/>
        <w:rPr>
          <w:rFonts w:ascii="Times New Roman" w:hAnsi="Times New Roman"/>
          <w:lang w:eastAsia="lv-LV"/>
        </w:rPr>
      </w:pPr>
      <w:r w:rsidRPr="00085D55">
        <w:rPr>
          <w:rFonts w:ascii="Times New Roman" w:hAnsi="Times New Roman"/>
          <w:lang w:eastAsia="lv-LV"/>
        </w:rPr>
        <w:t>Vispārējie nosacījumi pretendenta dalībai Konkursā (tostarp iesniedzamie dokumenti) ir pieejami EIS Konkursa sadaļā</w:t>
      </w:r>
      <w:r w:rsidRPr="00085D55">
        <w:rPr>
          <w:rFonts w:ascii="Times New Roman" w:hAnsi="Times New Roman"/>
          <w:bCs/>
        </w:rPr>
        <w:t>.</w:t>
      </w:r>
    </w:p>
    <w:p w14:paraId="40153D01" w14:textId="77777777" w:rsidR="00E92879" w:rsidRPr="00085D55" w:rsidRDefault="00E92879" w:rsidP="00E92879">
      <w:pPr>
        <w:pStyle w:val="ListParagraph"/>
        <w:numPr>
          <w:ilvl w:val="2"/>
          <w:numId w:val="14"/>
        </w:numPr>
        <w:spacing w:after="40" w:line="240" w:lineRule="auto"/>
        <w:ind w:left="709" w:hanging="709"/>
        <w:outlineLvl w:val="2"/>
        <w:rPr>
          <w:rFonts w:ascii="Times New Roman" w:hAnsi="Times New Roman"/>
          <w:lang w:eastAsia="lv-LV"/>
        </w:rPr>
      </w:pPr>
      <w:r w:rsidRPr="00085D55">
        <w:rPr>
          <w:rFonts w:ascii="Times New Roman" w:hAnsi="Times New Roman"/>
          <w:b/>
          <w:bCs/>
          <w:lang w:eastAsia="lv-LV"/>
        </w:rPr>
        <w:t>Lai apliecinātu savu dalību Konkursā, pretendents iesniedz pieteikumu saskaņā ar EIS Konkursa sadaļā publicēto veidlapu (nolikuma 1. pielikums</w:t>
      </w:r>
      <w:r w:rsidRPr="00085D55">
        <w:rPr>
          <w:rFonts w:ascii="Times New Roman" w:hAnsi="Times New Roman"/>
          <w:lang w:eastAsia="lv-LV"/>
        </w:rPr>
        <w:t>).</w:t>
      </w:r>
    </w:p>
    <w:p w14:paraId="09D21F2A" w14:textId="77777777" w:rsidR="00E92879" w:rsidRPr="00085D55" w:rsidRDefault="00E92879" w:rsidP="00E92879">
      <w:pPr>
        <w:pStyle w:val="ListParagraph"/>
        <w:numPr>
          <w:ilvl w:val="2"/>
          <w:numId w:val="14"/>
        </w:numPr>
        <w:spacing w:after="40" w:line="240" w:lineRule="auto"/>
        <w:ind w:left="709" w:hanging="709"/>
        <w:outlineLvl w:val="2"/>
        <w:rPr>
          <w:rFonts w:ascii="Times New Roman" w:hAnsi="Times New Roman"/>
          <w:lang w:eastAsia="lv-LV"/>
        </w:rPr>
      </w:pPr>
      <w:r w:rsidRPr="00085D55">
        <w:rPr>
          <w:rFonts w:ascii="Times New Roman" w:hAnsi="Times New Roman"/>
          <w:lang w:eastAsia="lv-LV"/>
        </w:rPr>
        <w:t>Pieteikumā, atbilstoši Iepirkumu uzraudzības biroja sniegtajam skaidrojumam (</w:t>
      </w:r>
      <w:hyperlink r:id="rId12" w:history="1">
        <w:r w:rsidRPr="00085D55">
          <w:rPr>
            <w:rStyle w:val="Hyperlink"/>
            <w:rFonts w:ascii="Times New Roman" w:hAnsi="Times New Roman"/>
            <w:lang w:eastAsia="lv-LV"/>
          </w:rPr>
          <w:t>https://www.iub.gov.lv/sites/iub/files/content/Skaidrojumi%20(no%2018.05)/skaidrojums_mazajie_videjie_uzn.pdf</w:t>
        </w:r>
      </w:hyperlink>
      <w:r w:rsidRPr="00085D55">
        <w:rPr>
          <w:rFonts w:ascii="Times New Roman" w:hAnsi="Times New Roman"/>
          <w:lang w:eastAsia="lv-LV"/>
        </w:rPr>
        <w:t xml:space="preserve"> ) jānorāda, kādam statusam atbilst pretendents – mazajam vai vidējam uzņēmumam.</w:t>
      </w:r>
    </w:p>
    <w:p w14:paraId="5D0252E4" w14:textId="77777777" w:rsidR="00E92879" w:rsidRPr="00085D55" w:rsidRDefault="00E92879" w:rsidP="00E92879">
      <w:pPr>
        <w:pStyle w:val="ListParagraph"/>
        <w:numPr>
          <w:ilvl w:val="2"/>
          <w:numId w:val="14"/>
        </w:numPr>
        <w:spacing w:after="40" w:line="240" w:lineRule="auto"/>
        <w:ind w:left="709" w:hanging="709"/>
        <w:outlineLvl w:val="2"/>
        <w:rPr>
          <w:rFonts w:ascii="Times New Roman" w:hAnsi="Times New Roman"/>
          <w:lang w:eastAsia="lv-LV"/>
        </w:rPr>
      </w:pPr>
      <w:r w:rsidRPr="00085D55">
        <w:rPr>
          <w:rFonts w:ascii="Times New Roman" w:hAnsi="Times New Roman"/>
          <w:lang w:eastAsia="lv-LV"/>
        </w:rPr>
        <w:t>Pretendents iesniedzot pieteikumu dalībai Konkursā (nolikuma 1.pielikums), saskaņā ar PIL 42.panta trešās daļas 4.punktu norāda informāciju par personām kurām pretendentā ir izšķirošā ietekme uz līdzdalības pamata normatīvo aktu par koncerniem izpratnē.</w:t>
      </w:r>
    </w:p>
    <w:p w14:paraId="3D32DD5B" w14:textId="77777777" w:rsidR="00E92879" w:rsidRPr="00085D55" w:rsidRDefault="00E92879" w:rsidP="00E92879">
      <w:pPr>
        <w:keepNext/>
        <w:numPr>
          <w:ilvl w:val="1"/>
          <w:numId w:val="14"/>
        </w:numPr>
        <w:spacing w:after="40"/>
        <w:ind w:left="709" w:hanging="709"/>
        <w:outlineLvl w:val="1"/>
        <w:rPr>
          <w:b/>
          <w:bCs/>
          <w:sz w:val="22"/>
          <w:szCs w:val="22"/>
          <w:lang w:val="x-none"/>
        </w:rPr>
      </w:pPr>
      <w:bookmarkStart w:id="123" w:name="_Toc477855473"/>
      <w:bookmarkStart w:id="124" w:name="_Ref427154352"/>
      <w:r w:rsidRPr="00085D55">
        <w:rPr>
          <w:b/>
          <w:bCs/>
          <w:sz w:val="22"/>
          <w:szCs w:val="22"/>
          <w:lang w:val="x-none"/>
        </w:rPr>
        <w:t>Pretendentu izslēgšanas noteikumi</w:t>
      </w:r>
      <w:bookmarkEnd w:id="123"/>
      <w:r w:rsidRPr="00085D55">
        <w:rPr>
          <w:b/>
          <w:bCs/>
          <w:sz w:val="22"/>
          <w:szCs w:val="22"/>
          <w:lang w:val="x-none"/>
        </w:rPr>
        <w:t xml:space="preserve"> </w:t>
      </w:r>
    </w:p>
    <w:p w14:paraId="6362AE71" w14:textId="264DC706" w:rsidR="00E92879" w:rsidRPr="00085D55" w:rsidRDefault="00032ED1" w:rsidP="00E92879">
      <w:pPr>
        <w:numPr>
          <w:ilvl w:val="2"/>
          <w:numId w:val="17"/>
        </w:numPr>
        <w:tabs>
          <w:tab w:val="left" w:pos="1418"/>
        </w:tabs>
        <w:spacing w:after="40"/>
        <w:ind w:left="709" w:hanging="709"/>
        <w:outlineLvl w:val="2"/>
        <w:rPr>
          <w:bCs/>
          <w:sz w:val="22"/>
          <w:szCs w:val="22"/>
        </w:rPr>
      </w:pPr>
      <w:r w:rsidRPr="00085D55">
        <w:rPr>
          <w:bCs/>
          <w:sz w:val="22"/>
          <w:szCs w:val="22"/>
        </w:rPr>
        <w:t>K</w:t>
      </w:r>
      <w:r w:rsidR="00E92879" w:rsidRPr="00085D55">
        <w:rPr>
          <w:bCs/>
          <w:sz w:val="22"/>
          <w:szCs w:val="22"/>
        </w:rPr>
        <w:t>omisija izslēdz pretendentu no dalības Konkursā, ja:</w:t>
      </w:r>
    </w:p>
    <w:p w14:paraId="5BCB22B4" w14:textId="6C080FDB" w:rsidR="00E92879" w:rsidRPr="00085D55" w:rsidRDefault="00E92879" w:rsidP="00E92879">
      <w:pPr>
        <w:pStyle w:val="ListParagraph"/>
        <w:keepNext/>
        <w:numPr>
          <w:ilvl w:val="3"/>
          <w:numId w:val="17"/>
        </w:numPr>
        <w:spacing w:after="40" w:line="240" w:lineRule="auto"/>
        <w:ind w:left="1418"/>
        <w:outlineLvl w:val="1"/>
        <w:rPr>
          <w:rFonts w:ascii="Times New Roman" w:hAnsi="Times New Roman"/>
          <w:bCs/>
        </w:rPr>
      </w:pPr>
      <w:r w:rsidRPr="00085D55">
        <w:rPr>
          <w:rFonts w:ascii="Times New Roman" w:hAnsi="Times New Roman"/>
          <w:bCs/>
        </w:rPr>
        <w:t xml:space="preserve">pretendents vai tā iesniegtais piedāvājums nav atbilstošs Konkursa nolikumā vai PIL noteiktajam (tajā skaitā, ja attiecībā uz pretendentu tiek konstatēts nepatiesas informācijas sniegšanas </w:t>
      </w:r>
      <w:r w:rsidR="00032ED1" w:rsidRPr="00085D55">
        <w:rPr>
          <w:rFonts w:ascii="Times New Roman" w:hAnsi="Times New Roman"/>
          <w:bCs/>
        </w:rPr>
        <w:t>K</w:t>
      </w:r>
      <w:r w:rsidRPr="00085D55">
        <w:rPr>
          <w:rFonts w:ascii="Times New Roman" w:hAnsi="Times New Roman"/>
          <w:bCs/>
        </w:rPr>
        <w:t>omisijai fakts);</w:t>
      </w:r>
    </w:p>
    <w:p w14:paraId="1AFF44AF" w14:textId="60447ADD" w:rsidR="00E92879" w:rsidRPr="00085D55" w:rsidRDefault="00E92879" w:rsidP="00E92879">
      <w:pPr>
        <w:pStyle w:val="ListParagraph"/>
        <w:keepNext/>
        <w:numPr>
          <w:ilvl w:val="3"/>
          <w:numId w:val="17"/>
        </w:numPr>
        <w:tabs>
          <w:tab w:val="left" w:pos="1843"/>
        </w:tabs>
        <w:spacing w:after="40" w:line="240" w:lineRule="auto"/>
        <w:ind w:left="1418"/>
        <w:outlineLvl w:val="1"/>
        <w:rPr>
          <w:rFonts w:ascii="Times New Roman" w:hAnsi="Times New Roman"/>
        </w:rPr>
      </w:pPr>
      <w:r w:rsidRPr="00085D55">
        <w:rPr>
          <w:rFonts w:ascii="Times New Roman" w:hAnsi="Times New Roman"/>
        </w:rPr>
        <w:t xml:space="preserve">pretendents </w:t>
      </w:r>
      <w:r w:rsidR="00032ED1" w:rsidRPr="00085D55">
        <w:rPr>
          <w:rFonts w:ascii="Times New Roman" w:hAnsi="Times New Roman"/>
        </w:rPr>
        <w:t>K</w:t>
      </w:r>
      <w:r w:rsidRPr="00085D55">
        <w:rPr>
          <w:rFonts w:ascii="Times New Roman" w:hAnsi="Times New Roman"/>
        </w:rPr>
        <w:t xml:space="preserve">omisijas noteiktajā termiņā nav sniedzis </w:t>
      </w:r>
      <w:r w:rsidR="00032ED1" w:rsidRPr="00085D55">
        <w:rPr>
          <w:rFonts w:ascii="Times New Roman" w:hAnsi="Times New Roman"/>
        </w:rPr>
        <w:t>K</w:t>
      </w:r>
      <w:r w:rsidRPr="00085D55">
        <w:rPr>
          <w:rFonts w:ascii="Times New Roman" w:hAnsi="Times New Roman"/>
        </w:rPr>
        <w:t xml:space="preserve">omisijas pieprasīto precizējošo informāciju, kā rezultātā </w:t>
      </w:r>
      <w:r w:rsidR="00032ED1" w:rsidRPr="00085D55">
        <w:rPr>
          <w:rFonts w:ascii="Times New Roman" w:hAnsi="Times New Roman"/>
        </w:rPr>
        <w:t>K</w:t>
      </w:r>
      <w:r w:rsidRPr="00085D55">
        <w:rPr>
          <w:rFonts w:ascii="Times New Roman" w:hAnsi="Times New Roman"/>
        </w:rPr>
        <w:t xml:space="preserve">omisija nevar izvērtēt pretendenta iesniegtā piedāvājuma atbilstību </w:t>
      </w:r>
      <w:r w:rsidRPr="00085D55">
        <w:rPr>
          <w:rFonts w:ascii="Times New Roman" w:hAnsi="Times New Roman"/>
          <w:bCs/>
        </w:rPr>
        <w:t xml:space="preserve">Konkursa </w:t>
      </w:r>
      <w:r w:rsidRPr="00085D55">
        <w:rPr>
          <w:rFonts w:ascii="Times New Roman" w:hAnsi="Times New Roman"/>
        </w:rPr>
        <w:t>nolikumā izvirzītajām prasībām;</w:t>
      </w:r>
    </w:p>
    <w:p w14:paraId="4DFAB9A0" w14:textId="77777777" w:rsidR="00E92879" w:rsidRPr="00085D55" w:rsidRDefault="00E92879" w:rsidP="00E92879">
      <w:pPr>
        <w:pStyle w:val="ListParagraph"/>
        <w:keepNext/>
        <w:numPr>
          <w:ilvl w:val="3"/>
          <w:numId w:val="17"/>
        </w:numPr>
        <w:tabs>
          <w:tab w:val="left" w:pos="1843"/>
        </w:tabs>
        <w:spacing w:after="40" w:line="240" w:lineRule="auto"/>
        <w:ind w:left="1418"/>
        <w:outlineLvl w:val="1"/>
        <w:rPr>
          <w:rFonts w:ascii="Times New Roman" w:hAnsi="Times New Roman"/>
        </w:rPr>
      </w:pPr>
      <w:r w:rsidRPr="00085D55">
        <w:rPr>
          <w:rFonts w:ascii="Times New Roman" w:hAnsi="Times New Roman"/>
          <w:bCs/>
        </w:rPr>
        <w:t xml:space="preserve">uz pretendentu vai PIL 42.panta trešajā daļā norādītajām personām </w:t>
      </w:r>
      <w:r w:rsidRPr="00085D55">
        <w:rPr>
          <w:rFonts w:ascii="Times New Roman" w:hAnsi="Times New Roman"/>
          <w:bCs/>
          <w:i/>
        </w:rPr>
        <w:t xml:space="preserve">(sk. </w:t>
      </w:r>
      <w:r w:rsidRPr="00085D55">
        <w:rPr>
          <w:rFonts w:ascii="Times New Roman" w:hAnsi="Times New Roman"/>
          <w:bCs/>
          <w:i/>
          <w:iCs/>
        </w:rPr>
        <w:t>Konkursa</w:t>
      </w:r>
      <w:r w:rsidRPr="00085D55">
        <w:rPr>
          <w:rFonts w:ascii="Times New Roman" w:hAnsi="Times New Roman"/>
          <w:bCs/>
        </w:rPr>
        <w:t xml:space="preserve"> </w:t>
      </w:r>
      <w:r w:rsidRPr="00085D55">
        <w:rPr>
          <w:rFonts w:ascii="Times New Roman" w:hAnsi="Times New Roman"/>
          <w:bCs/>
          <w:i/>
        </w:rPr>
        <w:t>nolikuma 5.1.3. punktu)</w:t>
      </w:r>
      <w:r w:rsidRPr="00085D55">
        <w:rPr>
          <w:rFonts w:ascii="Times New Roman" w:hAnsi="Times New Roman"/>
          <w:bCs/>
        </w:rPr>
        <w:t xml:space="preserve"> attiecas PIL 42.pantā otrajā daļā 1., 2., 3., 4, 5., 6., 7., 10.,11., 12., 13. un 14. punktā noteiktie izslēgšanas gadījumi;</w:t>
      </w:r>
    </w:p>
    <w:p w14:paraId="26B016FA" w14:textId="77777777" w:rsidR="00E92879" w:rsidRPr="00085D55" w:rsidRDefault="00E92879" w:rsidP="00E92879">
      <w:pPr>
        <w:pStyle w:val="ListParagraph"/>
        <w:keepNext/>
        <w:numPr>
          <w:ilvl w:val="3"/>
          <w:numId w:val="17"/>
        </w:numPr>
        <w:tabs>
          <w:tab w:val="left" w:pos="1843"/>
        </w:tabs>
        <w:spacing w:after="40" w:line="240" w:lineRule="auto"/>
        <w:ind w:left="1418"/>
        <w:outlineLvl w:val="1"/>
        <w:rPr>
          <w:rFonts w:ascii="Times New Roman" w:hAnsi="Times New Roman"/>
        </w:rPr>
      </w:pPr>
      <w:bookmarkStart w:id="125" w:name="_Hlk132107993"/>
      <w:r w:rsidRPr="00085D55">
        <w:rPr>
          <w:rFonts w:ascii="Times New Roman" w:hAnsi="Times New Roman"/>
          <w:bCs/>
        </w:rPr>
        <w:t>uz pretendentu</w:t>
      </w:r>
      <w:r w:rsidRPr="00085D55">
        <w:rPr>
          <w:rFonts w:ascii="Times New Roman" w:hAnsi="Times New Roman"/>
        </w:rPr>
        <w:t xml:space="preserve"> </w:t>
      </w:r>
      <w:r w:rsidRPr="00085D55">
        <w:rPr>
          <w:rFonts w:ascii="Times New Roman" w:hAnsi="Times New Roman"/>
          <w:bCs/>
        </w:rPr>
        <w:t xml:space="preserve">attieksies </w:t>
      </w:r>
      <w:bookmarkStart w:id="126" w:name="_Hlk521577947"/>
      <w:r w:rsidRPr="00085D55">
        <w:rPr>
          <w:rFonts w:ascii="Times New Roman" w:hAnsi="Times New Roman"/>
          <w:bCs/>
        </w:rPr>
        <w:t>Starptautisko un Latvijas Republikas nacionālo sankciju likuma 11.</w:t>
      </w:r>
      <w:r w:rsidRPr="00085D55">
        <w:rPr>
          <w:rFonts w:ascii="Times New Roman" w:hAnsi="Times New Roman"/>
          <w:bCs/>
          <w:vertAlign w:val="superscript"/>
        </w:rPr>
        <w:t>1</w:t>
      </w:r>
      <w:r w:rsidRPr="00085D55">
        <w:rPr>
          <w:rFonts w:ascii="Times New Roman" w:hAnsi="Times New Roman"/>
          <w:bCs/>
        </w:rPr>
        <w:t xml:space="preserve"> panta </w:t>
      </w:r>
      <w:bookmarkEnd w:id="126"/>
      <w:r w:rsidRPr="00085D55">
        <w:rPr>
          <w:rFonts w:ascii="Times New Roman" w:hAnsi="Times New Roman"/>
          <w:bCs/>
        </w:rPr>
        <w:t>pirmajā daļā</w:t>
      </w:r>
      <w:r w:rsidRPr="00085D55">
        <w:rPr>
          <w:rFonts w:ascii="Times New Roman" w:hAnsi="Times New Roman"/>
        </w:rPr>
        <w:t xml:space="preserve"> noteiktie izslēgšanas nosacījumi.</w:t>
      </w:r>
      <w:bookmarkEnd w:id="125"/>
    </w:p>
    <w:p w14:paraId="4C6E4538" w14:textId="77777777" w:rsidR="00E92879" w:rsidRPr="00085D55" w:rsidRDefault="00E92879" w:rsidP="00E92879">
      <w:pPr>
        <w:pStyle w:val="ListParagraph"/>
        <w:keepNext/>
        <w:numPr>
          <w:ilvl w:val="3"/>
          <w:numId w:val="17"/>
        </w:numPr>
        <w:tabs>
          <w:tab w:val="left" w:pos="1843"/>
        </w:tabs>
        <w:spacing w:after="40" w:line="240" w:lineRule="auto"/>
        <w:outlineLvl w:val="1"/>
        <w:rPr>
          <w:rFonts w:ascii="Times New Roman" w:hAnsi="Times New Roman"/>
          <w:vanish/>
        </w:rPr>
      </w:pPr>
    </w:p>
    <w:p w14:paraId="3D624B5D" w14:textId="77777777" w:rsidR="00E92879" w:rsidRPr="00085D55" w:rsidRDefault="00E92879" w:rsidP="00E92879">
      <w:pPr>
        <w:pStyle w:val="ListParagraph"/>
        <w:keepNext/>
        <w:numPr>
          <w:ilvl w:val="3"/>
          <w:numId w:val="17"/>
        </w:numPr>
        <w:tabs>
          <w:tab w:val="left" w:pos="1843"/>
        </w:tabs>
        <w:spacing w:after="40" w:line="240" w:lineRule="auto"/>
        <w:outlineLvl w:val="1"/>
        <w:rPr>
          <w:rFonts w:ascii="Times New Roman" w:hAnsi="Times New Roman"/>
          <w:vanish/>
        </w:rPr>
      </w:pPr>
    </w:p>
    <w:p w14:paraId="7EF1F657" w14:textId="77777777" w:rsidR="00E92879" w:rsidRPr="00085D55" w:rsidRDefault="00E92879" w:rsidP="00E92879">
      <w:pPr>
        <w:pStyle w:val="ListParagraph"/>
        <w:numPr>
          <w:ilvl w:val="3"/>
          <w:numId w:val="19"/>
        </w:numPr>
        <w:tabs>
          <w:tab w:val="left" w:pos="1418"/>
        </w:tabs>
        <w:spacing w:after="40" w:line="240" w:lineRule="auto"/>
        <w:outlineLvl w:val="2"/>
        <w:rPr>
          <w:rFonts w:ascii="Times New Roman" w:hAnsi="Times New Roman"/>
          <w:bCs/>
          <w:vanish/>
        </w:rPr>
      </w:pPr>
    </w:p>
    <w:p w14:paraId="2384535B" w14:textId="77777777" w:rsidR="00E92879" w:rsidRPr="00085D55" w:rsidRDefault="00E92879" w:rsidP="00E92879">
      <w:pPr>
        <w:keepNext/>
        <w:numPr>
          <w:ilvl w:val="1"/>
          <w:numId w:val="14"/>
        </w:numPr>
        <w:spacing w:after="40"/>
        <w:ind w:left="0" w:firstLine="0"/>
        <w:outlineLvl w:val="1"/>
        <w:rPr>
          <w:b/>
          <w:bCs/>
          <w:sz w:val="22"/>
          <w:szCs w:val="22"/>
          <w:lang w:val="x-none"/>
        </w:rPr>
      </w:pPr>
      <w:bookmarkStart w:id="127" w:name="_Toc477855474"/>
      <w:r w:rsidRPr="00085D55">
        <w:rPr>
          <w:b/>
          <w:bCs/>
          <w:sz w:val="22"/>
          <w:szCs w:val="22"/>
          <w:lang w:val="x-none"/>
        </w:rPr>
        <w:t>Pretendentu atlase</w:t>
      </w:r>
      <w:bookmarkEnd w:id="124"/>
      <w:bookmarkEnd w:id="127"/>
    </w:p>
    <w:p w14:paraId="267E8554" w14:textId="77777777" w:rsidR="00E92879" w:rsidRPr="00085D55" w:rsidRDefault="00E92879" w:rsidP="00E92879">
      <w:pPr>
        <w:pStyle w:val="ListParagraph"/>
        <w:numPr>
          <w:ilvl w:val="2"/>
          <w:numId w:val="14"/>
        </w:numPr>
        <w:spacing w:after="40" w:line="240" w:lineRule="auto"/>
        <w:ind w:left="709" w:hanging="709"/>
        <w:outlineLvl w:val="2"/>
        <w:rPr>
          <w:rFonts w:ascii="Times New Roman" w:hAnsi="Times New Roman"/>
          <w:bCs/>
        </w:rPr>
      </w:pPr>
      <w:r w:rsidRPr="00085D55">
        <w:rPr>
          <w:rFonts w:ascii="Times New Roman" w:hAnsi="Times New Roman"/>
          <w:bCs/>
        </w:rPr>
        <w:t>Pretendentu atlases nosacījumi ir obligāti visiem pretendentiem, kuri vēlas iegūt Līguma slēgšanas tiesības. Iesniedzot Konkursa nolikumā pieprasītos atlases dokumentus, pretendents apliecina, ka tā kvalifikācija ir pietiekama Līguma izpildei.</w:t>
      </w:r>
    </w:p>
    <w:p w14:paraId="5ECDB4FD" w14:textId="79B93A68" w:rsidR="00E92879" w:rsidRPr="00085D55" w:rsidRDefault="00E92879" w:rsidP="00E92879">
      <w:pPr>
        <w:pStyle w:val="ListParagraph"/>
        <w:numPr>
          <w:ilvl w:val="2"/>
          <w:numId w:val="14"/>
        </w:numPr>
        <w:spacing w:after="40" w:line="240" w:lineRule="auto"/>
        <w:ind w:left="709" w:hanging="709"/>
        <w:outlineLvl w:val="2"/>
        <w:rPr>
          <w:rFonts w:ascii="Times New Roman" w:hAnsi="Times New Roman"/>
          <w:bCs/>
        </w:rPr>
      </w:pPr>
      <w:r w:rsidRPr="00085D55">
        <w:rPr>
          <w:rFonts w:ascii="Times New Roman" w:hAnsi="Times New Roman"/>
          <w:bCs/>
        </w:rPr>
        <w:lastRenderedPageBreak/>
        <w:t xml:space="preserve">Izziņas un citus dokumentus, kurus PIL noteiktajos gadījumos izsniedz Latvijas Republikas kompetentās institūcijas, </w:t>
      </w:r>
      <w:r w:rsidR="00032ED1" w:rsidRPr="00085D55">
        <w:rPr>
          <w:rFonts w:ascii="Times New Roman" w:hAnsi="Times New Roman"/>
          <w:bCs/>
        </w:rPr>
        <w:t>K</w:t>
      </w:r>
      <w:r w:rsidRPr="00085D55">
        <w:rPr>
          <w:rFonts w:ascii="Times New Roman" w:hAnsi="Times New Roman"/>
          <w:bCs/>
        </w:rPr>
        <w:t xml:space="preserve">omisija pieņem un atzīst, ja tie izdoti ne agrāk kā 1 (vienu) mēnesi pirms iesniegšanas dienas, bet ārvalstu kompetento institūciju izsniegtās izziņas un citus dokumentus </w:t>
      </w:r>
      <w:r w:rsidR="00032ED1" w:rsidRPr="00085D55">
        <w:rPr>
          <w:rFonts w:ascii="Times New Roman" w:hAnsi="Times New Roman"/>
          <w:bCs/>
        </w:rPr>
        <w:t>K</w:t>
      </w:r>
      <w:r w:rsidRPr="00085D55">
        <w:rPr>
          <w:rFonts w:ascii="Times New Roman" w:hAnsi="Times New Roman"/>
          <w:bCs/>
        </w:rPr>
        <w:t>omisija pieņem un atzīst, ja tie izdoti ne agrāk kā 6 (sešus) mēnešus pirms iesniegšanas dienas, ja izziņas vai dokumenta izdevējs nav norādījis īsāku tā derīguma termiņu.</w:t>
      </w:r>
    </w:p>
    <w:p w14:paraId="14A54712" w14:textId="77777777" w:rsidR="00E92879" w:rsidRPr="00085D55" w:rsidRDefault="00E92879" w:rsidP="00E92879">
      <w:pPr>
        <w:pStyle w:val="ListParagraph"/>
        <w:numPr>
          <w:ilvl w:val="2"/>
          <w:numId w:val="14"/>
        </w:numPr>
        <w:spacing w:after="40" w:line="240" w:lineRule="auto"/>
        <w:ind w:left="709" w:hanging="709"/>
        <w:outlineLvl w:val="2"/>
        <w:rPr>
          <w:rFonts w:ascii="Times New Roman" w:hAnsi="Times New Roman"/>
          <w:bCs/>
        </w:rPr>
      </w:pPr>
      <w:r w:rsidRPr="00085D55">
        <w:rPr>
          <w:rFonts w:ascii="Times New Roman" w:hAnsi="Times New Roman"/>
          <w:bCs/>
        </w:rPr>
        <w:t xml:space="preserve">Saskaņā ar PIL 49.pantu pretendents kā sākotnējo pierādījumu atbilstībai Konkursa nolikuma 3.4.punktā noteiktajām pretendentu atlases prasībām var iesniegt Eiropas vienoto iepirkuma procedūras dokumentu (turpmāk – EVIPD). </w:t>
      </w:r>
    </w:p>
    <w:p w14:paraId="23A44C5E" w14:textId="77777777" w:rsidR="00E92879" w:rsidRPr="00085D55" w:rsidRDefault="00E92879" w:rsidP="00E92879">
      <w:pPr>
        <w:pStyle w:val="ListParagraph"/>
        <w:numPr>
          <w:ilvl w:val="2"/>
          <w:numId w:val="14"/>
        </w:numPr>
        <w:spacing w:after="40" w:line="240" w:lineRule="auto"/>
        <w:ind w:left="709" w:hanging="709"/>
        <w:outlineLvl w:val="2"/>
        <w:rPr>
          <w:rFonts w:ascii="Times New Roman" w:hAnsi="Times New Roman"/>
          <w:bCs/>
        </w:rPr>
      </w:pPr>
      <w:bookmarkStart w:id="128" w:name="_Hlk127272071"/>
      <w:r w:rsidRPr="00085D55">
        <w:rPr>
          <w:rFonts w:ascii="Times New Roman" w:hAnsi="Times New Roman"/>
          <w:bCs/>
        </w:rPr>
        <w:t>Ja piegādātājs izvēlējies iesniegt EVIPD, lai apliecinātu, ka tas atbilst paziņojumā par līgumu vai iepirkuma procedūras dokumentos noteiktajām pretendentu atlases prasībām, tas iesniedz šo dokumentu arī par katru personu, uz kuras iespējām tas balstās, lai apliecinātu, ka tā kvalifikācija atbilst paziņojumā par līgumu vai iepirkuma procedūras dokumentos noteiktajām prasībām, un par tā norādīto apakšuzņēmēju, kura sniedzamo pakalpojumu vērtība ir vismaz EUR 10 000. Piegādātāju apvienība iesniedz atsevišķu EVIPD par katru tās dalībnieku. (pieejams espd.eis.gov.lv (aizpildāmas visas sadaļas)).</w:t>
      </w:r>
      <w:bookmarkEnd w:id="128"/>
    </w:p>
    <w:p w14:paraId="711268EB" w14:textId="4A3868C6" w:rsidR="00E92879" w:rsidRPr="00085D55" w:rsidRDefault="00E92879" w:rsidP="00E92879">
      <w:pPr>
        <w:pStyle w:val="ListParagraph"/>
        <w:numPr>
          <w:ilvl w:val="2"/>
          <w:numId w:val="14"/>
        </w:numPr>
        <w:spacing w:after="40" w:line="240" w:lineRule="auto"/>
        <w:ind w:left="709" w:hanging="709"/>
        <w:outlineLvl w:val="2"/>
        <w:rPr>
          <w:rFonts w:ascii="Times New Roman" w:hAnsi="Times New Roman"/>
          <w:bCs/>
        </w:rPr>
      </w:pPr>
      <w:r w:rsidRPr="00085D55">
        <w:rPr>
          <w:rFonts w:ascii="Times New Roman" w:hAnsi="Times New Roman"/>
          <w:bCs/>
        </w:rPr>
        <w:t xml:space="preserve">Ja pretendents izvēlējies iesniegt ESPD, lai apliecinātu, ka tas atbilst Konkursa nolikumā noteiktajām pretendentu atlases prasībām, </w:t>
      </w:r>
      <w:r w:rsidR="00032ED1" w:rsidRPr="00085D55">
        <w:rPr>
          <w:rFonts w:ascii="Times New Roman" w:hAnsi="Times New Roman"/>
          <w:bCs/>
        </w:rPr>
        <w:t>K</w:t>
      </w:r>
      <w:r w:rsidRPr="00085D55">
        <w:rPr>
          <w:rFonts w:ascii="Times New Roman" w:hAnsi="Times New Roman"/>
          <w:bCs/>
        </w:rPr>
        <w:t>omisija jebkurā brīdī Konkursa laikā var lūgt jebkuram pretendentam iesniegt visus vajadzīgos sertifikātus un apliecinošos dokumentus vai daļu no tiem, ja tas ir nepieciešams Konkursa pareizas norises nodrošināšanai.</w:t>
      </w:r>
    </w:p>
    <w:p w14:paraId="712EE4E7" w14:textId="7525F8AE" w:rsidR="00E95B8A" w:rsidRPr="00085D55" w:rsidRDefault="00E95B8A" w:rsidP="00053644">
      <w:pPr>
        <w:keepNext/>
        <w:numPr>
          <w:ilvl w:val="1"/>
          <w:numId w:val="14"/>
        </w:numPr>
        <w:spacing w:after="60"/>
        <w:ind w:left="709" w:hanging="709"/>
        <w:outlineLvl w:val="1"/>
        <w:rPr>
          <w:b/>
          <w:bCs/>
          <w:sz w:val="22"/>
          <w:szCs w:val="22"/>
        </w:rPr>
      </w:pPr>
      <w:r w:rsidRPr="00085D55">
        <w:rPr>
          <w:b/>
          <w:bCs/>
          <w:sz w:val="22"/>
          <w:szCs w:val="22"/>
        </w:rPr>
        <w:t>Atlases prasības un iesniedzamie dokumenti</w:t>
      </w:r>
      <w:bookmarkEnd w:id="118"/>
      <w:bookmarkEnd w:id="119"/>
      <w:bookmarkEnd w:id="120"/>
      <w:bookmarkEnd w:id="121"/>
      <w:bookmarkEnd w:id="122"/>
    </w:p>
    <w:tbl>
      <w:tblPr>
        <w:tblW w:w="9214"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
        <w:gridCol w:w="1985"/>
        <w:gridCol w:w="1134"/>
        <w:gridCol w:w="141"/>
        <w:gridCol w:w="426"/>
        <w:gridCol w:w="2693"/>
      </w:tblGrid>
      <w:tr w:rsidR="00E95B8A" w:rsidRPr="00085D55" w14:paraId="677ACBDC" w14:textId="77777777" w:rsidTr="00882EAA">
        <w:trPr>
          <w:tblHeader/>
        </w:trPr>
        <w:tc>
          <w:tcPr>
            <w:tcW w:w="5954"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2F1068AE" w14:textId="77777777" w:rsidR="00E95B8A" w:rsidRPr="00085D55" w:rsidRDefault="00E95B8A" w:rsidP="00CA6CF1">
            <w:pPr>
              <w:jc w:val="center"/>
              <w:rPr>
                <w:b/>
                <w:sz w:val="22"/>
                <w:szCs w:val="22"/>
              </w:rPr>
            </w:pPr>
            <w:r w:rsidRPr="00085D55">
              <w:rPr>
                <w:b/>
                <w:sz w:val="22"/>
                <w:szCs w:val="22"/>
              </w:rPr>
              <w:t>Prasība</w:t>
            </w:r>
          </w:p>
        </w:tc>
        <w:tc>
          <w:tcPr>
            <w:tcW w:w="3260" w:type="dxa"/>
            <w:gridSpan w:val="3"/>
            <w:tcBorders>
              <w:top w:val="single" w:sz="4" w:space="0" w:color="auto"/>
              <w:left w:val="single" w:sz="4" w:space="0" w:color="auto"/>
              <w:bottom w:val="single" w:sz="4" w:space="0" w:color="auto"/>
              <w:right w:val="single" w:sz="4" w:space="0" w:color="auto"/>
            </w:tcBorders>
            <w:shd w:val="clear" w:color="auto" w:fill="D9D9D9"/>
            <w:hideMark/>
          </w:tcPr>
          <w:p w14:paraId="238CB14E" w14:textId="77777777" w:rsidR="00E95B8A" w:rsidRPr="00085D55" w:rsidRDefault="00E95B8A" w:rsidP="00CA6CF1">
            <w:pPr>
              <w:jc w:val="center"/>
              <w:rPr>
                <w:b/>
                <w:sz w:val="22"/>
                <w:szCs w:val="22"/>
              </w:rPr>
            </w:pPr>
            <w:r w:rsidRPr="00085D55">
              <w:rPr>
                <w:b/>
                <w:sz w:val="22"/>
                <w:szCs w:val="22"/>
              </w:rPr>
              <w:t>Iesniedzamais dokuments</w:t>
            </w:r>
          </w:p>
        </w:tc>
      </w:tr>
      <w:tr w:rsidR="00287C3F" w:rsidRPr="00085D55" w14:paraId="5A14888B" w14:textId="77777777" w:rsidTr="00882EAA">
        <w:tc>
          <w:tcPr>
            <w:tcW w:w="9214" w:type="dxa"/>
            <w:gridSpan w:val="7"/>
            <w:tcBorders>
              <w:top w:val="single" w:sz="4" w:space="0" w:color="auto"/>
              <w:left w:val="single" w:sz="4" w:space="0" w:color="auto"/>
              <w:bottom w:val="single" w:sz="4" w:space="0" w:color="auto"/>
              <w:right w:val="single" w:sz="4" w:space="0" w:color="auto"/>
            </w:tcBorders>
            <w:hideMark/>
          </w:tcPr>
          <w:p w14:paraId="33EB8D9C" w14:textId="6EA45E4E" w:rsidR="00D222BF" w:rsidRPr="00085D55" w:rsidRDefault="00287C3F" w:rsidP="00A22D27">
            <w:pPr>
              <w:numPr>
                <w:ilvl w:val="2"/>
                <w:numId w:val="0"/>
              </w:numPr>
              <w:spacing w:before="40" w:after="40"/>
              <w:rPr>
                <w:bCs/>
                <w:sz w:val="22"/>
                <w:szCs w:val="22"/>
              </w:rPr>
            </w:pPr>
            <w:r w:rsidRPr="00085D55">
              <w:rPr>
                <w:sz w:val="22"/>
                <w:szCs w:val="22"/>
              </w:rPr>
              <w:br w:type="page"/>
            </w:r>
            <w:r w:rsidRPr="00085D55">
              <w:rPr>
                <w:sz w:val="22"/>
                <w:szCs w:val="22"/>
              </w:rPr>
              <w:br w:type="page"/>
            </w:r>
            <w:r w:rsidRPr="00085D55">
              <w:rPr>
                <w:bCs/>
                <w:sz w:val="22"/>
                <w:szCs w:val="22"/>
              </w:rPr>
              <w:t xml:space="preserve">3.4.1. </w:t>
            </w:r>
            <w:r w:rsidR="00D222BF" w:rsidRPr="00085D55">
              <w:rPr>
                <w:iCs/>
                <w:sz w:val="22"/>
                <w:szCs w:val="22"/>
              </w:rPr>
              <w:t xml:space="preserve">Pretendents iesniedz pieteikumu dalībai </w:t>
            </w:r>
            <w:r w:rsidR="00D222BF" w:rsidRPr="00085D55">
              <w:rPr>
                <w:bCs/>
                <w:sz w:val="22"/>
                <w:szCs w:val="22"/>
              </w:rPr>
              <w:t>Konkursā, kas sagatavots</w:t>
            </w:r>
            <w:r w:rsidR="00D222BF" w:rsidRPr="00085D55">
              <w:rPr>
                <w:iCs/>
                <w:sz w:val="22"/>
                <w:szCs w:val="22"/>
              </w:rPr>
              <w:t xml:space="preserve"> atbilstoši </w:t>
            </w:r>
            <w:r w:rsidR="00D222BF" w:rsidRPr="00085D55">
              <w:rPr>
                <w:bCs/>
                <w:sz w:val="22"/>
                <w:szCs w:val="22"/>
              </w:rPr>
              <w:t xml:space="preserve">Konkursa </w:t>
            </w:r>
            <w:r w:rsidR="00D222BF" w:rsidRPr="00085D55">
              <w:rPr>
                <w:iCs/>
                <w:sz w:val="22"/>
                <w:szCs w:val="22"/>
              </w:rPr>
              <w:t xml:space="preserve">nolikuma 1.pielikumam. Ja pretendents iesniedz piedāvājumu uz vairākām iepirkuma priekšmeta pozīcijām, tiek iesniegts viens pieteikums dalībai </w:t>
            </w:r>
            <w:r w:rsidR="00D222BF" w:rsidRPr="00085D55">
              <w:rPr>
                <w:bCs/>
                <w:sz w:val="22"/>
                <w:szCs w:val="22"/>
              </w:rPr>
              <w:t>Konkursā, un tajā tiek iekļauta visa nepieciešamā informācija attiecībā uz tām iepirkuma priekšmeta pozīcijām uz kurām pretendents ir iesniedzis piedāvājumu.</w:t>
            </w:r>
          </w:p>
          <w:p w14:paraId="60FE796F" w14:textId="77777777" w:rsidR="00A22D27" w:rsidRPr="00085D55" w:rsidRDefault="00A22D27" w:rsidP="00A22D27">
            <w:pPr>
              <w:spacing w:after="40"/>
              <w:outlineLvl w:val="2"/>
              <w:rPr>
                <w:sz w:val="22"/>
                <w:szCs w:val="22"/>
                <w:lang w:eastAsia="lv-LV"/>
              </w:rPr>
            </w:pPr>
            <w:r w:rsidRPr="00085D55">
              <w:rPr>
                <w:sz w:val="22"/>
                <w:szCs w:val="22"/>
                <w:lang w:eastAsia="lv-LV"/>
              </w:rPr>
              <w:t>Pieteikums jāparaksta pretendenta pārstāvim ar pārstāvības tiesībām vai tā pilnvarotai personai. Ja pretendents ir piegādātāju apvienība un sabiedrības līgumā nav atrunātas pārstāvības tiesības, pieteikums jāparaksta katrai personai, kas iekļauta piegādātāju apvienībā, pārstāvim ar pārstāvības tiesībām.</w:t>
            </w:r>
          </w:p>
          <w:p w14:paraId="1D8572E4" w14:textId="77777777" w:rsidR="00A22D27" w:rsidRPr="00085D55" w:rsidRDefault="00A22D27" w:rsidP="00A22D27">
            <w:pPr>
              <w:spacing w:after="40"/>
              <w:outlineLvl w:val="2"/>
              <w:rPr>
                <w:sz w:val="22"/>
                <w:szCs w:val="22"/>
                <w:lang w:eastAsia="lv-LV"/>
              </w:rPr>
            </w:pPr>
            <w:r w:rsidRPr="00085D55">
              <w:rPr>
                <w:sz w:val="22"/>
                <w:szCs w:val="22"/>
                <w:lang w:eastAsia="lv-LV"/>
              </w:rPr>
              <w:t xml:space="preserve">Ja pieteikumu paraksta persona, kurai nav pretendenta pārstāvības tiesības, jāiesniedz pretendenta personas ar pārstāvības tiesībām izdota pilnvara (oriģināls vai apliecināta kopija) citai personai parakstīt piedāvājumu. </w:t>
            </w:r>
          </w:p>
          <w:p w14:paraId="239546F5" w14:textId="77777777" w:rsidR="00A22D27" w:rsidRPr="00085D55" w:rsidRDefault="00A22D27" w:rsidP="00A22D27">
            <w:pPr>
              <w:spacing w:after="40"/>
              <w:outlineLvl w:val="2"/>
              <w:rPr>
                <w:sz w:val="22"/>
                <w:szCs w:val="22"/>
                <w:lang w:eastAsia="lv-LV"/>
              </w:rPr>
            </w:pPr>
            <w:r w:rsidRPr="00085D55">
              <w:rPr>
                <w:sz w:val="22"/>
                <w:szCs w:val="22"/>
                <w:lang w:eastAsia="lv-LV"/>
              </w:rPr>
              <w:t xml:space="preserve">Persona, kura paraksta pieteikumu, pārstāvības tiesībām jābūt nostiprinātām atbilstoši Latvijas Republikā spēkā esošajam normatīvo aktu regulējumam. Ārvalstu pretendenta </w:t>
            </w:r>
            <w:proofErr w:type="spellStart"/>
            <w:r w:rsidRPr="00085D55">
              <w:rPr>
                <w:sz w:val="22"/>
                <w:szCs w:val="22"/>
                <w:lang w:eastAsia="lv-LV"/>
              </w:rPr>
              <w:t>paraksttiesīgās</w:t>
            </w:r>
            <w:proofErr w:type="spellEnd"/>
            <w:r w:rsidRPr="00085D55">
              <w:rPr>
                <w:sz w:val="22"/>
                <w:szCs w:val="22"/>
                <w:lang w:eastAsia="lv-LV"/>
              </w:rPr>
              <w:t xml:space="preserve"> personas pārstāvības tiesībām ir jābūt nostiprinātām atbilstoši tā reģistrācijas valsts vai patstāvīgās dzīvesvietas valsts normatīvo aktu regulējumam.</w:t>
            </w:r>
          </w:p>
          <w:p w14:paraId="30CFEC56" w14:textId="77777777" w:rsidR="00A22D27" w:rsidRPr="00085D55" w:rsidRDefault="00A22D27" w:rsidP="00A22D27">
            <w:pPr>
              <w:spacing w:after="40"/>
              <w:outlineLvl w:val="2"/>
              <w:rPr>
                <w:sz w:val="22"/>
                <w:szCs w:val="22"/>
                <w:lang w:eastAsia="lv-LV"/>
              </w:rPr>
            </w:pPr>
            <w:r w:rsidRPr="00085D55">
              <w:rPr>
                <w:sz w:val="22"/>
                <w:szCs w:val="22"/>
                <w:lang w:eastAsia="lv-LV"/>
              </w:rPr>
              <w:t>Ja pieteikumu nav parakstījusi persona ar pārstāvības tiesībām, piedāvājums tiek noraidīts.</w:t>
            </w:r>
          </w:p>
          <w:p w14:paraId="1B800A12" w14:textId="730B5D72" w:rsidR="00287C3F" w:rsidRPr="00085D55" w:rsidRDefault="00287C3F" w:rsidP="003B4DF3">
            <w:pPr>
              <w:numPr>
                <w:ilvl w:val="2"/>
                <w:numId w:val="0"/>
              </w:numPr>
              <w:spacing w:before="40" w:after="40"/>
              <w:rPr>
                <w:bCs/>
                <w:sz w:val="22"/>
                <w:szCs w:val="22"/>
              </w:rPr>
            </w:pPr>
            <w:r w:rsidRPr="00085D55">
              <w:rPr>
                <w:bCs/>
                <w:i/>
                <w:sz w:val="22"/>
                <w:szCs w:val="22"/>
              </w:rPr>
              <w:t>Pretendents pieteikuma parakstīšanai izmanto EIS iestrādāto paraksta rīku, kas nodrošina elektroniskā dokumenta parakstītāja identitātes apstiprināšanu vai elektronisko parakstu, kas atbilst normatīvajiem aktiem par elektronisko dokumentu un elektroniskā paraksta statusu.</w:t>
            </w:r>
          </w:p>
        </w:tc>
      </w:tr>
      <w:tr w:rsidR="005D3541" w:rsidRPr="00085D55" w14:paraId="01709234" w14:textId="77777777" w:rsidTr="00882EAA">
        <w:trPr>
          <w:trHeight w:val="834"/>
        </w:trPr>
        <w:tc>
          <w:tcPr>
            <w:tcW w:w="2127" w:type="dxa"/>
            <w:tcBorders>
              <w:top w:val="single" w:sz="4" w:space="0" w:color="auto"/>
              <w:left w:val="single" w:sz="4" w:space="0" w:color="auto"/>
              <w:bottom w:val="single" w:sz="4" w:space="0" w:color="auto"/>
              <w:right w:val="single" w:sz="4" w:space="0" w:color="auto"/>
            </w:tcBorders>
          </w:tcPr>
          <w:p w14:paraId="60C713DC" w14:textId="74D566BC" w:rsidR="005D3541" w:rsidRPr="00085D55" w:rsidRDefault="00287C3F" w:rsidP="005D3541">
            <w:pPr>
              <w:numPr>
                <w:ilvl w:val="2"/>
                <w:numId w:val="0"/>
              </w:numPr>
              <w:rPr>
                <w:bCs/>
                <w:sz w:val="22"/>
                <w:szCs w:val="22"/>
              </w:rPr>
            </w:pPr>
            <w:r w:rsidRPr="00085D55">
              <w:rPr>
                <w:sz w:val="22"/>
                <w:szCs w:val="22"/>
              </w:rPr>
              <w:br w:type="page"/>
            </w:r>
            <w:r w:rsidR="00854C3E" w:rsidRPr="00085D55">
              <w:rPr>
                <w:bCs/>
                <w:sz w:val="22"/>
                <w:szCs w:val="22"/>
              </w:rPr>
              <w:t xml:space="preserve">3.4.2. </w:t>
            </w:r>
            <w:r w:rsidR="005D3541" w:rsidRPr="00085D55">
              <w:rPr>
                <w:sz w:val="22"/>
                <w:szCs w:val="22"/>
              </w:rPr>
              <w:t>Ja pieteikumu iesniedz piegādātāju apvienība, pieteikuma dokumentus paraksta atbilstoši piegādātāju savstarpējās vienošanās nosacījumiem</w:t>
            </w:r>
            <w:r w:rsidR="00FC5AB6" w:rsidRPr="00085D55">
              <w:rPr>
                <w:sz w:val="22"/>
                <w:szCs w:val="22"/>
              </w:rPr>
              <w:t>.</w:t>
            </w:r>
          </w:p>
        </w:tc>
        <w:tc>
          <w:tcPr>
            <w:tcW w:w="7087" w:type="dxa"/>
            <w:gridSpan w:val="6"/>
            <w:tcBorders>
              <w:top w:val="single" w:sz="4" w:space="0" w:color="auto"/>
              <w:left w:val="single" w:sz="4" w:space="0" w:color="auto"/>
              <w:bottom w:val="single" w:sz="4" w:space="0" w:color="auto"/>
              <w:right w:val="single" w:sz="4" w:space="0" w:color="auto"/>
            </w:tcBorders>
          </w:tcPr>
          <w:p w14:paraId="7DBA15D8" w14:textId="5B0D15AA" w:rsidR="005D3541" w:rsidRPr="00085D55" w:rsidRDefault="005D3541" w:rsidP="008601A3">
            <w:pPr>
              <w:numPr>
                <w:ilvl w:val="3"/>
                <w:numId w:val="0"/>
              </w:numPr>
              <w:spacing w:after="40"/>
              <w:ind w:left="35" w:right="48"/>
              <w:rPr>
                <w:sz w:val="22"/>
                <w:szCs w:val="22"/>
              </w:rPr>
            </w:pPr>
            <w:r w:rsidRPr="00085D55">
              <w:rPr>
                <w:sz w:val="22"/>
                <w:szCs w:val="22"/>
              </w:rPr>
              <w:t>Papildus pieteikumam jāpievieno šo personu starpā noslēgta vienošanās, kas parakstīta tā, ka vienošanās ir juridiski saistoša visiem apvienības dalībniekiem. Līgumā (vienošanās) jāiekļauj šāda informācija:</w:t>
            </w:r>
          </w:p>
          <w:p w14:paraId="66E4FAB9" w14:textId="77777777" w:rsidR="005D3541" w:rsidRPr="00085D55" w:rsidRDefault="005D3541" w:rsidP="008601A3">
            <w:pPr>
              <w:pStyle w:val="ListParagraph"/>
              <w:numPr>
                <w:ilvl w:val="0"/>
                <w:numId w:val="8"/>
              </w:numPr>
              <w:tabs>
                <w:tab w:val="left" w:pos="466"/>
              </w:tabs>
              <w:spacing w:after="40" w:line="240" w:lineRule="auto"/>
              <w:ind w:left="325" w:right="48" w:hanging="284"/>
              <w:rPr>
                <w:rFonts w:ascii="Times New Roman" w:hAnsi="Times New Roman"/>
              </w:rPr>
            </w:pPr>
            <w:r w:rsidRPr="00085D55">
              <w:rPr>
                <w:rFonts w:ascii="Times New Roman" w:eastAsia="Times New Roman" w:hAnsi="Times New Roman"/>
              </w:rPr>
              <w:t>piegādātāju apvienības dibināšanas mērķis un līguma darbības (spēkā esamības) termiņš;</w:t>
            </w:r>
          </w:p>
          <w:p w14:paraId="797383C3" w14:textId="77777777" w:rsidR="005D3541" w:rsidRPr="00085D55" w:rsidRDefault="005D3541" w:rsidP="008601A3">
            <w:pPr>
              <w:pStyle w:val="ListParagraph"/>
              <w:numPr>
                <w:ilvl w:val="0"/>
                <w:numId w:val="8"/>
              </w:numPr>
              <w:tabs>
                <w:tab w:val="left" w:pos="466"/>
              </w:tabs>
              <w:spacing w:after="40" w:line="240" w:lineRule="auto"/>
              <w:ind w:left="325" w:right="48" w:hanging="284"/>
              <w:rPr>
                <w:rFonts w:ascii="Times New Roman" w:hAnsi="Times New Roman"/>
              </w:rPr>
            </w:pPr>
            <w:r w:rsidRPr="00085D55">
              <w:rPr>
                <w:rFonts w:ascii="Times New Roman" w:eastAsia="Times New Roman" w:hAnsi="Times New Roman"/>
              </w:rPr>
              <w:t>katra apvienības dalībnieka Līguma daļa, tiesības un pienākumi;</w:t>
            </w:r>
          </w:p>
          <w:p w14:paraId="5F92DA02" w14:textId="77777777" w:rsidR="005D3541" w:rsidRPr="00085D55" w:rsidRDefault="005D3541" w:rsidP="008601A3">
            <w:pPr>
              <w:pStyle w:val="ListParagraph"/>
              <w:numPr>
                <w:ilvl w:val="0"/>
                <w:numId w:val="8"/>
              </w:numPr>
              <w:tabs>
                <w:tab w:val="left" w:pos="466"/>
              </w:tabs>
              <w:spacing w:after="40" w:line="240" w:lineRule="auto"/>
              <w:ind w:left="325" w:right="48" w:hanging="284"/>
              <w:rPr>
                <w:rFonts w:ascii="Times New Roman" w:eastAsia="Times New Roman" w:hAnsi="Times New Roman"/>
              </w:rPr>
            </w:pPr>
            <w:r w:rsidRPr="00085D55">
              <w:rPr>
                <w:rFonts w:ascii="Times New Roman" w:eastAsia="Times New Roman" w:hAnsi="Times New Roman"/>
              </w:rPr>
              <w:t>informācija par piegādātāju apvienības vadošo dalībnieku;</w:t>
            </w:r>
          </w:p>
          <w:p w14:paraId="14B1BB71" w14:textId="1FC25678" w:rsidR="005D3541" w:rsidRPr="00085D55" w:rsidRDefault="005D3541" w:rsidP="008601A3">
            <w:pPr>
              <w:pStyle w:val="ListParagraph"/>
              <w:numPr>
                <w:ilvl w:val="0"/>
                <w:numId w:val="8"/>
              </w:numPr>
              <w:tabs>
                <w:tab w:val="left" w:pos="466"/>
              </w:tabs>
              <w:spacing w:after="40" w:line="240" w:lineRule="auto"/>
              <w:ind w:left="325" w:hanging="284"/>
              <w:rPr>
                <w:rFonts w:ascii="Times New Roman" w:hAnsi="Times New Roman"/>
              </w:rPr>
            </w:pPr>
            <w:r w:rsidRPr="00085D55">
              <w:rPr>
                <w:rFonts w:ascii="Times New Roman" w:eastAsia="Times New Roman" w:hAnsi="Times New Roman"/>
              </w:rPr>
              <w:t>pilnvarojumu dalībniekam, kurš tiesīgs rīkoties visu personas dalībnieku vārdā un to vietā, norādot dalībnieka pilnvarotās personas ieņemamo amatu, vārdu un uzvārdu.</w:t>
            </w:r>
          </w:p>
        </w:tc>
      </w:tr>
      <w:tr w:rsidR="005D3541" w:rsidRPr="00085D55" w14:paraId="3D0789AB" w14:textId="77777777" w:rsidTr="00882EAA">
        <w:trPr>
          <w:trHeight w:val="526"/>
        </w:trPr>
        <w:tc>
          <w:tcPr>
            <w:tcW w:w="2835" w:type="dxa"/>
            <w:gridSpan w:val="2"/>
            <w:tcBorders>
              <w:top w:val="single" w:sz="4" w:space="0" w:color="auto"/>
              <w:left w:val="single" w:sz="4" w:space="0" w:color="auto"/>
              <w:bottom w:val="single" w:sz="4" w:space="0" w:color="auto"/>
              <w:right w:val="single" w:sz="4" w:space="0" w:color="auto"/>
            </w:tcBorders>
          </w:tcPr>
          <w:p w14:paraId="61C7B22C" w14:textId="30DC769A" w:rsidR="005D3541" w:rsidRPr="00085D55" w:rsidRDefault="005D3541" w:rsidP="003B4DF3">
            <w:pPr>
              <w:numPr>
                <w:ilvl w:val="2"/>
                <w:numId w:val="0"/>
              </w:numPr>
              <w:spacing w:before="40" w:after="40"/>
              <w:rPr>
                <w:bCs/>
                <w:sz w:val="22"/>
                <w:szCs w:val="22"/>
              </w:rPr>
            </w:pPr>
            <w:r w:rsidRPr="00085D55">
              <w:rPr>
                <w:bCs/>
                <w:sz w:val="22"/>
                <w:szCs w:val="22"/>
              </w:rPr>
              <w:lastRenderedPageBreak/>
              <w:t>3.4.3.</w:t>
            </w:r>
            <w:r w:rsidR="00ED6F94" w:rsidRPr="00085D55">
              <w:rPr>
                <w:sz w:val="22"/>
                <w:szCs w:val="22"/>
              </w:rPr>
              <w:t xml:space="preserve"> </w:t>
            </w:r>
            <w:r w:rsidR="00ED6F94" w:rsidRPr="00085D55">
              <w:rPr>
                <w:bCs/>
                <w:sz w:val="22"/>
                <w:szCs w:val="22"/>
              </w:rPr>
              <w:t>Pretendents normatīvajos aktos noteiktajā kārtībā ir reģistrēts Komercreģistrā, VID publiskojamo datu bāzē vai līdzvērtīgā reģistrā ārvalstīs.</w:t>
            </w:r>
          </w:p>
          <w:p w14:paraId="031E0BCE" w14:textId="27362AAA" w:rsidR="005D3541" w:rsidRPr="00085D55" w:rsidRDefault="005D3541" w:rsidP="003B4DF3">
            <w:pPr>
              <w:numPr>
                <w:ilvl w:val="2"/>
                <w:numId w:val="0"/>
              </w:numPr>
              <w:spacing w:before="40" w:after="40"/>
              <w:rPr>
                <w:bCs/>
                <w:i/>
                <w:sz w:val="22"/>
                <w:szCs w:val="22"/>
              </w:rPr>
            </w:pPr>
            <w:r w:rsidRPr="00085D55">
              <w:rPr>
                <w:bCs/>
                <w:i/>
                <w:sz w:val="22"/>
                <w:szCs w:val="22"/>
              </w:rPr>
              <w:t xml:space="preserve">Prasība attiecas arī uz personālsabiedrību un </w:t>
            </w:r>
            <w:r w:rsidR="00FC5AB6" w:rsidRPr="00085D55">
              <w:rPr>
                <w:bCs/>
                <w:i/>
                <w:sz w:val="22"/>
                <w:szCs w:val="22"/>
              </w:rPr>
              <w:t xml:space="preserve"> </w:t>
            </w:r>
            <w:r w:rsidRPr="00085D55">
              <w:rPr>
                <w:bCs/>
                <w:i/>
                <w:sz w:val="22"/>
                <w:szCs w:val="22"/>
              </w:rPr>
              <w:t>visiem personālsabiedrības biedriem (ja</w:t>
            </w:r>
            <w:r w:rsidR="00FC5AB6" w:rsidRPr="00085D55">
              <w:rPr>
                <w:bCs/>
                <w:i/>
                <w:sz w:val="22"/>
                <w:szCs w:val="22"/>
              </w:rPr>
              <w:t xml:space="preserve"> </w:t>
            </w:r>
            <w:r w:rsidRPr="00085D55">
              <w:rPr>
                <w:bCs/>
                <w:i/>
                <w:sz w:val="22"/>
                <w:szCs w:val="22"/>
              </w:rPr>
              <w:t xml:space="preserve">piedāvājumu iesniedz personālsabiedrība) vai </w:t>
            </w:r>
            <w:r w:rsidR="00FC5AB6" w:rsidRPr="00085D55">
              <w:rPr>
                <w:bCs/>
                <w:i/>
                <w:sz w:val="22"/>
                <w:szCs w:val="22"/>
              </w:rPr>
              <w:t xml:space="preserve"> </w:t>
            </w:r>
            <w:r w:rsidRPr="00085D55">
              <w:rPr>
                <w:bCs/>
                <w:i/>
                <w:sz w:val="22"/>
                <w:szCs w:val="22"/>
              </w:rPr>
              <w:t xml:space="preserve">visiem piegādātāju apvienības dalībniekiem (ja piedāvājumu iesniedz piegādātāju apvienība), </w:t>
            </w:r>
            <w:r w:rsidR="003635BE" w:rsidRPr="00085D55">
              <w:rPr>
                <w:i/>
                <w:sz w:val="22"/>
                <w:szCs w:val="22"/>
              </w:rPr>
              <w:t>personu uz kuras iespējām pretendents balstās, lai apliecinātu, ka tā kvalifikācija atbilst paziņojumā par līgumu vai iepirkuma procedūras dokumentos noteiktajām prasībām (ja attiecināms),</w:t>
            </w:r>
            <w:r w:rsidR="003635BE" w:rsidRPr="00085D55">
              <w:rPr>
                <w:bCs/>
                <w:i/>
                <w:sz w:val="22"/>
                <w:szCs w:val="22"/>
              </w:rPr>
              <w:t xml:space="preserve"> </w:t>
            </w:r>
            <w:r w:rsidRPr="00085D55">
              <w:rPr>
                <w:bCs/>
                <w:i/>
                <w:sz w:val="22"/>
                <w:szCs w:val="22"/>
              </w:rPr>
              <w:t>kā arī apakšuzņēmējiem (ja pretendents plāno piesaistīt apakšuzņēmējus).</w:t>
            </w:r>
          </w:p>
        </w:tc>
        <w:tc>
          <w:tcPr>
            <w:tcW w:w="6379" w:type="dxa"/>
            <w:gridSpan w:val="5"/>
            <w:tcBorders>
              <w:top w:val="single" w:sz="4" w:space="0" w:color="auto"/>
              <w:left w:val="single" w:sz="4" w:space="0" w:color="auto"/>
              <w:bottom w:val="single" w:sz="4" w:space="0" w:color="auto"/>
              <w:right w:val="single" w:sz="4" w:space="0" w:color="auto"/>
            </w:tcBorders>
          </w:tcPr>
          <w:p w14:paraId="070413BA" w14:textId="4E57DA1F" w:rsidR="00ED6F94" w:rsidRPr="00085D55" w:rsidRDefault="00FC5AB6" w:rsidP="003B4DF3">
            <w:pPr>
              <w:tabs>
                <w:tab w:val="left" w:pos="892"/>
              </w:tabs>
              <w:spacing w:before="40" w:after="40"/>
              <w:rPr>
                <w:sz w:val="22"/>
                <w:szCs w:val="22"/>
              </w:rPr>
            </w:pPr>
            <w:r w:rsidRPr="00085D55">
              <w:rPr>
                <w:sz w:val="22"/>
                <w:szCs w:val="22"/>
              </w:rPr>
              <w:t xml:space="preserve">Informāciju par pretendentu, kurš ir reģistrēts LV Komercreģistrā, </w:t>
            </w:r>
            <w:r w:rsidR="00032ED1" w:rsidRPr="00085D55">
              <w:rPr>
                <w:sz w:val="22"/>
                <w:szCs w:val="22"/>
              </w:rPr>
              <w:t>K</w:t>
            </w:r>
            <w:r w:rsidRPr="00085D55">
              <w:rPr>
                <w:sz w:val="22"/>
                <w:szCs w:val="22"/>
              </w:rPr>
              <w:t>omisija pārbauda Uzņēmumu reģistra tīmekļa vietnē, ja pretendents nav iesniedzis komersanta reģistrācijas apliecības kopiju.</w:t>
            </w:r>
          </w:p>
          <w:p w14:paraId="55E19938" w14:textId="11C41AFF" w:rsidR="00ED6F94" w:rsidRPr="00085D55" w:rsidRDefault="00ED6F94" w:rsidP="003B4DF3">
            <w:pPr>
              <w:numPr>
                <w:ilvl w:val="3"/>
                <w:numId w:val="0"/>
              </w:numPr>
              <w:spacing w:before="40" w:after="40"/>
              <w:rPr>
                <w:sz w:val="22"/>
                <w:szCs w:val="22"/>
              </w:rPr>
            </w:pPr>
            <w:r w:rsidRPr="00085D55">
              <w:rPr>
                <w:sz w:val="22"/>
                <w:szCs w:val="22"/>
              </w:rPr>
              <w:t xml:space="preserve">Informāciju par fiziskām personām, kas veic saimniecisko darbību, </w:t>
            </w:r>
            <w:r w:rsidR="00032ED1" w:rsidRPr="00085D55">
              <w:rPr>
                <w:sz w:val="22"/>
                <w:szCs w:val="22"/>
              </w:rPr>
              <w:t>K</w:t>
            </w:r>
            <w:r w:rsidRPr="00085D55">
              <w:rPr>
                <w:sz w:val="22"/>
                <w:szCs w:val="22"/>
              </w:rPr>
              <w:t>omisija pārbauda Valsts ieņēmuma dienesta tīmekļvietnē sadaļā “VID publiskojamo datu bāze/Saimnieciskās darbības veicēji</w:t>
            </w:r>
            <w:r w:rsidR="003635BE" w:rsidRPr="00085D55">
              <w:rPr>
                <w:sz w:val="22"/>
                <w:szCs w:val="22"/>
              </w:rPr>
              <w:t>”</w:t>
            </w:r>
            <w:r w:rsidRPr="00085D55">
              <w:rPr>
                <w:sz w:val="22"/>
                <w:szCs w:val="22"/>
              </w:rPr>
              <w:t>.</w:t>
            </w:r>
          </w:p>
          <w:p w14:paraId="4DDEB0F9" w14:textId="0833345B" w:rsidR="00FC5AB6" w:rsidRPr="00085D55" w:rsidRDefault="00FC5AB6" w:rsidP="003B4DF3">
            <w:pPr>
              <w:numPr>
                <w:ilvl w:val="3"/>
                <w:numId w:val="0"/>
              </w:numPr>
              <w:spacing w:before="40" w:after="40"/>
              <w:rPr>
                <w:sz w:val="22"/>
                <w:szCs w:val="22"/>
              </w:rPr>
            </w:pPr>
            <w:r w:rsidRPr="00085D55">
              <w:rPr>
                <w:sz w:val="22"/>
                <w:szCs w:val="22"/>
              </w:rPr>
              <w:t>Ja pretendents (personu grupa) uz piedāvājuma iesniegšanas brīdi nav izveidojis personālsabiedrību, tad personu grupa iesniedz visu personu grupas dalībnieku parakstītu saistību raksta (protokolu, vienošanos vai citu dokumentu) kopiju par sadarbību līguma izpildē.</w:t>
            </w:r>
          </w:p>
          <w:p w14:paraId="778ED17C" w14:textId="2A79A197" w:rsidR="005D3541" w:rsidRPr="00085D55" w:rsidRDefault="00E20341" w:rsidP="003B4DF3">
            <w:pPr>
              <w:numPr>
                <w:ilvl w:val="3"/>
                <w:numId w:val="0"/>
              </w:numPr>
              <w:spacing w:before="40" w:after="40"/>
              <w:rPr>
                <w:sz w:val="22"/>
                <w:szCs w:val="22"/>
              </w:rPr>
            </w:pPr>
            <w:r w:rsidRPr="00085D55">
              <w:rPr>
                <w:sz w:val="22"/>
                <w:szCs w:val="22"/>
              </w:rPr>
              <w:t>Pretendents, kurš nav reģistrēts LV Komercreģistrā</w:t>
            </w:r>
            <w:r w:rsidR="00ED6F94" w:rsidRPr="00085D55">
              <w:rPr>
                <w:sz w:val="22"/>
                <w:szCs w:val="22"/>
              </w:rPr>
              <w:t xml:space="preserve"> vai </w:t>
            </w:r>
            <w:r w:rsidR="00ED6F94" w:rsidRPr="00085D55">
              <w:rPr>
                <w:bCs/>
                <w:sz w:val="22"/>
                <w:szCs w:val="22"/>
              </w:rPr>
              <w:t>VID publiskojamo datu bāzē,</w:t>
            </w:r>
            <w:r w:rsidRPr="00085D55">
              <w:rPr>
                <w:sz w:val="22"/>
                <w:szCs w:val="22"/>
              </w:rPr>
              <w:t xml:space="preserve"> iesniedz komercdarbību </w:t>
            </w:r>
            <w:r w:rsidR="00ED6F94" w:rsidRPr="00085D55">
              <w:rPr>
                <w:sz w:val="22"/>
                <w:szCs w:val="22"/>
              </w:rPr>
              <w:t xml:space="preserve">vai saimnieciskās darbības </w:t>
            </w:r>
            <w:r w:rsidRPr="00085D55">
              <w:rPr>
                <w:sz w:val="22"/>
                <w:szCs w:val="22"/>
              </w:rPr>
              <w:t>reģistrējošas iestādes ārvalstīs izdotu reģistrācijas apliecības kopiju vai izziņu (-</w:t>
            </w:r>
            <w:proofErr w:type="spellStart"/>
            <w:r w:rsidRPr="00085D55">
              <w:rPr>
                <w:sz w:val="22"/>
                <w:szCs w:val="22"/>
              </w:rPr>
              <w:t>as</w:t>
            </w:r>
            <w:proofErr w:type="spellEnd"/>
            <w:r w:rsidRPr="00085D55">
              <w:rPr>
                <w:sz w:val="22"/>
                <w:szCs w:val="22"/>
              </w:rPr>
              <w:t xml:space="preserve">) vai arī ārvalstīs reģistrēts pretendents norāda publiski pieejamu reģistru, kur </w:t>
            </w:r>
            <w:r w:rsidR="00032ED1" w:rsidRPr="00085D55">
              <w:rPr>
                <w:sz w:val="22"/>
                <w:szCs w:val="22"/>
              </w:rPr>
              <w:t>K</w:t>
            </w:r>
            <w:r w:rsidRPr="00085D55">
              <w:rPr>
                <w:sz w:val="22"/>
                <w:szCs w:val="22"/>
              </w:rPr>
              <w:t>omisija varētu pārliecināties par reģistrācijas faktu, kas apliecina, ka pretendents, personu grupas dalībnieki, personālsabiedrības dalībnieki</w:t>
            </w:r>
            <w:r w:rsidR="003E684E" w:rsidRPr="00085D55">
              <w:rPr>
                <w:sz w:val="22"/>
                <w:szCs w:val="22"/>
              </w:rPr>
              <w:t xml:space="preserve">, </w:t>
            </w:r>
            <w:r w:rsidR="003E684E" w:rsidRPr="00085D55">
              <w:rPr>
                <w:iCs/>
                <w:sz w:val="22"/>
                <w:szCs w:val="22"/>
              </w:rPr>
              <w:t>persona uz kuras iespējām pretendents balstās, lai apliecinātu, ka tā kvalifikācija atbilst paziņojumā par līgumu vai iepirkuma procedūras dokumentos</w:t>
            </w:r>
            <w:r w:rsidR="003E684E" w:rsidRPr="00085D55">
              <w:rPr>
                <w:i/>
                <w:sz w:val="22"/>
                <w:szCs w:val="22"/>
              </w:rPr>
              <w:t xml:space="preserve"> </w:t>
            </w:r>
            <w:r w:rsidR="003E684E" w:rsidRPr="00085D55">
              <w:rPr>
                <w:iCs/>
                <w:sz w:val="22"/>
                <w:szCs w:val="22"/>
              </w:rPr>
              <w:t>noteiktajām prasībām</w:t>
            </w:r>
            <w:r w:rsidR="003E684E" w:rsidRPr="00085D55">
              <w:rPr>
                <w:sz w:val="22"/>
                <w:szCs w:val="22"/>
              </w:rPr>
              <w:t xml:space="preserve">, </w:t>
            </w:r>
            <w:r w:rsidRPr="00085D55">
              <w:rPr>
                <w:sz w:val="22"/>
                <w:szCs w:val="22"/>
              </w:rPr>
              <w:t>un apakšuzņēmēji ir reģistrēti likumā noteiktajā kārtībā un apliecina ārvalstīs reģistrēta pretendenta (arī personu grupas dalībnieku, personālsabiedrības dalībnieku</w:t>
            </w:r>
            <w:r w:rsidR="003635BE" w:rsidRPr="00085D55">
              <w:rPr>
                <w:sz w:val="22"/>
                <w:szCs w:val="22"/>
              </w:rPr>
              <w:t xml:space="preserve">, </w:t>
            </w:r>
            <w:r w:rsidR="003635BE" w:rsidRPr="00085D55">
              <w:rPr>
                <w:iCs/>
                <w:sz w:val="22"/>
                <w:szCs w:val="22"/>
              </w:rPr>
              <w:t>personu uz kuras iespējām pretendents balstās, lai apliecinātu, ka tā kvalifikācija atbilst paziņojumā par līgumu vai iepirkuma procedūras dokumentos</w:t>
            </w:r>
            <w:r w:rsidR="003635BE" w:rsidRPr="00085D55">
              <w:rPr>
                <w:i/>
                <w:sz w:val="22"/>
                <w:szCs w:val="22"/>
              </w:rPr>
              <w:t xml:space="preserve"> </w:t>
            </w:r>
            <w:r w:rsidR="003635BE" w:rsidRPr="00085D55">
              <w:rPr>
                <w:iCs/>
                <w:sz w:val="22"/>
                <w:szCs w:val="22"/>
              </w:rPr>
              <w:t>noteiktajām prasībām</w:t>
            </w:r>
            <w:r w:rsidR="003635BE" w:rsidRPr="00085D55">
              <w:rPr>
                <w:sz w:val="22"/>
                <w:szCs w:val="22"/>
              </w:rPr>
              <w:t xml:space="preserve"> </w:t>
            </w:r>
            <w:r w:rsidRPr="00085D55">
              <w:rPr>
                <w:sz w:val="22"/>
                <w:szCs w:val="22"/>
              </w:rPr>
              <w:t>un apakšuzņēmēju) dalībnieku sastāvu.</w:t>
            </w:r>
          </w:p>
        </w:tc>
      </w:tr>
      <w:tr w:rsidR="00A3697A" w:rsidRPr="00085D55" w14:paraId="5D04B857" w14:textId="77777777" w:rsidTr="00D222BF">
        <w:trPr>
          <w:trHeight w:val="526"/>
        </w:trPr>
        <w:tc>
          <w:tcPr>
            <w:tcW w:w="4820" w:type="dxa"/>
            <w:gridSpan w:val="3"/>
            <w:tcBorders>
              <w:top w:val="single" w:sz="4" w:space="0" w:color="auto"/>
              <w:left w:val="single" w:sz="4" w:space="0" w:color="auto"/>
              <w:bottom w:val="single" w:sz="4" w:space="0" w:color="auto"/>
              <w:right w:val="single" w:sz="4" w:space="0" w:color="auto"/>
            </w:tcBorders>
          </w:tcPr>
          <w:p w14:paraId="5208FF7A" w14:textId="70557589" w:rsidR="00A3697A" w:rsidRPr="00085D55" w:rsidRDefault="00A3697A" w:rsidP="00A3697A">
            <w:pPr>
              <w:ind w:right="-58"/>
              <w:rPr>
                <w:sz w:val="22"/>
                <w:szCs w:val="22"/>
              </w:rPr>
            </w:pPr>
            <w:r w:rsidRPr="00085D55">
              <w:rPr>
                <w:sz w:val="22"/>
                <w:szCs w:val="22"/>
                <w:lang w:eastAsia="lv-LV"/>
              </w:rPr>
              <w:t>3.4.</w:t>
            </w:r>
            <w:r w:rsidR="00EA5066" w:rsidRPr="00085D55">
              <w:rPr>
                <w:sz w:val="22"/>
                <w:szCs w:val="22"/>
                <w:lang w:eastAsia="lv-LV"/>
              </w:rPr>
              <w:t>4</w:t>
            </w:r>
            <w:r w:rsidRPr="00085D55">
              <w:rPr>
                <w:sz w:val="22"/>
                <w:szCs w:val="22"/>
                <w:lang w:eastAsia="lv-LV"/>
              </w:rPr>
              <w:t xml:space="preserve">. </w:t>
            </w:r>
            <w:bookmarkStart w:id="129" w:name="_Hlk167705552"/>
            <w:r w:rsidRPr="00085D55">
              <w:rPr>
                <w:sz w:val="22"/>
                <w:szCs w:val="22"/>
              </w:rPr>
              <w:t>Pretendentam ir vismaz 1 (viens) veikals vai veikals – noliktava, kurā nepieciešamības gadījumā ir iespējams vizuāli iepazīties ar visām piedāvātajām precēm Rīgas pilsētas administratīvās teritorijas robežās (ne vairāk kā 15 km rādiusā ārpus tā)</w:t>
            </w:r>
            <w:bookmarkEnd w:id="129"/>
            <w:r w:rsidRPr="00085D55">
              <w:rPr>
                <w:sz w:val="22"/>
                <w:szCs w:val="22"/>
              </w:rPr>
              <w:t>.</w:t>
            </w:r>
          </w:p>
          <w:p w14:paraId="7A4F64BD" w14:textId="4B4705EF" w:rsidR="00D222BF" w:rsidRPr="00085D55" w:rsidRDefault="00D222BF" w:rsidP="00A3697A">
            <w:pPr>
              <w:ind w:right="-58"/>
              <w:rPr>
                <w:sz w:val="22"/>
                <w:szCs w:val="22"/>
              </w:rPr>
            </w:pPr>
            <w:r w:rsidRPr="00085D55">
              <w:rPr>
                <w:bCs/>
                <w:sz w:val="22"/>
                <w:szCs w:val="22"/>
              </w:rPr>
              <w:t>Attiecas uz visām iepirkuma priekšmeta pozīcijām.</w:t>
            </w:r>
          </w:p>
        </w:tc>
        <w:tc>
          <w:tcPr>
            <w:tcW w:w="4394" w:type="dxa"/>
            <w:gridSpan w:val="4"/>
            <w:tcBorders>
              <w:top w:val="single" w:sz="4" w:space="0" w:color="auto"/>
              <w:left w:val="single" w:sz="4" w:space="0" w:color="auto"/>
              <w:bottom w:val="single" w:sz="4" w:space="0" w:color="auto"/>
              <w:right w:val="single" w:sz="4" w:space="0" w:color="auto"/>
            </w:tcBorders>
          </w:tcPr>
          <w:p w14:paraId="52D8AA29" w14:textId="4A698D51" w:rsidR="00A3697A" w:rsidRPr="00085D55" w:rsidRDefault="00A3697A" w:rsidP="00BC14F3">
            <w:pPr>
              <w:numPr>
                <w:ilvl w:val="3"/>
                <w:numId w:val="0"/>
              </w:numPr>
              <w:spacing w:after="40"/>
              <w:ind w:right="45"/>
              <w:rPr>
                <w:color w:val="000000" w:themeColor="text1"/>
                <w:sz w:val="22"/>
                <w:szCs w:val="22"/>
              </w:rPr>
            </w:pPr>
            <w:bookmarkStart w:id="130" w:name="_Hlk167705715"/>
            <w:r w:rsidRPr="00085D55">
              <w:rPr>
                <w:sz w:val="22"/>
                <w:szCs w:val="22"/>
              </w:rPr>
              <w:t>Pretendenta parakstīts apliecinājums, ka tam ir noteiktais/</w:t>
            </w:r>
            <w:proofErr w:type="spellStart"/>
            <w:r w:rsidRPr="00085D55">
              <w:rPr>
                <w:sz w:val="22"/>
                <w:szCs w:val="22"/>
              </w:rPr>
              <w:t>ie</w:t>
            </w:r>
            <w:proofErr w:type="spellEnd"/>
            <w:r w:rsidRPr="00085D55">
              <w:rPr>
                <w:sz w:val="22"/>
                <w:szCs w:val="22"/>
              </w:rPr>
              <w:t xml:space="preserve"> veikals/i vai veikals/i – noliktava/s, kurā iespējams vizuāli iepazīties ar visām piedāvātajām precēm, norādot veikala/u, veikala/u – noliktavas/u adresi/es</w:t>
            </w:r>
            <w:bookmarkEnd w:id="130"/>
            <w:r w:rsidR="009F38A1" w:rsidRPr="00085D55">
              <w:rPr>
                <w:sz w:val="22"/>
                <w:szCs w:val="22"/>
              </w:rPr>
              <w:t xml:space="preserve"> </w:t>
            </w:r>
            <w:r w:rsidR="009F38A1" w:rsidRPr="00085D55">
              <w:rPr>
                <w:color w:val="000000" w:themeColor="text1"/>
                <w:sz w:val="22"/>
                <w:szCs w:val="22"/>
              </w:rPr>
              <w:t>(nolikuma 1.pielikums)</w:t>
            </w:r>
            <w:r w:rsidRPr="00085D55">
              <w:rPr>
                <w:sz w:val="22"/>
                <w:szCs w:val="22"/>
              </w:rPr>
              <w:t>.</w:t>
            </w:r>
          </w:p>
        </w:tc>
      </w:tr>
      <w:tr w:rsidR="00B975C4" w:rsidRPr="00085D55" w14:paraId="298C2636" w14:textId="77777777" w:rsidTr="000A7BD2">
        <w:trPr>
          <w:trHeight w:val="526"/>
        </w:trPr>
        <w:tc>
          <w:tcPr>
            <w:tcW w:w="6095" w:type="dxa"/>
            <w:gridSpan w:val="5"/>
            <w:tcBorders>
              <w:top w:val="single" w:sz="4" w:space="0" w:color="auto"/>
              <w:left w:val="single" w:sz="4" w:space="0" w:color="auto"/>
              <w:bottom w:val="single" w:sz="4" w:space="0" w:color="auto"/>
              <w:right w:val="single" w:sz="4" w:space="0" w:color="auto"/>
            </w:tcBorders>
          </w:tcPr>
          <w:p w14:paraId="410F0DD0" w14:textId="05A4CD0E" w:rsidR="00503140" w:rsidRPr="00085D55" w:rsidRDefault="00A3697A" w:rsidP="008601A3">
            <w:pPr>
              <w:spacing w:after="40"/>
              <w:rPr>
                <w:color w:val="000000" w:themeColor="text1"/>
                <w:sz w:val="22"/>
                <w:szCs w:val="22"/>
              </w:rPr>
            </w:pPr>
            <w:r w:rsidRPr="00085D55">
              <w:rPr>
                <w:sz w:val="22"/>
                <w:szCs w:val="22"/>
              </w:rPr>
              <w:br w:type="page"/>
            </w:r>
            <w:r w:rsidR="005D3541" w:rsidRPr="00085D55">
              <w:rPr>
                <w:bCs/>
                <w:color w:val="000000" w:themeColor="text1"/>
                <w:sz w:val="22"/>
                <w:szCs w:val="22"/>
              </w:rPr>
              <w:t>3.4.</w:t>
            </w:r>
            <w:r w:rsidR="00EA5066" w:rsidRPr="00085D55">
              <w:rPr>
                <w:bCs/>
                <w:color w:val="000000" w:themeColor="text1"/>
                <w:sz w:val="22"/>
                <w:szCs w:val="22"/>
              </w:rPr>
              <w:t>5</w:t>
            </w:r>
            <w:r w:rsidR="005D3541" w:rsidRPr="00085D55">
              <w:rPr>
                <w:bCs/>
                <w:color w:val="000000" w:themeColor="text1"/>
                <w:sz w:val="22"/>
                <w:szCs w:val="22"/>
              </w:rPr>
              <w:t>.</w:t>
            </w:r>
            <w:r w:rsidR="005D3541" w:rsidRPr="00085D55">
              <w:rPr>
                <w:rFonts w:eastAsia="Calibri"/>
                <w:color w:val="000000" w:themeColor="text1"/>
                <w:sz w:val="22"/>
                <w:szCs w:val="22"/>
              </w:rPr>
              <w:t xml:space="preserve"> </w:t>
            </w:r>
            <w:r w:rsidR="005D3541" w:rsidRPr="00085D55">
              <w:rPr>
                <w:color w:val="000000" w:themeColor="text1"/>
                <w:sz w:val="22"/>
                <w:szCs w:val="22"/>
              </w:rPr>
              <w:t xml:space="preserve">Pretendents var balstīties uz citu personu tehniskajām un profesionālajām iespējām, ja tas ir nepieciešams konkrētā iepirkuma līguma izpildei, neatkarīgi no savstarpējo attiecību tiesiskā rakstura. </w:t>
            </w:r>
          </w:p>
          <w:p w14:paraId="282F3446" w14:textId="217282C2" w:rsidR="005D3541" w:rsidRPr="00085D55" w:rsidRDefault="005D3541" w:rsidP="008601A3">
            <w:pPr>
              <w:spacing w:after="40"/>
              <w:rPr>
                <w:color w:val="000000" w:themeColor="text1"/>
                <w:sz w:val="22"/>
                <w:szCs w:val="22"/>
              </w:rPr>
            </w:pPr>
            <w:r w:rsidRPr="00085D55">
              <w:rPr>
                <w:color w:val="000000" w:themeColor="text1"/>
                <w:sz w:val="22"/>
                <w:szCs w:val="22"/>
              </w:rPr>
              <w:t>Šādā gadījumā Pretendents pierāda pasūtītājam, ka tā rīcībā būs nepieciešamie resursi, iesniedzot šo personu apliecinājumu vai vienošanos par nepieciešamo resursu nodošanu piegādātāja rīcībā.</w:t>
            </w:r>
          </w:p>
          <w:p w14:paraId="171B8F5A" w14:textId="7D0F1947" w:rsidR="005D3541" w:rsidRPr="00085D55" w:rsidRDefault="005D3541" w:rsidP="008601A3">
            <w:pPr>
              <w:tabs>
                <w:tab w:val="left" w:pos="34"/>
              </w:tabs>
              <w:spacing w:after="40"/>
              <w:rPr>
                <w:i/>
                <w:color w:val="000000" w:themeColor="text1"/>
                <w:sz w:val="22"/>
                <w:szCs w:val="22"/>
              </w:rPr>
            </w:pPr>
            <w:r w:rsidRPr="00085D55">
              <w:rPr>
                <w:color w:val="000000" w:themeColor="text1"/>
                <w:sz w:val="22"/>
                <w:szCs w:val="22"/>
              </w:rPr>
              <w:t>Pretendents, iesniedzot piedāvājumu, var balstīties uz citu personu tehniskām un profesionālām iespējām tikai tad, ja šīs personas sniegs pakalpojumus, kuru izpildei attiecīgās spējas ir nepieciešamas</w:t>
            </w:r>
            <w:r w:rsidRPr="00085D55">
              <w:rPr>
                <w:i/>
                <w:color w:val="000000" w:themeColor="text1"/>
                <w:sz w:val="22"/>
                <w:szCs w:val="22"/>
              </w:rPr>
              <w:t xml:space="preserve">. </w:t>
            </w:r>
          </w:p>
          <w:p w14:paraId="13BE058F" w14:textId="17572A11" w:rsidR="005D3541" w:rsidRPr="00085D55" w:rsidRDefault="005D3541" w:rsidP="008601A3">
            <w:pPr>
              <w:numPr>
                <w:ilvl w:val="2"/>
                <w:numId w:val="0"/>
              </w:numPr>
              <w:spacing w:after="40"/>
              <w:rPr>
                <w:bCs/>
                <w:color w:val="000000" w:themeColor="text1"/>
                <w:sz w:val="22"/>
                <w:szCs w:val="22"/>
              </w:rPr>
            </w:pPr>
            <w:r w:rsidRPr="00085D55">
              <w:rPr>
                <w:bCs/>
                <w:i/>
                <w:color w:val="000000" w:themeColor="text1"/>
                <w:sz w:val="22"/>
                <w:szCs w:val="22"/>
              </w:rPr>
              <w:t>Pretendents, kā arī personas, uz kuras iespējām pretendents balstās, dokumentu parakstīšanai var izmantot elektroniskās informācijas sistēmā iestrādāto paraksta rīku, kas nodrošina elektroniskā dokumenta parakstītāja identitātes apstiprināšanu vai elektronisko parakstu, kas atbilst normatīvajiem aktiem par elektronisko dokumentu un elektroniskā paraksta statusu.</w:t>
            </w:r>
          </w:p>
        </w:tc>
        <w:tc>
          <w:tcPr>
            <w:tcW w:w="3119" w:type="dxa"/>
            <w:gridSpan w:val="2"/>
            <w:tcBorders>
              <w:top w:val="single" w:sz="4" w:space="0" w:color="auto"/>
              <w:left w:val="single" w:sz="4" w:space="0" w:color="auto"/>
              <w:bottom w:val="single" w:sz="4" w:space="0" w:color="auto"/>
              <w:right w:val="single" w:sz="4" w:space="0" w:color="auto"/>
            </w:tcBorders>
          </w:tcPr>
          <w:p w14:paraId="3958B45D" w14:textId="6CDDA556" w:rsidR="005D3541" w:rsidRPr="00085D55" w:rsidRDefault="005D3541" w:rsidP="00503140">
            <w:pPr>
              <w:numPr>
                <w:ilvl w:val="3"/>
                <w:numId w:val="0"/>
              </w:numPr>
              <w:spacing w:after="40"/>
              <w:ind w:right="45"/>
              <w:rPr>
                <w:color w:val="000000" w:themeColor="text1"/>
                <w:sz w:val="22"/>
                <w:szCs w:val="22"/>
              </w:rPr>
            </w:pPr>
            <w:r w:rsidRPr="00085D55">
              <w:rPr>
                <w:color w:val="000000" w:themeColor="text1"/>
                <w:sz w:val="22"/>
                <w:szCs w:val="22"/>
              </w:rPr>
              <w:t xml:space="preserve">Personas, uz kuras iespējām pretendents balstās, rakstisks apliecinājums par piedalīšanos </w:t>
            </w:r>
            <w:r w:rsidR="00312ABF" w:rsidRPr="00085D55">
              <w:rPr>
                <w:color w:val="000000" w:themeColor="text1"/>
                <w:sz w:val="22"/>
                <w:szCs w:val="22"/>
              </w:rPr>
              <w:t>K</w:t>
            </w:r>
            <w:r w:rsidRPr="00085D55">
              <w:rPr>
                <w:color w:val="000000" w:themeColor="text1"/>
                <w:sz w:val="22"/>
                <w:szCs w:val="22"/>
              </w:rPr>
              <w:t>onkursā, kā arī apliecinājums nodot pretendenta rīcībā līguma izpildei nepieciešamos resursus gadījumā, ja ar pretendentu tiek noslēgts līgums.</w:t>
            </w:r>
          </w:p>
          <w:p w14:paraId="548265E7" w14:textId="0F83E023" w:rsidR="005D3541" w:rsidRPr="00085D55" w:rsidRDefault="005D3541" w:rsidP="008601A3">
            <w:pPr>
              <w:numPr>
                <w:ilvl w:val="3"/>
                <w:numId w:val="0"/>
              </w:numPr>
              <w:spacing w:after="40"/>
              <w:rPr>
                <w:color w:val="000000" w:themeColor="text1"/>
                <w:sz w:val="22"/>
                <w:szCs w:val="22"/>
              </w:rPr>
            </w:pPr>
            <w:r w:rsidRPr="00085D55">
              <w:rPr>
                <w:color w:val="000000" w:themeColor="text1"/>
                <w:sz w:val="22"/>
                <w:szCs w:val="22"/>
              </w:rPr>
              <w:t>Ja pretendents, iesniedzot pieteikumu, balstās uz citu komersantu tehniskām un profesionālām spējām, tas pierāda Pasūtītājam, ka viņa rīcībā būs nepieciešamie resursi, iesniedzot dokumentu, kas apliecina nepieciešamo resursu nodošanu pretendenta rīcībā.</w:t>
            </w:r>
          </w:p>
        </w:tc>
      </w:tr>
      <w:tr w:rsidR="00844548" w:rsidRPr="00085D55" w14:paraId="65C37D77" w14:textId="77777777" w:rsidTr="000A7BD2">
        <w:trPr>
          <w:trHeight w:val="526"/>
        </w:trPr>
        <w:tc>
          <w:tcPr>
            <w:tcW w:w="6521" w:type="dxa"/>
            <w:gridSpan w:val="6"/>
            <w:tcBorders>
              <w:top w:val="single" w:sz="4" w:space="0" w:color="auto"/>
              <w:left w:val="single" w:sz="4" w:space="0" w:color="auto"/>
              <w:bottom w:val="single" w:sz="4" w:space="0" w:color="auto"/>
              <w:right w:val="single" w:sz="4" w:space="0" w:color="auto"/>
            </w:tcBorders>
          </w:tcPr>
          <w:p w14:paraId="14D674F4" w14:textId="2BD975E5" w:rsidR="00844548" w:rsidRPr="00085D55" w:rsidRDefault="000A7BD2" w:rsidP="008E0B6B">
            <w:pPr>
              <w:widowControl w:val="0"/>
              <w:spacing w:before="40" w:after="40"/>
              <w:rPr>
                <w:sz w:val="22"/>
                <w:szCs w:val="22"/>
              </w:rPr>
            </w:pPr>
            <w:bookmarkStart w:id="131" w:name="_Toc380655971"/>
            <w:bookmarkStart w:id="132" w:name="_Toc477855478"/>
            <w:r w:rsidRPr="00085D55">
              <w:rPr>
                <w:sz w:val="22"/>
                <w:szCs w:val="22"/>
              </w:rPr>
              <w:br w:type="page"/>
            </w:r>
            <w:r w:rsidR="00844548" w:rsidRPr="00085D55">
              <w:rPr>
                <w:sz w:val="22"/>
                <w:szCs w:val="22"/>
              </w:rPr>
              <w:t>3.4.</w:t>
            </w:r>
            <w:r w:rsidR="00EA5066" w:rsidRPr="00085D55">
              <w:rPr>
                <w:bCs/>
                <w:color w:val="000000" w:themeColor="text1"/>
                <w:sz w:val="22"/>
                <w:szCs w:val="22"/>
              </w:rPr>
              <w:t>6</w:t>
            </w:r>
            <w:r w:rsidR="00844548" w:rsidRPr="00085D55">
              <w:rPr>
                <w:sz w:val="22"/>
                <w:szCs w:val="22"/>
              </w:rPr>
              <w:t xml:space="preserve">. Pretendents savā piedāvājumā norāda visus tos apakšuzņēmējus (t.sk. apakšuzņēmēja apakšuzņēmējus), kas sniegs pakalpojumus un </w:t>
            </w:r>
            <w:r w:rsidR="00844548" w:rsidRPr="00085D55">
              <w:rPr>
                <w:sz w:val="22"/>
                <w:szCs w:val="22"/>
              </w:rPr>
              <w:lastRenderedPageBreak/>
              <w:t>katram apakšuzņēmējam izpildei nododamo iepirkuma līguma daļu un tā vērtību EUR (bez PVN).</w:t>
            </w:r>
          </w:p>
          <w:p w14:paraId="71795BBF" w14:textId="77777777" w:rsidR="00844548" w:rsidRPr="00085D55" w:rsidRDefault="00844548" w:rsidP="008E0B6B">
            <w:pPr>
              <w:widowControl w:val="0"/>
              <w:spacing w:before="40" w:after="40"/>
              <w:rPr>
                <w:i/>
                <w:sz w:val="22"/>
                <w:szCs w:val="22"/>
              </w:rPr>
            </w:pPr>
            <w:r w:rsidRPr="00085D55">
              <w:rPr>
                <w:i/>
                <w:sz w:val="22"/>
                <w:szCs w:val="22"/>
              </w:rPr>
              <w:t>Piezīme: Apakšuzņēmēja izpildāmo darbu kopējo vērtību noteic, ņemot vērā apakšuzņēmēja un visu attiecīgā iepirkuma ietvaros tā saistīto uzņēmumu veicamo pakalpojumu vērtību; par saistīto uzņēmumu uzskata kapitālsabiedrību, kurā saskaņā ar Koncernu likumu apakšuzņēmējam ir izšķirošā ietekme vai kurai ir izšķirošā ietekme apakšuzņēmējā, vai kapitālsabiedrību, kurā izšķirošā ietekme ir citai kapitālsabiedrībai, kam vienlaikus ir izšķirošā ietekme attiecīgajā apakšuzņēmējā.</w:t>
            </w:r>
          </w:p>
          <w:p w14:paraId="02517AB4" w14:textId="57C19DA7" w:rsidR="00844548" w:rsidRPr="00085D55" w:rsidRDefault="00844548" w:rsidP="008E0B6B">
            <w:pPr>
              <w:widowControl w:val="0"/>
              <w:spacing w:before="40" w:after="40"/>
              <w:rPr>
                <w:sz w:val="22"/>
                <w:szCs w:val="22"/>
              </w:rPr>
            </w:pPr>
            <w:r w:rsidRPr="00085D55">
              <w:rPr>
                <w:bCs/>
                <w:i/>
                <w:color w:val="000000" w:themeColor="text1"/>
                <w:sz w:val="22"/>
                <w:szCs w:val="22"/>
              </w:rPr>
              <w:t>Pretendents, kā arī apakšuzņēmējs, dokumentu parakstīšanai var izmantot elektroniskās informācijas sistēmā iestrādāto paraksta rīku, kas nodrošina elektroniskā dokumenta parakstītāja identitātes apstiprināšanu vai elektronisko parakstu, kas atbilst normatīvajiem aktiem par elektronisko dokumentu un elektroniskā paraksta statusu.</w:t>
            </w:r>
          </w:p>
        </w:tc>
        <w:tc>
          <w:tcPr>
            <w:tcW w:w="2693" w:type="dxa"/>
            <w:tcBorders>
              <w:top w:val="single" w:sz="4" w:space="0" w:color="auto"/>
              <w:left w:val="single" w:sz="4" w:space="0" w:color="auto"/>
              <w:bottom w:val="single" w:sz="4" w:space="0" w:color="auto"/>
              <w:right w:val="single" w:sz="4" w:space="0" w:color="auto"/>
            </w:tcBorders>
          </w:tcPr>
          <w:p w14:paraId="0ADCF880" w14:textId="77777777" w:rsidR="00844548" w:rsidRPr="00085D55" w:rsidRDefault="00844548" w:rsidP="008E0B6B">
            <w:pPr>
              <w:widowControl w:val="0"/>
              <w:spacing w:before="40" w:after="40"/>
              <w:rPr>
                <w:sz w:val="22"/>
                <w:szCs w:val="22"/>
              </w:rPr>
            </w:pPr>
            <w:r w:rsidRPr="00085D55">
              <w:rPr>
                <w:sz w:val="22"/>
                <w:szCs w:val="22"/>
              </w:rPr>
              <w:lastRenderedPageBreak/>
              <w:t xml:space="preserve">Pretendents iesniedz apakšuzņēmēju sarakstu, </w:t>
            </w:r>
            <w:r w:rsidRPr="00085D55">
              <w:rPr>
                <w:sz w:val="22"/>
                <w:szCs w:val="22"/>
              </w:rPr>
              <w:lastRenderedPageBreak/>
              <w:t>kurā norāda, kuru no līguma daļām plāno nodot apakšuzņēmējiem, norādot apakšuzņēmējus un tiem nododamo darbus un to apjomu EUR (nolikuma 1.pielikums).</w:t>
            </w:r>
          </w:p>
          <w:p w14:paraId="5A360750" w14:textId="77777777" w:rsidR="00844548" w:rsidRPr="00085D55" w:rsidRDefault="00844548" w:rsidP="008E0B6B">
            <w:pPr>
              <w:widowControl w:val="0"/>
              <w:spacing w:before="40" w:after="40"/>
              <w:rPr>
                <w:sz w:val="22"/>
                <w:szCs w:val="22"/>
              </w:rPr>
            </w:pPr>
            <w:r w:rsidRPr="00085D55">
              <w:rPr>
                <w:sz w:val="22"/>
                <w:szCs w:val="22"/>
              </w:rPr>
              <w:t>Pretendents iesniedz sarakstā norādīto apakšuzņēmēju apliecinājumu par gatavību piedalīties iepirkuma līguma izpildē un veikt tam nododamo iepirkuma līguma daļu un darbus.</w:t>
            </w:r>
          </w:p>
        </w:tc>
      </w:tr>
    </w:tbl>
    <w:p w14:paraId="443C35E6" w14:textId="1B9ED1CD" w:rsidR="00F93B15" w:rsidRPr="00085D55" w:rsidRDefault="00F93B15" w:rsidP="00B3507E">
      <w:pPr>
        <w:pStyle w:val="ListParagraph"/>
        <w:numPr>
          <w:ilvl w:val="1"/>
          <w:numId w:val="14"/>
        </w:numPr>
        <w:spacing w:before="40" w:after="40"/>
        <w:ind w:left="709" w:right="-142" w:hanging="709"/>
        <w:rPr>
          <w:rFonts w:ascii="Times New Roman" w:hAnsi="Times New Roman"/>
          <w:b/>
        </w:rPr>
      </w:pPr>
      <w:r w:rsidRPr="00085D55">
        <w:rPr>
          <w:rFonts w:ascii="Times New Roman" w:hAnsi="Times New Roman"/>
          <w:b/>
        </w:rPr>
        <w:lastRenderedPageBreak/>
        <w:t>Tehniskais un finanšu piedāvājums</w:t>
      </w:r>
    </w:p>
    <w:p w14:paraId="3A5134B9" w14:textId="001E326B" w:rsidR="00F93B15" w:rsidRPr="00085D55" w:rsidRDefault="00F93B15" w:rsidP="00556DC7">
      <w:pPr>
        <w:pStyle w:val="ListParagraph"/>
        <w:numPr>
          <w:ilvl w:val="2"/>
          <w:numId w:val="14"/>
        </w:numPr>
        <w:tabs>
          <w:tab w:val="left" w:pos="709"/>
        </w:tabs>
        <w:spacing w:before="40" w:after="40" w:line="240" w:lineRule="auto"/>
        <w:ind w:left="709" w:right="-142"/>
        <w:rPr>
          <w:rFonts w:ascii="Times New Roman" w:hAnsi="Times New Roman"/>
        </w:rPr>
      </w:pPr>
      <w:r w:rsidRPr="00085D55">
        <w:rPr>
          <w:rFonts w:ascii="Times New Roman" w:hAnsi="Times New Roman"/>
        </w:rPr>
        <w:t xml:space="preserve">Pretendenta </w:t>
      </w:r>
      <w:r w:rsidR="00AA7650" w:rsidRPr="00085D55">
        <w:rPr>
          <w:rFonts w:ascii="Times New Roman" w:hAnsi="Times New Roman"/>
        </w:rPr>
        <w:t>T</w:t>
      </w:r>
      <w:r w:rsidRPr="00085D55">
        <w:rPr>
          <w:rFonts w:ascii="Times New Roman" w:hAnsi="Times New Roman"/>
        </w:rPr>
        <w:t>ehniskajam un finanšu piedāvājumam jāatbilst Tehniskās specifikācijas</w:t>
      </w:r>
      <w:r w:rsidR="00AA7650" w:rsidRPr="00085D55">
        <w:rPr>
          <w:rFonts w:ascii="Times New Roman" w:hAnsi="Times New Roman"/>
        </w:rPr>
        <w:t>/ Tehniskā piedāvājuma un Finanšu piedāvājuma</w:t>
      </w:r>
      <w:r w:rsidR="00415F6C" w:rsidRPr="00085D55">
        <w:rPr>
          <w:rFonts w:ascii="Times New Roman" w:hAnsi="Times New Roman"/>
        </w:rPr>
        <w:t xml:space="preserve"> prasībām</w:t>
      </w:r>
      <w:r w:rsidRPr="00085D55">
        <w:rPr>
          <w:rFonts w:ascii="Times New Roman" w:hAnsi="Times New Roman"/>
        </w:rPr>
        <w:t xml:space="preserve"> (2.pielikums).</w:t>
      </w:r>
    </w:p>
    <w:p w14:paraId="04CF83EE" w14:textId="675709EB" w:rsidR="00ED15A8" w:rsidRPr="00085D55" w:rsidRDefault="00F93B15" w:rsidP="00ED15A8">
      <w:pPr>
        <w:pStyle w:val="ListParagraph"/>
        <w:numPr>
          <w:ilvl w:val="2"/>
          <w:numId w:val="14"/>
        </w:numPr>
        <w:tabs>
          <w:tab w:val="left" w:pos="709"/>
        </w:tabs>
        <w:spacing w:before="40" w:after="40" w:line="240" w:lineRule="auto"/>
        <w:ind w:left="709" w:right="-142"/>
        <w:rPr>
          <w:rFonts w:ascii="Times New Roman" w:hAnsi="Times New Roman"/>
        </w:rPr>
      </w:pPr>
      <w:r w:rsidRPr="00085D55">
        <w:rPr>
          <w:rFonts w:ascii="Times New Roman" w:hAnsi="Times New Roman"/>
        </w:rPr>
        <w:t xml:space="preserve">Pretendents, iesniedzot parakstītu Tehnisko </w:t>
      </w:r>
      <w:r w:rsidR="00AA7650" w:rsidRPr="00085D55">
        <w:rPr>
          <w:rFonts w:ascii="Times New Roman" w:hAnsi="Times New Roman"/>
        </w:rPr>
        <w:t xml:space="preserve">un </w:t>
      </w:r>
      <w:r w:rsidR="00ED15A8" w:rsidRPr="00085D55">
        <w:rPr>
          <w:rFonts w:ascii="Times New Roman" w:hAnsi="Times New Roman"/>
        </w:rPr>
        <w:t>f</w:t>
      </w:r>
      <w:r w:rsidR="00AA7650" w:rsidRPr="00085D55">
        <w:rPr>
          <w:rFonts w:ascii="Times New Roman" w:hAnsi="Times New Roman"/>
        </w:rPr>
        <w:t xml:space="preserve">inanšu piedāvājumu </w:t>
      </w:r>
      <w:r w:rsidRPr="00085D55">
        <w:rPr>
          <w:rFonts w:ascii="Times New Roman" w:hAnsi="Times New Roman"/>
        </w:rPr>
        <w:t xml:space="preserve">(nolikuma 2.pielikums), apliecina piedāvājuma atbilstību </w:t>
      </w:r>
      <w:r w:rsidR="00AA7650" w:rsidRPr="00085D55">
        <w:rPr>
          <w:rFonts w:ascii="Times New Roman" w:hAnsi="Times New Roman"/>
        </w:rPr>
        <w:t>T</w:t>
      </w:r>
      <w:r w:rsidRPr="00085D55">
        <w:rPr>
          <w:rFonts w:ascii="Times New Roman" w:hAnsi="Times New Roman"/>
        </w:rPr>
        <w:t>ehniskajā specifikācijā noteiktajām prasībām.</w:t>
      </w:r>
      <w:bookmarkStart w:id="133" w:name="_Hlk496093490"/>
    </w:p>
    <w:p w14:paraId="512A4298" w14:textId="77777777" w:rsidR="00BD3E60" w:rsidRPr="00085D55" w:rsidRDefault="00ED15A8" w:rsidP="00BD3E60">
      <w:pPr>
        <w:pStyle w:val="ListParagraph"/>
        <w:numPr>
          <w:ilvl w:val="2"/>
          <w:numId w:val="14"/>
        </w:numPr>
        <w:tabs>
          <w:tab w:val="left" w:pos="709"/>
        </w:tabs>
        <w:spacing w:before="40" w:after="40" w:line="240" w:lineRule="auto"/>
        <w:ind w:left="709" w:right="-142"/>
        <w:rPr>
          <w:rFonts w:ascii="Times New Roman" w:hAnsi="Times New Roman"/>
        </w:rPr>
      </w:pPr>
      <w:bookmarkStart w:id="134" w:name="_Hlk135824375"/>
      <w:r w:rsidRPr="00085D55">
        <w:rPr>
          <w:rFonts w:ascii="Times New Roman" w:hAnsi="Times New Roman"/>
          <w:bCs/>
        </w:rPr>
        <w:t>Pretendenta Tehniskajam - finanšu piedāvājumam skaidri, viennozīmīgi un nepārprotami jāatspoguļo Tehniskās specifikācijas minimālo prasību izpild</w:t>
      </w:r>
      <w:r w:rsidR="00A73263" w:rsidRPr="00085D55">
        <w:rPr>
          <w:rFonts w:ascii="Times New Roman" w:hAnsi="Times New Roman"/>
          <w:bCs/>
        </w:rPr>
        <w:t>i</w:t>
      </w:r>
      <w:r w:rsidRPr="00085D55">
        <w:rPr>
          <w:rFonts w:ascii="Times New Roman" w:hAnsi="Times New Roman"/>
          <w:bCs/>
        </w:rPr>
        <w:t xml:space="preserve">. Pretendents, iesniedzot Tehnisko un finanšu piedāvājumu apliecina, ka ir iepazinies ar norādīto informāciju un ievēros to veicot </w:t>
      </w:r>
      <w:r w:rsidR="00064733" w:rsidRPr="00085D55">
        <w:rPr>
          <w:rFonts w:ascii="Times New Roman" w:hAnsi="Times New Roman"/>
          <w:bCs/>
        </w:rPr>
        <w:t>iepirkuma l</w:t>
      </w:r>
      <w:r w:rsidRPr="00085D55">
        <w:rPr>
          <w:rFonts w:ascii="Times New Roman" w:hAnsi="Times New Roman"/>
          <w:bCs/>
        </w:rPr>
        <w:t>īguma izpildi</w:t>
      </w:r>
      <w:r w:rsidR="00DE4F08" w:rsidRPr="00085D55">
        <w:rPr>
          <w:rFonts w:ascii="Times New Roman" w:hAnsi="Times New Roman"/>
          <w:bCs/>
        </w:rPr>
        <w:t xml:space="preserve">, t.i. </w:t>
      </w:r>
      <w:r w:rsidR="00B3507E" w:rsidRPr="00085D55">
        <w:rPr>
          <w:rFonts w:ascii="Times New Roman" w:hAnsi="Times New Roman"/>
          <w:bCs/>
        </w:rPr>
        <w:t>prece tiks piegādāta</w:t>
      </w:r>
      <w:r w:rsidR="00DE4F08" w:rsidRPr="00085D55">
        <w:rPr>
          <w:rFonts w:ascii="Times New Roman" w:hAnsi="Times New Roman"/>
          <w:bCs/>
        </w:rPr>
        <w:t xml:space="preserve"> saskaņā ar </w:t>
      </w:r>
      <w:r w:rsidR="00B3507E" w:rsidRPr="00085D55">
        <w:rPr>
          <w:rFonts w:ascii="Times New Roman" w:hAnsi="Times New Roman"/>
          <w:bCs/>
        </w:rPr>
        <w:t>Tehniskajā specifikācijā izvirzītajām prasībām</w:t>
      </w:r>
      <w:r w:rsidRPr="00085D55">
        <w:rPr>
          <w:rFonts w:ascii="Times New Roman" w:hAnsi="Times New Roman"/>
          <w:bCs/>
        </w:rPr>
        <w:t>.</w:t>
      </w:r>
    </w:p>
    <w:p w14:paraId="696621E1" w14:textId="69694378" w:rsidR="00BD3E60" w:rsidRPr="00085D55" w:rsidRDefault="00BD3E60" w:rsidP="00BD3E60">
      <w:pPr>
        <w:pStyle w:val="ListParagraph"/>
        <w:numPr>
          <w:ilvl w:val="2"/>
          <w:numId w:val="14"/>
        </w:numPr>
        <w:tabs>
          <w:tab w:val="left" w:pos="709"/>
        </w:tabs>
        <w:spacing w:before="40" w:after="40" w:line="240" w:lineRule="auto"/>
        <w:ind w:left="709" w:right="-142"/>
        <w:rPr>
          <w:rFonts w:ascii="Times New Roman" w:hAnsi="Times New Roman"/>
        </w:rPr>
      </w:pPr>
      <w:r w:rsidRPr="00085D55">
        <w:rPr>
          <w:rFonts w:ascii="Times New Roman" w:hAnsi="Times New Roman"/>
        </w:rPr>
        <w:t xml:space="preserve">Pasūtītājs, lai pārliecinātos par pretendenta piedāvātās preces atbilstību Tehniskajā specifikācijā izvirzītajām prasībām, Tehniskā piedāvājuma vērtēšanas gaitā ir tiesīgs pieprasīt iesniegt preču datu lapas/ aprakstus vai jebkādu cita veida dokumentāciju, kas apliecina piedāvātās preces atbilstību. </w:t>
      </w:r>
    </w:p>
    <w:p w14:paraId="194FE3D4" w14:textId="3F41EB48" w:rsidR="00ED15A8" w:rsidRPr="00085D55" w:rsidRDefault="00ED15A8" w:rsidP="00ED15A8">
      <w:pPr>
        <w:pStyle w:val="ListParagraph"/>
        <w:numPr>
          <w:ilvl w:val="2"/>
          <w:numId w:val="14"/>
        </w:numPr>
        <w:tabs>
          <w:tab w:val="left" w:pos="709"/>
        </w:tabs>
        <w:spacing w:before="40" w:after="40" w:line="240" w:lineRule="auto"/>
        <w:ind w:left="709" w:right="-142"/>
        <w:rPr>
          <w:rFonts w:ascii="Times New Roman" w:hAnsi="Times New Roman"/>
        </w:rPr>
      </w:pPr>
      <w:bookmarkStart w:id="135" w:name="_Hlk135668269"/>
      <w:bookmarkEnd w:id="134"/>
      <w:r w:rsidRPr="00085D55">
        <w:rPr>
          <w:rFonts w:ascii="Times New Roman" w:hAnsi="Times New Roman"/>
        </w:rPr>
        <w:t>Finanšu piedāvājumā pretendentam jāietver visi izdevumi un izmaksas, kas saistītas ar Tehniskajā specifikācijā (</w:t>
      </w:r>
      <w:r w:rsidRPr="00085D55">
        <w:rPr>
          <w:rFonts w:ascii="Times New Roman" w:hAnsi="Times New Roman"/>
          <w:iCs/>
        </w:rPr>
        <w:t>2.pielikums</w:t>
      </w:r>
      <w:r w:rsidRPr="00085D55">
        <w:rPr>
          <w:rFonts w:ascii="Times New Roman" w:hAnsi="Times New Roman"/>
        </w:rPr>
        <w:t>) noteikto. Pasūtītājs nemaksās nekādus pretendenta papildus izdevumus, kas nebūs iekļauti Finanšu piedāvājumā.</w:t>
      </w:r>
    </w:p>
    <w:p w14:paraId="084DA15C" w14:textId="5003E360" w:rsidR="0072469F" w:rsidRPr="00085D55" w:rsidRDefault="0072469F" w:rsidP="0072469F">
      <w:pPr>
        <w:pStyle w:val="ListParagraph"/>
        <w:numPr>
          <w:ilvl w:val="2"/>
          <w:numId w:val="14"/>
        </w:numPr>
        <w:tabs>
          <w:tab w:val="left" w:pos="709"/>
        </w:tabs>
        <w:spacing w:before="40" w:after="40" w:line="240" w:lineRule="auto"/>
        <w:ind w:left="709" w:right="-142"/>
        <w:rPr>
          <w:rFonts w:ascii="Times New Roman" w:hAnsi="Times New Roman"/>
        </w:rPr>
      </w:pPr>
      <w:r w:rsidRPr="00085D55">
        <w:rPr>
          <w:rFonts w:ascii="Times New Roman" w:hAnsi="Times New Roman"/>
        </w:rPr>
        <w:t>Finanšu piedāvājumā</w:t>
      </w:r>
      <w:r w:rsidRPr="00085D55">
        <w:rPr>
          <w:rFonts w:ascii="Times New Roman" w:hAnsi="Times New Roman"/>
          <w:bCs/>
          <w:lang w:eastAsia="ar-SA"/>
        </w:rPr>
        <w:t xml:space="preserve"> norādītajās vienību cenās</w:t>
      </w:r>
      <w:r w:rsidR="00667E79" w:rsidRPr="00085D55">
        <w:rPr>
          <w:rFonts w:ascii="Times New Roman" w:hAnsi="Times New Roman"/>
          <w:bCs/>
          <w:lang w:eastAsia="ar-SA"/>
        </w:rPr>
        <w:t xml:space="preserve"> ir iekļautas visas ar </w:t>
      </w:r>
      <w:r w:rsidR="00667E79" w:rsidRPr="00085D55">
        <w:rPr>
          <w:rFonts w:ascii="Times New Roman" w:hAnsi="Times New Roman"/>
          <w:bCs/>
          <w:u w:val="single"/>
          <w:lang w:eastAsia="ar-SA"/>
        </w:rPr>
        <w:t>iepirkuma līguma izpildi saistītās</w:t>
      </w:r>
      <w:r w:rsidR="00667E79" w:rsidRPr="00085D55">
        <w:rPr>
          <w:rFonts w:ascii="Times New Roman" w:hAnsi="Times New Roman"/>
          <w:bCs/>
          <w:lang w:eastAsia="ar-SA"/>
        </w:rPr>
        <w:t xml:space="preserve"> izmaksas, visi normatīvajos aktos paredzētie nodokļi (izņemot PVN) un nodevas,</w:t>
      </w:r>
      <w:r w:rsidR="00A73263" w:rsidRPr="00085D55">
        <w:rPr>
          <w:rFonts w:ascii="Times New Roman" w:hAnsi="Times New Roman"/>
          <w:bCs/>
          <w:lang w:eastAsia="ar-SA"/>
        </w:rPr>
        <w:t xml:space="preserve"> </w:t>
      </w:r>
      <w:r w:rsidR="00667E79" w:rsidRPr="00085D55">
        <w:rPr>
          <w:rFonts w:ascii="Times New Roman" w:hAnsi="Times New Roman"/>
          <w:bCs/>
          <w:lang w:eastAsia="ar-SA"/>
        </w:rPr>
        <w:t>visas ar to netieši saistītās izmaksas, kas ir saistošas pretendentam, lai nodrošinātu kvalitatīvu iepirkuma līguma izpildi, kā arī visi riski, tajā skaitā visi iespējamie sadārdzinājumi</w:t>
      </w:r>
      <w:r w:rsidRPr="00085D55">
        <w:rPr>
          <w:rFonts w:ascii="Times New Roman" w:hAnsi="Times New Roman"/>
          <w:bCs/>
          <w:lang w:eastAsia="ar-SA"/>
        </w:rPr>
        <w:t>.</w:t>
      </w:r>
    </w:p>
    <w:p w14:paraId="325D05B0" w14:textId="3852E17B" w:rsidR="0072469F" w:rsidRPr="00085D55" w:rsidRDefault="0072469F" w:rsidP="0072469F">
      <w:pPr>
        <w:pStyle w:val="ListParagraph"/>
        <w:numPr>
          <w:ilvl w:val="2"/>
          <w:numId w:val="14"/>
        </w:numPr>
        <w:tabs>
          <w:tab w:val="left" w:pos="709"/>
        </w:tabs>
        <w:spacing w:before="40" w:after="40" w:line="240" w:lineRule="auto"/>
        <w:ind w:left="709" w:right="-142"/>
        <w:rPr>
          <w:rFonts w:ascii="Times New Roman" w:hAnsi="Times New Roman"/>
        </w:rPr>
      </w:pPr>
      <w:r w:rsidRPr="00085D55">
        <w:rPr>
          <w:rFonts w:ascii="Times New Roman" w:hAnsi="Times New Roman"/>
          <w:bCs/>
          <w:lang w:eastAsia="ar-SA"/>
        </w:rPr>
        <w:t xml:space="preserve">Pretendenta piedāvātās vienību cenas ir nemainīgas visā iepirkuma līguma izpildes laikā, izņemot iepirkuma līgumā noteiktos gadījumus. Līgumcena netiks pārskatīta, ja, slēdzot iepirkuma </w:t>
      </w:r>
      <w:r w:rsidRPr="00085D55">
        <w:rPr>
          <w:rFonts w:ascii="Times New Roman" w:hAnsi="Times New Roman"/>
          <w:bCs/>
          <w:color w:val="000000" w:themeColor="text1"/>
          <w:lang w:eastAsia="ar-SA"/>
        </w:rPr>
        <w:t>līgumu vai iepirkuma līguma izpildes laikā, izrādīsies, ka pretendents cenā nav iekļāvis kādas n</w:t>
      </w:r>
      <w:r w:rsidRPr="00085D55">
        <w:rPr>
          <w:rFonts w:ascii="Times New Roman" w:hAnsi="Times New Roman"/>
          <w:color w:val="000000" w:themeColor="text1"/>
          <w:lang w:eastAsia="ar-SA"/>
        </w:rPr>
        <w:t xml:space="preserve">o izmaksām kvalitatīvai iepirkuma līguma </w:t>
      </w:r>
      <w:r w:rsidRPr="00085D55">
        <w:rPr>
          <w:rFonts w:ascii="Times New Roman" w:hAnsi="Times New Roman"/>
          <w:bCs/>
          <w:color w:val="000000" w:themeColor="text1"/>
          <w:lang w:eastAsia="ar-SA"/>
        </w:rPr>
        <w:t>izpildei.</w:t>
      </w:r>
    </w:p>
    <w:bookmarkEnd w:id="135"/>
    <w:p w14:paraId="573B10A8" w14:textId="77777777" w:rsidR="00ED15A8" w:rsidRPr="00085D55" w:rsidRDefault="00ED15A8" w:rsidP="00ED15A8">
      <w:pPr>
        <w:pStyle w:val="ListParagraph"/>
        <w:numPr>
          <w:ilvl w:val="2"/>
          <w:numId w:val="14"/>
        </w:numPr>
        <w:tabs>
          <w:tab w:val="left" w:pos="709"/>
        </w:tabs>
        <w:spacing w:before="40" w:after="40" w:line="240" w:lineRule="auto"/>
        <w:ind w:left="709" w:right="-142"/>
        <w:rPr>
          <w:rFonts w:ascii="Times New Roman" w:hAnsi="Times New Roman"/>
        </w:rPr>
      </w:pPr>
      <w:r w:rsidRPr="00085D55">
        <w:rPr>
          <w:rFonts w:ascii="Times New Roman" w:hAnsi="Times New Roman"/>
        </w:rPr>
        <w:t xml:space="preserve">Finanšu piedāvājumā visas cenas jānorāda </w:t>
      </w:r>
      <w:proofErr w:type="spellStart"/>
      <w:r w:rsidRPr="00085D55">
        <w:rPr>
          <w:rFonts w:ascii="Times New Roman" w:hAnsi="Times New Roman"/>
          <w:i/>
        </w:rPr>
        <w:t>euro</w:t>
      </w:r>
      <w:proofErr w:type="spellEnd"/>
      <w:r w:rsidRPr="00085D55">
        <w:rPr>
          <w:rFonts w:ascii="Times New Roman" w:hAnsi="Times New Roman"/>
        </w:rPr>
        <w:t xml:space="preserve"> (EUR) bez pievienotās vērtības nodokļa.</w:t>
      </w:r>
      <w:bookmarkEnd w:id="133"/>
    </w:p>
    <w:p w14:paraId="7927FBD3" w14:textId="3C51A852" w:rsidR="00ED15A8" w:rsidRPr="00085D55" w:rsidRDefault="00ED15A8" w:rsidP="00ED15A8">
      <w:pPr>
        <w:pStyle w:val="ListParagraph"/>
        <w:numPr>
          <w:ilvl w:val="2"/>
          <w:numId w:val="14"/>
        </w:numPr>
        <w:tabs>
          <w:tab w:val="left" w:pos="709"/>
        </w:tabs>
        <w:spacing w:before="40" w:after="40" w:line="240" w:lineRule="auto"/>
        <w:ind w:left="709" w:right="-142"/>
        <w:rPr>
          <w:rFonts w:ascii="Times New Roman" w:hAnsi="Times New Roman"/>
        </w:rPr>
      </w:pPr>
      <w:r w:rsidRPr="00085D55">
        <w:rPr>
          <w:rFonts w:ascii="Times New Roman" w:hAnsi="Times New Roman"/>
        </w:rPr>
        <w:t>Pretendents nedrīkst iesniegt Tehniskā un Finanšu piedāvājuma variantus.</w:t>
      </w:r>
    </w:p>
    <w:p w14:paraId="7BCB3F94" w14:textId="0BE2D5F2" w:rsidR="00A3697A" w:rsidRPr="00085D55" w:rsidRDefault="00A3697A" w:rsidP="00A3697A">
      <w:pPr>
        <w:pStyle w:val="ListParagraph"/>
        <w:numPr>
          <w:ilvl w:val="0"/>
          <w:numId w:val="12"/>
        </w:numPr>
        <w:spacing w:before="120" w:after="120"/>
        <w:jc w:val="center"/>
        <w:outlineLvl w:val="0"/>
        <w:rPr>
          <w:rFonts w:ascii="Times New Roman" w:hAnsi="Times New Roman"/>
          <w:b/>
          <w:bCs/>
          <w:color w:val="000000" w:themeColor="text1"/>
        </w:rPr>
      </w:pPr>
      <w:bookmarkStart w:id="136" w:name="_Toc477855485"/>
      <w:bookmarkEnd w:id="116"/>
      <w:bookmarkEnd w:id="131"/>
      <w:bookmarkEnd w:id="132"/>
      <w:r w:rsidRPr="00085D55">
        <w:rPr>
          <w:rFonts w:ascii="Times New Roman" w:hAnsi="Times New Roman"/>
          <w:b/>
          <w:bCs/>
          <w:color w:val="000000" w:themeColor="text1"/>
        </w:rPr>
        <w:t>PIEDĀVĀJUMU VĒRTĒŠANA</w:t>
      </w:r>
    </w:p>
    <w:p w14:paraId="31FCB350" w14:textId="52C889EC" w:rsidR="00D222BF" w:rsidRPr="00085D55" w:rsidRDefault="00A3697A" w:rsidP="00D222BF">
      <w:pPr>
        <w:keepNext/>
        <w:numPr>
          <w:ilvl w:val="1"/>
          <w:numId w:val="12"/>
        </w:numPr>
        <w:tabs>
          <w:tab w:val="left" w:pos="1276"/>
        </w:tabs>
        <w:ind w:left="709" w:hanging="709"/>
        <w:outlineLvl w:val="1"/>
        <w:rPr>
          <w:b/>
          <w:bCs/>
          <w:color w:val="000000" w:themeColor="text1"/>
          <w:sz w:val="22"/>
          <w:szCs w:val="22"/>
        </w:rPr>
      </w:pPr>
      <w:bookmarkStart w:id="137" w:name="_Toc477855479"/>
      <w:bookmarkStart w:id="138" w:name="_Toc380655972"/>
      <w:r w:rsidRPr="00085D55">
        <w:rPr>
          <w:b/>
          <w:bCs/>
          <w:color w:val="000000" w:themeColor="text1"/>
          <w:sz w:val="22"/>
          <w:szCs w:val="22"/>
        </w:rPr>
        <w:t>Piedāvājuma izvēles kritērijs</w:t>
      </w:r>
      <w:bookmarkStart w:id="139" w:name="_Hlk139641491"/>
      <w:bookmarkEnd w:id="137"/>
      <w:bookmarkEnd w:id="138"/>
    </w:p>
    <w:p w14:paraId="2B914480" w14:textId="416ED591" w:rsidR="00D222BF" w:rsidRPr="00085D55" w:rsidRDefault="00D222BF" w:rsidP="00EA5066">
      <w:pPr>
        <w:pStyle w:val="ListParagraph"/>
        <w:numPr>
          <w:ilvl w:val="2"/>
          <w:numId w:val="12"/>
        </w:numPr>
        <w:tabs>
          <w:tab w:val="left" w:pos="0"/>
        </w:tabs>
        <w:spacing w:after="40" w:line="240" w:lineRule="auto"/>
        <w:ind w:left="709"/>
        <w:outlineLvl w:val="2"/>
        <w:rPr>
          <w:rFonts w:ascii="Times New Roman" w:hAnsi="Times New Roman"/>
          <w:b/>
          <w:bCs/>
        </w:rPr>
      </w:pPr>
      <w:r w:rsidRPr="00085D55">
        <w:rPr>
          <w:rFonts w:ascii="Times New Roman" w:hAnsi="Times New Roman"/>
        </w:rPr>
        <w:t xml:space="preserve">No pretendentu piedāvājumiem, kas atbilst nolikuma prasībām, iepirkuma komisija </w:t>
      </w:r>
      <w:r w:rsidRPr="00085D55">
        <w:rPr>
          <w:rFonts w:ascii="Times New Roman" w:hAnsi="Times New Roman"/>
          <w:lang w:val="x-none"/>
        </w:rPr>
        <w:t xml:space="preserve">iepirkuma priekšmeta </w:t>
      </w:r>
      <w:r w:rsidRPr="00085D55">
        <w:rPr>
          <w:rFonts w:ascii="Times New Roman" w:hAnsi="Times New Roman"/>
          <w:b/>
          <w:u w:val="single"/>
        </w:rPr>
        <w:t>1</w:t>
      </w:r>
      <w:r w:rsidRPr="00085D55">
        <w:rPr>
          <w:rFonts w:ascii="Times New Roman" w:hAnsi="Times New Roman"/>
          <w:b/>
          <w:u w:val="single"/>
          <w:lang w:val="x-none"/>
        </w:rPr>
        <w:t>.</w:t>
      </w:r>
      <w:r w:rsidR="00D6432F" w:rsidRPr="00085D55">
        <w:rPr>
          <w:rFonts w:ascii="Times New Roman" w:hAnsi="Times New Roman"/>
          <w:b/>
          <w:u w:val="single"/>
        </w:rPr>
        <w:t xml:space="preserve">– </w:t>
      </w:r>
      <w:r w:rsidR="00E96F60" w:rsidRPr="00085D55">
        <w:rPr>
          <w:rFonts w:ascii="Times New Roman" w:hAnsi="Times New Roman"/>
          <w:b/>
          <w:u w:val="single"/>
        </w:rPr>
        <w:t>2</w:t>
      </w:r>
      <w:r w:rsidR="00D6432F" w:rsidRPr="00085D55">
        <w:rPr>
          <w:rFonts w:ascii="Times New Roman" w:hAnsi="Times New Roman"/>
          <w:b/>
          <w:u w:val="single"/>
        </w:rPr>
        <w:t>7.</w:t>
      </w:r>
      <w:r w:rsidR="00E96F60" w:rsidRPr="00085D55">
        <w:rPr>
          <w:rFonts w:ascii="Times New Roman" w:hAnsi="Times New Roman"/>
          <w:b/>
          <w:u w:val="single"/>
        </w:rPr>
        <w:t xml:space="preserve">, 33.-35., 37.-42., 44.-95. </w:t>
      </w:r>
      <w:r w:rsidR="009945F2" w:rsidRPr="00085D55">
        <w:rPr>
          <w:rFonts w:ascii="Times New Roman" w:hAnsi="Times New Roman"/>
          <w:b/>
          <w:u w:val="single"/>
        </w:rPr>
        <w:t>un 9</w:t>
      </w:r>
      <w:r w:rsidR="00E96F60" w:rsidRPr="00085D55">
        <w:rPr>
          <w:rFonts w:ascii="Times New Roman" w:hAnsi="Times New Roman"/>
          <w:b/>
          <w:u w:val="single"/>
        </w:rPr>
        <w:t>7</w:t>
      </w:r>
      <w:r w:rsidR="009945F2" w:rsidRPr="00085D55">
        <w:rPr>
          <w:rFonts w:ascii="Times New Roman" w:hAnsi="Times New Roman"/>
          <w:b/>
          <w:u w:val="single"/>
        </w:rPr>
        <w:t>. - 1</w:t>
      </w:r>
      <w:r w:rsidR="00E96F60" w:rsidRPr="00085D55">
        <w:rPr>
          <w:rFonts w:ascii="Times New Roman" w:hAnsi="Times New Roman"/>
          <w:b/>
          <w:u w:val="single"/>
        </w:rPr>
        <w:t>32</w:t>
      </w:r>
      <w:r w:rsidR="009945F2" w:rsidRPr="00085D55">
        <w:rPr>
          <w:rFonts w:ascii="Times New Roman" w:hAnsi="Times New Roman"/>
          <w:b/>
          <w:u w:val="single"/>
        </w:rPr>
        <w:t xml:space="preserve">. </w:t>
      </w:r>
      <w:r w:rsidRPr="00085D55">
        <w:rPr>
          <w:rFonts w:ascii="Times New Roman" w:hAnsi="Times New Roman"/>
          <w:b/>
          <w:u w:val="single"/>
          <w:lang w:val="x-none"/>
        </w:rPr>
        <w:t>pozīcijā</w:t>
      </w:r>
      <w:r w:rsidRPr="00085D55">
        <w:rPr>
          <w:rFonts w:ascii="Times New Roman" w:hAnsi="Times New Roman"/>
          <w:b/>
          <w:u w:val="single"/>
        </w:rPr>
        <w:t xml:space="preserve">, </w:t>
      </w:r>
      <w:r w:rsidRPr="00085D55">
        <w:rPr>
          <w:rFonts w:ascii="Times New Roman" w:hAnsi="Times New Roman"/>
          <w:lang w:val="x-none"/>
        </w:rPr>
        <w:t>piešķi</w:t>
      </w:r>
      <w:r w:rsidRPr="00085D55">
        <w:rPr>
          <w:rFonts w:ascii="Times New Roman" w:hAnsi="Times New Roman"/>
        </w:rPr>
        <w:t>r</w:t>
      </w:r>
      <w:r w:rsidRPr="00085D55">
        <w:rPr>
          <w:rFonts w:ascii="Times New Roman" w:hAnsi="Times New Roman"/>
          <w:lang w:val="x-none"/>
        </w:rPr>
        <w:t xml:space="preserve">s </w:t>
      </w:r>
      <w:r w:rsidRPr="00085D55">
        <w:rPr>
          <w:rFonts w:ascii="Times New Roman" w:hAnsi="Times New Roman"/>
          <w:b/>
          <w:bCs/>
          <w:u w:val="single"/>
        </w:rPr>
        <w:t>1</w:t>
      </w:r>
      <w:r w:rsidRPr="00085D55">
        <w:rPr>
          <w:rFonts w:ascii="Times New Roman" w:hAnsi="Times New Roman"/>
          <w:b/>
          <w:bCs/>
          <w:u w:val="single"/>
          <w:lang w:val="x-none"/>
        </w:rPr>
        <w:t xml:space="preserve"> (</w:t>
      </w:r>
      <w:r w:rsidRPr="00085D55">
        <w:rPr>
          <w:rFonts w:ascii="Times New Roman" w:hAnsi="Times New Roman"/>
          <w:b/>
          <w:bCs/>
          <w:u w:val="single"/>
        </w:rPr>
        <w:t>vienam</w:t>
      </w:r>
      <w:r w:rsidRPr="00085D55">
        <w:rPr>
          <w:rFonts w:ascii="Times New Roman" w:hAnsi="Times New Roman"/>
          <w:b/>
          <w:bCs/>
          <w:u w:val="single"/>
          <w:lang w:val="x-none"/>
        </w:rPr>
        <w:t>) pretendent</w:t>
      </w:r>
      <w:r w:rsidRPr="00085D55">
        <w:rPr>
          <w:rFonts w:ascii="Times New Roman" w:hAnsi="Times New Roman"/>
          <w:b/>
          <w:bCs/>
          <w:u w:val="single"/>
        </w:rPr>
        <w:t>a</w:t>
      </w:r>
      <w:r w:rsidRPr="00085D55">
        <w:rPr>
          <w:rFonts w:ascii="Times New Roman" w:hAnsi="Times New Roman"/>
          <w:b/>
          <w:bCs/>
          <w:u w:val="single"/>
          <w:lang w:val="x-none"/>
        </w:rPr>
        <w:t>m</w:t>
      </w:r>
      <w:r w:rsidRPr="00085D55">
        <w:rPr>
          <w:rFonts w:ascii="Times New Roman" w:hAnsi="Times New Roman"/>
          <w:u w:val="single"/>
        </w:rPr>
        <w:t xml:space="preserve"> </w:t>
      </w:r>
      <w:r w:rsidRPr="00085D55">
        <w:rPr>
          <w:rFonts w:ascii="Times New Roman" w:hAnsi="Times New Roman"/>
          <w:bCs/>
        </w:rPr>
        <w:t>(katrā pozīcijā atsevišķi)</w:t>
      </w:r>
      <w:r w:rsidRPr="00085D55">
        <w:rPr>
          <w:rFonts w:ascii="Times New Roman" w:hAnsi="Times New Roman"/>
        </w:rPr>
        <w:t xml:space="preserve">, kura piedāvājums attiecīgajā iepirkuma priekšmeta </w:t>
      </w:r>
      <w:r w:rsidRPr="00085D55">
        <w:rPr>
          <w:rFonts w:ascii="Times New Roman" w:hAnsi="Times New Roman"/>
          <w:lang w:val="x-none"/>
        </w:rPr>
        <w:t>pozīcijā</w:t>
      </w:r>
      <w:r w:rsidRPr="00085D55">
        <w:rPr>
          <w:rFonts w:ascii="Times New Roman" w:hAnsi="Times New Roman"/>
        </w:rPr>
        <w:t xml:space="preserve"> ir </w:t>
      </w:r>
      <w:r w:rsidRPr="00085D55">
        <w:rPr>
          <w:rFonts w:ascii="Times New Roman" w:hAnsi="Times New Roman"/>
          <w:b/>
          <w:bCs/>
        </w:rPr>
        <w:t>saimnieciski visizdevīgākais piedāvājums</w:t>
      </w:r>
      <w:r w:rsidRPr="00085D55">
        <w:rPr>
          <w:rFonts w:ascii="Times New Roman" w:hAnsi="Times New Roman"/>
        </w:rPr>
        <w:t xml:space="preserve"> </w:t>
      </w:r>
      <w:r w:rsidRPr="00085D55">
        <w:rPr>
          <w:rFonts w:ascii="Times New Roman" w:hAnsi="Times New Roman"/>
          <w:b/>
          <w:bCs/>
        </w:rPr>
        <w:t xml:space="preserve">ar viszemāko piedāvāto kopējo cenu </w:t>
      </w:r>
      <w:r w:rsidRPr="00085D55">
        <w:rPr>
          <w:rFonts w:ascii="Times New Roman" w:hAnsi="Times New Roman"/>
        </w:rPr>
        <w:t xml:space="preserve">(EUR bez PVN) </w:t>
      </w:r>
      <w:r w:rsidRPr="00085D55">
        <w:rPr>
          <w:rFonts w:ascii="Times New Roman" w:hAnsi="Times New Roman"/>
          <w:b/>
          <w:bCs/>
        </w:rPr>
        <w:t xml:space="preserve">attiecīgajā iepirkuma priekšmeta </w:t>
      </w:r>
      <w:r w:rsidRPr="00085D55">
        <w:rPr>
          <w:rFonts w:ascii="Times New Roman" w:hAnsi="Times New Roman"/>
          <w:b/>
          <w:bCs/>
          <w:lang w:val="x-none"/>
        </w:rPr>
        <w:t>pozīcijā</w:t>
      </w:r>
      <w:r w:rsidRPr="00085D55">
        <w:rPr>
          <w:rFonts w:ascii="Times New Roman" w:hAnsi="Times New Roman"/>
          <w:b/>
          <w:bCs/>
        </w:rPr>
        <w:t xml:space="preserve">. </w:t>
      </w:r>
      <w:r w:rsidR="008B304A" w:rsidRPr="00085D55">
        <w:rPr>
          <w:rFonts w:ascii="Times New Roman" w:hAnsi="Times New Roman"/>
        </w:rPr>
        <w:t>Saskaņā ar Publisko iepirkumu likuma 51.panta ceturto daļu, p</w:t>
      </w:r>
      <w:r w:rsidRPr="00085D55">
        <w:rPr>
          <w:rFonts w:ascii="Times New Roman" w:hAnsi="Times New Roman"/>
        </w:rPr>
        <w:t xml:space="preserve">iedāvājumu salīdzināšanai un izvērtēšanai </w:t>
      </w:r>
      <w:r w:rsidR="008B304A" w:rsidRPr="00085D55">
        <w:rPr>
          <w:rFonts w:ascii="Times New Roman" w:hAnsi="Times New Roman"/>
        </w:rPr>
        <w:t xml:space="preserve">šajā punktā minētajās pozīcijās tiek </w:t>
      </w:r>
      <w:r w:rsidRPr="00085D55">
        <w:rPr>
          <w:rFonts w:ascii="Times New Roman" w:hAnsi="Times New Roman"/>
        </w:rPr>
        <w:t>izmanto</w:t>
      </w:r>
      <w:r w:rsidR="008B304A" w:rsidRPr="00085D55">
        <w:rPr>
          <w:rFonts w:ascii="Times New Roman" w:hAnsi="Times New Roman"/>
        </w:rPr>
        <w:t>ta</w:t>
      </w:r>
      <w:r w:rsidRPr="00085D55">
        <w:rPr>
          <w:rFonts w:ascii="Times New Roman" w:hAnsi="Times New Roman"/>
        </w:rPr>
        <w:t xml:space="preserve"> tikai cen</w:t>
      </w:r>
      <w:r w:rsidR="008B304A" w:rsidRPr="00085D55">
        <w:rPr>
          <w:rFonts w:ascii="Times New Roman" w:hAnsi="Times New Roman"/>
        </w:rPr>
        <w:t>a</w:t>
      </w:r>
      <w:r w:rsidRPr="00085D55">
        <w:rPr>
          <w:rFonts w:ascii="Times New Roman" w:hAnsi="Times New Roman"/>
        </w:rPr>
        <w:t xml:space="preserve">, jo sagatavotā Tehniskā specifikācija ir detalizēta un citiem kritērijiem nav būtiskas nozīmes piedāvājuma izvēlē. Sagatavotā Tehniskā </w:t>
      </w:r>
      <w:r w:rsidRPr="00085D55">
        <w:rPr>
          <w:rFonts w:ascii="Times New Roman" w:hAnsi="Times New Roman"/>
        </w:rPr>
        <w:lastRenderedPageBreak/>
        <w:t>specifikācija noteic vienādas iespējas visiem Pretendentiem un nerada nepamatotus ierobežojumus, vienlaikus Tehniskās specifikācijas funkcionālās prasības ir formulētas precīzi, lai Pretendents var konstatēt līguma priekšmetu, tādēļ citu piedāvājuma izvērtēšanas kritēriju piemērošanai nav būtiska nozīme</w:t>
      </w:r>
      <w:r w:rsidR="00EA5066" w:rsidRPr="00085D55">
        <w:rPr>
          <w:rFonts w:ascii="Times New Roman" w:hAnsi="Times New Roman"/>
        </w:rPr>
        <w:t>.</w:t>
      </w:r>
      <w:r w:rsidRPr="00085D55">
        <w:rPr>
          <w:rFonts w:ascii="Times New Roman" w:hAnsi="Times New Roman"/>
          <w:b/>
          <w:bCs/>
        </w:rPr>
        <w:t xml:space="preserve"> </w:t>
      </w:r>
    </w:p>
    <w:p w14:paraId="43017FD1" w14:textId="4B76A21F" w:rsidR="00D222BF" w:rsidRPr="00085D55" w:rsidRDefault="00D222BF" w:rsidP="00EA5066">
      <w:pPr>
        <w:pStyle w:val="ListParagraph"/>
        <w:numPr>
          <w:ilvl w:val="2"/>
          <w:numId w:val="12"/>
        </w:numPr>
        <w:tabs>
          <w:tab w:val="left" w:pos="0"/>
        </w:tabs>
        <w:spacing w:after="40" w:line="240" w:lineRule="auto"/>
        <w:ind w:left="709"/>
        <w:outlineLvl w:val="2"/>
        <w:rPr>
          <w:rFonts w:ascii="Times New Roman" w:hAnsi="Times New Roman"/>
        </w:rPr>
      </w:pPr>
      <w:r w:rsidRPr="00085D55">
        <w:rPr>
          <w:rFonts w:ascii="Times New Roman" w:hAnsi="Times New Roman"/>
        </w:rPr>
        <w:t xml:space="preserve">No pretendentu piedāvājumiem, kas atbilst nolikuma prasībām, iepirkuma komisija, saskaņā ar Publisko iepirkumu likuma 51.panta </w:t>
      </w:r>
      <w:r w:rsidRPr="00085D55">
        <w:rPr>
          <w:rFonts w:ascii="Times New Roman" w:hAnsi="Times New Roman"/>
          <w:shd w:val="clear" w:color="auto" w:fill="FFFFFF"/>
        </w:rPr>
        <w:t>3.</w:t>
      </w:r>
      <w:r w:rsidRPr="00085D55">
        <w:rPr>
          <w:rFonts w:ascii="Times New Roman" w:hAnsi="Times New Roman"/>
          <w:shd w:val="clear" w:color="auto" w:fill="FFFFFF"/>
          <w:vertAlign w:val="superscript"/>
        </w:rPr>
        <w:t>1</w:t>
      </w:r>
      <w:r w:rsidRPr="00085D55">
        <w:rPr>
          <w:rFonts w:ascii="Times New Roman" w:hAnsi="Times New Roman"/>
          <w:shd w:val="clear" w:color="auto" w:fill="FFFFFF"/>
        </w:rPr>
        <w:t> </w:t>
      </w:r>
      <w:r w:rsidRPr="00085D55">
        <w:rPr>
          <w:rFonts w:ascii="Times New Roman" w:hAnsi="Times New Roman"/>
        </w:rPr>
        <w:t xml:space="preserve">daļas 3.punktu, </w:t>
      </w:r>
      <w:r w:rsidRPr="00085D55">
        <w:rPr>
          <w:rFonts w:ascii="Times New Roman" w:hAnsi="Times New Roman"/>
          <w:lang w:val="x-none"/>
        </w:rPr>
        <w:t xml:space="preserve">iepirkuma priekšmeta </w:t>
      </w:r>
      <w:r w:rsidR="00E96F60" w:rsidRPr="00085D55">
        <w:rPr>
          <w:rFonts w:ascii="Times New Roman" w:hAnsi="Times New Roman"/>
          <w:b/>
        </w:rPr>
        <w:t>28.-32., 36., 43. un 96.pozīcijā</w:t>
      </w:r>
      <w:r w:rsidR="00E96F60" w:rsidRPr="00085D55">
        <w:rPr>
          <w:rFonts w:ascii="Times New Roman" w:hAnsi="Times New Roman"/>
          <w:lang w:val="x-none"/>
        </w:rPr>
        <w:t xml:space="preserve"> </w:t>
      </w:r>
      <w:r w:rsidRPr="00085D55">
        <w:rPr>
          <w:rFonts w:ascii="Times New Roman" w:hAnsi="Times New Roman"/>
          <w:lang w:val="x-none"/>
        </w:rPr>
        <w:t>piešķi</w:t>
      </w:r>
      <w:r w:rsidRPr="00085D55">
        <w:rPr>
          <w:rFonts w:ascii="Times New Roman" w:hAnsi="Times New Roman"/>
        </w:rPr>
        <w:t>r</w:t>
      </w:r>
      <w:r w:rsidRPr="00085D55">
        <w:rPr>
          <w:rFonts w:ascii="Times New Roman" w:hAnsi="Times New Roman"/>
          <w:lang w:val="x-none"/>
        </w:rPr>
        <w:t xml:space="preserve">s </w:t>
      </w:r>
      <w:r w:rsidRPr="00085D55">
        <w:rPr>
          <w:rFonts w:ascii="Times New Roman" w:hAnsi="Times New Roman"/>
          <w:b/>
          <w:bCs/>
          <w:u w:val="single"/>
        </w:rPr>
        <w:t>1</w:t>
      </w:r>
      <w:r w:rsidRPr="00085D55">
        <w:rPr>
          <w:rFonts w:ascii="Times New Roman" w:hAnsi="Times New Roman"/>
          <w:b/>
          <w:bCs/>
          <w:u w:val="single"/>
          <w:lang w:val="x-none"/>
        </w:rPr>
        <w:t xml:space="preserve"> (</w:t>
      </w:r>
      <w:r w:rsidRPr="00085D55">
        <w:rPr>
          <w:rFonts w:ascii="Times New Roman" w:hAnsi="Times New Roman"/>
          <w:b/>
          <w:bCs/>
          <w:u w:val="single"/>
        </w:rPr>
        <w:t>vienam</w:t>
      </w:r>
      <w:r w:rsidRPr="00085D55">
        <w:rPr>
          <w:rFonts w:ascii="Times New Roman" w:hAnsi="Times New Roman"/>
          <w:b/>
          <w:bCs/>
          <w:u w:val="single"/>
          <w:lang w:val="x-none"/>
        </w:rPr>
        <w:t>) pretendent</w:t>
      </w:r>
      <w:r w:rsidRPr="00085D55">
        <w:rPr>
          <w:rFonts w:ascii="Times New Roman" w:hAnsi="Times New Roman"/>
          <w:b/>
          <w:bCs/>
          <w:u w:val="single"/>
        </w:rPr>
        <w:t>a</w:t>
      </w:r>
      <w:r w:rsidRPr="00085D55">
        <w:rPr>
          <w:rFonts w:ascii="Times New Roman" w:hAnsi="Times New Roman"/>
          <w:b/>
          <w:bCs/>
          <w:u w:val="single"/>
          <w:lang w:val="x-none"/>
        </w:rPr>
        <w:t>m</w:t>
      </w:r>
      <w:r w:rsidRPr="00085D55">
        <w:rPr>
          <w:rFonts w:ascii="Times New Roman" w:hAnsi="Times New Roman"/>
          <w:u w:val="single"/>
        </w:rPr>
        <w:t xml:space="preserve"> </w:t>
      </w:r>
      <w:r w:rsidRPr="00085D55">
        <w:rPr>
          <w:rFonts w:ascii="Times New Roman" w:hAnsi="Times New Roman"/>
          <w:bCs/>
        </w:rPr>
        <w:t>(katrā pozīcijā atsevišķi)</w:t>
      </w:r>
      <w:r w:rsidRPr="00085D55">
        <w:rPr>
          <w:rFonts w:ascii="Times New Roman" w:hAnsi="Times New Roman"/>
        </w:rPr>
        <w:t xml:space="preserve">, kura piedāvājums attiecīgajā iepirkuma priekšmeta </w:t>
      </w:r>
      <w:r w:rsidRPr="00085D55">
        <w:rPr>
          <w:rFonts w:ascii="Times New Roman" w:hAnsi="Times New Roman"/>
          <w:lang w:val="x-none"/>
        </w:rPr>
        <w:t>pozīcijā</w:t>
      </w:r>
      <w:r w:rsidRPr="00085D55">
        <w:rPr>
          <w:rFonts w:ascii="Times New Roman" w:hAnsi="Times New Roman"/>
        </w:rPr>
        <w:t xml:space="preserve"> ir </w:t>
      </w:r>
      <w:r w:rsidRPr="00085D55">
        <w:rPr>
          <w:rFonts w:ascii="Times New Roman" w:hAnsi="Times New Roman"/>
          <w:b/>
          <w:bCs/>
        </w:rPr>
        <w:t>saimnieciski visizdevīgākais piedāvājums</w:t>
      </w:r>
      <w:r w:rsidRPr="00085D55">
        <w:rPr>
          <w:rFonts w:ascii="Times New Roman" w:hAnsi="Times New Roman"/>
        </w:rPr>
        <w:t xml:space="preserve"> </w:t>
      </w:r>
      <w:r w:rsidR="009945F2" w:rsidRPr="00085D55">
        <w:rPr>
          <w:rFonts w:ascii="Times New Roman" w:hAnsi="Times New Roman"/>
          <w:b/>
          <w:bCs/>
        </w:rPr>
        <w:t>kurš būs ieguvis kopējo lielāko punktu skaitu,</w:t>
      </w:r>
      <w:r w:rsidR="009945F2" w:rsidRPr="00085D55">
        <w:rPr>
          <w:rFonts w:ascii="Times New Roman" w:hAnsi="Times New Roman"/>
        </w:rPr>
        <w:t xml:space="preserve"> </w:t>
      </w:r>
      <w:r w:rsidRPr="00085D55">
        <w:rPr>
          <w:rFonts w:ascii="Times New Roman" w:hAnsi="Times New Roman"/>
        </w:rPr>
        <w:t>saskaņā ar Nolikumā noteiktajiem saimnieciski visizdevīgākā piedāvājuma vērtēšanas kritērijiem attiecīgajā pozīcijā.</w:t>
      </w:r>
    </w:p>
    <w:bookmarkEnd w:id="139"/>
    <w:p w14:paraId="55134852" w14:textId="77777777" w:rsidR="00BD3E60" w:rsidRPr="00085D55" w:rsidRDefault="00BD3E60" w:rsidP="00BD3E60">
      <w:pPr>
        <w:pStyle w:val="ListParagraph"/>
        <w:keepNext/>
        <w:numPr>
          <w:ilvl w:val="1"/>
          <w:numId w:val="12"/>
        </w:numPr>
        <w:spacing w:after="0" w:line="240" w:lineRule="auto"/>
        <w:ind w:left="709" w:right="-2" w:hanging="709"/>
        <w:outlineLvl w:val="1"/>
        <w:rPr>
          <w:rFonts w:ascii="Times New Roman" w:hAnsi="Times New Roman"/>
          <w:b/>
          <w:bCs/>
        </w:rPr>
      </w:pPr>
      <w:r w:rsidRPr="00085D55">
        <w:rPr>
          <w:rFonts w:ascii="Times New Roman" w:hAnsi="Times New Roman"/>
          <w:b/>
          <w:bCs/>
        </w:rPr>
        <w:t>Piedāvājumu vērtēšana</w:t>
      </w:r>
    </w:p>
    <w:p w14:paraId="5FCA549E" w14:textId="65C3E908" w:rsidR="00BD3E60" w:rsidRPr="00085D55" w:rsidRDefault="00BD3E60" w:rsidP="00BD3E60">
      <w:pPr>
        <w:pStyle w:val="ListParagraph"/>
        <w:keepNext/>
        <w:numPr>
          <w:ilvl w:val="2"/>
          <w:numId w:val="12"/>
        </w:numPr>
        <w:spacing w:after="40" w:line="240" w:lineRule="auto"/>
        <w:ind w:left="709" w:right="-2"/>
        <w:outlineLvl w:val="1"/>
        <w:rPr>
          <w:rFonts w:ascii="Times New Roman" w:hAnsi="Times New Roman"/>
          <w:bCs/>
        </w:rPr>
      </w:pPr>
      <w:r w:rsidRPr="00085D55">
        <w:rPr>
          <w:rFonts w:ascii="Times New Roman" w:hAnsi="Times New Roman"/>
          <w:bCs/>
        </w:rPr>
        <w:t xml:space="preserve">Komisija izvēlas piedāvājumus saskaņā ar Nolikumā noteiktiem </w:t>
      </w:r>
      <w:r w:rsidRPr="00085D55">
        <w:rPr>
          <w:rFonts w:ascii="Times New Roman" w:hAnsi="Times New Roman"/>
        </w:rPr>
        <w:t>saimnieciski visizdevīgākā</w:t>
      </w:r>
      <w:r w:rsidRPr="00085D55">
        <w:rPr>
          <w:rFonts w:ascii="Times New Roman" w:hAnsi="Times New Roman"/>
          <w:b/>
          <w:bCs/>
        </w:rPr>
        <w:t xml:space="preserve"> </w:t>
      </w:r>
      <w:r w:rsidRPr="00085D55">
        <w:rPr>
          <w:rFonts w:ascii="Times New Roman" w:hAnsi="Times New Roman"/>
          <w:bCs/>
        </w:rPr>
        <w:t>piedāvājuma izvēles kritērijiem</w:t>
      </w:r>
      <w:r w:rsidR="004947AF" w:rsidRPr="00085D55">
        <w:rPr>
          <w:rFonts w:ascii="Times New Roman" w:hAnsi="Times New Roman"/>
          <w:bCs/>
        </w:rPr>
        <w:t xml:space="preserve"> </w:t>
      </w:r>
      <w:r w:rsidR="004947AF" w:rsidRPr="00085D55">
        <w:rPr>
          <w:rStyle w:val="cf01"/>
          <w:rFonts w:ascii="Times New Roman" w:hAnsi="Times New Roman" w:cs="Times New Roman"/>
          <w:sz w:val="22"/>
          <w:szCs w:val="22"/>
        </w:rPr>
        <w:t>attiecīgajā iepirkuma priekšmeta pozīcijā</w:t>
      </w:r>
      <w:r w:rsidRPr="00085D55">
        <w:rPr>
          <w:rFonts w:ascii="Times New Roman" w:hAnsi="Times New Roman"/>
          <w:bCs/>
        </w:rPr>
        <w:t>. Piedāvājumi tiek vērtēti pēc punktu metodes, par labāko piedāvājumu piešķirot lielāko punktu skaitu (</w:t>
      </w:r>
      <w:r w:rsidRPr="00085D55">
        <w:rPr>
          <w:rFonts w:ascii="Times New Roman" w:hAnsi="Times New Roman"/>
        </w:rPr>
        <w:t>ar divām zīmēm aiz komata, piemērojot vispārīgi pieņemtos matemātikas noapaļošanas principus)</w:t>
      </w:r>
      <w:r w:rsidRPr="00085D55">
        <w:rPr>
          <w:rFonts w:ascii="Times New Roman" w:hAnsi="Times New Roman"/>
          <w:bCs/>
        </w:rPr>
        <w:t xml:space="preserve">, kas noteikts attiecīgajam izvēles kritērijam. </w:t>
      </w:r>
    </w:p>
    <w:p w14:paraId="701D21A3" w14:textId="77777777" w:rsidR="00BD3E60" w:rsidRPr="00085D55" w:rsidRDefault="00BD3E60" w:rsidP="00BD3E60">
      <w:pPr>
        <w:pStyle w:val="ListParagraph"/>
        <w:keepNext/>
        <w:numPr>
          <w:ilvl w:val="2"/>
          <w:numId w:val="12"/>
        </w:numPr>
        <w:spacing w:after="40" w:line="240" w:lineRule="auto"/>
        <w:ind w:left="709" w:right="-2"/>
        <w:outlineLvl w:val="1"/>
        <w:rPr>
          <w:rFonts w:ascii="Times New Roman" w:hAnsi="Times New Roman"/>
          <w:bCs/>
        </w:rPr>
      </w:pPr>
      <w:r w:rsidRPr="00085D55">
        <w:rPr>
          <w:rFonts w:ascii="Times New Roman" w:hAnsi="Times New Roman"/>
          <w:b/>
        </w:rPr>
        <w:t>Maksimālais punktu skaits ir 100 punkti</w:t>
      </w:r>
      <w:r w:rsidRPr="00085D55">
        <w:rPr>
          <w:rFonts w:ascii="Times New Roman" w:hAnsi="Times New Roman"/>
          <w:bCs/>
        </w:rPr>
        <w:t>:</w:t>
      </w:r>
    </w:p>
    <w:tbl>
      <w:tblPr>
        <w:tblStyle w:val="TableGrid"/>
        <w:tblW w:w="9356" w:type="dxa"/>
        <w:tblInd w:w="704" w:type="dxa"/>
        <w:tblLook w:val="04A0" w:firstRow="1" w:lastRow="0" w:firstColumn="1" w:lastColumn="0" w:noHBand="0" w:noVBand="1"/>
      </w:tblPr>
      <w:tblGrid>
        <w:gridCol w:w="9356"/>
      </w:tblGrid>
      <w:tr w:rsidR="00E96F60" w:rsidRPr="00085D55" w14:paraId="30F1A84A" w14:textId="77777777" w:rsidTr="00BD3E60">
        <w:tc>
          <w:tcPr>
            <w:tcW w:w="9356" w:type="dxa"/>
            <w:shd w:val="clear" w:color="auto" w:fill="F2F2F2" w:themeFill="background1" w:themeFillShade="F2"/>
          </w:tcPr>
          <w:p w14:paraId="5EAF5CE2" w14:textId="77777777" w:rsidR="009945F2" w:rsidRPr="00085D55" w:rsidRDefault="00BD3E60" w:rsidP="008E2B88">
            <w:pPr>
              <w:spacing w:before="60" w:after="60"/>
              <w:jc w:val="center"/>
              <w:rPr>
                <w:b/>
                <w:sz w:val="22"/>
                <w:szCs w:val="22"/>
              </w:rPr>
            </w:pPr>
            <w:r w:rsidRPr="00085D55">
              <w:rPr>
                <w:bCs/>
                <w:sz w:val="22"/>
                <w:szCs w:val="22"/>
              </w:rPr>
              <w:br w:type="page"/>
            </w:r>
            <w:bookmarkStart w:id="140" w:name="_Hlk158978116"/>
            <w:r w:rsidRPr="00085D55">
              <w:rPr>
                <w:b/>
                <w:sz w:val="22"/>
                <w:szCs w:val="22"/>
              </w:rPr>
              <w:t>Kritērijs K 1 „Piedāvājuma cena EUR (bez PVN)”</w:t>
            </w:r>
            <w:r w:rsidR="009945F2" w:rsidRPr="00085D55">
              <w:rPr>
                <w:b/>
                <w:sz w:val="22"/>
                <w:szCs w:val="22"/>
              </w:rPr>
              <w:t xml:space="preserve"> </w:t>
            </w:r>
          </w:p>
          <w:p w14:paraId="5CCEC099" w14:textId="77777777" w:rsidR="00E96F60" w:rsidRPr="00085D55" w:rsidRDefault="00E96F60" w:rsidP="00E96F60">
            <w:pPr>
              <w:spacing w:before="60" w:after="60"/>
              <w:jc w:val="center"/>
              <w:rPr>
                <w:b/>
                <w:sz w:val="22"/>
                <w:szCs w:val="22"/>
              </w:rPr>
            </w:pPr>
            <w:r w:rsidRPr="00085D55">
              <w:rPr>
                <w:b/>
                <w:sz w:val="22"/>
                <w:szCs w:val="22"/>
              </w:rPr>
              <w:t>Attiecas uz 28.-32., 36., 43. un 96.pozīciju</w:t>
            </w:r>
          </w:p>
          <w:p w14:paraId="2DAF1627" w14:textId="217E2986" w:rsidR="00BD3E60" w:rsidRPr="00085D55" w:rsidRDefault="00BD3E60" w:rsidP="008E2B88">
            <w:pPr>
              <w:spacing w:before="60" w:after="60"/>
              <w:jc w:val="center"/>
              <w:rPr>
                <w:b/>
                <w:sz w:val="22"/>
                <w:szCs w:val="22"/>
              </w:rPr>
            </w:pPr>
            <w:r w:rsidRPr="00085D55">
              <w:rPr>
                <w:b/>
                <w:sz w:val="22"/>
                <w:szCs w:val="22"/>
              </w:rPr>
              <w:t xml:space="preserve">Maksimālais punktu skaits – </w:t>
            </w:r>
            <w:r w:rsidR="00E96F60" w:rsidRPr="00085D55">
              <w:rPr>
                <w:b/>
                <w:sz w:val="22"/>
                <w:szCs w:val="22"/>
              </w:rPr>
              <w:t>95</w:t>
            </w:r>
          </w:p>
        </w:tc>
      </w:tr>
      <w:tr w:rsidR="00E96F60" w:rsidRPr="00085D55" w14:paraId="12C5A87E" w14:textId="77777777" w:rsidTr="00BD3E60">
        <w:tc>
          <w:tcPr>
            <w:tcW w:w="9356" w:type="dxa"/>
            <w:tcBorders>
              <w:top w:val="single" w:sz="4" w:space="0" w:color="auto"/>
            </w:tcBorders>
          </w:tcPr>
          <w:p w14:paraId="41D1FBB8" w14:textId="70103EA6" w:rsidR="00BD3E60" w:rsidRPr="00085D55" w:rsidRDefault="00BD3E60" w:rsidP="008E2B88">
            <w:pPr>
              <w:spacing w:before="40" w:after="40"/>
              <w:rPr>
                <w:sz w:val="22"/>
                <w:szCs w:val="22"/>
              </w:rPr>
            </w:pPr>
            <w:r w:rsidRPr="00085D55">
              <w:rPr>
                <w:bCs/>
                <w:sz w:val="22"/>
                <w:szCs w:val="22"/>
              </w:rPr>
              <w:t>Kritērija ietvaros</w:t>
            </w:r>
            <w:r w:rsidRPr="00085D55">
              <w:rPr>
                <w:sz w:val="22"/>
                <w:szCs w:val="22"/>
              </w:rPr>
              <w:t xml:space="preserve"> maksimālais punktu skaits </w:t>
            </w:r>
            <w:r w:rsidR="004947AF" w:rsidRPr="00085D55">
              <w:rPr>
                <w:rStyle w:val="cf01"/>
                <w:rFonts w:ascii="Times New Roman" w:hAnsi="Times New Roman" w:cs="Times New Roman"/>
                <w:sz w:val="22"/>
                <w:szCs w:val="22"/>
              </w:rPr>
              <w:t>attiecīgajā iepirkuma priekšmeta pozīcijā</w:t>
            </w:r>
            <w:r w:rsidR="004947AF" w:rsidRPr="00085D55">
              <w:rPr>
                <w:sz w:val="22"/>
                <w:szCs w:val="22"/>
              </w:rPr>
              <w:t xml:space="preserve"> </w:t>
            </w:r>
            <w:r w:rsidRPr="00085D55">
              <w:rPr>
                <w:sz w:val="22"/>
                <w:szCs w:val="22"/>
              </w:rPr>
              <w:t xml:space="preserve">tiek piešķirts piedāvājumam ar zemāko kopējo piedāvāto līgumcenu visās </w:t>
            </w:r>
            <w:r w:rsidR="00E96F60" w:rsidRPr="00085D55">
              <w:rPr>
                <w:sz w:val="22"/>
                <w:szCs w:val="22"/>
              </w:rPr>
              <w:t xml:space="preserve">preču </w:t>
            </w:r>
            <w:r w:rsidRPr="00085D55">
              <w:rPr>
                <w:sz w:val="22"/>
                <w:szCs w:val="22"/>
              </w:rPr>
              <w:t>pozīcijās, bet pārējiem piedāvājumiem piešķiramie punkti tiek aprēķināti saskaņā ar formulu:</w:t>
            </w:r>
          </w:p>
          <w:p w14:paraId="2FB29DB5" w14:textId="3282D1F5" w:rsidR="00BD3E60" w:rsidRPr="00085D55" w:rsidRDefault="00BD3E60" w:rsidP="008E2B88">
            <w:pPr>
              <w:spacing w:before="40" w:after="40"/>
              <w:rPr>
                <w:sz w:val="22"/>
                <w:szCs w:val="22"/>
              </w:rPr>
            </w:pPr>
            <w:r w:rsidRPr="00085D55">
              <w:rPr>
                <w:b/>
                <w:bCs/>
                <w:sz w:val="22"/>
                <w:szCs w:val="22"/>
              </w:rPr>
              <w:t xml:space="preserve">C = Z /P * </w:t>
            </w:r>
            <w:r w:rsidR="00E96F60" w:rsidRPr="00085D55">
              <w:rPr>
                <w:b/>
                <w:bCs/>
                <w:sz w:val="22"/>
                <w:szCs w:val="22"/>
              </w:rPr>
              <w:t>95</w:t>
            </w:r>
            <w:r w:rsidRPr="00085D55">
              <w:rPr>
                <w:b/>
                <w:bCs/>
                <w:sz w:val="22"/>
                <w:szCs w:val="22"/>
              </w:rPr>
              <w:t xml:space="preserve"> </w:t>
            </w:r>
          </w:p>
          <w:p w14:paraId="7258F6C0" w14:textId="77777777" w:rsidR="00BD3E60" w:rsidRPr="00085D55" w:rsidRDefault="00BD3E60" w:rsidP="008E2B88">
            <w:pPr>
              <w:spacing w:before="40" w:after="40"/>
              <w:rPr>
                <w:b/>
                <w:bCs/>
                <w:sz w:val="22"/>
                <w:szCs w:val="22"/>
              </w:rPr>
            </w:pPr>
            <w:r w:rsidRPr="00085D55">
              <w:rPr>
                <w:b/>
                <w:bCs/>
                <w:sz w:val="22"/>
                <w:szCs w:val="22"/>
              </w:rPr>
              <w:t>C</w:t>
            </w:r>
            <w:r w:rsidRPr="00085D55">
              <w:rPr>
                <w:sz w:val="22"/>
                <w:szCs w:val="22"/>
              </w:rPr>
              <w:t xml:space="preserve"> – kritērija novērtējuma rezultāts; </w:t>
            </w:r>
          </w:p>
          <w:p w14:paraId="59FF2753" w14:textId="2719D36F" w:rsidR="00BD3E60" w:rsidRPr="00085D55" w:rsidRDefault="00BD3E60" w:rsidP="008E2B88">
            <w:pPr>
              <w:spacing w:before="40" w:after="40"/>
              <w:rPr>
                <w:b/>
                <w:bCs/>
                <w:spacing w:val="-3"/>
                <w:sz w:val="22"/>
                <w:szCs w:val="22"/>
              </w:rPr>
            </w:pPr>
            <w:r w:rsidRPr="00085D55">
              <w:rPr>
                <w:b/>
                <w:bCs/>
                <w:sz w:val="22"/>
                <w:szCs w:val="22"/>
              </w:rPr>
              <w:t>Z</w:t>
            </w:r>
            <w:r w:rsidRPr="00085D55">
              <w:rPr>
                <w:sz w:val="22"/>
                <w:szCs w:val="22"/>
              </w:rPr>
              <w:t xml:space="preserve"> – zemākā piedāvātā līgumcena starp Iepirkumā iesniegtajiem piedāvājumiem</w:t>
            </w:r>
            <w:r w:rsidR="004947AF" w:rsidRPr="00085D55">
              <w:rPr>
                <w:rStyle w:val="cf01"/>
                <w:rFonts w:ascii="Times New Roman" w:hAnsi="Times New Roman" w:cs="Times New Roman"/>
                <w:sz w:val="22"/>
                <w:szCs w:val="22"/>
              </w:rPr>
              <w:t xml:space="preserve"> attiecīgajā iepirkuma priekšmeta pozīcijā</w:t>
            </w:r>
            <w:r w:rsidRPr="00085D55">
              <w:rPr>
                <w:sz w:val="22"/>
                <w:szCs w:val="22"/>
              </w:rPr>
              <w:t xml:space="preserve">; </w:t>
            </w:r>
          </w:p>
          <w:p w14:paraId="2C94737F" w14:textId="620D6B37" w:rsidR="00BD3E60" w:rsidRPr="00085D55" w:rsidRDefault="00BD3E60" w:rsidP="008E2B88">
            <w:pPr>
              <w:spacing w:before="40" w:after="40"/>
              <w:rPr>
                <w:b/>
                <w:bCs/>
                <w:spacing w:val="-3"/>
                <w:sz w:val="22"/>
                <w:szCs w:val="22"/>
              </w:rPr>
            </w:pPr>
            <w:r w:rsidRPr="00085D55">
              <w:rPr>
                <w:b/>
                <w:bCs/>
                <w:sz w:val="22"/>
                <w:szCs w:val="22"/>
              </w:rPr>
              <w:t>P</w:t>
            </w:r>
            <w:r w:rsidRPr="00085D55">
              <w:rPr>
                <w:sz w:val="22"/>
                <w:szCs w:val="22"/>
              </w:rPr>
              <w:t xml:space="preserve"> – vērtējamā pretendenta piedāvājumā norādītā līgumcena</w:t>
            </w:r>
            <w:r w:rsidR="004947AF" w:rsidRPr="00085D55">
              <w:rPr>
                <w:sz w:val="22"/>
                <w:szCs w:val="22"/>
              </w:rPr>
              <w:t xml:space="preserve"> </w:t>
            </w:r>
            <w:r w:rsidR="004947AF" w:rsidRPr="00085D55">
              <w:rPr>
                <w:rStyle w:val="cf01"/>
                <w:rFonts w:ascii="Times New Roman" w:hAnsi="Times New Roman" w:cs="Times New Roman"/>
                <w:sz w:val="22"/>
                <w:szCs w:val="22"/>
              </w:rPr>
              <w:t>attiecīgajā iepirkuma priekšmeta pozīcijā</w:t>
            </w:r>
            <w:r w:rsidRPr="00085D55">
              <w:rPr>
                <w:sz w:val="22"/>
                <w:szCs w:val="22"/>
              </w:rPr>
              <w:t xml:space="preserve">; </w:t>
            </w:r>
          </w:p>
          <w:p w14:paraId="561F8888" w14:textId="032A1DCD" w:rsidR="00BD3E60" w:rsidRPr="00085D55" w:rsidRDefault="00E96F60" w:rsidP="008E2B88">
            <w:pPr>
              <w:tabs>
                <w:tab w:val="left" w:pos="316"/>
              </w:tabs>
              <w:spacing w:before="40" w:after="40"/>
              <w:rPr>
                <w:sz w:val="22"/>
                <w:szCs w:val="22"/>
              </w:rPr>
            </w:pPr>
            <w:r w:rsidRPr="00085D55">
              <w:rPr>
                <w:b/>
                <w:bCs/>
                <w:sz w:val="22"/>
                <w:szCs w:val="22"/>
              </w:rPr>
              <w:t>95</w:t>
            </w:r>
            <w:r w:rsidR="00BD3E60" w:rsidRPr="00085D55">
              <w:rPr>
                <w:b/>
                <w:bCs/>
                <w:sz w:val="22"/>
                <w:szCs w:val="22"/>
              </w:rPr>
              <w:t xml:space="preserve"> </w:t>
            </w:r>
            <w:r w:rsidR="00BD3E60" w:rsidRPr="00085D55">
              <w:rPr>
                <w:sz w:val="22"/>
                <w:szCs w:val="22"/>
              </w:rPr>
              <w:t>– maksimālais pretendentam piešķiramo punktu skaits kritērija ietvaros</w:t>
            </w:r>
            <w:r w:rsidR="004947AF" w:rsidRPr="00085D55">
              <w:rPr>
                <w:sz w:val="22"/>
                <w:szCs w:val="22"/>
              </w:rPr>
              <w:t xml:space="preserve"> </w:t>
            </w:r>
            <w:r w:rsidR="004947AF" w:rsidRPr="00085D55">
              <w:rPr>
                <w:rStyle w:val="cf01"/>
                <w:rFonts w:ascii="Times New Roman" w:hAnsi="Times New Roman" w:cs="Times New Roman"/>
                <w:sz w:val="22"/>
                <w:szCs w:val="22"/>
              </w:rPr>
              <w:t>attiecīgajā iepirkuma priekšmeta pozīcijā</w:t>
            </w:r>
            <w:r w:rsidR="00BD3E60" w:rsidRPr="00085D55">
              <w:rPr>
                <w:sz w:val="22"/>
                <w:szCs w:val="22"/>
              </w:rPr>
              <w:t>.</w:t>
            </w:r>
          </w:p>
        </w:tc>
      </w:tr>
      <w:bookmarkEnd w:id="140"/>
      <w:tr w:rsidR="00E96F60" w:rsidRPr="00085D55" w14:paraId="784C1002" w14:textId="77777777" w:rsidTr="00BD3E60">
        <w:tc>
          <w:tcPr>
            <w:tcW w:w="9356" w:type="dxa"/>
            <w:shd w:val="clear" w:color="auto" w:fill="F2F2F2" w:themeFill="background1" w:themeFillShade="F2"/>
          </w:tcPr>
          <w:p w14:paraId="29A45F03" w14:textId="32918C77" w:rsidR="003237B5" w:rsidRDefault="00BD3E60" w:rsidP="003237B5">
            <w:pPr>
              <w:tabs>
                <w:tab w:val="left" w:pos="33"/>
              </w:tabs>
              <w:spacing w:before="60" w:after="60"/>
              <w:jc w:val="center"/>
              <w:rPr>
                <w:b/>
                <w:sz w:val="22"/>
                <w:szCs w:val="22"/>
              </w:rPr>
            </w:pPr>
            <w:r w:rsidRPr="00085D55">
              <w:rPr>
                <w:b/>
                <w:sz w:val="22"/>
                <w:szCs w:val="22"/>
              </w:rPr>
              <w:t xml:space="preserve">Kritērijs K </w:t>
            </w:r>
            <w:r w:rsidR="009945F2" w:rsidRPr="00085D55">
              <w:rPr>
                <w:b/>
                <w:sz w:val="22"/>
                <w:szCs w:val="22"/>
              </w:rPr>
              <w:t>2</w:t>
            </w:r>
            <w:r w:rsidRPr="00085D55">
              <w:rPr>
                <w:b/>
                <w:sz w:val="22"/>
                <w:szCs w:val="22"/>
              </w:rPr>
              <w:t xml:space="preserve"> “</w:t>
            </w:r>
            <w:r w:rsidR="003237B5">
              <w:rPr>
                <w:b/>
                <w:sz w:val="22"/>
                <w:szCs w:val="22"/>
              </w:rPr>
              <w:t>E</w:t>
            </w:r>
            <w:r w:rsidR="003237B5" w:rsidRPr="003237B5">
              <w:rPr>
                <w:b/>
                <w:sz w:val="22"/>
                <w:szCs w:val="22"/>
              </w:rPr>
              <w:t>lektroenerģijas patēriņ</w:t>
            </w:r>
            <w:r w:rsidR="003237B5">
              <w:rPr>
                <w:b/>
                <w:sz w:val="22"/>
                <w:szCs w:val="22"/>
              </w:rPr>
              <w:t>š</w:t>
            </w:r>
            <w:r w:rsidR="003237B5" w:rsidRPr="003237B5">
              <w:rPr>
                <w:b/>
                <w:sz w:val="22"/>
                <w:szCs w:val="22"/>
              </w:rPr>
              <w:t xml:space="preserve"> </w:t>
            </w:r>
            <w:r w:rsidRPr="00085D55">
              <w:rPr>
                <w:b/>
                <w:sz w:val="22"/>
                <w:szCs w:val="22"/>
              </w:rPr>
              <w:t>(</w:t>
            </w:r>
            <w:proofErr w:type="spellStart"/>
            <w:r w:rsidRPr="00085D55">
              <w:rPr>
                <w:b/>
                <w:sz w:val="22"/>
                <w:szCs w:val="22"/>
              </w:rPr>
              <w:t>kW</w:t>
            </w:r>
            <w:proofErr w:type="spellEnd"/>
            <w:r w:rsidRPr="00085D55">
              <w:rPr>
                <w:b/>
                <w:sz w:val="22"/>
                <w:szCs w:val="22"/>
              </w:rPr>
              <w:t>)”</w:t>
            </w:r>
          </w:p>
          <w:p w14:paraId="15DA3F3D" w14:textId="76FED7A9" w:rsidR="009945F2" w:rsidRPr="00085D55" w:rsidRDefault="004947AF" w:rsidP="003237B5">
            <w:pPr>
              <w:tabs>
                <w:tab w:val="left" w:pos="33"/>
              </w:tabs>
              <w:spacing w:before="60" w:after="60"/>
              <w:jc w:val="center"/>
              <w:rPr>
                <w:b/>
                <w:sz w:val="22"/>
                <w:szCs w:val="22"/>
              </w:rPr>
            </w:pPr>
            <w:r w:rsidRPr="00085D55">
              <w:rPr>
                <w:b/>
                <w:sz w:val="22"/>
                <w:szCs w:val="22"/>
              </w:rPr>
              <w:t xml:space="preserve">Attiecas uz </w:t>
            </w:r>
            <w:r w:rsidR="00E96F60" w:rsidRPr="00085D55">
              <w:rPr>
                <w:b/>
                <w:sz w:val="22"/>
                <w:szCs w:val="22"/>
              </w:rPr>
              <w:t xml:space="preserve">28.-32., </w:t>
            </w:r>
            <w:r w:rsidR="00D6432F" w:rsidRPr="00085D55">
              <w:rPr>
                <w:b/>
                <w:sz w:val="22"/>
                <w:szCs w:val="22"/>
              </w:rPr>
              <w:t>3</w:t>
            </w:r>
            <w:r w:rsidR="00E96F60" w:rsidRPr="00085D55">
              <w:rPr>
                <w:b/>
                <w:sz w:val="22"/>
                <w:szCs w:val="22"/>
              </w:rPr>
              <w:t>6</w:t>
            </w:r>
            <w:r w:rsidR="00D6432F" w:rsidRPr="00085D55">
              <w:rPr>
                <w:b/>
                <w:sz w:val="22"/>
                <w:szCs w:val="22"/>
              </w:rPr>
              <w:t>.</w:t>
            </w:r>
            <w:r w:rsidR="00E96F60" w:rsidRPr="00085D55">
              <w:rPr>
                <w:b/>
                <w:sz w:val="22"/>
                <w:szCs w:val="22"/>
              </w:rPr>
              <w:t>, 43.</w:t>
            </w:r>
            <w:r w:rsidR="00D6432F" w:rsidRPr="00085D55">
              <w:rPr>
                <w:b/>
                <w:sz w:val="22"/>
                <w:szCs w:val="22"/>
              </w:rPr>
              <w:t xml:space="preserve"> un </w:t>
            </w:r>
            <w:r w:rsidR="00E96F60" w:rsidRPr="00085D55">
              <w:rPr>
                <w:b/>
                <w:sz w:val="22"/>
                <w:szCs w:val="22"/>
              </w:rPr>
              <w:t>96</w:t>
            </w:r>
            <w:r w:rsidR="009945F2" w:rsidRPr="00085D55">
              <w:rPr>
                <w:b/>
                <w:sz w:val="22"/>
                <w:szCs w:val="22"/>
              </w:rPr>
              <w:t>.pozīcij</w:t>
            </w:r>
            <w:r w:rsidRPr="00085D55">
              <w:rPr>
                <w:b/>
                <w:sz w:val="22"/>
                <w:szCs w:val="22"/>
              </w:rPr>
              <w:t>u</w:t>
            </w:r>
          </w:p>
          <w:p w14:paraId="0758E4BE" w14:textId="77777777" w:rsidR="00BD3E60" w:rsidRPr="00085D55" w:rsidRDefault="00BD3E60" w:rsidP="008E2B88">
            <w:pPr>
              <w:tabs>
                <w:tab w:val="left" w:pos="33"/>
              </w:tabs>
              <w:spacing w:before="60" w:after="60"/>
              <w:jc w:val="center"/>
              <w:rPr>
                <w:b/>
                <w:sz w:val="22"/>
                <w:szCs w:val="22"/>
              </w:rPr>
            </w:pPr>
            <w:r w:rsidRPr="00085D55">
              <w:rPr>
                <w:b/>
                <w:sz w:val="22"/>
                <w:szCs w:val="22"/>
              </w:rPr>
              <w:t>Maksimālais punktu skaits – 5</w:t>
            </w:r>
          </w:p>
        </w:tc>
      </w:tr>
    </w:tbl>
    <w:tbl>
      <w:tblPr>
        <w:tblW w:w="9356"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56"/>
      </w:tblGrid>
      <w:tr w:rsidR="00E96F60" w:rsidRPr="00085D55" w14:paraId="10F8852E" w14:textId="77777777" w:rsidTr="00BD3E60">
        <w:trPr>
          <w:trHeight w:val="416"/>
        </w:trPr>
        <w:tc>
          <w:tcPr>
            <w:tcW w:w="9356" w:type="dxa"/>
            <w:tcBorders>
              <w:top w:val="single" w:sz="4" w:space="0" w:color="auto"/>
              <w:left w:val="single" w:sz="4" w:space="0" w:color="auto"/>
              <w:bottom w:val="single" w:sz="4" w:space="0" w:color="auto"/>
              <w:right w:val="single" w:sz="4" w:space="0" w:color="auto"/>
            </w:tcBorders>
            <w:hideMark/>
          </w:tcPr>
          <w:p w14:paraId="190F0567" w14:textId="54ED2BCC" w:rsidR="00BD3E60" w:rsidRPr="00085D55" w:rsidRDefault="00BD3E60" w:rsidP="008E2B88">
            <w:pPr>
              <w:spacing w:before="40" w:after="40"/>
              <w:rPr>
                <w:sz w:val="22"/>
                <w:szCs w:val="22"/>
              </w:rPr>
            </w:pPr>
            <w:r w:rsidRPr="00085D55">
              <w:rPr>
                <w:bCs/>
                <w:sz w:val="22"/>
                <w:szCs w:val="22"/>
              </w:rPr>
              <w:t>Kritērija ietvaros</w:t>
            </w:r>
            <w:r w:rsidRPr="00085D55">
              <w:rPr>
                <w:sz w:val="22"/>
                <w:szCs w:val="22"/>
              </w:rPr>
              <w:t xml:space="preserve"> maksimālais punktu skaits </w:t>
            </w:r>
            <w:r w:rsidR="004947AF" w:rsidRPr="00085D55">
              <w:rPr>
                <w:rStyle w:val="cf01"/>
                <w:rFonts w:ascii="Times New Roman" w:hAnsi="Times New Roman" w:cs="Times New Roman"/>
                <w:sz w:val="22"/>
                <w:szCs w:val="22"/>
              </w:rPr>
              <w:t>attiecīgajā iepirkuma priekšmeta pozīcijā</w:t>
            </w:r>
            <w:r w:rsidR="004947AF" w:rsidRPr="00085D55">
              <w:rPr>
                <w:sz w:val="22"/>
                <w:szCs w:val="22"/>
              </w:rPr>
              <w:t xml:space="preserve"> </w:t>
            </w:r>
            <w:r w:rsidRPr="00085D55">
              <w:rPr>
                <w:sz w:val="22"/>
                <w:szCs w:val="22"/>
              </w:rPr>
              <w:t xml:space="preserve">tiek piešķirts </w:t>
            </w:r>
            <w:r w:rsidRPr="00085D55">
              <w:rPr>
                <w:sz w:val="22"/>
                <w:szCs w:val="22"/>
                <w:lang w:eastAsia="lv-LV"/>
              </w:rPr>
              <w:t xml:space="preserve">atbilstošajam </w:t>
            </w:r>
            <w:r w:rsidRPr="00085D55">
              <w:rPr>
                <w:sz w:val="22"/>
                <w:szCs w:val="22"/>
              </w:rPr>
              <w:t>piedāvājumam</w:t>
            </w:r>
            <w:r w:rsidR="00C20B3A">
              <w:rPr>
                <w:rStyle w:val="FootnoteReference"/>
                <w:sz w:val="22"/>
                <w:szCs w:val="22"/>
              </w:rPr>
              <w:footnoteReference w:id="2"/>
            </w:r>
            <w:r w:rsidRPr="00085D55">
              <w:rPr>
                <w:sz w:val="22"/>
                <w:szCs w:val="22"/>
              </w:rPr>
              <w:t xml:space="preserve">, kura visu </w:t>
            </w:r>
            <w:r w:rsidR="007724CE" w:rsidRPr="00085D55">
              <w:rPr>
                <w:rStyle w:val="cf01"/>
                <w:rFonts w:ascii="Times New Roman" w:hAnsi="Times New Roman" w:cs="Times New Roman"/>
                <w:sz w:val="22"/>
                <w:szCs w:val="22"/>
              </w:rPr>
              <w:t>attiecīgās iepirkuma priekšmeta pozīcijas</w:t>
            </w:r>
            <w:r w:rsidR="007724CE" w:rsidRPr="00085D55">
              <w:rPr>
                <w:sz w:val="22"/>
                <w:szCs w:val="22"/>
              </w:rPr>
              <w:t xml:space="preserve"> </w:t>
            </w:r>
            <w:r w:rsidRPr="00085D55">
              <w:rPr>
                <w:sz w:val="22"/>
                <w:szCs w:val="22"/>
              </w:rPr>
              <w:t>elektroenerģiju patērējošo preču elektroenerģijas patēriņ</w:t>
            </w:r>
            <w:r w:rsidR="00C20B3A">
              <w:rPr>
                <w:sz w:val="22"/>
                <w:szCs w:val="22"/>
              </w:rPr>
              <w:t xml:space="preserve">a </w:t>
            </w:r>
            <w:r w:rsidR="00C20B3A" w:rsidRPr="00085D55">
              <w:rPr>
                <w:rFonts w:eastAsia="Arial Unicode MS"/>
                <w:iCs/>
                <w:sz w:val="22"/>
                <w:szCs w:val="22"/>
                <w:bdr w:val="none" w:sz="0" w:space="0" w:color="auto" w:frame="1"/>
              </w:rPr>
              <w:t>(</w:t>
            </w:r>
            <w:proofErr w:type="spellStart"/>
            <w:r w:rsidR="00C20B3A" w:rsidRPr="00085D55">
              <w:rPr>
                <w:iCs/>
                <w:sz w:val="22"/>
                <w:szCs w:val="22"/>
              </w:rPr>
              <w:t>kW</w:t>
            </w:r>
            <w:proofErr w:type="spellEnd"/>
            <w:r w:rsidR="00C20B3A" w:rsidRPr="00085D55">
              <w:rPr>
                <w:rFonts w:eastAsia="Arial Unicode MS"/>
                <w:iCs/>
                <w:sz w:val="22"/>
                <w:szCs w:val="22"/>
                <w:bdr w:val="none" w:sz="0" w:space="0" w:color="auto" w:frame="1"/>
              </w:rPr>
              <w:t>)</w:t>
            </w:r>
            <w:r w:rsidR="00C20B3A" w:rsidRPr="00085D55">
              <w:rPr>
                <w:sz w:val="22"/>
                <w:szCs w:val="22"/>
              </w:rPr>
              <w:t xml:space="preserve"> </w:t>
            </w:r>
            <w:r w:rsidR="00C20B3A">
              <w:rPr>
                <w:sz w:val="22"/>
                <w:szCs w:val="22"/>
              </w:rPr>
              <w:t xml:space="preserve"> kopsumma</w:t>
            </w:r>
            <w:r w:rsidRPr="00085D55">
              <w:rPr>
                <w:sz w:val="22"/>
                <w:szCs w:val="22"/>
              </w:rPr>
              <w:t xml:space="preserve"> ir viszemāk</w:t>
            </w:r>
            <w:r w:rsidR="00C20B3A">
              <w:rPr>
                <w:sz w:val="22"/>
                <w:szCs w:val="22"/>
              </w:rPr>
              <w:t>ā</w:t>
            </w:r>
            <w:r w:rsidRPr="00085D55">
              <w:rPr>
                <w:sz w:val="22"/>
                <w:szCs w:val="22"/>
              </w:rPr>
              <w:t xml:space="preserve">, bet pārējiem pretendentiem piešķirtie punkti tiek aprēķināti saskaņā ar formulu: </w:t>
            </w:r>
            <w:r w:rsidR="003237B5">
              <w:rPr>
                <w:sz w:val="22"/>
                <w:szCs w:val="22"/>
              </w:rPr>
              <w:t xml:space="preserve"> </w:t>
            </w:r>
          </w:p>
          <w:p w14:paraId="704F10D0" w14:textId="7C4F1474" w:rsidR="00BD3E60" w:rsidRPr="00085D55" w:rsidRDefault="00BD3E60" w:rsidP="008E2B88">
            <w:pPr>
              <w:spacing w:before="40" w:after="40"/>
              <w:rPr>
                <w:sz w:val="22"/>
                <w:szCs w:val="22"/>
              </w:rPr>
            </w:pPr>
            <w:r w:rsidRPr="00085D55">
              <w:rPr>
                <w:b/>
                <w:bCs/>
                <w:sz w:val="22"/>
                <w:szCs w:val="22"/>
              </w:rPr>
              <w:t xml:space="preserve">E = </w:t>
            </w:r>
            <w:proofErr w:type="spellStart"/>
            <w:r w:rsidRPr="00085D55">
              <w:rPr>
                <w:b/>
                <w:bCs/>
                <w:sz w:val="22"/>
                <w:szCs w:val="22"/>
              </w:rPr>
              <w:t>E</w:t>
            </w:r>
            <w:r w:rsidRPr="00085D55">
              <w:rPr>
                <w:b/>
                <w:bCs/>
                <w:sz w:val="22"/>
                <w:szCs w:val="22"/>
                <w:vertAlign w:val="subscript"/>
              </w:rPr>
              <w:t>min</w:t>
            </w:r>
            <w:proofErr w:type="spellEnd"/>
            <w:r w:rsidRPr="00085D55">
              <w:rPr>
                <w:b/>
                <w:bCs/>
                <w:sz w:val="22"/>
                <w:szCs w:val="22"/>
              </w:rPr>
              <w:t>/</w:t>
            </w:r>
            <w:proofErr w:type="spellStart"/>
            <w:r w:rsidRPr="00085D55">
              <w:rPr>
                <w:b/>
                <w:bCs/>
                <w:sz w:val="22"/>
                <w:szCs w:val="22"/>
              </w:rPr>
              <w:t>E</w:t>
            </w:r>
            <w:r w:rsidRPr="00085D55">
              <w:rPr>
                <w:b/>
                <w:bCs/>
                <w:sz w:val="22"/>
                <w:szCs w:val="22"/>
                <w:vertAlign w:val="subscript"/>
              </w:rPr>
              <w:t>pied</w:t>
            </w:r>
            <w:proofErr w:type="spellEnd"/>
            <w:r w:rsidRPr="00085D55">
              <w:rPr>
                <w:b/>
                <w:bCs/>
                <w:sz w:val="22"/>
                <w:szCs w:val="22"/>
              </w:rPr>
              <w:t xml:space="preserve"> x 5</w:t>
            </w:r>
            <w:r w:rsidRPr="00085D55">
              <w:rPr>
                <w:sz w:val="22"/>
                <w:szCs w:val="22"/>
              </w:rPr>
              <w:t>, kur</w:t>
            </w:r>
            <w:r w:rsidR="00C20B3A">
              <w:rPr>
                <w:sz w:val="22"/>
                <w:szCs w:val="22"/>
              </w:rPr>
              <w:t xml:space="preserve">   </w:t>
            </w:r>
          </w:p>
          <w:p w14:paraId="2444F7F2" w14:textId="77777777" w:rsidR="00BD3E60" w:rsidRPr="00085D55" w:rsidRDefault="00BD3E60" w:rsidP="008E2B88">
            <w:pPr>
              <w:spacing w:before="40" w:after="40"/>
              <w:rPr>
                <w:sz w:val="22"/>
                <w:szCs w:val="22"/>
              </w:rPr>
            </w:pPr>
            <w:r w:rsidRPr="00085D55">
              <w:rPr>
                <w:sz w:val="22"/>
                <w:szCs w:val="22"/>
              </w:rPr>
              <w:t>E – kritērija novērtējuma rezultāts;</w:t>
            </w:r>
          </w:p>
          <w:p w14:paraId="04E8C679" w14:textId="51C3C992" w:rsidR="00BD3E60" w:rsidRPr="00085D55" w:rsidRDefault="00BD3E60" w:rsidP="008E2B88">
            <w:pPr>
              <w:spacing w:before="40" w:after="40"/>
              <w:rPr>
                <w:sz w:val="22"/>
                <w:szCs w:val="22"/>
              </w:rPr>
            </w:pPr>
            <w:proofErr w:type="spellStart"/>
            <w:r w:rsidRPr="00085D55">
              <w:rPr>
                <w:sz w:val="22"/>
                <w:szCs w:val="22"/>
              </w:rPr>
              <w:t>E</w:t>
            </w:r>
            <w:r w:rsidRPr="00085D55">
              <w:rPr>
                <w:sz w:val="22"/>
                <w:szCs w:val="22"/>
                <w:vertAlign w:val="subscript"/>
              </w:rPr>
              <w:t>min</w:t>
            </w:r>
            <w:proofErr w:type="spellEnd"/>
            <w:r w:rsidRPr="00085D55">
              <w:rPr>
                <w:sz w:val="22"/>
                <w:szCs w:val="22"/>
              </w:rPr>
              <w:t xml:space="preserve"> – zemāk</w:t>
            </w:r>
            <w:r w:rsidR="00574A1F">
              <w:rPr>
                <w:sz w:val="22"/>
                <w:szCs w:val="22"/>
              </w:rPr>
              <w:t>ā</w:t>
            </w:r>
            <w:r w:rsidRPr="00085D55">
              <w:rPr>
                <w:sz w:val="22"/>
                <w:szCs w:val="22"/>
              </w:rPr>
              <w:t xml:space="preserve"> </w:t>
            </w:r>
            <w:r w:rsidR="00574A1F">
              <w:rPr>
                <w:sz w:val="22"/>
                <w:szCs w:val="22"/>
              </w:rPr>
              <w:t xml:space="preserve">visu preču </w:t>
            </w:r>
            <w:r w:rsidR="00C20B3A" w:rsidRPr="00C20B3A">
              <w:rPr>
                <w:sz w:val="22"/>
                <w:szCs w:val="22"/>
              </w:rPr>
              <w:t>elektroenerģijas</w:t>
            </w:r>
            <w:r w:rsidRPr="00085D55">
              <w:rPr>
                <w:sz w:val="22"/>
                <w:szCs w:val="22"/>
              </w:rPr>
              <w:t xml:space="preserve"> patēriņ</w:t>
            </w:r>
            <w:r w:rsidR="00574A1F">
              <w:rPr>
                <w:sz w:val="22"/>
                <w:szCs w:val="22"/>
              </w:rPr>
              <w:t>a</w:t>
            </w:r>
            <w:r w:rsidR="004947AF" w:rsidRPr="00085D55">
              <w:rPr>
                <w:sz w:val="22"/>
                <w:szCs w:val="22"/>
              </w:rPr>
              <w:t xml:space="preserve"> </w:t>
            </w:r>
            <w:r w:rsidR="00574A1F">
              <w:rPr>
                <w:sz w:val="22"/>
                <w:szCs w:val="22"/>
              </w:rPr>
              <w:t>(</w:t>
            </w:r>
            <w:proofErr w:type="spellStart"/>
            <w:r w:rsidR="00574A1F" w:rsidRPr="00085D55">
              <w:rPr>
                <w:iCs/>
                <w:sz w:val="22"/>
                <w:szCs w:val="22"/>
              </w:rPr>
              <w:t>kW</w:t>
            </w:r>
            <w:proofErr w:type="spellEnd"/>
            <w:r w:rsidR="00574A1F" w:rsidRPr="00085D55">
              <w:rPr>
                <w:rFonts w:eastAsia="Arial Unicode MS"/>
                <w:iCs/>
                <w:sz w:val="22"/>
                <w:szCs w:val="22"/>
                <w:bdr w:val="none" w:sz="0" w:space="0" w:color="auto" w:frame="1"/>
              </w:rPr>
              <w:t>)</w:t>
            </w:r>
            <w:r w:rsidR="00574A1F">
              <w:rPr>
                <w:rFonts w:eastAsia="Arial Unicode MS"/>
                <w:iCs/>
                <w:sz w:val="22"/>
                <w:szCs w:val="22"/>
                <w:bdr w:val="none" w:sz="0" w:space="0" w:color="auto" w:frame="1"/>
              </w:rPr>
              <w:t xml:space="preserve"> kopsumma </w:t>
            </w:r>
            <w:r w:rsidR="004947AF" w:rsidRPr="00085D55">
              <w:rPr>
                <w:rStyle w:val="cf01"/>
                <w:rFonts w:ascii="Times New Roman" w:hAnsi="Times New Roman" w:cs="Times New Roman"/>
                <w:sz w:val="22"/>
                <w:szCs w:val="22"/>
              </w:rPr>
              <w:t>attiecīgajā iepirkuma priekšmeta pozīcijā</w:t>
            </w:r>
            <w:r w:rsidRPr="00085D55">
              <w:rPr>
                <w:sz w:val="22"/>
                <w:szCs w:val="22"/>
              </w:rPr>
              <w:t>;</w:t>
            </w:r>
          </w:p>
          <w:p w14:paraId="7112D557" w14:textId="5F18BD7B" w:rsidR="00BD3E60" w:rsidRPr="00085D55" w:rsidRDefault="00BD3E60" w:rsidP="008E2B88">
            <w:pPr>
              <w:spacing w:before="40" w:after="40"/>
              <w:rPr>
                <w:sz w:val="22"/>
                <w:szCs w:val="22"/>
              </w:rPr>
            </w:pPr>
            <w:proofErr w:type="spellStart"/>
            <w:r w:rsidRPr="00085D55">
              <w:rPr>
                <w:sz w:val="22"/>
                <w:szCs w:val="22"/>
              </w:rPr>
              <w:t>E</w:t>
            </w:r>
            <w:r w:rsidRPr="00085D55">
              <w:rPr>
                <w:sz w:val="22"/>
                <w:szCs w:val="22"/>
                <w:vertAlign w:val="subscript"/>
              </w:rPr>
              <w:t>pied</w:t>
            </w:r>
            <w:proofErr w:type="spellEnd"/>
            <w:r w:rsidRPr="00085D55">
              <w:rPr>
                <w:sz w:val="22"/>
                <w:szCs w:val="22"/>
              </w:rPr>
              <w:t xml:space="preserve"> – vērtējamā piedāvājuma visu </w:t>
            </w:r>
            <w:r w:rsidR="00574A1F">
              <w:rPr>
                <w:sz w:val="22"/>
                <w:szCs w:val="22"/>
              </w:rPr>
              <w:t xml:space="preserve">preču </w:t>
            </w:r>
            <w:r w:rsidR="00574A1F" w:rsidRPr="00C20B3A">
              <w:rPr>
                <w:sz w:val="22"/>
                <w:szCs w:val="22"/>
              </w:rPr>
              <w:t>elektroenerģijas</w:t>
            </w:r>
            <w:r w:rsidR="00574A1F" w:rsidRPr="00085D55">
              <w:rPr>
                <w:sz w:val="22"/>
                <w:szCs w:val="22"/>
              </w:rPr>
              <w:t xml:space="preserve"> patēriņš </w:t>
            </w:r>
            <w:r w:rsidR="00574A1F">
              <w:rPr>
                <w:sz w:val="22"/>
                <w:szCs w:val="22"/>
              </w:rPr>
              <w:t>(</w:t>
            </w:r>
            <w:proofErr w:type="spellStart"/>
            <w:r w:rsidR="00574A1F" w:rsidRPr="00085D55">
              <w:rPr>
                <w:iCs/>
                <w:sz w:val="22"/>
                <w:szCs w:val="22"/>
              </w:rPr>
              <w:t>kW</w:t>
            </w:r>
            <w:proofErr w:type="spellEnd"/>
            <w:r w:rsidR="00574A1F" w:rsidRPr="00085D55">
              <w:rPr>
                <w:rFonts w:eastAsia="Arial Unicode MS"/>
                <w:iCs/>
                <w:sz w:val="22"/>
                <w:szCs w:val="22"/>
                <w:bdr w:val="none" w:sz="0" w:space="0" w:color="auto" w:frame="1"/>
              </w:rPr>
              <w:t>)</w:t>
            </w:r>
            <w:r w:rsidR="00574A1F">
              <w:rPr>
                <w:rFonts w:eastAsia="Arial Unicode MS"/>
                <w:iCs/>
                <w:sz w:val="22"/>
                <w:szCs w:val="22"/>
                <w:bdr w:val="none" w:sz="0" w:space="0" w:color="auto" w:frame="1"/>
              </w:rPr>
              <w:t xml:space="preserve"> </w:t>
            </w:r>
            <w:r w:rsidRPr="00085D55">
              <w:rPr>
                <w:sz w:val="22"/>
                <w:szCs w:val="22"/>
              </w:rPr>
              <w:t xml:space="preserve">kopsumma </w:t>
            </w:r>
            <w:r w:rsidR="004947AF" w:rsidRPr="00085D55">
              <w:rPr>
                <w:rStyle w:val="cf01"/>
                <w:rFonts w:ascii="Times New Roman" w:hAnsi="Times New Roman" w:cs="Times New Roman"/>
                <w:sz w:val="22"/>
                <w:szCs w:val="22"/>
              </w:rPr>
              <w:t>attiecīgajā iepirkuma priekšmeta pozīcijā</w:t>
            </w:r>
            <w:r w:rsidRPr="00085D55">
              <w:rPr>
                <w:sz w:val="22"/>
                <w:szCs w:val="22"/>
              </w:rPr>
              <w:t>;</w:t>
            </w:r>
          </w:p>
          <w:p w14:paraId="7A8F4C15" w14:textId="7212972B" w:rsidR="00BD3E60" w:rsidRPr="00085D55" w:rsidRDefault="00BD3E60" w:rsidP="008E2B88">
            <w:pPr>
              <w:spacing w:before="40" w:after="40"/>
              <w:rPr>
                <w:sz w:val="22"/>
                <w:szCs w:val="22"/>
              </w:rPr>
            </w:pPr>
            <w:r w:rsidRPr="00085D55">
              <w:rPr>
                <w:sz w:val="22"/>
                <w:szCs w:val="22"/>
              </w:rPr>
              <w:t>5 – maksimālais pretendentam piešķiramo punktu skaits kritērija ietvaros</w:t>
            </w:r>
            <w:r w:rsidR="004947AF" w:rsidRPr="00085D55">
              <w:rPr>
                <w:sz w:val="22"/>
                <w:szCs w:val="22"/>
              </w:rPr>
              <w:t xml:space="preserve"> </w:t>
            </w:r>
            <w:r w:rsidR="004947AF" w:rsidRPr="00085D55">
              <w:rPr>
                <w:rStyle w:val="cf01"/>
                <w:rFonts w:ascii="Times New Roman" w:hAnsi="Times New Roman" w:cs="Times New Roman"/>
                <w:sz w:val="22"/>
                <w:szCs w:val="22"/>
              </w:rPr>
              <w:t>attiecīgajā iepirkuma priekšmeta pozīcijā</w:t>
            </w:r>
            <w:r w:rsidRPr="00085D55">
              <w:rPr>
                <w:sz w:val="22"/>
                <w:szCs w:val="22"/>
              </w:rPr>
              <w:t>.</w:t>
            </w:r>
          </w:p>
          <w:p w14:paraId="40C02412" w14:textId="3A1970ED" w:rsidR="00E1025A" w:rsidRDefault="00E1025A" w:rsidP="00E1025A">
            <w:pPr>
              <w:spacing w:before="40" w:after="40"/>
              <w:rPr>
                <w:sz w:val="22"/>
                <w:szCs w:val="22"/>
              </w:rPr>
            </w:pPr>
            <w:r>
              <w:rPr>
                <w:bCs/>
                <w:sz w:val="22"/>
                <w:szCs w:val="22"/>
              </w:rPr>
              <w:lastRenderedPageBreak/>
              <w:t>Pretendents</w:t>
            </w:r>
            <w:r w:rsidR="008E010A">
              <w:rPr>
                <w:bCs/>
                <w:sz w:val="22"/>
                <w:szCs w:val="22"/>
              </w:rPr>
              <w:t xml:space="preserve"> </w:t>
            </w:r>
            <w:r w:rsidRPr="00085D55">
              <w:rPr>
                <w:sz w:val="22"/>
                <w:szCs w:val="22"/>
              </w:rPr>
              <w:t>piedāvājuma</w:t>
            </w:r>
            <w:r w:rsidR="008E010A">
              <w:rPr>
                <w:sz w:val="22"/>
                <w:szCs w:val="22"/>
              </w:rPr>
              <w:t>m</w:t>
            </w:r>
            <w:r>
              <w:rPr>
                <w:sz w:val="22"/>
                <w:szCs w:val="22"/>
              </w:rPr>
              <w:t xml:space="preserve"> pievieno </w:t>
            </w:r>
            <w:r w:rsidRPr="00085D55">
              <w:rPr>
                <w:rStyle w:val="cf01"/>
                <w:rFonts w:ascii="Times New Roman" w:hAnsi="Times New Roman" w:cs="Times New Roman"/>
                <w:sz w:val="22"/>
                <w:szCs w:val="22"/>
              </w:rPr>
              <w:t>attiecīg</w:t>
            </w:r>
            <w:r>
              <w:rPr>
                <w:rStyle w:val="cf01"/>
                <w:rFonts w:ascii="Times New Roman" w:hAnsi="Times New Roman" w:cs="Times New Roman"/>
                <w:sz w:val="22"/>
                <w:szCs w:val="22"/>
              </w:rPr>
              <w:t xml:space="preserve">o </w:t>
            </w:r>
            <w:r>
              <w:rPr>
                <w:sz w:val="22"/>
                <w:szCs w:val="22"/>
              </w:rPr>
              <w:t>preču datu lapas vai norā</w:t>
            </w:r>
            <w:r w:rsidR="008E010A">
              <w:rPr>
                <w:sz w:val="22"/>
                <w:szCs w:val="22"/>
              </w:rPr>
              <w:t>da</w:t>
            </w:r>
            <w:r>
              <w:rPr>
                <w:sz w:val="22"/>
                <w:szCs w:val="22"/>
              </w:rPr>
              <w:t xml:space="preserve"> interneta vietn</w:t>
            </w:r>
            <w:r w:rsidR="008E010A">
              <w:rPr>
                <w:sz w:val="22"/>
                <w:szCs w:val="22"/>
              </w:rPr>
              <w:t>i</w:t>
            </w:r>
            <w:r>
              <w:rPr>
                <w:sz w:val="22"/>
                <w:szCs w:val="22"/>
              </w:rPr>
              <w:t xml:space="preserve">, kurā ir pieejama informācija par attiecīgās </w:t>
            </w:r>
            <w:r w:rsidR="008E010A">
              <w:rPr>
                <w:sz w:val="22"/>
                <w:szCs w:val="22"/>
              </w:rPr>
              <w:t xml:space="preserve">preces </w:t>
            </w:r>
            <w:r w:rsidR="008E010A" w:rsidRPr="00085D55">
              <w:rPr>
                <w:sz w:val="22"/>
                <w:szCs w:val="22"/>
              </w:rPr>
              <w:t>elektroenerģijas patēriņ</w:t>
            </w:r>
            <w:r w:rsidR="008E010A">
              <w:rPr>
                <w:sz w:val="22"/>
                <w:szCs w:val="22"/>
              </w:rPr>
              <w:t>u</w:t>
            </w:r>
            <w:r w:rsidR="008E010A" w:rsidRPr="00085D55">
              <w:rPr>
                <w:sz w:val="22"/>
                <w:szCs w:val="22"/>
              </w:rPr>
              <w:t xml:space="preserve"> </w:t>
            </w:r>
            <w:r w:rsidR="008E010A" w:rsidRPr="00085D55">
              <w:rPr>
                <w:rFonts w:eastAsia="Arial Unicode MS"/>
                <w:iCs/>
                <w:sz w:val="22"/>
                <w:szCs w:val="22"/>
                <w:bdr w:val="none" w:sz="0" w:space="0" w:color="auto" w:frame="1"/>
              </w:rPr>
              <w:t>(</w:t>
            </w:r>
            <w:proofErr w:type="spellStart"/>
            <w:r w:rsidR="008E010A" w:rsidRPr="00085D55">
              <w:rPr>
                <w:iCs/>
                <w:sz w:val="22"/>
                <w:szCs w:val="22"/>
              </w:rPr>
              <w:t>kW</w:t>
            </w:r>
            <w:proofErr w:type="spellEnd"/>
            <w:r w:rsidR="008E010A" w:rsidRPr="00085D55">
              <w:rPr>
                <w:rFonts w:eastAsia="Arial Unicode MS"/>
                <w:iCs/>
                <w:sz w:val="22"/>
                <w:szCs w:val="22"/>
                <w:bdr w:val="none" w:sz="0" w:space="0" w:color="auto" w:frame="1"/>
              </w:rPr>
              <w:t>)</w:t>
            </w:r>
            <w:r w:rsidR="008E010A">
              <w:rPr>
                <w:rFonts w:eastAsia="Arial Unicode MS"/>
                <w:iCs/>
                <w:sz w:val="22"/>
                <w:szCs w:val="22"/>
                <w:bdr w:val="none" w:sz="0" w:space="0" w:color="auto" w:frame="1"/>
              </w:rPr>
              <w:t>.</w:t>
            </w:r>
          </w:p>
          <w:p w14:paraId="2F9A4FEF" w14:textId="1E4AEC99" w:rsidR="007D7B4D" w:rsidRPr="00574A1F" w:rsidRDefault="00BD3E60" w:rsidP="00E1025A">
            <w:pPr>
              <w:spacing w:before="40" w:after="40"/>
              <w:rPr>
                <w:rFonts w:eastAsia="Arial Unicode MS"/>
                <w:iCs/>
                <w:sz w:val="22"/>
                <w:szCs w:val="22"/>
                <w:bdr w:val="none" w:sz="0" w:space="0" w:color="auto" w:frame="1"/>
              </w:rPr>
            </w:pPr>
            <w:r w:rsidRPr="00574A1F">
              <w:rPr>
                <w:rFonts w:eastAsiaTheme="minorHAnsi"/>
                <w:b/>
                <w:kern w:val="2"/>
                <w:sz w:val="22"/>
                <w:szCs w:val="22"/>
                <w:u w:val="single"/>
                <w14:ligatures w14:val="standardContextual"/>
              </w:rPr>
              <w:t>Punkti netiek piešķirti</w:t>
            </w:r>
            <w:r w:rsidR="00646ECA" w:rsidRPr="00574A1F">
              <w:rPr>
                <w:rFonts w:eastAsiaTheme="minorHAnsi"/>
                <w:b/>
                <w:kern w:val="2"/>
                <w:sz w:val="22"/>
                <w:szCs w:val="22"/>
                <w14:ligatures w14:val="standardContextual"/>
              </w:rPr>
              <w:t xml:space="preserve"> </w:t>
            </w:r>
            <w:r w:rsidR="00646ECA" w:rsidRPr="00574A1F">
              <w:rPr>
                <w:rFonts w:eastAsiaTheme="minorHAnsi"/>
                <w:bCs/>
                <w:kern w:val="2"/>
                <w:sz w:val="22"/>
                <w:szCs w:val="22"/>
                <w14:ligatures w14:val="standardContextual"/>
              </w:rPr>
              <w:t>(pretendenta iesniegtais piedāvājums netiek noraidīts)</w:t>
            </w:r>
            <w:r w:rsidRPr="00574A1F">
              <w:rPr>
                <w:rFonts w:eastAsiaTheme="minorHAnsi"/>
                <w:bCs/>
                <w:kern w:val="2"/>
                <w:sz w:val="22"/>
                <w:szCs w:val="22"/>
                <w14:ligatures w14:val="standardContextual"/>
              </w:rPr>
              <w:t>, ja</w:t>
            </w:r>
            <w:r w:rsidR="00E1025A" w:rsidRPr="00574A1F">
              <w:rPr>
                <w:rFonts w:eastAsiaTheme="minorHAnsi"/>
                <w:bCs/>
                <w:kern w:val="2"/>
                <w:sz w:val="22"/>
                <w:szCs w:val="22"/>
                <w14:ligatures w14:val="standardContextual"/>
              </w:rPr>
              <w:t xml:space="preserve"> </w:t>
            </w:r>
            <w:r w:rsidRPr="00574A1F">
              <w:rPr>
                <w:rFonts w:eastAsiaTheme="minorHAnsi"/>
                <w:bCs/>
                <w:kern w:val="2"/>
                <w:sz w:val="22"/>
                <w:szCs w:val="22"/>
                <w14:ligatures w14:val="standardContextual"/>
              </w:rPr>
              <w:t xml:space="preserve">pretendents </w:t>
            </w:r>
            <w:r w:rsidRPr="00574A1F">
              <w:rPr>
                <w:sz w:val="22"/>
                <w:szCs w:val="22"/>
              </w:rPr>
              <w:t xml:space="preserve">Tehniskās – Finanšu piedāvājuma </w:t>
            </w:r>
            <w:r w:rsidR="005A6E5E" w:rsidRPr="00574A1F">
              <w:rPr>
                <w:sz w:val="22"/>
                <w:szCs w:val="22"/>
              </w:rPr>
              <w:t xml:space="preserve">attiecīgajā </w:t>
            </w:r>
            <w:r w:rsidR="007724CE" w:rsidRPr="00574A1F">
              <w:rPr>
                <w:rStyle w:val="cf01"/>
                <w:rFonts w:ascii="Times New Roman" w:hAnsi="Times New Roman" w:cs="Times New Roman"/>
                <w:sz w:val="22"/>
                <w:szCs w:val="22"/>
              </w:rPr>
              <w:t>iepirkuma priekšmeta pozīcijā</w:t>
            </w:r>
            <w:r w:rsidR="005A6E5E" w:rsidRPr="00574A1F">
              <w:rPr>
                <w:sz w:val="22"/>
                <w:szCs w:val="22"/>
              </w:rPr>
              <w:t xml:space="preserve"> </w:t>
            </w:r>
            <w:r w:rsidRPr="00574A1F">
              <w:rPr>
                <w:rFonts w:eastAsiaTheme="minorHAnsi"/>
                <w:bCs/>
                <w:kern w:val="2"/>
                <w:sz w:val="22"/>
                <w:szCs w:val="22"/>
                <w14:ligatures w14:val="standardContextual"/>
              </w:rPr>
              <w:t xml:space="preserve">vienā, vairākās vai visās attiecīgo preču pozīcijās nav norādījis attiecīgās preces elektroenerģijas patēriņu </w:t>
            </w:r>
            <w:r w:rsidRPr="00574A1F">
              <w:rPr>
                <w:rFonts w:eastAsia="Arial Unicode MS"/>
                <w:iCs/>
                <w:sz w:val="22"/>
                <w:szCs w:val="22"/>
                <w:bdr w:val="none" w:sz="0" w:space="0" w:color="auto" w:frame="1"/>
              </w:rPr>
              <w:t>(</w:t>
            </w:r>
            <w:proofErr w:type="spellStart"/>
            <w:r w:rsidRPr="00574A1F">
              <w:rPr>
                <w:iCs/>
                <w:sz w:val="22"/>
                <w:szCs w:val="22"/>
              </w:rPr>
              <w:t>kW</w:t>
            </w:r>
            <w:proofErr w:type="spellEnd"/>
            <w:r w:rsidRPr="00574A1F">
              <w:rPr>
                <w:rFonts w:eastAsia="Arial Unicode MS"/>
                <w:iCs/>
                <w:sz w:val="22"/>
                <w:szCs w:val="22"/>
                <w:bdr w:val="none" w:sz="0" w:space="0" w:color="auto" w:frame="1"/>
              </w:rPr>
              <w:t>)</w:t>
            </w:r>
            <w:r w:rsidR="008E010A" w:rsidRPr="00574A1F">
              <w:rPr>
                <w:rFonts w:eastAsia="Arial Unicode MS"/>
                <w:iCs/>
                <w:sz w:val="22"/>
                <w:szCs w:val="22"/>
                <w:bdr w:val="none" w:sz="0" w:space="0" w:color="auto" w:frame="1"/>
              </w:rPr>
              <w:t xml:space="preserve">, </w:t>
            </w:r>
          </w:p>
          <w:p w14:paraId="6666CDF8" w14:textId="7056977F" w:rsidR="00E1025A" w:rsidRPr="008E010A" w:rsidRDefault="00574A1F" w:rsidP="00E1025A">
            <w:pPr>
              <w:spacing w:before="40" w:after="40"/>
              <w:rPr>
                <w:rFonts w:eastAsiaTheme="minorHAnsi"/>
                <w:bCs/>
                <w:kern w:val="2"/>
                <w14:ligatures w14:val="standardContextual"/>
              </w:rPr>
            </w:pPr>
            <w:r>
              <w:rPr>
                <w:rFonts w:eastAsiaTheme="minorHAnsi"/>
                <w:bCs/>
                <w:kern w:val="2"/>
                <w14:ligatures w14:val="standardContextual"/>
              </w:rPr>
              <w:t>vai</w:t>
            </w:r>
            <w:r w:rsidR="00E1025A">
              <w:rPr>
                <w:rFonts w:eastAsiaTheme="minorHAnsi"/>
                <w:bCs/>
                <w:kern w:val="2"/>
                <w14:ligatures w14:val="standardContextual"/>
              </w:rPr>
              <w:t xml:space="preserve"> </w:t>
            </w:r>
            <w:r w:rsidR="008E010A">
              <w:rPr>
                <w:rFonts w:eastAsiaTheme="minorHAnsi"/>
                <w:bCs/>
                <w:kern w:val="2"/>
                <w14:ligatures w14:val="standardContextual"/>
              </w:rPr>
              <w:t xml:space="preserve">kopā ar piedāvājumu nav </w:t>
            </w:r>
            <w:r w:rsidR="00E1025A">
              <w:rPr>
                <w:rFonts w:eastAsiaTheme="minorHAnsi"/>
                <w:bCs/>
                <w:kern w:val="2"/>
                <w14:ligatures w14:val="standardContextual"/>
              </w:rPr>
              <w:t xml:space="preserve">iesniedzis </w:t>
            </w:r>
            <w:r w:rsidR="008E010A" w:rsidRPr="00085D55">
              <w:rPr>
                <w:rStyle w:val="cf01"/>
                <w:rFonts w:ascii="Times New Roman" w:hAnsi="Times New Roman" w:cs="Times New Roman"/>
                <w:sz w:val="22"/>
                <w:szCs w:val="22"/>
              </w:rPr>
              <w:t>attiecīg</w:t>
            </w:r>
            <w:r w:rsidR="008E010A">
              <w:rPr>
                <w:rStyle w:val="cf01"/>
                <w:rFonts w:ascii="Times New Roman" w:hAnsi="Times New Roman" w:cs="Times New Roman"/>
                <w:sz w:val="22"/>
                <w:szCs w:val="22"/>
              </w:rPr>
              <w:t xml:space="preserve">o </w:t>
            </w:r>
            <w:r w:rsidR="008E010A">
              <w:rPr>
                <w:sz w:val="22"/>
                <w:szCs w:val="22"/>
              </w:rPr>
              <w:t xml:space="preserve">preču datu lapas, vai nav norādījis interneta vietni, kurā ir pieejama informācija par attiecīgās preces </w:t>
            </w:r>
            <w:r w:rsidR="008E010A" w:rsidRPr="00085D55">
              <w:rPr>
                <w:sz w:val="22"/>
                <w:szCs w:val="22"/>
              </w:rPr>
              <w:t>elektroenerģijas patēriņ</w:t>
            </w:r>
            <w:r w:rsidR="008E010A">
              <w:rPr>
                <w:sz w:val="22"/>
                <w:szCs w:val="22"/>
              </w:rPr>
              <w:t>u</w:t>
            </w:r>
            <w:r w:rsidR="008E010A" w:rsidRPr="00085D55">
              <w:rPr>
                <w:sz w:val="22"/>
                <w:szCs w:val="22"/>
              </w:rPr>
              <w:t xml:space="preserve"> </w:t>
            </w:r>
            <w:r w:rsidR="008E010A" w:rsidRPr="00085D55">
              <w:rPr>
                <w:rFonts w:eastAsia="Arial Unicode MS"/>
                <w:iCs/>
                <w:sz w:val="22"/>
                <w:szCs w:val="22"/>
                <w:bdr w:val="none" w:sz="0" w:space="0" w:color="auto" w:frame="1"/>
              </w:rPr>
              <w:t>(</w:t>
            </w:r>
            <w:proofErr w:type="spellStart"/>
            <w:r w:rsidR="008E010A" w:rsidRPr="00085D55">
              <w:rPr>
                <w:iCs/>
                <w:sz w:val="22"/>
                <w:szCs w:val="22"/>
              </w:rPr>
              <w:t>kW</w:t>
            </w:r>
            <w:proofErr w:type="spellEnd"/>
            <w:r w:rsidR="008E010A" w:rsidRPr="00085D55">
              <w:rPr>
                <w:rFonts w:eastAsia="Arial Unicode MS"/>
                <w:iCs/>
                <w:sz w:val="22"/>
                <w:szCs w:val="22"/>
                <w:bdr w:val="none" w:sz="0" w:space="0" w:color="auto" w:frame="1"/>
              </w:rPr>
              <w:t>)</w:t>
            </w:r>
            <w:r w:rsidR="008E010A">
              <w:rPr>
                <w:rFonts w:eastAsia="Arial Unicode MS"/>
                <w:iCs/>
                <w:sz w:val="22"/>
                <w:szCs w:val="22"/>
                <w:bdr w:val="none" w:sz="0" w:space="0" w:color="auto" w:frame="1"/>
              </w:rPr>
              <w:t>.</w:t>
            </w:r>
          </w:p>
        </w:tc>
      </w:tr>
    </w:tbl>
    <w:p w14:paraId="70334915" w14:textId="509414BB" w:rsidR="00A3697A" w:rsidRPr="00085D55" w:rsidRDefault="00A3697A" w:rsidP="00A3697A">
      <w:pPr>
        <w:pStyle w:val="ListParagraph"/>
        <w:keepNext/>
        <w:numPr>
          <w:ilvl w:val="1"/>
          <w:numId w:val="12"/>
        </w:numPr>
        <w:spacing w:after="40" w:line="240" w:lineRule="auto"/>
        <w:ind w:left="709" w:hanging="709"/>
        <w:outlineLvl w:val="1"/>
        <w:rPr>
          <w:rFonts w:ascii="Times New Roman" w:hAnsi="Times New Roman"/>
          <w:b/>
          <w:bCs/>
        </w:rPr>
      </w:pPr>
      <w:r w:rsidRPr="00085D55">
        <w:rPr>
          <w:rFonts w:ascii="Times New Roman" w:hAnsi="Times New Roman"/>
          <w:b/>
          <w:bCs/>
        </w:rPr>
        <w:lastRenderedPageBreak/>
        <w:t>Piedāvājumu vērtēšanas pamatnoteikumi</w:t>
      </w:r>
      <w:r w:rsidR="004947AF" w:rsidRPr="00085D55">
        <w:rPr>
          <w:rFonts w:ascii="Times New Roman" w:hAnsi="Times New Roman"/>
          <w:b/>
          <w:bCs/>
        </w:rPr>
        <w:t xml:space="preserve"> </w:t>
      </w:r>
    </w:p>
    <w:p w14:paraId="2EEFB51F" w14:textId="318B684B" w:rsidR="00EA5066" w:rsidRPr="00085D55" w:rsidRDefault="00EA5066" w:rsidP="00EA5066">
      <w:pPr>
        <w:pStyle w:val="ListParagraph"/>
        <w:keepNext/>
        <w:numPr>
          <w:ilvl w:val="2"/>
          <w:numId w:val="12"/>
        </w:numPr>
        <w:spacing w:after="40" w:line="240" w:lineRule="auto"/>
        <w:ind w:left="709"/>
        <w:outlineLvl w:val="1"/>
        <w:rPr>
          <w:rFonts w:ascii="Times New Roman" w:hAnsi="Times New Roman"/>
          <w:bCs/>
        </w:rPr>
      </w:pPr>
      <w:r w:rsidRPr="00085D55">
        <w:rPr>
          <w:rFonts w:ascii="Times New Roman" w:hAnsi="Times New Roman"/>
          <w:bCs/>
        </w:rPr>
        <w:t>Komisija</w:t>
      </w:r>
      <w:r w:rsidRPr="00085D55">
        <w:rPr>
          <w:rFonts w:ascii="Times New Roman" w:hAnsi="Times New Roman"/>
        </w:rPr>
        <w:t xml:space="preserve"> ir tiesīga pretendentu kvalifikācijas atbilstības pārbaudi veikt tikai tam pretendentam, kuram būtu piešķiramas Vienošanās un iepirkuma līguma slēgšanas tiesības attiecīgajā iepirkuma priekšmeta pozīcijā. Gadījumā, ja Komisija izvēlas veikt pretendenta kvalifikācijas atbilstības pārbaudi tikai tam pretendentam, kuram būtu piešķiramas </w:t>
      </w:r>
      <w:r w:rsidR="00773C35" w:rsidRPr="00085D55">
        <w:rPr>
          <w:rFonts w:ascii="Times New Roman" w:hAnsi="Times New Roman"/>
        </w:rPr>
        <w:t xml:space="preserve">Vienošanās </w:t>
      </w:r>
      <w:r w:rsidRPr="00085D55">
        <w:rPr>
          <w:rFonts w:ascii="Times New Roman" w:hAnsi="Times New Roman"/>
        </w:rPr>
        <w:t xml:space="preserve">slēgšanas tiesības, Komisija sākotnēji veic visu pretendentu iesniegto finanšu piedāvājumu pārbaudi, noteic saimnieciski visizdevīgāko piedāvājumu, un turpina vērtēt tā pretendenta piedāvājumu, kuram būtu piešķiramas </w:t>
      </w:r>
      <w:r w:rsidR="00773C35" w:rsidRPr="00085D55">
        <w:rPr>
          <w:rFonts w:ascii="Times New Roman" w:hAnsi="Times New Roman"/>
        </w:rPr>
        <w:t xml:space="preserve">Vienošanās </w:t>
      </w:r>
      <w:r w:rsidRPr="00085D55">
        <w:rPr>
          <w:rFonts w:ascii="Times New Roman" w:hAnsi="Times New Roman"/>
        </w:rPr>
        <w:t>slēgšanas tiesības</w:t>
      </w:r>
      <w:r w:rsidR="00773C35" w:rsidRPr="00085D55">
        <w:rPr>
          <w:rFonts w:ascii="Times New Roman" w:hAnsi="Times New Roman"/>
        </w:rPr>
        <w:t xml:space="preserve"> attiecīgajā iepirkuma priekšmeta pozīcijā</w:t>
      </w:r>
      <w:r w:rsidRPr="00085D55">
        <w:rPr>
          <w:rStyle w:val="cf01"/>
          <w:rFonts w:ascii="Times New Roman" w:hAnsi="Times New Roman" w:cs="Times New Roman"/>
          <w:sz w:val="22"/>
          <w:szCs w:val="22"/>
        </w:rPr>
        <w:t xml:space="preserve">. </w:t>
      </w:r>
    </w:p>
    <w:p w14:paraId="3E39472A" w14:textId="3C449AB4" w:rsidR="00A3697A" w:rsidRPr="00085D55" w:rsidRDefault="00032ED1" w:rsidP="00A3697A">
      <w:pPr>
        <w:pStyle w:val="ListParagraph"/>
        <w:numPr>
          <w:ilvl w:val="2"/>
          <w:numId w:val="12"/>
        </w:numPr>
        <w:spacing w:after="40" w:line="240" w:lineRule="auto"/>
        <w:ind w:left="709"/>
        <w:outlineLvl w:val="2"/>
        <w:rPr>
          <w:rFonts w:ascii="Times New Roman" w:hAnsi="Times New Roman"/>
          <w:bCs/>
          <w:color w:val="000000" w:themeColor="text1"/>
        </w:rPr>
      </w:pPr>
      <w:r w:rsidRPr="00085D55">
        <w:rPr>
          <w:rFonts w:ascii="Times New Roman" w:hAnsi="Times New Roman"/>
          <w:bCs/>
          <w:color w:val="000000" w:themeColor="text1"/>
        </w:rPr>
        <w:t>K</w:t>
      </w:r>
      <w:r w:rsidR="00A3697A" w:rsidRPr="00085D55">
        <w:rPr>
          <w:rFonts w:ascii="Times New Roman" w:hAnsi="Times New Roman"/>
          <w:bCs/>
          <w:color w:val="000000" w:themeColor="text1"/>
        </w:rPr>
        <w:t xml:space="preserve">omisija piedāvājumu vērtēšanu </w:t>
      </w:r>
      <w:r w:rsidR="004947AF" w:rsidRPr="00085D55">
        <w:rPr>
          <w:rStyle w:val="cf01"/>
          <w:rFonts w:ascii="Times New Roman" w:hAnsi="Times New Roman" w:cs="Times New Roman"/>
          <w:sz w:val="22"/>
          <w:szCs w:val="22"/>
        </w:rPr>
        <w:t>attiecīgajā iepirkuma priekšmeta pozīcijā</w:t>
      </w:r>
      <w:r w:rsidR="004947AF" w:rsidRPr="00085D55">
        <w:rPr>
          <w:rFonts w:ascii="Times New Roman" w:hAnsi="Times New Roman"/>
          <w:bCs/>
          <w:color w:val="000000" w:themeColor="text1"/>
        </w:rPr>
        <w:t xml:space="preserve"> </w:t>
      </w:r>
      <w:r w:rsidR="00A3697A" w:rsidRPr="00085D55">
        <w:rPr>
          <w:rFonts w:ascii="Times New Roman" w:hAnsi="Times New Roman"/>
          <w:bCs/>
          <w:color w:val="000000" w:themeColor="text1"/>
        </w:rPr>
        <w:t>veic slēgtās sēdēs šādos posmos:</w:t>
      </w:r>
    </w:p>
    <w:p w14:paraId="366BDEB7" w14:textId="77777777" w:rsidR="00A3697A" w:rsidRPr="00085D55" w:rsidRDefault="00A3697A" w:rsidP="00A3697A">
      <w:pPr>
        <w:widowControl w:val="0"/>
        <w:spacing w:after="40"/>
        <w:ind w:left="1560" w:hanging="851"/>
        <w:outlineLvl w:val="1"/>
        <w:rPr>
          <w:bCs/>
          <w:iCs/>
          <w:sz w:val="22"/>
          <w:szCs w:val="22"/>
        </w:rPr>
      </w:pPr>
      <w:r w:rsidRPr="00085D55">
        <w:rPr>
          <w:bCs/>
          <w:iCs/>
          <w:sz w:val="22"/>
          <w:szCs w:val="22"/>
        </w:rPr>
        <w:t>4.3.1.1.</w:t>
      </w:r>
      <w:r w:rsidRPr="00085D55">
        <w:rPr>
          <w:bCs/>
          <w:iCs/>
          <w:sz w:val="22"/>
          <w:szCs w:val="22"/>
        </w:rPr>
        <w:tab/>
        <w:t>piedāvājuma noformējuma pārbaude;</w:t>
      </w:r>
    </w:p>
    <w:p w14:paraId="634BDEC1" w14:textId="77777777" w:rsidR="00A3697A" w:rsidRPr="00085D55" w:rsidRDefault="00A3697A" w:rsidP="00A3697A">
      <w:pPr>
        <w:spacing w:after="40"/>
        <w:ind w:left="1560" w:hanging="851"/>
        <w:outlineLvl w:val="3"/>
        <w:rPr>
          <w:bCs/>
          <w:iCs/>
          <w:color w:val="000000" w:themeColor="text1"/>
          <w:sz w:val="22"/>
          <w:szCs w:val="22"/>
        </w:rPr>
      </w:pPr>
      <w:r w:rsidRPr="00085D55">
        <w:rPr>
          <w:bCs/>
          <w:iCs/>
          <w:color w:val="000000" w:themeColor="text1"/>
          <w:sz w:val="22"/>
          <w:szCs w:val="22"/>
        </w:rPr>
        <w:t xml:space="preserve">4.3.1.2. </w:t>
      </w:r>
      <w:r w:rsidRPr="00085D55">
        <w:rPr>
          <w:bCs/>
          <w:iCs/>
          <w:color w:val="000000" w:themeColor="text1"/>
          <w:sz w:val="22"/>
          <w:szCs w:val="22"/>
        </w:rPr>
        <w:tab/>
        <w:t>Tehniskā un finanšu piedāvājumu vērtēšana;</w:t>
      </w:r>
    </w:p>
    <w:p w14:paraId="70AD8EDE" w14:textId="77777777" w:rsidR="00A3697A" w:rsidRPr="00085D55" w:rsidRDefault="00A3697A" w:rsidP="00A3697A">
      <w:pPr>
        <w:spacing w:after="40"/>
        <w:ind w:left="1560" w:hanging="851"/>
        <w:outlineLvl w:val="3"/>
        <w:rPr>
          <w:bCs/>
          <w:iCs/>
          <w:color w:val="000000" w:themeColor="text1"/>
          <w:sz w:val="22"/>
          <w:szCs w:val="22"/>
        </w:rPr>
      </w:pPr>
      <w:r w:rsidRPr="00085D55">
        <w:rPr>
          <w:bCs/>
          <w:iCs/>
          <w:color w:val="000000" w:themeColor="text1"/>
          <w:sz w:val="22"/>
          <w:szCs w:val="22"/>
        </w:rPr>
        <w:t xml:space="preserve">4.3.1.3. </w:t>
      </w:r>
      <w:r w:rsidRPr="00085D55">
        <w:rPr>
          <w:bCs/>
          <w:iCs/>
          <w:color w:val="000000" w:themeColor="text1"/>
          <w:sz w:val="22"/>
          <w:szCs w:val="22"/>
        </w:rPr>
        <w:tab/>
        <w:t>pretendentu atlase;</w:t>
      </w:r>
    </w:p>
    <w:p w14:paraId="4D4EC50C" w14:textId="77777777" w:rsidR="00A3697A" w:rsidRPr="00085D55" w:rsidRDefault="00A3697A" w:rsidP="00A3697A">
      <w:pPr>
        <w:tabs>
          <w:tab w:val="left" w:pos="1701"/>
        </w:tabs>
        <w:spacing w:after="40"/>
        <w:ind w:left="1560" w:hanging="851"/>
        <w:outlineLvl w:val="3"/>
        <w:rPr>
          <w:bCs/>
          <w:iCs/>
          <w:sz w:val="22"/>
          <w:szCs w:val="22"/>
          <w:highlight w:val="yellow"/>
        </w:rPr>
      </w:pPr>
      <w:r w:rsidRPr="00085D55">
        <w:rPr>
          <w:bCs/>
          <w:iCs/>
          <w:color w:val="000000" w:themeColor="text1"/>
          <w:sz w:val="22"/>
          <w:szCs w:val="22"/>
        </w:rPr>
        <w:t>4.3.1.4.</w:t>
      </w:r>
      <w:r w:rsidRPr="00085D55">
        <w:rPr>
          <w:bCs/>
          <w:iCs/>
          <w:color w:val="000000" w:themeColor="text1"/>
          <w:sz w:val="22"/>
          <w:szCs w:val="22"/>
        </w:rPr>
        <w:tab/>
      </w:r>
      <w:r w:rsidRPr="00085D55">
        <w:rPr>
          <w:bCs/>
          <w:iCs/>
          <w:sz w:val="22"/>
          <w:szCs w:val="22"/>
        </w:rPr>
        <w:t>saimnieciskā izdevīguma noteikšana atbilstoši noteiktajam piedāvājuma izvēles kritērijiem.</w:t>
      </w:r>
    </w:p>
    <w:p w14:paraId="61EA3480" w14:textId="77777777" w:rsidR="00A3697A" w:rsidRPr="00085D55" w:rsidRDefault="00A3697A" w:rsidP="00A3697A">
      <w:pPr>
        <w:pStyle w:val="ListParagraph"/>
        <w:numPr>
          <w:ilvl w:val="2"/>
          <w:numId w:val="12"/>
        </w:numPr>
        <w:spacing w:after="40" w:line="240" w:lineRule="auto"/>
        <w:ind w:left="709"/>
        <w:outlineLvl w:val="2"/>
        <w:rPr>
          <w:rFonts w:ascii="Times New Roman" w:hAnsi="Times New Roman"/>
          <w:bCs/>
          <w:color w:val="000000" w:themeColor="text1"/>
        </w:rPr>
      </w:pPr>
      <w:r w:rsidRPr="00085D55">
        <w:rPr>
          <w:rFonts w:ascii="Times New Roman" w:hAnsi="Times New Roman"/>
          <w:bCs/>
          <w:color w:val="000000" w:themeColor="text1"/>
        </w:rPr>
        <w:t>Katrā vērtēšanas posmā vērtē tikai tā pretendenta piedāvājumu, kurš nav noraidīts iepriekšējā vērtēšanas posmā.</w:t>
      </w:r>
    </w:p>
    <w:p w14:paraId="70ECF5DA" w14:textId="77777777" w:rsidR="00A3697A" w:rsidRPr="00085D55" w:rsidRDefault="00A3697A" w:rsidP="00A3697A">
      <w:pPr>
        <w:pStyle w:val="ListParagraph"/>
        <w:keepNext/>
        <w:numPr>
          <w:ilvl w:val="1"/>
          <w:numId w:val="12"/>
        </w:numPr>
        <w:spacing w:after="40"/>
        <w:ind w:left="709" w:hanging="709"/>
        <w:outlineLvl w:val="1"/>
        <w:rPr>
          <w:rFonts w:ascii="Times New Roman" w:hAnsi="Times New Roman"/>
          <w:b/>
          <w:bCs/>
          <w:color w:val="000000" w:themeColor="text1"/>
        </w:rPr>
      </w:pPr>
      <w:bookmarkStart w:id="141" w:name="_Toc477855481"/>
      <w:bookmarkStart w:id="142" w:name="_Toc380655975"/>
      <w:bookmarkStart w:id="143" w:name="_Toc477855484"/>
      <w:bookmarkStart w:id="144" w:name="_Toc380655978"/>
      <w:bookmarkStart w:id="145" w:name="_Toc477855482"/>
      <w:bookmarkStart w:id="146" w:name="_Toc380655976"/>
      <w:r w:rsidRPr="00085D55">
        <w:rPr>
          <w:rFonts w:ascii="Times New Roman" w:hAnsi="Times New Roman"/>
          <w:b/>
        </w:rPr>
        <w:t>Piedāvājuma noformējuma pārbaude</w:t>
      </w:r>
      <w:bookmarkEnd w:id="141"/>
      <w:bookmarkEnd w:id="142"/>
    </w:p>
    <w:p w14:paraId="4DA0A6DA" w14:textId="4C03A771" w:rsidR="00A3697A" w:rsidRPr="00085D55" w:rsidRDefault="00032ED1" w:rsidP="00A3697A">
      <w:pPr>
        <w:pStyle w:val="ListParagraph"/>
        <w:widowControl w:val="0"/>
        <w:numPr>
          <w:ilvl w:val="2"/>
          <w:numId w:val="12"/>
        </w:numPr>
        <w:spacing w:after="40" w:line="240" w:lineRule="auto"/>
        <w:ind w:left="709" w:hanging="709"/>
        <w:outlineLvl w:val="2"/>
        <w:rPr>
          <w:rFonts w:ascii="Times New Roman" w:hAnsi="Times New Roman"/>
          <w:bCs/>
        </w:rPr>
      </w:pPr>
      <w:r w:rsidRPr="00085D55">
        <w:rPr>
          <w:rFonts w:ascii="Times New Roman" w:hAnsi="Times New Roman"/>
          <w:bCs/>
        </w:rPr>
        <w:t>K</w:t>
      </w:r>
      <w:r w:rsidR="00A3697A" w:rsidRPr="00085D55">
        <w:rPr>
          <w:rFonts w:ascii="Times New Roman" w:hAnsi="Times New Roman"/>
          <w:bCs/>
        </w:rPr>
        <w:t>omisija novērtē katra piedāvājuma atbilstību Konkursa nolikuma 1.8.punktā noteiktajām prasībām.</w:t>
      </w:r>
    </w:p>
    <w:p w14:paraId="272DE060" w14:textId="5C2A145E" w:rsidR="00A3697A" w:rsidRPr="00085D55" w:rsidRDefault="00A3697A" w:rsidP="00A3697A">
      <w:pPr>
        <w:widowControl w:val="0"/>
        <w:numPr>
          <w:ilvl w:val="2"/>
          <w:numId w:val="12"/>
        </w:numPr>
        <w:spacing w:after="40"/>
        <w:ind w:left="709" w:hanging="709"/>
        <w:outlineLvl w:val="2"/>
        <w:rPr>
          <w:rFonts w:eastAsia="Calibri"/>
          <w:bCs/>
          <w:sz w:val="22"/>
          <w:szCs w:val="22"/>
        </w:rPr>
      </w:pPr>
      <w:r w:rsidRPr="00085D55">
        <w:rPr>
          <w:rFonts w:eastAsia="Calibri"/>
          <w:bCs/>
          <w:sz w:val="22"/>
          <w:szCs w:val="22"/>
        </w:rPr>
        <w:t xml:space="preserve">Ja piedāvājums neatbilst kādai no piedāvājumu noformējuma prasībām, </w:t>
      </w:r>
      <w:r w:rsidR="00032ED1" w:rsidRPr="00085D55">
        <w:rPr>
          <w:rFonts w:eastAsia="Calibri"/>
          <w:bCs/>
          <w:sz w:val="22"/>
          <w:szCs w:val="22"/>
        </w:rPr>
        <w:t>K</w:t>
      </w:r>
      <w:r w:rsidRPr="00085D55">
        <w:rPr>
          <w:rFonts w:eastAsia="Calibri"/>
          <w:bCs/>
          <w:sz w:val="22"/>
          <w:szCs w:val="22"/>
        </w:rPr>
        <w:t>omisija var lemt par attiecīgā piedāvājuma tālāku izskatīšanu.</w:t>
      </w:r>
    </w:p>
    <w:p w14:paraId="26057AEC" w14:textId="77777777" w:rsidR="00A3697A" w:rsidRPr="00085D55" w:rsidRDefault="00A3697A" w:rsidP="00A3697A">
      <w:pPr>
        <w:keepNext/>
        <w:numPr>
          <w:ilvl w:val="1"/>
          <w:numId w:val="12"/>
        </w:numPr>
        <w:spacing w:after="40"/>
        <w:ind w:left="709" w:hanging="709"/>
        <w:outlineLvl w:val="1"/>
        <w:rPr>
          <w:b/>
          <w:bCs/>
          <w:sz w:val="22"/>
          <w:szCs w:val="22"/>
        </w:rPr>
      </w:pPr>
      <w:r w:rsidRPr="00085D55">
        <w:rPr>
          <w:b/>
          <w:bCs/>
          <w:sz w:val="22"/>
          <w:szCs w:val="22"/>
        </w:rPr>
        <w:t>Tehniskā un finanšu piedāvājumu vērtēšana</w:t>
      </w:r>
      <w:bookmarkEnd w:id="143"/>
      <w:bookmarkEnd w:id="144"/>
    </w:p>
    <w:p w14:paraId="3B49847B" w14:textId="4F184AC7" w:rsidR="00A3697A" w:rsidRPr="00085D55" w:rsidRDefault="00032ED1" w:rsidP="00A3697A">
      <w:pPr>
        <w:numPr>
          <w:ilvl w:val="2"/>
          <w:numId w:val="12"/>
        </w:numPr>
        <w:spacing w:after="40"/>
        <w:ind w:left="709" w:hanging="709"/>
        <w:outlineLvl w:val="2"/>
        <w:rPr>
          <w:bCs/>
          <w:sz w:val="22"/>
          <w:szCs w:val="22"/>
        </w:rPr>
      </w:pPr>
      <w:bookmarkStart w:id="147" w:name="_Toc477855483"/>
      <w:bookmarkStart w:id="148" w:name="_Toc380655977"/>
      <w:r w:rsidRPr="00085D55">
        <w:rPr>
          <w:bCs/>
          <w:sz w:val="22"/>
          <w:szCs w:val="22"/>
        </w:rPr>
        <w:t>K</w:t>
      </w:r>
      <w:r w:rsidR="00A3697A" w:rsidRPr="00085D55">
        <w:rPr>
          <w:bCs/>
          <w:sz w:val="22"/>
          <w:szCs w:val="22"/>
        </w:rPr>
        <w:t>omisija pārbauda, vai pretendenta Tehniskais un finanšu piedāvājums atbilst Tehniskajā specifikācijā izvirzītajām prasībām</w:t>
      </w:r>
      <w:r w:rsidR="008D0EBA" w:rsidRPr="00085D55">
        <w:rPr>
          <w:bCs/>
          <w:sz w:val="22"/>
          <w:szCs w:val="22"/>
        </w:rPr>
        <w:t xml:space="preserve"> </w:t>
      </w:r>
      <w:r w:rsidR="008D0EBA" w:rsidRPr="00085D55">
        <w:rPr>
          <w:rStyle w:val="cf01"/>
          <w:rFonts w:ascii="Times New Roman" w:hAnsi="Times New Roman" w:cs="Times New Roman"/>
          <w:sz w:val="22"/>
          <w:szCs w:val="22"/>
        </w:rPr>
        <w:t>attiecīgajā iepirkuma priekšmeta pozīcijā</w:t>
      </w:r>
      <w:r w:rsidR="00A3697A" w:rsidRPr="00085D55">
        <w:rPr>
          <w:bCs/>
          <w:sz w:val="22"/>
          <w:szCs w:val="22"/>
        </w:rPr>
        <w:t>.</w:t>
      </w:r>
    </w:p>
    <w:p w14:paraId="0E6C26DF" w14:textId="04364324" w:rsidR="00A3697A" w:rsidRPr="00085D55" w:rsidRDefault="00032ED1" w:rsidP="00A3697A">
      <w:pPr>
        <w:keepNext/>
        <w:numPr>
          <w:ilvl w:val="2"/>
          <w:numId w:val="12"/>
        </w:numPr>
        <w:spacing w:before="40" w:after="40"/>
        <w:ind w:left="709" w:hanging="709"/>
        <w:outlineLvl w:val="1"/>
        <w:rPr>
          <w:b/>
          <w:bCs/>
          <w:sz w:val="22"/>
          <w:szCs w:val="22"/>
        </w:rPr>
      </w:pPr>
      <w:r w:rsidRPr="00085D55">
        <w:rPr>
          <w:bCs/>
          <w:sz w:val="22"/>
          <w:szCs w:val="22"/>
        </w:rPr>
        <w:t>K</w:t>
      </w:r>
      <w:r w:rsidR="00A3697A" w:rsidRPr="00085D55">
        <w:rPr>
          <w:bCs/>
          <w:sz w:val="22"/>
          <w:szCs w:val="22"/>
        </w:rPr>
        <w:t>omisija ir tiesīga pieprasīt, lai tiek izskaidrota Tehniskajā un finanšu piedāvājumā iekļautā informācija.</w:t>
      </w:r>
    </w:p>
    <w:p w14:paraId="661BF7BA" w14:textId="749024A8" w:rsidR="00A3697A" w:rsidRPr="00085D55" w:rsidRDefault="00A3697A" w:rsidP="00A3697A">
      <w:pPr>
        <w:keepNext/>
        <w:numPr>
          <w:ilvl w:val="2"/>
          <w:numId w:val="12"/>
        </w:numPr>
        <w:spacing w:before="40" w:after="40"/>
        <w:ind w:left="709" w:hanging="709"/>
        <w:outlineLvl w:val="1"/>
        <w:rPr>
          <w:b/>
          <w:bCs/>
          <w:sz w:val="22"/>
          <w:szCs w:val="22"/>
        </w:rPr>
      </w:pPr>
      <w:r w:rsidRPr="00085D55">
        <w:rPr>
          <w:bCs/>
          <w:sz w:val="22"/>
          <w:szCs w:val="22"/>
        </w:rPr>
        <w:t xml:space="preserve">Ja pretendenta Tehniskais un finanšu piedāvājums neatbilst kādai no Tehniskās specifikācijas prasībām, </w:t>
      </w:r>
      <w:r w:rsidR="00032ED1" w:rsidRPr="00085D55">
        <w:rPr>
          <w:bCs/>
          <w:sz w:val="22"/>
          <w:szCs w:val="22"/>
        </w:rPr>
        <w:t>K</w:t>
      </w:r>
      <w:r w:rsidRPr="00085D55">
        <w:rPr>
          <w:bCs/>
          <w:sz w:val="22"/>
          <w:szCs w:val="22"/>
        </w:rPr>
        <w:t>omisija izslēdz pretendentu no turpmākās dalības Konkursā un tā piedāvājumu tālāk nevērtē</w:t>
      </w:r>
      <w:r w:rsidR="008D0EBA" w:rsidRPr="00085D55">
        <w:rPr>
          <w:bCs/>
          <w:sz w:val="22"/>
          <w:szCs w:val="22"/>
        </w:rPr>
        <w:t xml:space="preserve"> </w:t>
      </w:r>
      <w:r w:rsidR="008D0EBA" w:rsidRPr="00085D55">
        <w:rPr>
          <w:rStyle w:val="cf01"/>
          <w:rFonts w:ascii="Times New Roman" w:hAnsi="Times New Roman" w:cs="Times New Roman"/>
          <w:sz w:val="22"/>
          <w:szCs w:val="22"/>
        </w:rPr>
        <w:t>attiecīgajā iepirkuma priekšmeta pozīcijā</w:t>
      </w:r>
      <w:r w:rsidRPr="00085D55">
        <w:rPr>
          <w:bCs/>
          <w:sz w:val="22"/>
          <w:szCs w:val="22"/>
        </w:rPr>
        <w:t>.</w:t>
      </w:r>
    </w:p>
    <w:p w14:paraId="59FB75AF" w14:textId="31FA68D3" w:rsidR="00A3697A" w:rsidRPr="00085D55" w:rsidRDefault="00032ED1" w:rsidP="00A3697A">
      <w:pPr>
        <w:numPr>
          <w:ilvl w:val="2"/>
          <w:numId w:val="12"/>
        </w:numPr>
        <w:spacing w:after="40"/>
        <w:ind w:left="709" w:hanging="709"/>
        <w:outlineLvl w:val="2"/>
        <w:rPr>
          <w:bCs/>
          <w:sz w:val="22"/>
          <w:szCs w:val="22"/>
        </w:rPr>
      </w:pPr>
      <w:r w:rsidRPr="00085D55">
        <w:rPr>
          <w:bCs/>
          <w:sz w:val="22"/>
          <w:szCs w:val="22"/>
        </w:rPr>
        <w:t>K</w:t>
      </w:r>
      <w:r w:rsidR="00A3697A" w:rsidRPr="00085D55">
        <w:rPr>
          <w:bCs/>
          <w:sz w:val="22"/>
          <w:szCs w:val="22"/>
        </w:rPr>
        <w:t xml:space="preserve">omisija pārbauda vai pretendenta piedāvājumā nav aritmētisku kļūdu. Ja </w:t>
      </w:r>
      <w:r w:rsidRPr="00085D55">
        <w:rPr>
          <w:bCs/>
          <w:sz w:val="22"/>
          <w:szCs w:val="22"/>
        </w:rPr>
        <w:t>K</w:t>
      </w:r>
      <w:r w:rsidR="00A3697A" w:rsidRPr="00085D55">
        <w:rPr>
          <w:bCs/>
          <w:sz w:val="22"/>
          <w:szCs w:val="22"/>
        </w:rPr>
        <w:t xml:space="preserve">omisija konstatē šādas kļūdas, tā tās izlabo. Par kļūdu labojumu un laboto piedāvājuma summu </w:t>
      </w:r>
      <w:r w:rsidRPr="00085D55">
        <w:rPr>
          <w:bCs/>
          <w:sz w:val="22"/>
          <w:szCs w:val="22"/>
        </w:rPr>
        <w:t>K</w:t>
      </w:r>
      <w:r w:rsidR="00A3697A" w:rsidRPr="00085D55">
        <w:rPr>
          <w:bCs/>
          <w:sz w:val="22"/>
          <w:szCs w:val="22"/>
        </w:rPr>
        <w:t xml:space="preserve">omisija paziņo pretendentam, kura pieļautās kļūdas labotas. Vērtējot piedāvājumu, </w:t>
      </w:r>
      <w:r w:rsidRPr="00085D55">
        <w:rPr>
          <w:bCs/>
          <w:sz w:val="22"/>
          <w:szCs w:val="22"/>
        </w:rPr>
        <w:t>K</w:t>
      </w:r>
      <w:r w:rsidR="00A3697A" w:rsidRPr="00085D55">
        <w:rPr>
          <w:bCs/>
          <w:sz w:val="22"/>
          <w:szCs w:val="22"/>
        </w:rPr>
        <w:t xml:space="preserve">omisija ņem vērā </w:t>
      </w:r>
      <w:r w:rsidRPr="00085D55">
        <w:rPr>
          <w:bCs/>
          <w:sz w:val="22"/>
          <w:szCs w:val="22"/>
        </w:rPr>
        <w:t>tās</w:t>
      </w:r>
      <w:r w:rsidR="00A3697A" w:rsidRPr="00085D55">
        <w:rPr>
          <w:bCs/>
          <w:sz w:val="22"/>
          <w:szCs w:val="22"/>
        </w:rPr>
        <w:t xml:space="preserve"> veikto aritmētisko kļūdu labojumus</w:t>
      </w:r>
      <w:r w:rsidR="008D0EBA" w:rsidRPr="00085D55">
        <w:rPr>
          <w:bCs/>
          <w:sz w:val="22"/>
          <w:szCs w:val="22"/>
        </w:rPr>
        <w:t xml:space="preserve"> </w:t>
      </w:r>
      <w:r w:rsidR="008D0EBA" w:rsidRPr="00085D55">
        <w:rPr>
          <w:rStyle w:val="cf01"/>
          <w:rFonts w:ascii="Times New Roman" w:hAnsi="Times New Roman" w:cs="Times New Roman"/>
          <w:sz w:val="22"/>
          <w:szCs w:val="22"/>
        </w:rPr>
        <w:t>attiecīgajā iepirkuma priekšmeta pozīcijā</w:t>
      </w:r>
      <w:r w:rsidR="00A3697A" w:rsidRPr="00085D55">
        <w:rPr>
          <w:bCs/>
          <w:sz w:val="22"/>
          <w:szCs w:val="22"/>
        </w:rPr>
        <w:t>.</w:t>
      </w:r>
    </w:p>
    <w:p w14:paraId="1EDE8F9F" w14:textId="674A366D" w:rsidR="00A3697A" w:rsidRPr="00085D55" w:rsidRDefault="00032ED1" w:rsidP="00A3697A">
      <w:pPr>
        <w:numPr>
          <w:ilvl w:val="2"/>
          <w:numId w:val="12"/>
        </w:numPr>
        <w:spacing w:after="40"/>
        <w:ind w:left="709" w:hanging="709"/>
        <w:outlineLvl w:val="2"/>
        <w:rPr>
          <w:bCs/>
          <w:sz w:val="22"/>
          <w:szCs w:val="22"/>
        </w:rPr>
      </w:pPr>
      <w:r w:rsidRPr="00085D55">
        <w:rPr>
          <w:bCs/>
          <w:sz w:val="22"/>
          <w:szCs w:val="22"/>
        </w:rPr>
        <w:t>K</w:t>
      </w:r>
      <w:r w:rsidR="00A3697A" w:rsidRPr="00085D55">
        <w:rPr>
          <w:bCs/>
          <w:sz w:val="22"/>
          <w:szCs w:val="22"/>
        </w:rPr>
        <w:t xml:space="preserve">omisija pārbauda, vai nav iesniegts nepamatoti lēts piedāvājums un rīkojas saskaņā ar PIL 53.panta noteikumiem. Ja </w:t>
      </w:r>
      <w:r w:rsidRPr="00085D55">
        <w:rPr>
          <w:bCs/>
          <w:sz w:val="22"/>
          <w:szCs w:val="22"/>
        </w:rPr>
        <w:t>K</w:t>
      </w:r>
      <w:r w:rsidR="00A3697A" w:rsidRPr="00085D55">
        <w:rPr>
          <w:bCs/>
          <w:sz w:val="22"/>
          <w:szCs w:val="22"/>
        </w:rPr>
        <w:t>omisija konstatē, ka ir iesniegts nepamatoti lēts piedāvājums, tas tiek noraidīts</w:t>
      </w:r>
      <w:r w:rsidR="008D0EBA" w:rsidRPr="00085D55">
        <w:rPr>
          <w:bCs/>
          <w:sz w:val="22"/>
          <w:szCs w:val="22"/>
        </w:rPr>
        <w:t xml:space="preserve"> </w:t>
      </w:r>
      <w:r w:rsidR="008D0EBA" w:rsidRPr="00085D55">
        <w:rPr>
          <w:rStyle w:val="cf01"/>
          <w:rFonts w:ascii="Times New Roman" w:hAnsi="Times New Roman" w:cs="Times New Roman"/>
          <w:sz w:val="22"/>
          <w:szCs w:val="22"/>
        </w:rPr>
        <w:t>attiecīgajā iepirkuma priekšmeta pozīcijā</w:t>
      </w:r>
      <w:r w:rsidR="00A3697A" w:rsidRPr="00085D55">
        <w:rPr>
          <w:bCs/>
          <w:sz w:val="22"/>
          <w:szCs w:val="22"/>
        </w:rPr>
        <w:t>.</w:t>
      </w:r>
    </w:p>
    <w:p w14:paraId="5B388075" w14:textId="4C92B542" w:rsidR="00A3697A" w:rsidRPr="00085D55" w:rsidRDefault="00A3697A" w:rsidP="00A3697A">
      <w:pPr>
        <w:numPr>
          <w:ilvl w:val="2"/>
          <w:numId w:val="12"/>
        </w:numPr>
        <w:spacing w:after="40"/>
        <w:ind w:left="709" w:hanging="709"/>
        <w:outlineLvl w:val="2"/>
        <w:rPr>
          <w:bCs/>
          <w:sz w:val="22"/>
          <w:szCs w:val="22"/>
        </w:rPr>
      </w:pPr>
      <w:r w:rsidRPr="00085D55">
        <w:rPr>
          <w:rFonts w:eastAsia="Calibri"/>
          <w:sz w:val="22"/>
          <w:szCs w:val="22"/>
        </w:rPr>
        <w:t xml:space="preserve">Piedāvājumu vērtēšanas gaitā </w:t>
      </w:r>
      <w:r w:rsidR="00041947" w:rsidRPr="00085D55">
        <w:rPr>
          <w:rFonts w:eastAsia="Calibri"/>
          <w:sz w:val="22"/>
          <w:szCs w:val="22"/>
        </w:rPr>
        <w:t>K</w:t>
      </w:r>
      <w:r w:rsidRPr="00085D55">
        <w:rPr>
          <w:rFonts w:eastAsia="Calibri"/>
          <w:sz w:val="22"/>
          <w:szCs w:val="22"/>
        </w:rPr>
        <w:t>omisija ir tiesīga pieprasīt, lai pretendents iesniedz apliecinājumu tam, ka piedāvājumu izstrādājis neatkarīgi</w:t>
      </w:r>
      <w:r w:rsidRPr="00085D55">
        <w:rPr>
          <w:rFonts w:eastAsia="Calibri"/>
          <w:bCs/>
          <w:sz w:val="22"/>
          <w:szCs w:val="22"/>
        </w:rPr>
        <w:t>.</w:t>
      </w:r>
    </w:p>
    <w:bookmarkEnd w:id="147"/>
    <w:bookmarkEnd w:id="148"/>
    <w:p w14:paraId="21A4DD1A" w14:textId="77777777" w:rsidR="00A3697A" w:rsidRPr="00085D55" w:rsidRDefault="00A3697A" w:rsidP="00A3697A">
      <w:pPr>
        <w:keepNext/>
        <w:numPr>
          <w:ilvl w:val="1"/>
          <w:numId w:val="12"/>
        </w:numPr>
        <w:spacing w:before="40" w:after="40"/>
        <w:ind w:left="709" w:hanging="709"/>
        <w:outlineLvl w:val="1"/>
        <w:rPr>
          <w:b/>
          <w:bCs/>
          <w:color w:val="000000" w:themeColor="text1"/>
          <w:sz w:val="22"/>
          <w:szCs w:val="22"/>
        </w:rPr>
      </w:pPr>
      <w:r w:rsidRPr="00085D55">
        <w:rPr>
          <w:b/>
          <w:bCs/>
          <w:color w:val="000000" w:themeColor="text1"/>
          <w:sz w:val="22"/>
          <w:szCs w:val="22"/>
        </w:rPr>
        <w:t>Pretendentu atlase</w:t>
      </w:r>
      <w:bookmarkEnd w:id="145"/>
      <w:bookmarkEnd w:id="146"/>
    </w:p>
    <w:p w14:paraId="4CC2E4B1" w14:textId="08229E92" w:rsidR="00A3697A" w:rsidRPr="00085D55" w:rsidRDefault="00041947" w:rsidP="00A3697A">
      <w:pPr>
        <w:pStyle w:val="ListParagraph"/>
        <w:numPr>
          <w:ilvl w:val="2"/>
          <w:numId w:val="12"/>
        </w:numPr>
        <w:spacing w:before="40" w:after="40" w:line="240" w:lineRule="auto"/>
        <w:ind w:left="709" w:hanging="709"/>
        <w:outlineLvl w:val="2"/>
        <w:rPr>
          <w:rFonts w:ascii="Times New Roman" w:hAnsi="Times New Roman"/>
          <w:bCs/>
        </w:rPr>
      </w:pPr>
      <w:r w:rsidRPr="00085D55">
        <w:rPr>
          <w:rFonts w:ascii="Times New Roman" w:hAnsi="Times New Roman"/>
          <w:bCs/>
        </w:rPr>
        <w:t>K</w:t>
      </w:r>
      <w:r w:rsidR="00A3697A" w:rsidRPr="00085D55">
        <w:rPr>
          <w:rFonts w:ascii="Times New Roman" w:hAnsi="Times New Roman"/>
          <w:bCs/>
        </w:rPr>
        <w:t xml:space="preserve">omisija novērtē pretendenta atbilstību Konkursa nolikuma </w:t>
      </w:r>
      <w:r w:rsidR="00A3697A" w:rsidRPr="00085D55">
        <w:rPr>
          <w:rFonts w:ascii="Times New Roman" w:hAnsi="Times New Roman"/>
          <w:bCs/>
        </w:rPr>
        <w:fldChar w:fldCharType="begin"/>
      </w:r>
      <w:r w:rsidR="00A3697A" w:rsidRPr="00085D55">
        <w:rPr>
          <w:rFonts w:ascii="Times New Roman" w:hAnsi="Times New Roman"/>
          <w:bCs/>
        </w:rPr>
        <w:instrText xml:space="preserve"> REF _Ref385922613 \r \h  \* MERGEFORMAT </w:instrText>
      </w:r>
      <w:r w:rsidR="00A3697A" w:rsidRPr="00085D55">
        <w:rPr>
          <w:rFonts w:ascii="Times New Roman" w:hAnsi="Times New Roman"/>
          <w:bCs/>
        </w:rPr>
      </w:r>
      <w:r w:rsidR="00A3697A" w:rsidRPr="00085D55">
        <w:rPr>
          <w:rFonts w:ascii="Times New Roman" w:hAnsi="Times New Roman"/>
          <w:bCs/>
        </w:rPr>
        <w:fldChar w:fldCharType="separate"/>
      </w:r>
      <w:r w:rsidR="00A3697A" w:rsidRPr="00085D55">
        <w:rPr>
          <w:rFonts w:ascii="Times New Roman" w:hAnsi="Times New Roman"/>
          <w:bCs/>
        </w:rPr>
        <w:t>3.4</w:t>
      </w:r>
      <w:r w:rsidR="00A3697A" w:rsidRPr="00085D55">
        <w:rPr>
          <w:rFonts w:ascii="Times New Roman" w:hAnsi="Times New Roman"/>
          <w:bCs/>
        </w:rPr>
        <w:fldChar w:fldCharType="end"/>
      </w:r>
      <w:r w:rsidR="00A3697A" w:rsidRPr="00085D55">
        <w:rPr>
          <w:rFonts w:ascii="Times New Roman" w:hAnsi="Times New Roman"/>
          <w:bCs/>
        </w:rPr>
        <w:t>.punktā noteiktajām pretendentu atlases kritēriju prasībām</w:t>
      </w:r>
      <w:r w:rsidR="008D0EBA" w:rsidRPr="00085D55">
        <w:rPr>
          <w:rFonts w:ascii="Times New Roman" w:hAnsi="Times New Roman"/>
          <w:bCs/>
        </w:rPr>
        <w:t xml:space="preserve"> </w:t>
      </w:r>
      <w:r w:rsidR="008D0EBA" w:rsidRPr="00085D55">
        <w:rPr>
          <w:rStyle w:val="cf01"/>
          <w:rFonts w:ascii="Times New Roman" w:hAnsi="Times New Roman" w:cs="Times New Roman"/>
          <w:sz w:val="22"/>
          <w:szCs w:val="22"/>
        </w:rPr>
        <w:t>attiecīgajā iepirkuma priekšmeta pozīcijā</w:t>
      </w:r>
      <w:r w:rsidR="00A3697A" w:rsidRPr="00085D55">
        <w:rPr>
          <w:rFonts w:ascii="Times New Roman" w:hAnsi="Times New Roman"/>
          <w:bCs/>
        </w:rPr>
        <w:t>.</w:t>
      </w:r>
    </w:p>
    <w:p w14:paraId="6BCC479E" w14:textId="4227322F" w:rsidR="00A3697A" w:rsidRPr="00085D55" w:rsidRDefault="00A3697A" w:rsidP="00A3697A">
      <w:pPr>
        <w:pStyle w:val="ListParagraph"/>
        <w:numPr>
          <w:ilvl w:val="2"/>
          <w:numId w:val="12"/>
        </w:numPr>
        <w:spacing w:before="40" w:after="40" w:line="240" w:lineRule="auto"/>
        <w:ind w:left="709" w:hanging="709"/>
        <w:rPr>
          <w:rFonts w:ascii="Times New Roman" w:hAnsi="Times New Roman"/>
          <w:bCs/>
          <w:color w:val="000000" w:themeColor="text1"/>
        </w:rPr>
      </w:pPr>
      <w:r w:rsidRPr="00085D55">
        <w:rPr>
          <w:rFonts w:ascii="Times New Roman" w:hAnsi="Times New Roman"/>
          <w:bCs/>
        </w:rPr>
        <w:t xml:space="preserve">Ja </w:t>
      </w:r>
      <w:r w:rsidR="00041947" w:rsidRPr="00085D55">
        <w:rPr>
          <w:rFonts w:ascii="Times New Roman" w:hAnsi="Times New Roman"/>
          <w:bCs/>
        </w:rPr>
        <w:t>K</w:t>
      </w:r>
      <w:r w:rsidRPr="00085D55">
        <w:rPr>
          <w:rFonts w:ascii="Times New Roman" w:hAnsi="Times New Roman"/>
          <w:bCs/>
        </w:rPr>
        <w:t xml:space="preserve">omisija konstatē, ka pieteikumā vai piedāvājumā ietvertā pretendenta iesniegtā informācija vai dokuments ir neskaidrs vai nepilnīgs, tas pieprasīs, lai pretendents vai kompetenta institūcija </w:t>
      </w:r>
      <w:r w:rsidRPr="00085D55">
        <w:rPr>
          <w:rFonts w:ascii="Times New Roman" w:hAnsi="Times New Roman"/>
          <w:bCs/>
          <w:color w:val="000000" w:themeColor="text1"/>
        </w:rPr>
        <w:t xml:space="preserve">izskaidro vai papildina minēto informāciju vai dokumentu vai iesniedz trūkstošo dokumentu, nodrošinot vienlīdzīgu </w:t>
      </w:r>
      <w:r w:rsidRPr="00085D55">
        <w:rPr>
          <w:rFonts w:ascii="Times New Roman" w:hAnsi="Times New Roman"/>
          <w:bCs/>
          <w:color w:val="000000" w:themeColor="text1"/>
        </w:rPr>
        <w:lastRenderedPageBreak/>
        <w:t xml:space="preserve">attieksmi pret visiem pretendentiem. Termiņu nepieciešamās formācijas vai dokumenta iesniegšanai </w:t>
      </w:r>
      <w:r w:rsidR="00041947" w:rsidRPr="00085D55">
        <w:rPr>
          <w:rFonts w:ascii="Times New Roman" w:hAnsi="Times New Roman"/>
          <w:bCs/>
          <w:color w:val="000000" w:themeColor="text1"/>
        </w:rPr>
        <w:t>K</w:t>
      </w:r>
      <w:r w:rsidRPr="00085D55">
        <w:rPr>
          <w:rFonts w:ascii="Times New Roman" w:hAnsi="Times New Roman"/>
          <w:bCs/>
          <w:color w:val="000000" w:themeColor="text1"/>
        </w:rPr>
        <w:t>omisija noteiks samērīgi ar laiku, kas nepieciešams šādas informācijas vai dokumenta sagatavošanai un iesniegšanai.</w:t>
      </w:r>
    </w:p>
    <w:p w14:paraId="16E47921" w14:textId="3C05EE75" w:rsidR="00A3697A" w:rsidRPr="00085D55" w:rsidRDefault="00A3697A" w:rsidP="00A3697A">
      <w:pPr>
        <w:pStyle w:val="ListParagraph"/>
        <w:numPr>
          <w:ilvl w:val="2"/>
          <w:numId w:val="12"/>
        </w:numPr>
        <w:spacing w:before="40" w:after="40" w:line="240" w:lineRule="auto"/>
        <w:ind w:left="709" w:hanging="709"/>
        <w:outlineLvl w:val="2"/>
        <w:rPr>
          <w:rFonts w:ascii="Times New Roman" w:hAnsi="Times New Roman"/>
          <w:bCs/>
          <w:color w:val="000000" w:themeColor="text1"/>
        </w:rPr>
      </w:pPr>
      <w:r w:rsidRPr="00085D55">
        <w:rPr>
          <w:rFonts w:ascii="Times New Roman" w:hAnsi="Times New Roman"/>
          <w:bCs/>
          <w:color w:val="000000" w:themeColor="text1"/>
        </w:rPr>
        <w:t xml:space="preserve">Ja </w:t>
      </w:r>
      <w:r w:rsidR="00041947" w:rsidRPr="00085D55">
        <w:rPr>
          <w:rFonts w:ascii="Times New Roman" w:hAnsi="Times New Roman"/>
          <w:bCs/>
          <w:color w:val="000000" w:themeColor="text1"/>
        </w:rPr>
        <w:t>K</w:t>
      </w:r>
      <w:r w:rsidRPr="00085D55">
        <w:rPr>
          <w:rFonts w:ascii="Times New Roman" w:hAnsi="Times New Roman"/>
          <w:bCs/>
          <w:color w:val="000000" w:themeColor="text1"/>
        </w:rPr>
        <w:t xml:space="preserve">omisija ir pieprasījusi izskaidrot vai papildināt piedāvājumā ietverto pretendenta iesniegto informāciju, bet pretendents to nav izdarījis atbilstoši </w:t>
      </w:r>
      <w:r w:rsidR="00041947" w:rsidRPr="00085D55">
        <w:rPr>
          <w:rFonts w:ascii="Times New Roman" w:hAnsi="Times New Roman"/>
          <w:bCs/>
          <w:color w:val="000000" w:themeColor="text1"/>
        </w:rPr>
        <w:t>K</w:t>
      </w:r>
      <w:r w:rsidRPr="00085D55">
        <w:rPr>
          <w:rFonts w:ascii="Times New Roman" w:hAnsi="Times New Roman"/>
          <w:bCs/>
          <w:color w:val="000000" w:themeColor="text1"/>
        </w:rPr>
        <w:t xml:space="preserve">omisijas noteiktajām prasībām, </w:t>
      </w:r>
      <w:r w:rsidR="00041947" w:rsidRPr="00085D55">
        <w:rPr>
          <w:rFonts w:ascii="Times New Roman" w:hAnsi="Times New Roman"/>
          <w:bCs/>
          <w:color w:val="000000" w:themeColor="text1"/>
        </w:rPr>
        <w:t>K</w:t>
      </w:r>
      <w:r w:rsidRPr="00085D55">
        <w:rPr>
          <w:rFonts w:ascii="Times New Roman" w:hAnsi="Times New Roman"/>
          <w:bCs/>
          <w:color w:val="000000" w:themeColor="text1"/>
        </w:rPr>
        <w:t>omisija pieteikumu vai piedāvājumu vērtē pēc tās rīcībā esošās informācijas.</w:t>
      </w:r>
    </w:p>
    <w:p w14:paraId="56079CDC" w14:textId="0BB15246" w:rsidR="00A3697A" w:rsidRPr="00085D55" w:rsidRDefault="00A3697A" w:rsidP="00A3697A">
      <w:pPr>
        <w:pStyle w:val="ListParagraph"/>
        <w:numPr>
          <w:ilvl w:val="2"/>
          <w:numId w:val="12"/>
        </w:numPr>
        <w:spacing w:before="40" w:after="40" w:line="240" w:lineRule="auto"/>
        <w:ind w:left="709" w:hanging="709"/>
        <w:outlineLvl w:val="2"/>
        <w:rPr>
          <w:rFonts w:ascii="Times New Roman" w:hAnsi="Times New Roman"/>
          <w:bCs/>
          <w:color w:val="000000" w:themeColor="text1"/>
        </w:rPr>
      </w:pPr>
      <w:r w:rsidRPr="00085D55">
        <w:rPr>
          <w:rFonts w:ascii="Times New Roman" w:hAnsi="Times New Roman"/>
          <w:bCs/>
        </w:rPr>
        <w:t xml:space="preserve">Lai izslēgtu šaubas par pretendenta iesniegto dokumenta kopiju autentiskumu, </w:t>
      </w:r>
      <w:r w:rsidR="00041947" w:rsidRPr="00085D55">
        <w:rPr>
          <w:rFonts w:ascii="Times New Roman" w:hAnsi="Times New Roman"/>
          <w:bCs/>
        </w:rPr>
        <w:t>K</w:t>
      </w:r>
      <w:r w:rsidRPr="00085D55">
        <w:rPr>
          <w:rFonts w:ascii="Times New Roman" w:hAnsi="Times New Roman"/>
          <w:bCs/>
        </w:rPr>
        <w:t>omisija var pieprasīt, lai pretendents uzrāda dokumenta oriģinālu vai iesniedz apliecinātu dokumenta kopiju.</w:t>
      </w:r>
    </w:p>
    <w:p w14:paraId="7D1994C3" w14:textId="30383980" w:rsidR="00A3697A" w:rsidRPr="00085D55" w:rsidRDefault="00A3697A" w:rsidP="00A3697A">
      <w:pPr>
        <w:pStyle w:val="ListParagraph"/>
        <w:numPr>
          <w:ilvl w:val="2"/>
          <w:numId w:val="12"/>
        </w:numPr>
        <w:spacing w:before="40" w:after="40" w:line="240" w:lineRule="auto"/>
        <w:ind w:left="709" w:hanging="709"/>
        <w:outlineLvl w:val="2"/>
        <w:rPr>
          <w:rFonts w:ascii="Times New Roman" w:hAnsi="Times New Roman"/>
          <w:bCs/>
        </w:rPr>
      </w:pPr>
      <w:r w:rsidRPr="00085D55">
        <w:rPr>
          <w:rFonts w:ascii="Times New Roman" w:hAnsi="Times New Roman"/>
          <w:bCs/>
        </w:rPr>
        <w:t xml:space="preserve">Ja pretendents neatbilst kādai no Konkursa nolikuma </w:t>
      </w:r>
      <w:r w:rsidRPr="00085D55">
        <w:rPr>
          <w:rFonts w:ascii="Times New Roman" w:hAnsi="Times New Roman"/>
          <w:bCs/>
        </w:rPr>
        <w:fldChar w:fldCharType="begin"/>
      </w:r>
      <w:r w:rsidRPr="00085D55">
        <w:rPr>
          <w:rFonts w:ascii="Times New Roman" w:hAnsi="Times New Roman"/>
          <w:bCs/>
        </w:rPr>
        <w:instrText xml:space="preserve"> REF _Ref385922613 \r \h  \* MERGEFORMAT </w:instrText>
      </w:r>
      <w:r w:rsidRPr="00085D55">
        <w:rPr>
          <w:rFonts w:ascii="Times New Roman" w:hAnsi="Times New Roman"/>
          <w:bCs/>
        </w:rPr>
      </w:r>
      <w:r w:rsidRPr="00085D55">
        <w:rPr>
          <w:rFonts w:ascii="Times New Roman" w:hAnsi="Times New Roman"/>
          <w:bCs/>
        </w:rPr>
        <w:fldChar w:fldCharType="separate"/>
      </w:r>
      <w:r w:rsidRPr="00085D55">
        <w:rPr>
          <w:rFonts w:ascii="Times New Roman" w:hAnsi="Times New Roman"/>
          <w:bCs/>
        </w:rPr>
        <w:t>3.4</w:t>
      </w:r>
      <w:r w:rsidRPr="00085D55">
        <w:rPr>
          <w:rFonts w:ascii="Times New Roman" w:hAnsi="Times New Roman"/>
          <w:bCs/>
        </w:rPr>
        <w:fldChar w:fldCharType="end"/>
      </w:r>
      <w:r w:rsidRPr="00085D55">
        <w:rPr>
          <w:rFonts w:ascii="Times New Roman" w:hAnsi="Times New Roman"/>
          <w:bCs/>
        </w:rPr>
        <w:t xml:space="preserve">.punktā noteiktajām pretendentu atlases kritēriju prasībām, pretendents tiek izslēgts no turpmākās dalības </w:t>
      </w:r>
      <w:r w:rsidR="00016855" w:rsidRPr="00085D55">
        <w:rPr>
          <w:rFonts w:ascii="Times New Roman" w:hAnsi="Times New Roman"/>
          <w:bCs/>
        </w:rPr>
        <w:t xml:space="preserve">Konkursā </w:t>
      </w:r>
      <w:r w:rsidRPr="00085D55">
        <w:rPr>
          <w:rFonts w:ascii="Times New Roman" w:hAnsi="Times New Roman"/>
          <w:bCs/>
        </w:rPr>
        <w:t>un tā piedāvājumu tālāk nevērtē.</w:t>
      </w:r>
    </w:p>
    <w:p w14:paraId="4B7A6761" w14:textId="77777777" w:rsidR="00727670" w:rsidRPr="00085D55" w:rsidRDefault="00727670" w:rsidP="00727670">
      <w:pPr>
        <w:pStyle w:val="ListParagraph"/>
        <w:numPr>
          <w:ilvl w:val="1"/>
          <w:numId w:val="12"/>
        </w:numPr>
        <w:spacing w:after="0" w:line="240" w:lineRule="auto"/>
        <w:ind w:left="709" w:hanging="709"/>
        <w:outlineLvl w:val="2"/>
        <w:rPr>
          <w:rFonts w:ascii="Times New Roman" w:hAnsi="Times New Roman"/>
          <w:b/>
          <w:color w:val="000000" w:themeColor="text1"/>
        </w:rPr>
      </w:pPr>
      <w:r w:rsidRPr="00085D55">
        <w:rPr>
          <w:rFonts w:ascii="Times New Roman" w:hAnsi="Times New Roman"/>
          <w:b/>
          <w:color w:val="000000" w:themeColor="text1"/>
        </w:rPr>
        <w:t>Saimnieciskā izdevīguma noteikšana</w:t>
      </w:r>
    </w:p>
    <w:p w14:paraId="31DCD1C0" w14:textId="01BC42D2" w:rsidR="00727670" w:rsidRPr="00085D55" w:rsidRDefault="00727670" w:rsidP="00727670">
      <w:pPr>
        <w:pStyle w:val="ListParagraph"/>
        <w:numPr>
          <w:ilvl w:val="2"/>
          <w:numId w:val="12"/>
        </w:numPr>
        <w:spacing w:after="0" w:line="240" w:lineRule="auto"/>
        <w:ind w:left="709"/>
        <w:outlineLvl w:val="2"/>
        <w:rPr>
          <w:rFonts w:ascii="Times New Roman" w:hAnsi="Times New Roman"/>
          <w:bCs/>
          <w:color w:val="000000" w:themeColor="text1"/>
        </w:rPr>
      </w:pPr>
      <w:r w:rsidRPr="00085D55">
        <w:rPr>
          <w:rFonts w:ascii="Times New Roman" w:hAnsi="Times New Roman"/>
          <w:bCs/>
          <w:color w:val="000000" w:themeColor="text1"/>
        </w:rPr>
        <w:t>Katrs Komisijas loceklis individuāli novērtē piedāvājuma saimniecisko izdevīgumu saskaņā ar piedāvājuma izvēles kritērijiem, kas norādīti Nolikumā</w:t>
      </w:r>
      <w:r w:rsidR="008D0EBA" w:rsidRPr="00085D55">
        <w:rPr>
          <w:rFonts w:ascii="Times New Roman" w:hAnsi="Times New Roman"/>
          <w:bCs/>
          <w:color w:val="000000" w:themeColor="text1"/>
        </w:rPr>
        <w:t xml:space="preserve"> </w:t>
      </w:r>
      <w:r w:rsidR="008D0EBA" w:rsidRPr="00085D55">
        <w:rPr>
          <w:rStyle w:val="cf01"/>
          <w:rFonts w:ascii="Times New Roman" w:hAnsi="Times New Roman" w:cs="Times New Roman"/>
          <w:sz w:val="22"/>
          <w:szCs w:val="22"/>
        </w:rPr>
        <w:t>attiecīgajā iepirkuma priekšmeta pozīcijā</w:t>
      </w:r>
      <w:r w:rsidRPr="00085D55">
        <w:rPr>
          <w:rFonts w:ascii="Times New Roman" w:hAnsi="Times New Roman"/>
          <w:bCs/>
          <w:color w:val="000000" w:themeColor="text1"/>
        </w:rPr>
        <w:t xml:space="preserve">. </w:t>
      </w:r>
    </w:p>
    <w:p w14:paraId="7F678099" w14:textId="79A3CF1E" w:rsidR="00727670" w:rsidRPr="00085D55" w:rsidRDefault="00727670" w:rsidP="00727670">
      <w:pPr>
        <w:pStyle w:val="ListParagraph"/>
        <w:numPr>
          <w:ilvl w:val="2"/>
          <w:numId w:val="12"/>
        </w:numPr>
        <w:spacing w:after="0" w:line="240" w:lineRule="auto"/>
        <w:ind w:left="709"/>
        <w:outlineLvl w:val="2"/>
        <w:rPr>
          <w:rFonts w:ascii="Times New Roman" w:hAnsi="Times New Roman"/>
          <w:bCs/>
        </w:rPr>
      </w:pPr>
      <w:r w:rsidRPr="00085D55">
        <w:rPr>
          <w:rFonts w:ascii="Times New Roman" w:hAnsi="Times New Roman"/>
          <w:bCs/>
        </w:rPr>
        <w:t>Komisija izvēlas saimnieciski visizdevīgāko piedāvājumu saskaņā ar Nolikumā noteikto saimnieciski  visizdevīgākā piedāvājuma izvēles kritēriju</w:t>
      </w:r>
      <w:r w:rsidR="008D0EBA" w:rsidRPr="00085D55">
        <w:rPr>
          <w:rFonts w:ascii="Times New Roman" w:hAnsi="Times New Roman"/>
          <w:bCs/>
        </w:rPr>
        <w:t xml:space="preserve"> </w:t>
      </w:r>
      <w:r w:rsidR="008D0EBA" w:rsidRPr="00085D55">
        <w:rPr>
          <w:rStyle w:val="cf01"/>
          <w:rFonts w:ascii="Times New Roman" w:hAnsi="Times New Roman" w:cs="Times New Roman"/>
          <w:sz w:val="22"/>
          <w:szCs w:val="22"/>
        </w:rPr>
        <w:t>attiecīgajā iepirkuma priekšmeta pozīcijā</w:t>
      </w:r>
      <w:r w:rsidRPr="00085D55">
        <w:rPr>
          <w:rFonts w:ascii="Times New Roman" w:hAnsi="Times New Roman"/>
          <w:bCs/>
        </w:rPr>
        <w:t xml:space="preserve">. </w:t>
      </w:r>
    </w:p>
    <w:p w14:paraId="0E19A2D7" w14:textId="762DF43B" w:rsidR="008D0EBA" w:rsidRPr="00085D55" w:rsidRDefault="00727670" w:rsidP="008D0EBA">
      <w:pPr>
        <w:pStyle w:val="ListParagraph"/>
        <w:numPr>
          <w:ilvl w:val="2"/>
          <w:numId w:val="12"/>
        </w:numPr>
        <w:spacing w:after="120" w:line="240" w:lineRule="auto"/>
        <w:ind w:left="709"/>
        <w:outlineLvl w:val="2"/>
        <w:rPr>
          <w:rFonts w:ascii="Times New Roman" w:hAnsi="Times New Roman"/>
          <w:bCs/>
          <w:color w:val="000000" w:themeColor="text1"/>
        </w:rPr>
      </w:pPr>
      <w:r w:rsidRPr="00085D55">
        <w:rPr>
          <w:rFonts w:ascii="Times New Roman" w:hAnsi="Times New Roman"/>
        </w:rPr>
        <w:t xml:space="preserve">Ja Komisija konstatē, ka vismaz divu piedāvājumu novērtējums </w:t>
      </w:r>
      <w:r w:rsidR="008D0EBA" w:rsidRPr="00085D55">
        <w:rPr>
          <w:rStyle w:val="cf01"/>
          <w:rFonts w:ascii="Times New Roman" w:hAnsi="Times New Roman" w:cs="Times New Roman"/>
          <w:sz w:val="22"/>
          <w:szCs w:val="22"/>
        </w:rPr>
        <w:t>attiecīgajā iepirkuma priekšmeta pozīcijā</w:t>
      </w:r>
      <w:r w:rsidR="008D0EBA" w:rsidRPr="00085D55">
        <w:rPr>
          <w:rFonts w:ascii="Times New Roman" w:hAnsi="Times New Roman"/>
        </w:rPr>
        <w:t xml:space="preserve"> </w:t>
      </w:r>
      <w:r w:rsidRPr="00085D55">
        <w:rPr>
          <w:rFonts w:ascii="Times New Roman" w:hAnsi="Times New Roman"/>
        </w:rPr>
        <w:t>ir vienāds, tad Komisija izvēlas tā pretendenta piedāvājumu, kuram saimnieciski visizdevīgākā piedāvājuma novērtējumā piešķirts lielākais punktu skaits kritērijā K1 “</w:t>
      </w:r>
      <w:r w:rsidRPr="00085D55">
        <w:rPr>
          <w:rFonts w:ascii="Times New Roman" w:hAnsi="Times New Roman"/>
          <w:bCs/>
        </w:rPr>
        <w:t>Piedāvājuma cena EUR (bez PVN)</w:t>
      </w:r>
      <w:r w:rsidRPr="00085D55">
        <w:rPr>
          <w:rFonts w:ascii="Times New Roman" w:hAnsi="Times New Roman"/>
        </w:rPr>
        <w:t xml:space="preserve">”. Savukārt, ja vismaz diviem pretendentiem </w:t>
      </w:r>
      <w:r w:rsidR="008D0EBA" w:rsidRPr="00085D55">
        <w:rPr>
          <w:rStyle w:val="cf01"/>
          <w:rFonts w:ascii="Times New Roman" w:hAnsi="Times New Roman" w:cs="Times New Roman"/>
          <w:sz w:val="22"/>
          <w:szCs w:val="22"/>
        </w:rPr>
        <w:t>attiecīgajā iepirkuma priekšmeta pozīcijā</w:t>
      </w:r>
      <w:r w:rsidR="008D0EBA" w:rsidRPr="00085D55">
        <w:rPr>
          <w:rFonts w:ascii="Times New Roman" w:hAnsi="Times New Roman"/>
        </w:rPr>
        <w:t xml:space="preserve"> </w:t>
      </w:r>
      <w:r w:rsidRPr="00085D55">
        <w:rPr>
          <w:rFonts w:ascii="Times New Roman" w:hAnsi="Times New Roman"/>
        </w:rPr>
        <w:t>ir vienāds piešķirtais punktu skaits kritērijā K1 “</w:t>
      </w:r>
      <w:r w:rsidRPr="00085D55">
        <w:rPr>
          <w:rFonts w:ascii="Times New Roman" w:hAnsi="Times New Roman"/>
          <w:bCs/>
        </w:rPr>
        <w:t>Piedāvājuma cena EUR (bez PVN)</w:t>
      </w:r>
      <w:r w:rsidRPr="00085D55">
        <w:rPr>
          <w:rFonts w:ascii="Times New Roman" w:hAnsi="Times New Roman"/>
        </w:rPr>
        <w:t>”</w:t>
      </w:r>
      <w:r w:rsidRPr="00085D55">
        <w:rPr>
          <w:rFonts w:ascii="Times New Roman" w:hAnsi="Times New Roman"/>
          <w:color w:val="7030A0"/>
        </w:rPr>
        <w:t>,</w:t>
      </w:r>
      <w:r w:rsidRPr="00085D55">
        <w:rPr>
          <w:rFonts w:ascii="Times New Roman" w:hAnsi="Times New Roman"/>
        </w:rPr>
        <w:t xml:space="preserve"> tad Komisija rīkos izlozi, kurā aicinās piedalīties tos pretendentus, kuriem ir vienāds piešķirto punktu skaits attiecīgajā kritērijā.</w:t>
      </w:r>
    </w:p>
    <w:p w14:paraId="1C22BD5B" w14:textId="77777777" w:rsidR="00632F04" w:rsidRPr="00085D55" w:rsidRDefault="00632F04" w:rsidP="00632F04">
      <w:pPr>
        <w:pStyle w:val="ListParagraph"/>
        <w:keepNext/>
        <w:numPr>
          <w:ilvl w:val="1"/>
          <w:numId w:val="10"/>
        </w:numPr>
        <w:spacing w:before="40" w:after="40" w:line="240" w:lineRule="auto"/>
        <w:ind w:left="709" w:hanging="709"/>
        <w:outlineLvl w:val="1"/>
        <w:rPr>
          <w:rFonts w:ascii="Times New Roman" w:hAnsi="Times New Roman"/>
          <w:b/>
          <w:bCs/>
          <w:color w:val="000000" w:themeColor="text1"/>
        </w:rPr>
      </w:pPr>
      <w:bookmarkStart w:id="149" w:name="_Toc477855486"/>
      <w:bookmarkStart w:id="150" w:name="_Toc381023207"/>
      <w:bookmarkStart w:id="151" w:name="_Toc368566413"/>
      <w:bookmarkStart w:id="152" w:name="_Toc368392561"/>
      <w:bookmarkStart w:id="153" w:name="_Toc368392511"/>
      <w:bookmarkStart w:id="154" w:name="_Toc379968083"/>
      <w:bookmarkStart w:id="155" w:name="_Toc380655982"/>
      <w:bookmarkStart w:id="156" w:name="_Toc336440060"/>
      <w:bookmarkEnd w:id="136"/>
      <w:r w:rsidRPr="00085D55">
        <w:rPr>
          <w:rFonts w:ascii="Times New Roman" w:hAnsi="Times New Roman"/>
          <w:b/>
          <w:bCs/>
          <w:color w:val="000000" w:themeColor="text1"/>
        </w:rPr>
        <w:t>Informācijas pārbaude pirms lēmuma par Vienošanās slēgšanas tiesību piešķiršanu pieņemšanas</w:t>
      </w:r>
      <w:bookmarkEnd w:id="149"/>
      <w:bookmarkEnd w:id="150"/>
      <w:bookmarkEnd w:id="151"/>
      <w:bookmarkEnd w:id="152"/>
      <w:bookmarkEnd w:id="153"/>
    </w:p>
    <w:p w14:paraId="7BC7194E" w14:textId="77777777" w:rsidR="00632F04" w:rsidRPr="00085D55" w:rsidRDefault="00632F04" w:rsidP="00632F04">
      <w:pPr>
        <w:pStyle w:val="ListParagraph"/>
        <w:numPr>
          <w:ilvl w:val="0"/>
          <w:numId w:val="18"/>
        </w:numPr>
        <w:tabs>
          <w:tab w:val="left" w:pos="1134"/>
        </w:tabs>
        <w:spacing w:before="40" w:after="40" w:line="240" w:lineRule="auto"/>
        <w:outlineLvl w:val="2"/>
        <w:rPr>
          <w:rFonts w:ascii="Times New Roman" w:hAnsi="Times New Roman"/>
          <w:bCs/>
          <w:vanish/>
        </w:rPr>
      </w:pPr>
      <w:bookmarkStart w:id="157" w:name="_Hlk514248532"/>
      <w:bookmarkStart w:id="158" w:name="_Toc381023208"/>
      <w:bookmarkStart w:id="159" w:name="_Toc368566414"/>
      <w:bookmarkStart w:id="160" w:name="_Toc368392562"/>
      <w:bookmarkStart w:id="161" w:name="_Toc368392512"/>
    </w:p>
    <w:p w14:paraId="2022CFF5" w14:textId="77777777" w:rsidR="00632F04" w:rsidRPr="00085D55" w:rsidRDefault="00632F04" w:rsidP="00632F04">
      <w:pPr>
        <w:pStyle w:val="ListParagraph"/>
        <w:numPr>
          <w:ilvl w:val="0"/>
          <w:numId w:val="18"/>
        </w:numPr>
        <w:tabs>
          <w:tab w:val="left" w:pos="1134"/>
        </w:tabs>
        <w:spacing w:before="40" w:after="40" w:line="240" w:lineRule="auto"/>
        <w:outlineLvl w:val="2"/>
        <w:rPr>
          <w:rFonts w:ascii="Times New Roman" w:hAnsi="Times New Roman"/>
          <w:bCs/>
          <w:vanish/>
        </w:rPr>
      </w:pPr>
    </w:p>
    <w:p w14:paraId="72909EFA" w14:textId="77777777" w:rsidR="00632F04" w:rsidRPr="00085D55" w:rsidRDefault="00632F04" w:rsidP="00632F04">
      <w:pPr>
        <w:pStyle w:val="ListParagraph"/>
        <w:numPr>
          <w:ilvl w:val="1"/>
          <w:numId w:val="18"/>
        </w:numPr>
        <w:tabs>
          <w:tab w:val="left" w:pos="1134"/>
        </w:tabs>
        <w:spacing w:before="40" w:after="40" w:line="240" w:lineRule="auto"/>
        <w:outlineLvl w:val="2"/>
        <w:rPr>
          <w:rFonts w:ascii="Times New Roman" w:hAnsi="Times New Roman"/>
          <w:bCs/>
          <w:vanish/>
        </w:rPr>
      </w:pPr>
    </w:p>
    <w:p w14:paraId="312FC6C5" w14:textId="77777777" w:rsidR="00632F04" w:rsidRPr="00085D55" w:rsidRDefault="00632F04" w:rsidP="00632F04">
      <w:pPr>
        <w:pStyle w:val="ListParagraph"/>
        <w:numPr>
          <w:ilvl w:val="2"/>
          <w:numId w:val="18"/>
        </w:numPr>
        <w:spacing w:before="40" w:after="40" w:line="240" w:lineRule="auto"/>
        <w:ind w:left="709" w:hanging="709"/>
        <w:outlineLvl w:val="2"/>
        <w:rPr>
          <w:rFonts w:ascii="Times New Roman" w:hAnsi="Times New Roman"/>
          <w:bCs/>
        </w:rPr>
      </w:pPr>
      <w:r w:rsidRPr="00085D55">
        <w:rPr>
          <w:rFonts w:ascii="Times New Roman" w:hAnsi="Times New Roman"/>
          <w:bCs/>
        </w:rPr>
        <w:t xml:space="preserve">Attiecībā uz pretendentu, kuram saskaņā ar Konkursa nolikumā noteikto būtu piešķiramas Vienošanās slēgšanas tiesības </w:t>
      </w:r>
      <w:r w:rsidRPr="00085D55">
        <w:rPr>
          <w:rFonts w:ascii="Times New Roman" w:hAnsi="Times New Roman"/>
        </w:rPr>
        <w:t>attiecīgajā iepirkuma priekšmeta pozīcijā</w:t>
      </w:r>
      <w:r w:rsidRPr="00085D55">
        <w:rPr>
          <w:rFonts w:ascii="Times New Roman" w:hAnsi="Times New Roman"/>
          <w:bCs/>
        </w:rPr>
        <w:t>, pirms lēmuma par Vienošanās slēgšanas tiesību piešķiršanu pieņemšanas, iepirkuma komisija veic pretendenta izslēgšanas noteikumu pārbaudi saskaņā ar PIL 42.panta otrās daļas 1., 2., 3., 4, 5., 6., 7., 10.,11., 12., 13. un 14. punktā noteikto</w:t>
      </w:r>
      <w:bookmarkEnd w:id="157"/>
      <w:r w:rsidRPr="00085D55">
        <w:rPr>
          <w:rFonts w:ascii="Times New Roman" w:hAnsi="Times New Roman"/>
          <w:bCs/>
        </w:rPr>
        <w:t xml:space="preserve"> un </w:t>
      </w:r>
      <w:bookmarkStart w:id="162" w:name="_Hlk526320962"/>
      <w:r w:rsidRPr="00085D55">
        <w:rPr>
          <w:rFonts w:ascii="Times New Roman" w:hAnsi="Times New Roman"/>
          <w:bCs/>
        </w:rPr>
        <w:t>Starptautisko un Latvijas Republikas nacionālo sankciju likuma 11.</w:t>
      </w:r>
      <w:r w:rsidRPr="00085D55">
        <w:rPr>
          <w:rFonts w:ascii="Times New Roman" w:hAnsi="Times New Roman"/>
          <w:bCs/>
          <w:vertAlign w:val="superscript"/>
        </w:rPr>
        <w:t xml:space="preserve">1 </w:t>
      </w:r>
      <w:r w:rsidRPr="00085D55">
        <w:rPr>
          <w:rFonts w:ascii="Times New Roman" w:hAnsi="Times New Roman"/>
          <w:bCs/>
        </w:rPr>
        <w:t>panta pirmajā daļā noteikto</w:t>
      </w:r>
      <w:r w:rsidRPr="00085D55">
        <w:rPr>
          <w:rFonts w:ascii="Times New Roman" w:hAnsi="Times New Roman"/>
          <w:bCs/>
          <w:lang w:eastAsia="ar-SA"/>
        </w:rPr>
        <w:t xml:space="preserve"> izslēgšanas nosacījumu </w:t>
      </w:r>
      <w:bookmarkEnd w:id="162"/>
      <w:r w:rsidRPr="00085D55">
        <w:rPr>
          <w:rFonts w:ascii="Times New Roman" w:hAnsi="Times New Roman"/>
          <w:bCs/>
          <w:lang w:eastAsia="ar-SA"/>
        </w:rPr>
        <w:t>pārbaudi</w:t>
      </w:r>
      <w:r w:rsidRPr="00085D55">
        <w:rPr>
          <w:rFonts w:ascii="Times New Roman" w:hAnsi="Times New Roman"/>
          <w:bCs/>
        </w:rPr>
        <w:t xml:space="preserve">. </w:t>
      </w:r>
    </w:p>
    <w:p w14:paraId="10E9476A" w14:textId="77777777" w:rsidR="00632F04" w:rsidRPr="00085D55" w:rsidRDefault="00632F04" w:rsidP="00632F04">
      <w:pPr>
        <w:pStyle w:val="ListParagraph"/>
        <w:numPr>
          <w:ilvl w:val="2"/>
          <w:numId w:val="18"/>
        </w:numPr>
        <w:spacing w:before="40" w:after="40" w:line="240" w:lineRule="auto"/>
        <w:ind w:left="709" w:hanging="709"/>
        <w:outlineLvl w:val="2"/>
        <w:rPr>
          <w:rFonts w:ascii="Times New Roman" w:hAnsi="Times New Roman"/>
          <w:bCs/>
        </w:rPr>
      </w:pPr>
      <w:bookmarkStart w:id="163" w:name="_Hlk526336479"/>
      <w:r w:rsidRPr="00085D55">
        <w:rPr>
          <w:rFonts w:ascii="Times New Roman" w:hAnsi="Times New Roman"/>
          <w:bCs/>
        </w:rPr>
        <w:t>Ja, veicot pārbaudi, iepirkuma komisija konstatē PIL 42.panta otrās daļas 1., 2., 3., 4, 5., 6., 7., 10.,11., 12., 13. un 14. punktā minētos izslēgšanas gadījumus un Starptautisko un Latvijas Republikas nacionālo sankciju likuma 11.</w:t>
      </w:r>
      <w:r w:rsidRPr="00085D55">
        <w:rPr>
          <w:rFonts w:ascii="Times New Roman" w:hAnsi="Times New Roman"/>
          <w:bCs/>
          <w:vertAlign w:val="superscript"/>
        </w:rPr>
        <w:t xml:space="preserve">1 </w:t>
      </w:r>
      <w:r w:rsidRPr="00085D55">
        <w:rPr>
          <w:rFonts w:ascii="Times New Roman" w:hAnsi="Times New Roman"/>
          <w:bCs/>
        </w:rPr>
        <w:t>panta</w:t>
      </w:r>
      <w:r w:rsidRPr="00085D55">
        <w:rPr>
          <w:rFonts w:ascii="Times New Roman" w:hAnsi="Times New Roman"/>
          <w:bCs/>
          <w:lang w:eastAsia="ar-SA"/>
        </w:rPr>
        <w:t xml:space="preserve"> izslēgšanas nosacījumus</w:t>
      </w:r>
      <w:r w:rsidRPr="00085D55">
        <w:rPr>
          <w:rFonts w:ascii="Times New Roman" w:hAnsi="Times New Roman"/>
          <w:bCs/>
        </w:rPr>
        <w:t xml:space="preserve">, tā rīkojas atbilstoši PIL 42.panta attiecīgās daļas nosacījumiem un PIL 43.panta nosacījumiem, kā arī </w:t>
      </w:r>
      <w:bookmarkStart w:id="164" w:name="_Hlk526321110"/>
      <w:r w:rsidRPr="00085D55">
        <w:rPr>
          <w:rFonts w:ascii="Times New Roman" w:hAnsi="Times New Roman"/>
          <w:bCs/>
        </w:rPr>
        <w:t>starptautisko un Latvijas Republikas nacionālo sankciju likuma 11.</w:t>
      </w:r>
      <w:r w:rsidRPr="00085D55">
        <w:rPr>
          <w:rFonts w:ascii="Times New Roman" w:hAnsi="Times New Roman"/>
          <w:bCs/>
          <w:vertAlign w:val="superscript"/>
        </w:rPr>
        <w:t xml:space="preserve">1 </w:t>
      </w:r>
      <w:r w:rsidRPr="00085D55">
        <w:rPr>
          <w:rFonts w:ascii="Times New Roman" w:hAnsi="Times New Roman"/>
          <w:bCs/>
        </w:rPr>
        <w:t>pantā pirmajā daļā noteikto</w:t>
      </w:r>
      <w:bookmarkEnd w:id="163"/>
      <w:bookmarkEnd w:id="164"/>
      <w:r w:rsidRPr="00085D55">
        <w:rPr>
          <w:rFonts w:ascii="Times New Roman" w:hAnsi="Times New Roman"/>
          <w:bCs/>
        </w:rPr>
        <w:t>.</w:t>
      </w:r>
    </w:p>
    <w:p w14:paraId="60656ACC" w14:textId="77777777" w:rsidR="00632F04" w:rsidRPr="00085D55" w:rsidRDefault="00632F04" w:rsidP="00632F04">
      <w:pPr>
        <w:pStyle w:val="ListParagraph"/>
        <w:numPr>
          <w:ilvl w:val="2"/>
          <w:numId w:val="18"/>
        </w:numPr>
        <w:spacing w:before="40" w:after="40" w:line="240" w:lineRule="auto"/>
        <w:ind w:left="709" w:hanging="709"/>
        <w:outlineLvl w:val="2"/>
        <w:rPr>
          <w:rFonts w:ascii="Times New Roman" w:hAnsi="Times New Roman"/>
          <w:bCs/>
        </w:rPr>
      </w:pPr>
      <w:r w:rsidRPr="00085D55">
        <w:rPr>
          <w:rFonts w:ascii="Times New Roman" w:hAnsi="Times New Roman"/>
          <w:bCs/>
        </w:rPr>
        <w:t>PIL 42.panta otrās daļas 1.,2.,3.,4.,5.,6.,7.,10.,11.,12.,13. un 14. punktā minētie izslēgšanas iemesli attiecas arī uz jebkuru no šādām personām:</w:t>
      </w:r>
    </w:p>
    <w:p w14:paraId="2DBF0447" w14:textId="77777777" w:rsidR="00632F04" w:rsidRPr="00085D55" w:rsidRDefault="00632F04" w:rsidP="00632F04">
      <w:pPr>
        <w:pStyle w:val="ListParagraph"/>
        <w:spacing w:before="40" w:after="40" w:line="240" w:lineRule="auto"/>
        <w:ind w:left="1843" w:hanging="1134"/>
        <w:outlineLvl w:val="2"/>
        <w:rPr>
          <w:rFonts w:ascii="Times New Roman" w:hAnsi="Times New Roman"/>
          <w:bCs/>
        </w:rPr>
      </w:pPr>
      <w:r w:rsidRPr="00085D55">
        <w:rPr>
          <w:rFonts w:ascii="Times New Roman" w:hAnsi="Times New Roman"/>
          <w:bCs/>
        </w:rPr>
        <w:t>1) uz personālsabiedrības biedru, ja pretendents ir personālsabiedrība;</w:t>
      </w:r>
    </w:p>
    <w:p w14:paraId="1413EE6A" w14:textId="77777777" w:rsidR="00632F04" w:rsidRPr="00085D55" w:rsidRDefault="00632F04" w:rsidP="00632F04">
      <w:pPr>
        <w:pStyle w:val="ListParagraph"/>
        <w:spacing w:before="40" w:after="40" w:line="240" w:lineRule="auto"/>
        <w:ind w:left="993" w:hanging="284"/>
        <w:outlineLvl w:val="2"/>
        <w:rPr>
          <w:rFonts w:ascii="Times New Roman" w:hAnsi="Times New Roman"/>
          <w:bCs/>
        </w:rPr>
      </w:pPr>
      <w:r w:rsidRPr="00085D55">
        <w:rPr>
          <w:rFonts w:ascii="Times New Roman" w:hAnsi="Times New Roman"/>
          <w:bCs/>
        </w:rPr>
        <w:t>2) uz pretendenta norādīto personu, uz kuras iespējām pretendents balstās, lai apliecinātu, ka tā kvalifikācija atbilst paziņojumā par līgumu vai iepirkuma procedūras dokumentos noteiktajām prasībām;</w:t>
      </w:r>
    </w:p>
    <w:p w14:paraId="5BAE0B15" w14:textId="77777777" w:rsidR="00632F04" w:rsidRPr="00085D55" w:rsidRDefault="00632F04" w:rsidP="00632F04">
      <w:pPr>
        <w:pStyle w:val="ListParagraph"/>
        <w:spacing w:before="40" w:after="40" w:line="240" w:lineRule="auto"/>
        <w:ind w:left="993" w:hanging="284"/>
        <w:outlineLvl w:val="2"/>
        <w:rPr>
          <w:rFonts w:ascii="Times New Roman" w:hAnsi="Times New Roman"/>
          <w:bCs/>
        </w:rPr>
      </w:pPr>
      <w:r w:rsidRPr="00085D55">
        <w:rPr>
          <w:rFonts w:ascii="Times New Roman" w:hAnsi="Times New Roman"/>
          <w:bCs/>
        </w:rPr>
        <w:t xml:space="preserve">3) uz pretendenta norādīto apakšuzņēmēju, kura sniedzamo pakalpojumu vērtība ir vismaz 10 000 </w:t>
      </w:r>
      <w:proofErr w:type="spellStart"/>
      <w:r w:rsidRPr="00085D55">
        <w:rPr>
          <w:rFonts w:ascii="Times New Roman" w:hAnsi="Times New Roman"/>
          <w:bCs/>
        </w:rPr>
        <w:t>euro</w:t>
      </w:r>
      <w:proofErr w:type="spellEnd"/>
      <w:r w:rsidRPr="00085D55">
        <w:rPr>
          <w:rFonts w:ascii="Times New Roman" w:hAnsi="Times New Roman"/>
          <w:bCs/>
        </w:rPr>
        <w:t>;</w:t>
      </w:r>
    </w:p>
    <w:p w14:paraId="3EEC15C5" w14:textId="77777777" w:rsidR="00632F04" w:rsidRPr="00085D55" w:rsidRDefault="00632F04" w:rsidP="00632F04">
      <w:pPr>
        <w:pStyle w:val="ListParagraph"/>
        <w:spacing w:before="40" w:after="40" w:line="240" w:lineRule="auto"/>
        <w:ind w:left="993" w:hanging="284"/>
        <w:outlineLvl w:val="2"/>
        <w:rPr>
          <w:rFonts w:ascii="Times New Roman" w:hAnsi="Times New Roman"/>
          <w:bCs/>
        </w:rPr>
      </w:pPr>
      <w:r w:rsidRPr="00085D55">
        <w:rPr>
          <w:rFonts w:ascii="Times New Roman" w:hAnsi="Times New Roman"/>
          <w:bCs/>
        </w:rPr>
        <w:t>4) šā panta otrās daļas 1., 2. un 3. punkts — uz personām, kurām pretendentā ir izšķirošā ietekme uz līdzdalības pamata normatīvo aktu par koncerniem izpratnē;</w:t>
      </w:r>
    </w:p>
    <w:p w14:paraId="020C0B0D" w14:textId="77777777" w:rsidR="00632F04" w:rsidRPr="00085D55" w:rsidRDefault="00632F04" w:rsidP="00632F04">
      <w:pPr>
        <w:pStyle w:val="ListParagraph"/>
        <w:spacing w:before="40" w:after="40" w:line="240" w:lineRule="auto"/>
        <w:ind w:left="1843" w:hanging="1134"/>
        <w:outlineLvl w:val="2"/>
        <w:rPr>
          <w:rFonts w:ascii="Times New Roman" w:hAnsi="Times New Roman"/>
          <w:bCs/>
        </w:rPr>
      </w:pPr>
      <w:r w:rsidRPr="00085D55">
        <w:rPr>
          <w:rFonts w:ascii="Times New Roman" w:hAnsi="Times New Roman"/>
          <w:bCs/>
        </w:rPr>
        <w:t>5) šā panta otrās daļas 1., 2. un 11. punkts — uz pretendenta patieso labuma guvēju.</w:t>
      </w:r>
    </w:p>
    <w:p w14:paraId="23109517" w14:textId="77777777" w:rsidR="00632F04" w:rsidRPr="00085D55" w:rsidRDefault="00632F04" w:rsidP="00632F04">
      <w:pPr>
        <w:pStyle w:val="ListParagraph"/>
        <w:numPr>
          <w:ilvl w:val="2"/>
          <w:numId w:val="10"/>
        </w:numPr>
        <w:spacing w:before="40" w:after="40" w:line="240" w:lineRule="auto"/>
        <w:ind w:left="709" w:hanging="709"/>
        <w:rPr>
          <w:rFonts w:ascii="Times New Roman" w:hAnsi="Times New Roman"/>
          <w:bCs/>
          <w:vanish/>
        </w:rPr>
      </w:pPr>
      <w:bookmarkStart w:id="165" w:name="_Toc477855487"/>
    </w:p>
    <w:p w14:paraId="4E346302" w14:textId="77777777" w:rsidR="00632F04" w:rsidRPr="00085D55" w:rsidRDefault="00632F04" w:rsidP="00632F04">
      <w:pPr>
        <w:pStyle w:val="ListParagraph"/>
        <w:numPr>
          <w:ilvl w:val="2"/>
          <w:numId w:val="10"/>
        </w:numPr>
        <w:spacing w:before="40" w:after="40" w:line="240" w:lineRule="auto"/>
        <w:ind w:left="709" w:hanging="709"/>
        <w:rPr>
          <w:rFonts w:ascii="Times New Roman" w:hAnsi="Times New Roman"/>
          <w:bCs/>
          <w:vanish/>
        </w:rPr>
      </w:pPr>
    </w:p>
    <w:p w14:paraId="4AC7116D" w14:textId="77777777" w:rsidR="00632F04" w:rsidRPr="00085D55" w:rsidRDefault="00632F04" w:rsidP="00632F04">
      <w:pPr>
        <w:pStyle w:val="ListParagraph"/>
        <w:numPr>
          <w:ilvl w:val="2"/>
          <w:numId w:val="10"/>
        </w:numPr>
        <w:spacing w:before="40" w:after="40" w:line="240" w:lineRule="auto"/>
        <w:ind w:left="709" w:hanging="709"/>
        <w:rPr>
          <w:rFonts w:ascii="Times New Roman" w:hAnsi="Times New Roman"/>
          <w:bCs/>
          <w:vanish/>
        </w:rPr>
      </w:pPr>
    </w:p>
    <w:p w14:paraId="51F46A4C" w14:textId="77777777" w:rsidR="00632F04" w:rsidRPr="00085D55" w:rsidRDefault="00632F04" w:rsidP="00632F04">
      <w:pPr>
        <w:pStyle w:val="ListParagraph"/>
        <w:numPr>
          <w:ilvl w:val="2"/>
          <w:numId w:val="10"/>
        </w:numPr>
        <w:spacing w:before="40" w:after="40" w:line="240" w:lineRule="auto"/>
        <w:ind w:left="709" w:hanging="709"/>
        <w:outlineLvl w:val="2"/>
        <w:rPr>
          <w:rFonts w:ascii="Times New Roman" w:hAnsi="Times New Roman"/>
          <w:bCs/>
        </w:rPr>
      </w:pPr>
      <w:r w:rsidRPr="00085D55">
        <w:rPr>
          <w:rFonts w:ascii="Times New Roman" w:hAnsi="Times New Roman"/>
          <w:bCs/>
        </w:rPr>
        <w:t xml:space="preserve">Lai iepirkuma komisija pārbaudītu, vai uz ārvalstī reģistrētu pretendentu, kuram piešķiramas Vienošanās slēgšanas tiesības </w:t>
      </w:r>
      <w:r w:rsidRPr="00085D55">
        <w:rPr>
          <w:rFonts w:ascii="Times New Roman" w:hAnsi="Times New Roman"/>
        </w:rPr>
        <w:t>attiecīgajā iepirkuma priekšmeta pozīcijā</w:t>
      </w:r>
      <w:r w:rsidRPr="00085D55">
        <w:rPr>
          <w:rFonts w:ascii="Times New Roman" w:hAnsi="Times New Roman"/>
          <w:bCs/>
        </w:rPr>
        <w:t>, neattiecas Starptautisko un Latvijas Republikas nacionālo sankciju likumā noteiktās sankcijas, pretendentam 10 (desmit) darbdienu laikā no attiecīga pieprasījuma saņemšanas ir jāiesniedz kompetentas institūcijas izsniegtās izziņas saskaņā ar Starptautisko un Latvijas Republikas nacionālo sankciju likuma 11.</w:t>
      </w:r>
      <w:r w:rsidRPr="00085D55">
        <w:rPr>
          <w:rFonts w:ascii="Times New Roman" w:hAnsi="Times New Roman"/>
          <w:bCs/>
          <w:vertAlign w:val="superscript"/>
        </w:rPr>
        <w:t>1</w:t>
      </w:r>
      <w:r w:rsidRPr="00085D55">
        <w:rPr>
          <w:rFonts w:ascii="Times New Roman" w:hAnsi="Times New Roman"/>
          <w:bCs/>
        </w:rPr>
        <w:t xml:space="preserve"> panta ceturtajā daļā noteikto. Iepirkuma komisija Starptautisko un Latvijas Republikas nacionālo sankciju likuma 11.</w:t>
      </w:r>
      <w:r w:rsidRPr="00085D55">
        <w:rPr>
          <w:rFonts w:ascii="Times New Roman" w:hAnsi="Times New Roman"/>
          <w:bCs/>
          <w:vertAlign w:val="superscript"/>
        </w:rPr>
        <w:t>1</w:t>
      </w:r>
      <w:r w:rsidRPr="00085D55">
        <w:rPr>
          <w:rFonts w:ascii="Times New Roman" w:hAnsi="Times New Roman"/>
          <w:bCs/>
        </w:rPr>
        <w:t xml:space="preserve"> panta pirmajā daļā paredzētajai pārbaudei nepieciešamās ziņas attiecībā uz ārvalstī reģistrētu pretendentu var iegūt arī patstāvīgi.</w:t>
      </w:r>
      <w:bookmarkStart w:id="166" w:name="_Hlk123898618"/>
    </w:p>
    <w:p w14:paraId="289ECE70" w14:textId="77777777" w:rsidR="00632F04" w:rsidRPr="00085D55" w:rsidRDefault="00632F04" w:rsidP="00632F04">
      <w:pPr>
        <w:pStyle w:val="ListParagraph"/>
        <w:numPr>
          <w:ilvl w:val="2"/>
          <w:numId w:val="10"/>
        </w:numPr>
        <w:spacing w:before="40" w:after="40" w:line="240" w:lineRule="auto"/>
        <w:ind w:left="709" w:hanging="709"/>
        <w:outlineLvl w:val="2"/>
        <w:rPr>
          <w:rFonts w:ascii="Times New Roman" w:hAnsi="Times New Roman"/>
          <w:bCs/>
        </w:rPr>
      </w:pPr>
      <w:r w:rsidRPr="00085D55">
        <w:rPr>
          <w:rFonts w:ascii="Times New Roman" w:hAnsi="Times New Roman"/>
          <w:bCs/>
        </w:rPr>
        <w:lastRenderedPageBreak/>
        <w:t xml:space="preserve">Iepirkuma komisija pieprasīs, lai pretendents nomaina apakšuzņēmēju, kura sniedzamo pakalpojumu vērtība ir vismaz 10 000 </w:t>
      </w:r>
      <w:proofErr w:type="spellStart"/>
      <w:r w:rsidRPr="00085D55">
        <w:rPr>
          <w:rFonts w:ascii="Times New Roman" w:hAnsi="Times New Roman"/>
          <w:bCs/>
        </w:rPr>
        <w:t>euro</w:t>
      </w:r>
      <w:proofErr w:type="spellEnd"/>
      <w:r w:rsidRPr="00085D55">
        <w:rPr>
          <w:rFonts w:ascii="Times New Roman" w:hAnsi="Times New Roman"/>
          <w:bCs/>
        </w:rPr>
        <w:t>, ja tas atbilst PIL 42.panta otrās daļas 1., 2., 3., 4., 5., 6., 7., 10., 11., 12., 13., 14. punktā minētajam izslēgšanas gadījumam, un personu, uz kuras iespējām pretendents balstās, lai apliecinātu, ka tā kvalifikācija atbilst paziņojumā par līgumu vai Konkursa nolikumā noteiktajām prasībām, ja tā atbilst PIL 42.panta otrās daļas 1., 2., 3., 4., 5., 6., 7., 10., 11., 12., 13., 14. punktā minētajam izslēgšanas gadījumam. Ja pretendents 10 darbdienu laikā pēc pieprasījuma nosūtīšanas dienas neiesniedz dokumentus par jaunu paziņojumā par līgumu vai Konkursa nolikumā noteiktajām prasībām atbilstošu apakšuzņēmēju vai personu, uz kuras iespējām pretendents balstās, lai apliecinātu, ka tā kvalifikācija atbilst paziņojumā par līgumu vai Konkursa nolikumā noteiktajām prasībām, iepirkuma komisija izslēdz pretendentu no dalības Konkursā.</w:t>
      </w:r>
      <w:bookmarkEnd w:id="166"/>
    </w:p>
    <w:p w14:paraId="6F625695" w14:textId="77777777" w:rsidR="00632F04" w:rsidRPr="00085D55" w:rsidRDefault="00632F04" w:rsidP="00632F04">
      <w:pPr>
        <w:keepNext/>
        <w:numPr>
          <w:ilvl w:val="1"/>
          <w:numId w:val="10"/>
        </w:numPr>
        <w:spacing w:before="40" w:after="40"/>
        <w:ind w:left="709" w:hanging="709"/>
        <w:outlineLvl w:val="1"/>
        <w:rPr>
          <w:b/>
          <w:bCs/>
          <w:color w:val="000000" w:themeColor="text1"/>
          <w:sz w:val="22"/>
          <w:szCs w:val="22"/>
        </w:rPr>
      </w:pPr>
      <w:r w:rsidRPr="00085D55">
        <w:rPr>
          <w:b/>
          <w:bCs/>
          <w:color w:val="000000" w:themeColor="text1"/>
          <w:sz w:val="22"/>
          <w:szCs w:val="22"/>
        </w:rPr>
        <w:t>Lēmuma par Konkursa rezultātu pieņemšana un paziņošana</w:t>
      </w:r>
      <w:bookmarkEnd w:id="158"/>
      <w:bookmarkEnd w:id="159"/>
      <w:bookmarkEnd w:id="160"/>
      <w:bookmarkEnd w:id="161"/>
      <w:bookmarkEnd w:id="165"/>
    </w:p>
    <w:p w14:paraId="2AA07F4D" w14:textId="77777777" w:rsidR="00632F04" w:rsidRPr="00085D55" w:rsidRDefault="00632F04" w:rsidP="00632F04">
      <w:pPr>
        <w:pStyle w:val="ListParagraph"/>
        <w:numPr>
          <w:ilvl w:val="2"/>
          <w:numId w:val="10"/>
        </w:numPr>
        <w:spacing w:before="40" w:after="40" w:line="240" w:lineRule="auto"/>
        <w:ind w:left="709" w:right="49" w:hanging="709"/>
        <w:rPr>
          <w:rFonts w:ascii="Times New Roman" w:hAnsi="Times New Roman"/>
          <w:bCs/>
        </w:rPr>
      </w:pPr>
      <w:r w:rsidRPr="00085D55">
        <w:rPr>
          <w:rFonts w:ascii="Times New Roman" w:hAnsi="Times New Roman"/>
          <w:bCs/>
        </w:rPr>
        <w:t xml:space="preserve">Iepirkuma komisija pārbauda piedāvājumu atbilstību Konkursa nolikumā noteiktajām prasībām un izvēlas piedāvājumu saskaņā ar noteikto piedāvājuma izvēles kritēriju </w:t>
      </w:r>
      <w:r w:rsidRPr="00085D55">
        <w:rPr>
          <w:rFonts w:ascii="Times New Roman" w:hAnsi="Times New Roman"/>
        </w:rPr>
        <w:t>attiecīgajā iepirkuma priekšmeta pozīcijā</w:t>
      </w:r>
      <w:r w:rsidRPr="00085D55">
        <w:rPr>
          <w:rFonts w:ascii="Times New Roman" w:hAnsi="Times New Roman"/>
          <w:bCs/>
        </w:rPr>
        <w:t>.</w:t>
      </w:r>
    </w:p>
    <w:p w14:paraId="6A407979" w14:textId="77777777" w:rsidR="00632F04" w:rsidRPr="00085D55" w:rsidRDefault="00632F04" w:rsidP="00632F04">
      <w:pPr>
        <w:pStyle w:val="ListParagraph"/>
        <w:numPr>
          <w:ilvl w:val="2"/>
          <w:numId w:val="10"/>
        </w:numPr>
        <w:spacing w:before="40" w:after="40" w:line="240" w:lineRule="auto"/>
        <w:ind w:left="709" w:right="49" w:hanging="709"/>
        <w:rPr>
          <w:rFonts w:ascii="Times New Roman" w:hAnsi="Times New Roman"/>
          <w:bCs/>
        </w:rPr>
      </w:pPr>
      <w:r w:rsidRPr="00085D55">
        <w:rPr>
          <w:rFonts w:ascii="Times New Roman" w:hAnsi="Times New Roman"/>
          <w:bCs/>
        </w:rPr>
        <w:t>Iepirkuma komisija par uzvarētāju atzīst pretendentu, kurš izraudzīts atbilstoši Konkursa nolikumā noteiktajām prasībām un kritērijiem, un nav izslēdzams no dalības Konkursā saskaņā ar PIL 42. pantu.</w:t>
      </w:r>
    </w:p>
    <w:p w14:paraId="46810241" w14:textId="77777777" w:rsidR="00632F04" w:rsidRPr="00085D55" w:rsidRDefault="00632F04" w:rsidP="00632F04">
      <w:pPr>
        <w:pStyle w:val="ListParagraph"/>
        <w:numPr>
          <w:ilvl w:val="2"/>
          <w:numId w:val="10"/>
        </w:numPr>
        <w:spacing w:before="40" w:after="40" w:line="240" w:lineRule="auto"/>
        <w:ind w:left="709" w:hanging="709"/>
        <w:outlineLvl w:val="2"/>
        <w:rPr>
          <w:rFonts w:ascii="Times New Roman" w:hAnsi="Times New Roman"/>
          <w:bCs/>
        </w:rPr>
      </w:pPr>
      <w:r w:rsidRPr="00085D55">
        <w:rPr>
          <w:rFonts w:ascii="Times New Roman" w:hAnsi="Times New Roman"/>
          <w:bCs/>
        </w:rPr>
        <w:t xml:space="preserve">Visi pretendenti tiek </w:t>
      </w:r>
      <w:proofErr w:type="spellStart"/>
      <w:r w:rsidRPr="00085D55">
        <w:rPr>
          <w:rFonts w:ascii="Times New Roman" w:hAnsi="Times New Roman"/>
          <w:bCs/>
        </w:rPr>
        <w:t>rakstveidā</w:t>
      </w:r>
      <w:proofErr w:type="spellEnd"/>
      <w:r w:rsidRPr="00085D55">
        <w:rPr>
          <w:rFonts w:ascii="Times New Roman" w:hAnsi="Times New Roman"/>
          <w:bCs/>
        </w:rPr>
        <w:t xml:space="preserve"> informēti par Konkursa rezultātu 3 (trīs) darbdienu laikā no lēmuma par Vienošanās slēgšanas tiesību piešķiršanu Konkursā vai </w:t>
      </w:r>
      <w:r w:rsidRPr="00085D55">
        <w:rPr>
          <w:rFonts w:ascii="Times New Roman" w:hAnsi="Times New Roman"/>
        </w:rPr>
        <w:t>attiecīgajā iepirkuma priekšmeta pozīcijā</w:t>
      </w:r>
      <w:r w:rsidRPr="00085D55">
        <w:rPr>
          <w:rFonts w:ascii="Times New Roman" w:hAnsi="Times New Roman"/>
          <w:bCs/>
        </w:rPr>
        <w:t xml:space="preserve"> pieņemšanas dienas.</w:t>
      </w:r>
    </w:p>
    <w:p w14:paraId="5E4055A6" w14:textId="77777777" w:rsidR="00632F04" w:rsidRPr="00085D55" w:rsidRDefault="00632F04" w:rsidP="00632F04">
      <w:pPr>
        <w:pStyle w:val="ListParagraph"/>
        <w:numPr>
          <w:ilvl w:val="2"/>
          <w:numId w:val="10"/>
        </w:numPr>
        <w:spacing w:before="40" w:after="40" w:line="240" w:lineRule="auto"/>
        <w:ind w:left="709" w:hanging="709"/>
        <w:outlineLvl w:val="2"/>
        <w:rPr>
          <w:rFonts w:ascii="Times New Roman" w:hAnsi="Times New Roman"/>
          <w:bCs/>
        </w:rPr>
      </w:pPr>
      <w:r w:rsidRPr="00085D55">
        <w:rPr>
          <w:rFonts w:ascii="Times New Roman" w:hAnsi="Times New Roman"/>
          <w:bCs/>
        </w:rPr>
        <w:t xml:space="preserve">Ja iesniegti Konkursa nolikumā noteiktajām prasībām neatbilstoši piedāvājumi, Konkursā vai kādā tās </w:t>
      </w:r>
      <w:r w:rsidRPr="00085D55">
        <w:rPr>
          <w:rFonts w:ascii="Times New Roman" w:hAnsi="Times New Roman"/>
        </w:rPr>
        <w:t>pozīcijā</w:t>
      </w:r>
      <w:r w:rsidRPr="00085D55">
        <w:rPr>
          <w:rFonts w:ascii="Times New Roman" w:hAnsi="Times New Roman"/>
          <w:bCs/>
        </w:rPr>
        <w:t xml:space="preserve"> vispār nav iesniegti piedāvājumi, iepirkuma komisija pieņem lēmumu izbeigt Konkursu pilnībā vai </w:t>
      </w:r>
      <w:r w:rsidRPr="00085D55">
        <w:rPr>
          <w:rFonts w:ascii="Times New Roman" w:hAnsi="Times New Roman"/>
        </w:rPr>
        <w:t>attiecīgajā iepirkuma priekšmeta pozīcijā,</w:t>
      </w:r>
      <w:r w:rsidRPr="00085D55">
        <w:rPr>
          <w:rFonts w:ascii="Times New Roman" w:hAnsi="Times New Roman"/>
          <w:bCs/>
        </w:rPr>
        <w:t xml:space="preserve"> un 3 (triju) darbdienu laikā pēc tam, kad pieņemts šajā punktā minētais lēmums, iesniedz publicēšanai Iepirkumu uzraudzības birojam paziņojumu par Konkursa rezultātu un informē visus pretendentus par visiem iemesliem, kuru dēļ iepirkuma procedūra tiek izbeigta.</w:t>
      </w:r>
    </w:p>
    <w:p w14:paraId="65229991" w14:textId="77777777" w:rsidR="00632F04" w:rsidRPr="00085D55" w:rsidRDefault="00632F04" w:rsidP="00632F04">
      <w:pPr>
        <w:pStyle w:val="ListParagraph"/>
        <w:numPr>
          <w:ilvl w:val="2"/>
          <w:numId w:val="10"/>
        </w:numPr>
        <w:spacing w:before="40" w:after="40" w:line="240" w:lineRule="auto"/>
        <w:ind w:left="709" w:hanging="709"/>
        <w:outlineLvl w:val="2"/>
        <w:rPr>
          <w:rFonts w:ascii="Times New Roman" w:hAnsi="Times New Roman"/>
          <w:bCs/>
          <w:color w:val="000000" w:themeColor="text1"/>
        </w:rPr>
      </w:pPr>
      <w:r w:rsidRPr="00085D55">
        <w:rPr>
          <w:rFonts w:ascii="Times New Roman" w:hAnsi="Times New Roman"/>
          <w:bCs/>
          <w:color w:val="000000" w:themeColor="text1"/>
        </w:rPr>
        <w:t>Iepirkuma komisija var jebkurā brīdī pārtraukt Konkursu, ja tam ir objektīvs pamatojums. Pasūtītājs 3 (triju) darbdienu laikā pēc tam, kad pieņemts lēmums pārtraukt Konkursu, sagatavo un publicē publikāciju vadības sistēmā informāciju par Konkursa pārtraukšanu, norādot lēmuma pieņemšanas datumu un pamatojumu (informācija tiek pievienota paziņojumam par plānoto līgumu), kā arī savā pircēja profilā nodrošina brīvu un tiešu elektronisku piekļuvi šim lēmumam.</w:t>
      </w:r>
    </w:p>
    <w:p w14:paraId="7B6A4ED3" w14:textId="77777777" w:rsidR="00632F04" w:rsidRPr="00085D55" w:rsidRDefault="00632F04" w:rsidP="00632F04">
      <w:pPr>
        <w:keepNext/>
        <w:numPr>
          <w:ilvl w:val="1"/>
          <w:numId w:val="10"/>
        </w:numPr>
        <w:spacing w:before="40" w:after="40"/>
        <w:ind w:left="709" w:hanging="709"/>
        <w:outlineLvl w:val="1"/>
        <w:rPr>
          <w:b/>
          <w:bCs/>
          <w:color w:val="000000" w:themeColor="text1"/>
          <w:sz w:val="22"/>
          <w:szCs w:val="22"/>
        </w:rPr>
      </w:pPr>
      <w:r w:rsidRPr="00085D55">
        <w:rPr>
          <w:b/>
          <w:sz w:val="22"/>
          <w:szCs w:val="22"/>
        </w:rPr>
        <w:t xml:space="preserve">Vienošanās un iepirkuma līguma </w:t>
      </w:r>
      <w:r w:rsidRPr="00085D55">
        <w:rPr>
          <w:b/>
          <w:bCs/>
          <w:color w:val="000000" w:themeColor="text1"/>
          <w:sz w:val="22"/>
          <w:szCs w:val="22"/>
        </w:rPr>
        <w:t>slēgšana</w:t>
      </w:r>
    </w:p>
    <w:p w14:paraId="385EFE39" w14:textId="77777777" w:rsidR="00632F04" w:rsidRPr="00085D55" w:rsidRDefault="00632F04" w:rsidP="00632F04">
      <w:pPr>
        <w:pStyle w:val="ListParagraph"/>
        <w:numPr>
          <w:ilvl w:val="2"/>
          <w:numId w:val="10"/>
        </w:numPr>
        <w:spacing w:before="40" w:after="40" w:line="240" w:lineRule="auto"/>
        <w:ind w:left="709" w:right="-142" w:hanging="709"/>
        <w:rPr>
          <w:rFonts w:ascii="Times New Roman" w:hAnsi="Times New Roman"/>
          <w:bCs/>
        </w:rPr>
      </w:pPr>
      <w:r w:rsidRPr="00085D55">
        <w:rPr>
          <w:rFonts w:ascii="Times New Roman" w:hAnsi="Times New Roman"/>
          <w:bCs/>
        </w:rPr>
        <w:t xml:space="preserve">Pasūtītājs slēdz Vienošanās un iepirkuma līgumu ar Pretendentu, kuram, saskaņā ar Konkursa nolikumā un PIL noteikto kārtību, ir piešķirtas Vienošanās slēgšanas tiesības </w:t>
      </w:r>
      <w:r w:rsidRPr="00085D55">
        <w:rPr>
          <w:rFonts w:ascii="Times New Roman" w:hAnsi="Times New Roman"/>
        </w:rPr>
        <w:t>attiecīgajā iepirkuma priekšmeta pozīcijā</w:t>
      </w:r>
      <w:r w:rsidRPr="00085D55">
        <w:rPr>
          <w:rFonts w:ascii="Times New Roman" w:hAnsi="Times New Roman"/>
          <w:bCs/>
        </w:rPr>
        <w:t>, saskaņā ar PIL 60.panta sesto daļu - ne agrāk kā nākamajā darbdienā pēc nogaidīšanas termiņa beigām, ja Iepirkumu uzraudzības birojam nav PIL 68.pantā noteiktajā kārtībā iesniegts iesniegums par iepirkuma procedūras pārkāpumiem. Vienošanās un iepirkuma līgums tiek sagatavots, pamatojoties uz iepirkuma komisijas lēmumu par Vienošanās slēgšanas tiesību piešķiršanu un pretendentu, kuram piešķirtas Vienošanās slēgšanas tiesības, iesniegto piedāvājumu Konkursā attiecīgajā iepirkuma priekšmeta pozīcijā.</w:t>
      </w:r>
    </w:p>
    <w:p w14:paraId="2F4B9711" w14:textId="77777777" w:rsidR="00632F04" w:rsidRPr="00085D55" w:rsidRDefault="00632F04" w:rsidP="00632F04">
      <w:pPr>
        <w:pStyle w:val="ListParagraph"/>
        <w:numPr>
          <w:ilvl w:val="2"/>
          <w:numId w:val="10"/>
        </w:numPr>
        <w:spacing w:before="40" w:after="40" w:line="240" w:lineRule="auto"/>
        <w:ind w:left="709" w:hanging="709"/>
        <w:rPr>
          <w:rFonts w:ascii="Times New Roman" w:hAnsi="Times New Roman"/>
          <w:bCs/>
        </w:rPr>
      </w:pPr>
      <w:r w:rsidRPr="00085D55">
        <w:rPr>
          <w:rFonts w:ascii="Times New Roman" w:hAnsi="Times New Roman"/>
          <w:bCs/>
        </w:rPr>
        <w:t>Pretendentam, kuriem piešķirtas Vienošanās slēgšanas tiesības Konkursā, Vienošanās jāparaksta 5 (piecu) darbdienu laikā no Pasūtītāja nosūtītā uzaicinājuma to parakstīt (arī e-pasta veidā) nosūtīšanas dienas. Ja norādītajā termiņā minētais pretendents neparaksta Vienošanos, tas tiek uzskatīts par atteikumu slēgt līgumu. Pasūtītājs var noteikt arī garāku parakstīšanas termiņu.</w:t>
      </w:r>
    </w:p>
    <w:p w14:paraId="01EF3029" w14:textId="77777777" w:rsidR="00632F04" w:rsidRPr="00085D55" w:rsidRDefault="00632F04" w:rsidP="00632F04">
      <w:pPr>
        <w:pStyle w:val="ListParagraph"/>
        <w:numPr>
          <w:ilvl w:val="2"/>
          <w:numId w:val="10"/>
        </w:numPr>
        <w:spacing w:before="40" w:after="40" w:line="240" w:lineRule="auto"/>
        <w:ind w:left="709" w:hanging="709"/>
        <w:outlineLvl w:val="2"/>
        <w:rPr>
          <w:rFonts w:ascii="Times New Roman" w:hAnsi="Times New Roman"/>
          <w:bCs/>
          <w:color w:val="000000" w:themeColor="text1"/>
        </w:rPr>
      </w:pPr>
      <w:r w:rsidRPr="00085D55">
        <w:rPr>
          <w:rFonts w:ascii="Times New Roman" w:hAnsi="Times New Roman"/>
          <w:bCs/>
        </w:rPr>
        <w:t xml:space="preserve">Pēc iepirkuma komisijas pieprasījuma piegādātāju apvienība, attiecībā, uz kuru pieņemts lēmums par iepirkuma līguma slēgšanas tiesību piešķiršanu, tā </w:t>
      </w:r>
      <w:r w:rsidRPr="00085D55">
        <w:rPr>
          <w:rFonts w:ascii="Times New Roman" w:hAnsi="Times New Roman"/>
        </w:rPr>
        <w:t xml:space="preserve">līdz iepirkuma līguma noslēgšanai, bet ne vēlāk kā 10 dienu laikā no dienas, kad saskaņā ar Publisko iepirkumu likumu pasūtītājs ir informējis piegādātāju apvienību par </w:t>
      </w:r>
      <w:proofErr w:type="spellStart"/>
      <w:r w:rsidRPr="00085D55">
        <w:rPr>
          <w:rFonts w:ascii="Times New Roman" w:hAnsi="Times New Roman"/>
        </w:rPr>
        <w:t>Vienošnās</w:t>
      </w:r>
      <w:proofErr w:type="spellEnd"/>
      <w:r w:rsidRPr="00085D55">
        <w:rPr>
          <w:rFonts w:ascii="Times New Roman" w:hAnsi="Times New Roman"/>
        </w:rPr>
        <w:t xml:space="preserve"> slēgšanas tiesību piešķiršanu, </w:t>
      </w:r>
      <w:r w:rsidRPr="00085D55">
        <w:rPr>
          <w:rFonts w:ascii="Times New Roman" w:hAnsi="Times New Roman"/>
          <w:bCs/>
          <w:color w:val="000000" w:themeColor="text1"/>
        </w:rPr>
        <w:t xml:space="preserve">saskaņā ar PIL 13. panta sesto daļu pēc savas izvēles izveidojas atbilstoši noteiktam juridiskam statusam vai noslēdz sabiedrības līgumu, vienojoties par apvienības dalībnieku atbildības sadalījumu. Objektīvu apstākļu dēļ, pēc piegādātāju apvienības lūguma, šajā punktā minētais termiņš var tikt pagarināts. </w:t>
      </w:r>
    </w:p>
    <w:p w14:paraId="50174539" w14:textId="77777777" w:rsidR="00632F04" w:rsidRPr="00085D55" w:rsidRDefault="00632F04" w:rsidP="00632F04">
      <w:pPr>
        <w:pStyle w:val="ListParagraph"/>
        <w:numPr>
          <w:ilvl w:val="2"/>
          <w:numId w:val="10"/>
        </w:numPr>
        <w:spacing w:before="40" w:after="40" w:line="240" w:lineRule="auto"/>
        <w:ind w:left="709" w:hanging="709"/>
        <w:outlineLvl w:val="2"/>
        <w:rPr>
          <w:rFonts w:ascii="Times New Roman" w:hAnsi="Times New Roman"/>
          <w:bCs/>
        </w:rPr>
      </w:pPr>
      <w:r w:rsidRPr="00085D55">
        <w:rPr>
          <w:rFonts w:ascii="Times New Roman" w:hAnsi="Times New Roman"/>
          <w:bCs/>
        </w:rPr>
        <w:t xml:space="preserve">Ja izraudzītais pretendents atsakās slēgt Vienošanos un iepirkuma līgumu ar Pasūtītāju, Pasūtītājs var pieņemt lēmumu slēgt Vienošanos un iepirkuma līgumu ar nākamo pretendentu, kurš ir atbilstošs Konkursa nolikuma un PIL noteiktajām prasībām un kura piedāvājums atbilst Konkursa nolikuma </w:t>
      </w:r>
      <w:r w:rsidRPr="00085D55">
        <w:rPr>
          <w:rFonts w:ascii="Times New Roman" w:hAnsi="Times New Roman"/>
          <w:bCs/>
        </w:rPr>
        <w:lastRenderedPageBreak/>
        <w:t xml:space="preserve">prasībām un ir nākamais saimnieciski visizdevīgākais piedāvājums </w:t>
      </w:r>
      <w:r w:rsidRPr="00085D55">
        <w:rPr>
          <w:rFonts w:ascii="Times New Roman" w:hAnsi="Times New Roman"/>
        </w:rPr>
        <w:t>attiecīgajā iepirkuma priekšmeta pozīcijā</w:t>
      </w:r>
      <w:r w:rsidRPr="00085D55">
        <w:rPr>
          <w:rFonts w:ascii="Times New Roman" w:hAnsi="Times New Roman"/>
          <w:bCs/>
        </w:rPr>
        <w:t>.</w:t>
      </w:r>
    </w:p>
    <w:p w14:paraId="27C77B9F" w14:textId="77777777" w:rsidR="00632F04" w:rsidRPr="00085D55" w:rsidRDefault="00632F04" w:rsidP="00632F04">
      <w:pPr>
        <w:pStyle w:val="ListParagraph"/>
        <w:numPr>
          <w:ilvl w:val="2"/>
          <w:numId w:val="10"/>
        </w:numPr>
        <w:spacing w:before="40" w:after="40" w:line="240" w:lineRule="auto"/>
        <w:ind w:left="709" w:hanging="709"/>
        <w:outlineLvl w:val="2"/>
        <w:rPr>
          <w:rFonts w:ascii="Times New Roman" w:hAnsi="Times New Roman"/>
          <w:bCs/>
          <w:color w:val="000000" w:themeColor="text1"/>
        </w:rPr>
      </w:pPr>
      <w:r w:rsidRPr="00085D55">
        <w:rPr>
          <w:rFonts w:ascii="Times New Roman" w:hAnsi="Times New Roman"/>
          <w:bCs/>
          <w:color w:val="000000" w:themeColor="text1"/>
        </w:rPr>
        <w:t xml:space="preserve">Pasūtītājs pēc tam, kad noslēgta Vienošanās vai pieņemts lēmums par Konkursa izbeigšanu vai pārtraukšanu, sagatavo un iesniedz publicēšanai publikāciju vadības sistēmā paziņojumu par līguma slēgšanas tiesību piešķiršanu saskaņā ar PIL 29.pantu un ievieto savā pircēja profilā līguma pamattekstu saskaņā ar PIL 60. panta desmito daļu. </w:t>
      </w:r>
    </w:p>
    <w:p w14:paraId="2ADE3A0F" w14:textId="77777777" w:rsidR="00632F04" w:rsidRPr="00085D55" w:rsidRDefault="00632F04" w:rsidP="00632F04">
      <w:pPr>
        <w:pStyle w:val="ListParagraph"/>
        <w:numPr>
          <w:ilvl w:val="2"/>
          <w:numId w:val="10"/>
        </w:numPr>
        <w:spacing w:before="40" w:after="40" w:line="240" w:lineRule="auto"/>
        <w:ind w:left="709" w:hanging="709"/>
        <w:outlineLvl w:val="2"/>
        <w:rPr>
          <w:rFonts w:ascii="Times New Roman" w:hAnsi="Times New Roman"/>
          <w:bCs/>
          <w:color w:val="000000" w:themeColor="text1"/>
        </w:rPr>
      </w:pPr>
      <w:r w:rsidRPr="00085D55">
        <w:rPr>
          <w:rFonts w:ascii="Times New Roman" w:hAnsi="Times New Roman"/>
          <w:bCs/>
          <w:color w:val="000000" w:themeColor="text1"/>
        </w:rPr>
        <w:t xml:space="preserve">Desmit darbdienu laikā pēc tam, kad stājas spēkā Vienošanās vai iepirkuma līguma grozījumi, Pasūtītājs savā pircēja profilā ievieto attiecīgu Vienošanās vai iepirkuma līguma grozījumu tekstu, atbilstoši normatīvajos aktos noteiktajai kārtībai, ievērojot komercnoslēpuma aizsardzības prasības. </w:t>
      </w:r>
    </w:p>
    <w:p w14:paraId="2A662D3D" w14:textId="77777777" w:rsidR="00632F04" w:rsidRPr="00085D55" w:rsidRDefault="00632F04" w:rsidP="00632F04">
      <w:pPr>
        <w:pStyle w:val="ListParagraph"/>
        <w:numPr>
          <w:ilvl w:val="2"/>
          <w:numId w:val="10"/>
        </w:numPr>
        <w:spacing w:before="40" w:after="40" w:line="240" w:lineRule="auto"/>
        <w:ind w:left="709" w:hanging="709"/>
        <w:outlineLvl w:val="2"/>
        <w:rPr>
          <w:rFonts w:ascii="Times New Roman" w:hAnsi="Times New Roman"/>
          <w:bCs/>
          <w:color w:val="000000" w:themeColor="text1"/>
        </w:rPr>
      </w:pPr>
      <w:r w:rsidRPr="00085D55">
        <w:rPr>
          <w:rFonts w:ascii="Times New Roman" w:hAnsi="Times New Roman"/>
          <w:bCs/>
          <w:color w:val="000000" w:themeColor="text1"/>
        </w:rPr>
        <w:t>Vienošanās un iepirkuma līgums un to grozījumu teksts ir pieejams pircēja profilā vismaz visā Vienošanās un iepirkuma līguma darbības laikā, bet ne mazāk kā 10 gadus pēc Vienošanās vai iepirkuma līguma spēkā stāšanās dienas.</w:t>
      </w:r>
    </w:p>
    <w:p w14:paraId="2CE24432" w14:textId="77777777" w:rsidR="00632F04" w:rsidRPr="00085D55" w:rsidRDefault="00632F04" w:rsidP="00632F04">
      <w:pPr>
        <w:numPr>
          <w:ilvl w:val="0"/>
          <w:numId w:val="10"/>
        </w:numPr>
        <w:spacing w:before="120" w:after="120"/>
        <w:ind w:left="539" w:hanging="539"/>
        <w:jc w:val="center"/>
        <w:outlineLvl w:val="0"/>
        <w:rPr>
          <w:b/>
          <w:bCs/>
          <w:color w:val="000000" w:themeColor="text1"/>
          <w:sz w:val="22"/>
          <w:szCs w:val="22"/>
        </w:rPr>
      </w:pPr>
      <w:bookmarkStart w:id="167" w:name="_Toc477855489"/>
      <w:r w:rsidRPr="00085D55">
        <w:rPr>
          <w:b/>
          <w:bCs/>
          <w:color w:val="000000" w:themeColor="text1"/>
          <w:sz w:val="22"/>
          <w:szCs w:val="22"/>
        </w:rPr>
        <w:t>IEPIRKUMA KOMISIJA</w:t>
      </w:r>
      <w:bookmarkEnd w:id="154"/>
      <w:bookmarkEnd w:id="167"/>
      <w:r w:rsidRPr="00085D55">
        <w:rPr>
          <w:b/>
          <w:bCs/>
          <w:color w:val="000000" w:themeColor="text1"/>
          <w:sz w:val="22"/>
          <w:szCs w:val="22"/>
        </w:rPr>
        <w:t xml:space="preserve"> </w:t>
      </w:r>
    </w:p>
    <w:p w14:paraId="7F5EED21" w14:textId="77777777" w:rsidR="00632F04" w:rsidRPr="00085D55" w:rsidRDefault="00632F04" w:rsidP="00632F04">
      <w:pPr>
        <w:keepNext/>
        <w:numPr>
          <w:ilvl w:val="1"/>
          <w:numId w:val="10"/>
        </w:numPr>
        <w:ind w:left="709" w:hanging="709"/>
        <w:outlineLvl w:val="1"/>
        <w:rPr>
          <w:b/>
          <w:bCs/>
          <w:color w:val="000000" w:themeColor="text1"/>
          <w:sz w:val="22"/>
          <w:szCs w:val="22"/>
        </w:rPr>
      </w:pPr>
      <w:r w:rsidRPr="00085D55">
        <w:rPr>
          <w:b/>
          <w:bCs/>
          <w:color w:val="000000" w:themeColor="text1"/>
          <w:sz w:val="22"/>
          <w:szCs w:val="22"/>
        </w:rPr>
        <w:t>Iepirkuma komisijas tiesības:</w:t>
      </w:r>
    </w:p>
    <w:p w14:paraId="77BC0950" w14:textId="77777777" w:rsidR="00632F04" w:rsidRPr="00085D55" w:rsidRDefault="00632F04" w:rsidP="00632F04">
      <w:pPr>
        <w:keepNext/>
        <w:numPr>
          <w:ilvl w:val="2"/>
          <w:numId w:val="10"/>
        </w:numPr>
        <w:ind w:left="709" w:hanging="709"/>
        <w:outlineLvl w:val="1"/>
        <w:rPr>
          <w:b/>
          <w:bCs/>
          <w:color w:val="000000" w:themeColor="text1"/>
          <w:sz w:val="22"/>
          <w:szCs w:val="22"/>
        </w:rPr>
      </w:pPr>
      <w:r w:rsidRPr="00085D55">
        <w:rPr>
          <w:rFonts w:eastAsia="Calibri"/>
          <w:bCs/>
          <w:color w:val="000000" w:themeColor="text1"/>
          <w:sz w:val="22"/>
          <w:szCs w:val="22"/>
        </w:rPr>
        <w:t>Pieprasīt precizēt piedāvājumā iesniegto informāciju un sniegt detalizētus paskaidrojumus.</w:t>
      </w:r>
    </w:p>
    <w:p w14:paraId="03BE4BDC" w14:textId="77777777" w:rsidR="00632F04" w:rsidRPr="00085D55" w:rsidRDefault="00632F04" w:rsidP="00632F04">
      <w:pPr>
        <w:keepNext/>
        <w:numPr>
          <w:ilvl w:val="2"/>
          <w:numId w:val="10"/>
        </w:numPr>
        <w:ind w:left="709" w:hanging="709"/>
        <w:outlineLvl w:val="1"/>
        <w:rPr>
          <w:b/>
          <w:bCs/>
          <w:color w:val="000000" w:themeColor="text1"/>
          <w:sz w:val="22"/>
          <w:szCs w:val="22"/>
        </w:rPr>
      </w:pPr>
      <w:r w:rsidRPr="00085D55">
        <w:rPr>
          <w:rFonts w:eastAsia="Calibri"/>
          <w:bCs/>
          <w:color w:val="000000" w:themeColor="text1"/>
          <w:sz w:val="22"/>
          <w:szCs w:val="22"/>
        </w:rPr>
        <w:t>Pārbaudīt visu pretendenta sniegto ziņu patiesumu.</w:t>
      </w:r>
    </w:p>
    <w:p w14:paraId="3670EBE6" w14:textId="77777777" w:rsidR="00632F04" w:rsidRPr="00085D55" w:rsidRDefault="00632F04" w:rsidP="00632F04">
      <w:pPr>
        <w:keepNext/>
        <w:numPr>
          <w:ilvl w:val="2"/>
          <w:numId w:val="10"/>
        </w:numPr>
        <w:ind w:left="709" w:hanging="709"/>
        <w:outlineLvl w:val="1"/>
        <w:rPr>
          <w:b/>
          <w:bCs/>
          <w:color w:val="000000" w:themeColor="text1"/>
          <w:sz w:val="22"/>
          <w:szCs w:val="22"/>
        </w:rPr>
      </w:pPr>
      <w:r w:rsidRPr="00085D55">
        <w:rPr>
          <w:rFonts w:eastAsia="Calibri"/>
          <w:bCs/>
          <w:color w:val="000000" w:themeColor="text1"/>
          <w:sz w:val="22"/>
          <w:szCs w:val="22"/>
        </w:rPr>
        <w:t>Pieaicināt iepirkuma komisijas darbā ekspertus ar padomdevēja tiesībām.</w:t>
      </w:r>
    </w:p>
    <w:p w14:paraId="25169A24" w14:textId="77777777" w:rsidR="00632F04" w:rsidRPr="00085D55" w:rsidRDefault="00632F04" w:rsidP="00632F04">
      <w:pPr>
        <w:keepNext/>
        <w:numPr>
          <w:ilvl w:val="2"/>
          <w:numId w:val="10"/>
        </w:numPr>
        <w:ind w:left="709" w:hanging="709"/>
        <w:outlineLvl w:val="1"/>
        <w:rPr>
          <w:b/>
          <w:bCs/>
          <w:color w:val="000000" w:themeColor="text1"/>
          <w:sz w:val="22"/>
          <w:szCs w:val="22"/>
        </w:rPr>
      </w:pPr>
      <w:r w:rsidRPr="00085D55">
        <w:rPr>
          <w:rFonts w:eastAsia="Calibri"/>
          <w:bCs/>
          <w:color w:val="000000" w:themeColor="text1"/>
          <w:sz w:val="22"/>
          <w:szCs w:val="22"/>
        </w:rPr>
        <w:t>Pieprasīt no pretendenta informāciju par piedāvājuma cenas veidošanās mehānismu.</w:t>
      </w:r>
    </w:p>
    <w:p w14:paraId="6F242AC5" w14:textId="77777777" w:rsidR="00632F04" w:rsidRPr="00085D55" w:rsidRDefault="00632F04" w:rsidP="00632F04">
      <w:pPr>
        <w:keepNext/>
        <w:numPr>
          <w:ilvl w:val="2"/>
          <w:numId w:val="10"/>
        </w:numPr>
        <w:ind w:left="709" w:hanging="709"/>
        <w:outlineLvl w:val="1"/>
        <w:rPr>
          <w:b/>
          <w:bCs/>
          <w:color w:val="000000" w:themeColor="text1"/>
          <w:sz w:val="22"/>
          <w:szCs w:val="22"/>
        </w:rPr>
      </w:pPr>
      <w:r w:rsidRPr="00085D55">
        <w:rPr>
          <w:rFonts w:eastAsia="Calibri"/>
          <w:bCs/>
          <w:color w:val="000000" w:themeColor="text1"/>
          <w:sz w:val="22"/>
          <w:szCs w:val="22"/>
        </w:rPr>
        <w:t>Noraidīt nepamatoti lētu piedāvājumu.</w:t>
      </w:r>
    </w:p>
    <w:p w14:paraId="5989C3A5" w14:textId="77777777" w:rsidR="00632F04" w:rsidRPr="00085D55" w:rsidRDefault="00632F04" w:rsidP="00632F04">
      <w:pPr>
        <w:keepNext/>
        <w:numPr>
          <w:ilvl w:val="2"/>
          <w:numId w:val="10"/>
        </w:numPr>
        <w:ind w:left="709" w:hanging="709"/>
        <w:outlineLvl w:val="1"/>
        <w:rPr>
          <w:b/>
          <w:bCs/>
          <w:color w:val="000000" w:themeColor="text1"/>
          <w:sz w:val="22"/>
          <w:szCs w:val="22"/>
        </w:rPr>
      </w:pPr>
      <w:r w:rsidRPr="00085D55">
        <w:rPr>
          <w:rFonts w:eastAsia="Calibri"/>
          <w:bCs/>
          <w:color w:val="000000" w:themeColor="text1"/>
          <w:sz w:val="22"/>
          <w:szCs w:val="22"/>
        </w:rPr>
        <w:t xml:space="preserve">Veikt citas darbības saskaņā ar PIL, citiem normatīvajiem aktiem un </w:t>
      </w:r>
      <w:r w:rsidRPr="00085D55">
        <w:rPr>
          <w:bCs/>
          <w:sz w:val="22"/>
          <w:szCs w:val="22"/>
        </w:rPr>
        <w:t xml:space="preserve">Konkursa </w:t>
      </w:r>
      <w:r w:rsidRPr="00085D55">
        <w:rPr>
          <w:rFonts w:eastAsia="Calibri"/>
          <w:bCs/>
          <w:color w:val="000000" w:themeColor="text1"/>
          <w:sz w:val="22"/>
          <w:szCs w:val="22"/>
        </w:rPr>
        <w:t>nolikumu.</w:t>
      </w:r>
    </w:p>
    <w:p w14:paraId="1523895B" w14:textId="77777777" w:rsidR="00632F04" w:rsidRPr="00085D55" w:rsidRDefault="00632F04" w:rsidP="00632F04">
      <w:pPr>
        <w:keepNext/>
        <w:numPr>
          <w:ilvl w:val="2"/>
          <w:numId w:val="10"/>
        </w:numPr>
        <w:ind w:left="709" w:hanging="709"/>
        <w:outlineLvl w:val="1"/>
        <w:rPr>
          <w:b/>
          <w:bCs/>
          <w:color w:val="000000" w:themeColor="text1"/>
          <w:sz w:val="22"/>
          <w:szCs w:val="22"/>
        </w:rPr>
      </w:pPr>
      <w:r w:rsidRPr="00085D55">
        <w:rPr>
          <w:color w:val="000000" w:themeColor="text1"/>
          <w:sz w:val="22"/>
          <w:szCs w:val="22"/>
        </w:rPr>
        <w:t>Ja iepirkuma komisijai rodas šaubas par pretendenta piedāvājumā sniegto informācijas patiesumu vai dokumenta kopijas autentiskumu, tai ir tiesības pieprasīt, lai pretendents apstiprina informācijas patiesumu un/ vai uzrāda apstiprinoša dokumenta oriģinālu vai iesniedz apliecinātu dokumenta kopiju.</w:t>
      </w:r>
    </w:p>
    <w:p w14:paraId="0F591791" w14:textId="77777777" w:rsidR="00632F04" w:rsidRPr="00085D55" w:rsidRDefault="00632F04" w:rsidP="00632F04">
      <w:pPr>
        <w:keepNext/>
        <w:numPr>
          <w:ilvl w:val="2"/>
          <w:numId w:val="10"/>
        </w:numPr>
        <w:ind w:left="709" w:hanging="709"/>
        <w:outlineLvl w:val="1"/>
        <w:rPr>
          <w:b/>
          <w:bCs/>
          <w:color w:val="000000" w:themeColor="text1"/>
          <w:sz w:val="22"/>
          <w:szCs w:val="22"/>
        </w:rPr>
      </w:pPr>
      <w:r w:rsidRPr="00085D55">
        <w:rPr>
          <w:color w:val="000000" w:themeColor="text1"/>
          <w:sz w:val="22"/>
          <w:szCs w:val="22"/>
          <w:lang w:eastAsia="lv-LV"/>
        </w:rPr>
        <w:t xml:space="preserve">Noraidīt </w:t>
      </w:r>
      <w:r w:rsidRPr="00085D55">
        <w:rPr>
          <w:color w:val="000000" w:themeColor="text1"/>
          <w:sz w:val="22"/>
          <w:szCs w:val="22"/>
        </w:rPr>
        <w:t>pretendenta piedāvājumu, ja pretendents maina piedāvājumā norādīto informāciju jebkurā piedāvājuma vērtēšanas posmā.</w:t>
      </w:r>
    </w:p>
    <w:p w14:paraId="67E9CF4B" w14:textId="77777777" w:rsidR="00632F04" w:rsidRPr="00085D55" w:rsidRDefault="00632F04" w:rsidP="00632F04">
      <w:pPr>
        <w:pStyle w:val="ListParagraph"/>
        <w:numPr>
          <w:ilvl w:val="2"/>
          <w:numId w:val="10"/>
        </w:numPr>
        <w:spacing w:after="0" w:line="240" w:lineRule="auto"/>
        <w:ind w:left="709" w:hanging="709"/>
        <w:outlineLvl w:val="2"/>
        <w:rPr>
          <w:rFonts w:ascii="Times New Roman" w:hAnsi="Times New Roman"/>
          <w:color w:val="000000" w:themeColor="text1"/>
        </w:rPr>
      </w:pPr>
      <w:r w:rsidRPr="00085D55">
        <w:rPr>
          <w:rFonts w:ascii="Times New Roman" w:hAnsi="Times New Roman"/>
          <w:bCs/>
          <w:color w:val="000000" w:themeColor="text1"/>
        </w:rPr>
        <w:t>Pasūtītājam ir tiesības pārtraukt Konkursu un neveikt darījumu (neslēgt Vienošanos un iepirkuma līgumu) ar pretendentu, ja netiek saņemta iepriekšēja Padomes piekrišana Pasūtītāja statūtos noteiktajos gadījumos, kā arī, ja netiek saņemta iepriekšēja Pasūtītāja valdes un dalībnieku sapulces piekrišana, papildu normatīvajiem aktiem norādītajiem un Pasūtītāja statūtos noteiktajiem gadījumiem.</w:t>
      </w:r>
    </w:p>
    <w:p w14:paraId="0FC2643D" w14:textId="77777777" w:rsidR="00632F04" w:rsidRPr="00085D55" w:rsidRDefault="00632F04" w:rsidP="00632F04">
      <w:pPr>
        <w:pStyle w:val="ListParagraph"/>
        <w:keepNext/>
        <w:numPr>
          <w:ilvl w:val="0"/>
          <w:numId w:val="15"/>
        </w:numPr>
        <w:tabs>
          <w:tab w:val="left" w:pos="567"/>
          <w:tab w:val="left" w:pos="1276"/>
        </w:tabs>
        <w:spacing w:after="0" w:line="240" w:lineRule="auto"/>
        <w:outlineLvl w:val="1"/>
        <w:rPr>
          <w:rFonts w:ascii="Times New Roman" w:eastAsia="Times New Roman" w:hAnsi="Times New Roman"/>
          <w:b/>
          <w:bCs/>
          <w:vanish/>
          <w:color w:val="000000" w:themeColor="text1"/>
        </w:rPr>
      </w:pPr>
      <w:bookmarkStart w:id="168" w:name="_Toc477855491"/>
      <w:bookmarkStart w:id="169" w:name="_Toc381023212"/>
      <w:bookmarkStart w:id="170" w:name="_Toc368566418"/>
      <w:bookmarkStart w:id="171" w:name="_Toc368392566"/>
      <w:bookmarkStart w:id="172" w:name="_Toc368392516"/>
    </w:p>
    <w:p w14:paraId="2F8C3288" w14:textId="77777777" w:rsidR="00632F04" w:rsidRPr="00085D55" w:rsidRDefault="00632F04" w:rsidP="00632F04">
      <w:pPr>
        <w:pStyle w:val="ListParagraph"/>
        <w:keepNext/>
        <w:numPr>
          <w:ilvl w:val="1"/>
          <w:numId w:val="15"/>
        </w:numPr>
        <w:tabs>
          <w:tab w:val="left" w:pos="567"/>
          <w:tab w:val="left" w:pos="1276"/>
        </w:tabs>
        <w:spacing w:after="0" w:line="240" w:lineRule="auto"/>
        <w:outlineLvl w:val="1"/>
        <w:rPr>
          <w:rFonts w:ascii="Times New Roman" w:eastAsia="Times New Roman" w:hAnsi="Times New Roman"/>
          <w:b/>
          <w:bCs/>
          <w:vanish/>
          <w:color w:val="000000" w:themeColor="text1"/>
        </w:rPr>
      </w:pPr>
    </w:p>
    <w:p w14:paraId="307B51FD" w14:textId="77777777" w:rsidR="00632F04" w:rsidRPr="00085D55" w:rsidRDefault="00632F04" w:rsidP="00632F04">
      <w:pPr>
        <w:keepNext/>
        <w:numPr>
          <w:ilvl w:val="1"/>
          <w:numId w:val="15"/>
        </w:numPr>
        <w:spacing w:before="40" w:after="40"/>
        <w:ind w:left="709" w:hanging="709"/>
        <w:outlineLvl w:val="1"/>
        <w:rPr>
          <w:b/>
          <w:bCs/>
          <w:color w:val="000000" w:themeColor="text1"/>
          <w:sz w:val="22"/>
          <w:szCs w:val="22"/>
        </w:rPr>
      </w:pPr>
      <w:r w:rsidRPr="00085D55">
        <w:rPr>
          <w:b/>
          <w:bCs/>
          <w:color w:val="000000" w:themeColor="text1"/>
          <w:sz w:val="22"/>
          <w:szCs w:val="22"/>
        </w:rPr>
        <w:t>Iepirkuma komisijas pienākumi:</w:t>
      </w:r>
      <w:bookmarkEnd w:id="168"/>
      <w:bookmarkEnd w:id="169"/>
      <w:bookmarkEnd w:id="170"/>
      <w:bookmarkEnd w:id="171"/>
      <w:bookmarkEnd w:id="172"/>
    </w:p>
    <w:p w14:paraId="060534CD" w14:textId="77777777" w:rsidR="00632F04" w:rsidRPr="00085D55" w:rsidRDefault="00632F04" w:rsidP="00632F04">
      <w:pPr>
        <w:pStyle w:val="ListParagraph"/>
        <w:numPr>
          <w:ilvl w:val="2"/>
          <w:numId w:val="33"/>
        </w:numPr>
        <w:spacing w:before="40" w:after="40"/>
        <w:outlineLvl w:val="2"/>
        <w:rPr>
          <w:rFonts w:ascii="Times New Roman" w:hAnsi="Times New Roman"/>
          <w:bCs/>
          <w:color w:val="000000" w:themeColor="text1"/>
        </w:rPr>
      </w:pPr>
      <w:r w:rsidRPr="00085D55">
        <w:rPr>
          <w:rFonts w:ascii="Times New Roman" w:hAnsi="Times New Roman"/>
          <w:bCs/>
          <w:color w:val="000000" w:themeColor="text1"/>
        </w:rPr>
        <w:t>Nodrošināt Konkursa norisi un dokumentēšanu.</w:t>
      </w:r>
    </w:p>
    <w:p w14:paraId="10C74071" w14:textId="77777777" w:rsidR="00632F04" w:rsidRPr="00085D55" w:rsidRDefault="00632F04" w:rsidP="00632F04">
      <w:pPr>
        <w:pStyle w:val="ListParagraph"/>
        <w:numPr>
          <w:ilvl w:val="2"/>
          <w:numId w:val="33"/>
        </w:numPr>
        <w:spacing w:before="40" w:after="40" w:line="240" w:lineRule="auto"/>
        <w:outlineLvl w:val="2"/>
        <w:rPr>
          <w:rFonts w:ascii="Times New Roman" w:hAnsi="Times New Roman"/>
          <w:bCs/>
          <w:color w:val="000000" w:themeColor="text1"/>
        </w:rPr>
      </w:pPr>
      <w:r w:rsidRPr="00085D55">
        <w:rPr>
          <w:rFonts w:ascii="Times New Roman" w:hAnsi="Times New Roman"/>
          <w:bCs/>
          <w:color w:val="000000" w:themeColor="text1"/>
        </w:rPr>
        <w:t>Nodrošināt piegādātāju brīvu konkurenci, kā arī vienlīdzīgu un taisnīgu attieksmi pret tiem.</w:t>
      </w:r>
    </w:p>
    <w:p w14:paraId="46FFE9B8" w14:textId="77777777" w:rsidR="00632F04" w:rsidRPr="00085D55" w:rsidRDefault="00632F04" w:rsidP="00632F04">
      <w:pPr>
        <w:pStyle w:val="ListParagraph"/>
        <w:numPr>
          <w:ilvl w:val="2"/>
          <w:numId w:val="33"/>
        </w:numPr>
        <w:spacing w:before="40" w:after="40" w:line="240" w:lineRule="auto"/>
        <w:outlineLvl w:val="2"/>
        <w:rPr>
          <w:rFonts w:ascii="Times New Roman" w:hAnsi="Times New Roman"/>
          <w:bCs/>
          <w:color w:val="000000" w:themeColor="text1"/>
        </w:rPr>
      </w:pPr>
      <w:r w:rsidRPr="00085D55">
        <w:rPr>
          <w:rFonts w:ascii="Times New Roman" w:hAnsi="Times New Roman"/>
          <w:bCs/>
          <w:color w:val="000000" w:themeColor="text1"/>
        </w:rPr>
        <w:t>Pēc piegādātāju pieprasījuma normatīvajos aktos noteiktajā kārtībā sniegt informāciju par Konkursa nolikumu.</w:t>
      </w:r>
    </w:p>
    <w:p w14:paraId="62B61A4C" w14:textId="77777777" w:rsidR="00632F04" w:rsidRPr="00085D55" w:rsidRDefault="00632F04" w:rsidP="00632F04">
      <w:pPr>
        <w:pStyle w:val="ListParagraph"/>
        <w:numPr>
          <w:ilvl w:val="2"/>
          <w:numId w:val="33"/>
        </w:numPr>
        <w:spacing w:before="40" w:after="40" w:line="240" w:lineRule="auto"/>
        <w:outlineLvl w:val="2"/>
        <w:rPr>
          <w:rFonts w:ascii="Times New Roman" w:hAnsi="Times New Roman"/>
          <w:bCs/>
          <w:color w:val="000000" w:themeColor="text1"/>
        </w:rPr>
      </w:pPr>
      <w:r w:rsidRPr="00085D55">
        <w:rPr>
          <w:rFonts w:ascii="Times New Roman" w:hAnsi="Times New Roman"/>
          <w:bCs/>
          <w:color w:val="000000" w:themeColor="text1"/>
        </w:rPr>
        <w:t>Vērtēt pretendentus un to iesniegtos piedāvājumus saskaņā ar PIL un Konkursa nolikumu, izvēlēties piedāvājumu vai pieņemt lēmumu par Konkursa izbeigšanu, neizvēloties nevienu piedāvājumu.</w:t>
      </w:r>
    </w:p>
    <w:p w14:paraId="7F1BC95F" w14:textId="77777777" w:rsidR="00632F04" w:rsidRPr="00085D55" w:rsidRDefault="00632F04" w:rsidP="00632F04">
      <w:pPr>
        <w:pStyle w:val="ListParagraph"/>
        <w:numPr>
          <w:ilvl w:val="2"/>
          <w:numId w:val="33"/>
        </w:numPr>
        <w:spacing w:before="40" w:after="40" w:line="240" w:lineRule="auto"/>
        <w:outlineLvl w:val="2"/>
        <w:rPr>
          <w:rFonts w:ascii="Times New Roman" w:hAnsi="Times New Roman"/>
          <w:bCs/>
          <w:color w:val="000000" w:themeColor="text1"/>
        </w:rPr>
      </w:pPr>
      <w:r w:rsidRPr="00085D55">
        <w:rPr>
          <w:rFonts w:ascii="Times New Roman" w:hAnsi="Times New Roman"/>
          <w:bCs/>
          <w:color w:val="000000" w:themeColor="text1"/>
        </w:rPr>
        <w:t>Veikt citas darbības saskaņā ar PIL, citiem normatīvajiem aktiem un Konkursa nolikumu.</w:t>
      </w:r>
    </w:p>
    <w:p w14:paraId="680933B3" w14:textId="77777777" w:rsidR="00632F04" w:rsidRPr="00085D55" w:rsidRDefault="00632F04" w:rsidP="00632F04">
      <w:pPr>
        <w:numPr>
          <w:ilvl w:val="0"/>
          <w:numId w:val="33"/>
        </w:numPr>
        <w:spacing w:before="120" w:after="120"/>
        <w:ind w:left="539" w:hanging="539"/>
        <w:jc w:val="center"/>
        <w:outlineLvl w:val="0"/>
        <w:rPr>
          <w:b/>
          <w:bCs/>
          <w:color w:val="000000" w:themeColor="text1"/>
          <w:sz w:val="22"/>
          <w:szCs w:val="22"/>
        </w:rPr>
      </w:pPr>
      <w:bookmarkStart w:id="173" w:name="_Toc477855492"/>
      <w:bookmarkStart w:id="174" w:name="_Toc381023213"/>
      <w:bookmarkStart w:id="175" w:name="_Toc368566419"/>
      <w:bookmarkStart w:id="176" w:name="_Toc368392567"/>
      <w:bookmarkStart w:id="177" w:name="_Toc368392517"/>
      <w:r w:rsidRPr="00085D55">
        <w:rPr>
          <w:b/>
          <w:bCs/>
          <w:color w:val="000000" w:themeColor="text1"/>
          <w:sz w:val="22"/>
          <w:szCs w:val="22"/>
        </w:rPr>
        <w:t>PRETENDENTA TIESĪBAS UN PIENĀKUMI</w:t>
      </w:r>
      <w:bookmarkEnd w:id="173"/>
      <w:bookmarkEnd w:id="174"/>
      <w:bookmarkEnd w:id="175"/>
      <w:bookmarkEnd w:id="176"/>
      <w:bookmarkEnd w:id="177"/>
    </w:p>
    <w:p w14:paraId="44115356" w14:textId="77777777" w:rsidR="00632F04" w:rsidRPr="00085D55" w:rsidRDefault="00632F04" w:rsidP="00632F04">
      <w:pPr>
        <w:keepNext/>
        <w:numPr>
          <w:ilvl w:val="1"/>
          <w:numId w:val="33"/>
        </w:numPr>
        <w:spacing w:before="40" w:after="40"/>
        <w:ind w:left="0" w:firstLine="0"/>
        <w:outlineLvl w:val="1"/>
        <w:rPr>
          <w:b/>
          <w:bCs/>
          <w:color w:val="000000" w:themeColor="text1"/>
          <w:sz w:val="22"/>
          <w:szCs w:val="22"/>
        </w:rPr>
      </w:pPr>
      <w:bookmarkStart w:id="178" w:name="_Toc368566420"/>
      <w:bookmarkStart w:id="179" w:name="_Toc368392568"/>
      <w:bookmarkStart w:id="180" w:name="_Toc368392518"/>
      <w:bookmarkStart w:id="181" w:name="_Toc477855493"/>
      <w:bookmarkStart w:id="182" w:name="_Ref427572000"/>
      <w:bookmarkStart w:id="183" w:name="_Toc381023214"/>
      <w:r w:rsidRPr="00085D55">
        <w:rPr>
          <w:b/>
          <w:bCs/>
          <w:color w:val="000000" w:themeColor="text1"/>
          <w:sz w:val="22"/>
          <w:szCs w:val="22"/>
        </w:rPr>
        <w:t>Pretendenta tiesības</w:t>
      </w:r>
      <w:bookmarkEnd w:id="178"/>
      <w:bookmarkEnd w:id="179"/>
      <w:bookmarkEnd w:id="180"/>
      <w:r w:rsidRPr="00085D55">
        <w:rPr>
          <w:b/>
          <w:bCs/>
          <w:color w:val="000000" w:themeColor="text1"/>
          <w:sz w:val="22"/>
          <w:szCs w:val="22"/>
        </w:rPr>
        <w:t>:</w:t>
      </w:r>
      <w:bookmarkEnd w:id="181"/>
      <w:bookmarkEnd w:id="182"/>
      <w:bookmarkEnd w:id="183"/>
    </w:p>
    <w:p w14:paraId="67B6E700" w14:textId="77777777" w:rsidR="00632F04" w:rsidRPr="00085D55" w:rsidRDefault="00632F04" w:rsidP="00632F04">
      <w:pPr>
        <w:pStyle w:val="ListParagraph"/>
        <w:numPr>
          <w:ilvl w:val="2"/>
          <w:numId w:val="23"/>
        </w:numPr>
        <w:tabs>
          <w:tab w:val="left" w:pos="1134"/>
        </w:tabs>
        <w:spacing w:before="40" w:after="40"/>
        <w:outlineLvl w:val="2"/>
        <w:rPr>
          <w:rFonts w:ascii="Times New Roman" w:hAnsi="Times New Roman"/>
          <w:bCs/>
          <w:color w:val="000000" w:themeColor="text1"/>
        </w:rPr>
      </w:pPr>
      <w:r w:rsidRPr="00085D55">
        <w:rPr>
          <w:rFonts w:ascii="Times New Roman" w:hAnsi="Times New Roman"/>
          <w:bCs/>
          <w:color w:val="000000" w:themeColor="text1"/>
        </w:rPr>
        <w:t>Laikus pieprasīt iepirkuma komisijai papildu informāciju par Konkursa nolikumu, iesniedzot rakstisku pieprasījumu.</w:t>
      </w:r>
    </w:p>
    <w:p w14:paraId="6EC8E641" w14:textId="77777777" w:rsidR="00632F04" w:rsidRPr="00085D55" w:rsidRDefault="00632F04" w:rsidP="00632F04">
      <w:pPr>
        <w:pStyle w:val="ListParagraph"/>
        <w:numPr>
          <w:ilvl w:val="2"/>
          <w:numId w:val="23"/>
        </w:numPr>
        <w:tabs>
          <w:tab w:val="left" w:pos="1134"/>
        </w:tabs>
        <w:spacing w:before="40" w:after="40"/>
        <w:outlineLvl w:val="2"/>
        <w:rPr>
          <w:rFonts w:ascii="Times New Roman" w:hAnsi="Times New Roman"/>
          <w:bCs/>
          <w:color w:val="000000" w:themeColor="text1"/>
        </w:rPr>
      </w:pPr>
      <w:r w:rsidRPr="00085D55">
        <w:rPr>
          <w:rFonts w:ascii="Times New Roman" w:hAnsi="Times New Roman"/>
          <w:bCs/>
          <w:color w:val="000000" w:themeColor="text1"/>
        </w:rPr>
        <w:t>Rakstiski pieprasīt Konkursa nolikuma izsniegšanu elektroniskā formā izmantojot elektronisko pastu.</w:t>
      </w:r>
    </w:p>
    <w:p w14:paraId="2C364419" w14:textId="77777777" w:rsidR="00632F04" w:rsidRPr="00085D55" w:rsidRDefault="00632F04" w:rsidP="00632F04">
      <w:pPr>
        <w:pStyle w:val="ListParagraph"/>
        <w:numPr>
          <w:ilvl w:val="2"/>
          <w:numId w:val="23"/>
        </w:numPr>
        <w:tabs>
          <w:tab w:val="left" w:pos="1134"/>
        </w:tabs>
        <w:spacing w:before="40" w:after="40"/>
        <w:outlineLvl w:val="2"/>
        <w:rPr>
          <w:rFonts w:ascii="Times New Roman" w:hAnsi="Times New Roman"/>
          <w:bCs/>
          <w:color w:val="000000" w:themeColor="text1"/>
        </w:rPr>
      </w:pPr>
      <w:r w:rsidRPr="00085D55">
        <w:rPr>
          <w:rFonts w:ascii="Times New Roman" w:hAnsi="Times New Roman"/>
          <w:bCs/>
          <w:color w:val="000000" w:themeColor="text1"/>
        </w:rPr>
        <w:t>Veidot piegādātāju apvienības un iesniegt vienu kopēju piedāvājumu Konkursā.</w:t>
      </w:r>
    </w:p>
    <w:p w14:paraId="38DF4FEB" w14:textId="77777777" w:rsidR="00632F04" w:rsidRPr="00085D55" w:rsidRDefault="00632F04" w:rsidP="00632F04">
      <w:pPr>
        <w:pStyle w:val="ListParagraph"/>
        <w:numPr>
          <w:ilvl w:val="2"/>
          <w:numId w:val="23"/>
        </w:numPr>
        <w:tabs>
          <w:tab w:val="left" w:pos="1134"/>
        </w:tabs>
        <w:spacing w:before="40" w:after="40"/>
        <w:outlineLvl w:val="2"/>
        <w:rPr>
          <w:rFonts w:ascii="Times New Roman" w:hAnsi="Times New Roman"/>
          <w:bCs/>
          <w:color w:val="000000" w:themeColor="text1"/>
        </w:rPr>
      </w:pPr>
      <w:r w:rsidRPr="00085D55">
        <w:rPr>
          <w:rFonts w:ascii="Times New Roman" w:hAnsi="Times New Roman"/>
          <w:bCs/>
          <w:color w:val="000000" w:themeColor="text1"/>
        </w:rPr>
        <w:t>Pirms piedāvājumu iesniegšanas termiņa beigām grozīt vai atsaukt iesniegto piedāvājumu.</w:t>
      </w:r>
    </w:p>
    <w:p w14:paraId="6A09C63B" w14:textId="77777777" w:rsidR="00632F04" w:rsidRPr="00085D55" w:rsidRDefault="00632F04" w:rsidP="00632F04">
      <w:pPr>
        <w:pStyle w:val="ListParagraph"/>
        <w:numPr>
          <w:ilvl w:val="2"/>
          <w:numId w:val="23"/>
        </w:numPr>
        <w:tabs>
          <w:tab w:val="left" w:pos="1134"/>
        </w:tabs>
        <w:spacing w:before="40" w:after="40"/>
        <w:outlineLvl w:val="2"/>
        <w:rPr>
          <w:rFonts w:ascii="Times New Roman" w:hAnsi="Times New Roman"/>
          <w:bCs/>
          <w:color w:val="000000" w:themeColor="text1"/>
        </w:rPr>
      </w:pPr>
      <w:r w:rsidRPr="00085D55">
        <w:rPr>
          <w:rFonts w:ascii="Times New Roman" w:hAnsi="Times New Roman"/>
          <w:bCs/>
          <w:color w:val="000000" w:themeColor="text1"/>
        </w:rPr>
        <w:t>Veikt citas darbības saskaņā ar PIL, citiem normatīvajiem aktiem un Konkursa nolikumu.</w:t>
      </w:r>
    </w:p>
    <w:p w14:paraId="1406B9CD" w14:textId="77777777" w:rsidR="00632F04" w:rsidRPr="00085D55" w:rsidRDefault="00632F04" w:rsidP="00632F04">
      <w:pPr>
        <w:keepNext/>
        <w:numPr>
          <w:ilvl w:val="1"/>
          <w:numId w:val="23"/>
        </w:numPr>
        <w:spacing w:before="40" w:after="40"/>
        <w:ind w:left="709" w:hanging="709"/>
        <w:outlineLvl w:val="1"/>
        <w:rPr>
          <w:b/>
          <w:bCs/>
          <w:color w:val="000000" w:themeColor="text1"/>
          <w:sz w:val="22"/>
          <w:szCs w:val="22"/>
        </w:rPr>
      </w:pPr>
      <w:bookmarkStart w:id="184" w:name="_Toc368566421"/>
      <w:bookmarkStart w:id="185" w:name="_Toc368392569"/>
      <w:bookmarkStart w:id="186" w:name="_Toc368392519"/>
      <w:bookmarkStart w:id="187" w:name="_Toc477855494"/>
      <w:bookmarkStart w:id="188" w:name="_Toc381023215"/>
      <w:r w:rsidRPr="00085D55">
        <w:rPr>
          <w:b/>
          <w:bCs/>
          <w:color w:val="000000" w:themeColor="text1"/>
          <w:sz w:val="22"/>
          <w:szCs w:val="22"/>
        </w:rPr>
        <w:lastRenderedPageBreak/>
        <w:t>Pretendenta pienākumi</w:t>
      </w:r>
      <w:bookmarkEnd w:id="184"/>
      <w:bookmarkEnd w:id="185"/>
      <w:bookmarkEnd w:id="186"/>
      <w:r w:rsidRPr="00085D55">
        <w:rPr>
          <w:b/>
          <w:bCs/>
          <w:color w:val="000000" w:themeColor="text1"/>
          <w:sz w:val="22"/>
          <w:szCs w:val="22"/>
        </w:rPr>
        <w:t>:</w:t>
      </w:r>
      <w:bookmarkEnd w:id="187"/>
      <w:bookmarkEnd w:id="188"/>
    </w:p>
    <w:p w14:paraId="6112A452" w14:textId="77777777" w:rsidR="00632F04" w:rsidRPr="00085D55" w:rsidRDefault="00632F04" w:rsidP="00632F04">
      <w:pPr>
        <w:pStyle w:val="ListParagraph"/>
        <w:numPr>
          <w:ilvl w:val="2"/>
          <w:numId w:val="23"/>
        </w:numPr>
        <w:tabs>
          <w:tab w:val="left" w:pos="1276"/>
        </w:tabs>
        <w:spacing w:before="40" w:after="40" w:line="240" w:lineRule="auto"/>
        <w:outlineLvl w:val="2"/>
        <w:rPr>
          <w:rFonts w:ascii="Times New Roman" w:hAnsi="Times New Roman"/>
          <w:bCs/>
          <w:color w:val="000000" w:themeColor="text1"/>
        </w:rPr>
      </w:pPr>
      <w:r w:rsidRPr="00085D55">
        <w:rPr>
          <w:rFonts w:ascii="Times New Roman" w:hAnsi="Times New Roman"/>
          <w:bCs/>
          <w:color w:val="000000" w:themeColor="text1"/>
        </w:rPr>
        <w:t>Lejupielādējot vai saņemot Konkursa nolikumu piegādātājs apņemas sekot līdzi turpmākajām izmaiņām Konkursa nolikumā, kā arī iepirkuma komisijas sniegtajām atbildēm uz ieinteresēto piegādātāju jautājumiem, kas tiks publicētas EIS Konkursa sadaļā.</w:t>
      </w:r>
    </w:p>
    <w:p w14:paraId="2336B622" w14:textId="77777777" w:rsidR="00632F04" w:rsidRPr="00085D55" w:rsidRDefault="00632F04" w:rsidP="00632F04">
      <w:pPr>
        <w:pStyle w:val="ListParagraph"/>
        <w:numPr>
          <w:ilvl w:val="2"/>
          <w:numId w:val="23"/>
        </w:numPr>
        <w:tabs>
          <w:tab w:val="left" w:pos="1134"/>
        </w:tabs>
        <w:spacing w:before="40" w:after="40" w:line="240" w:lineRule="auto"/>
        <w:outlineLvl w:val="2"/>
        <w:rPr>
          <w:rFonts w:ascii="Times New Roman" w:hAnsi="Times New Roman"/>
          <w:bCs/>
          <w:color w:val="000000" w:themeColor="text1"/>
        </w:rPr>
      </w:pPr>
      <w:r w:rsidRPr="00085D55">
        <w:rPr>
          <w:rFonts w:ascii="Times New Roman" w:hAnsi="Times New Roman"/>
          <w:bCs/>
          <w:color w:val="000000" w:themeColor="text1"/>
        </w:rPr>
        <w:t>Sniegt patiesu informāciju.</w:t>
      </w:r>
    </w:p>
    <w:p w14:paraId="04F5EFC0" w14:textId="77777777" w:rsidR="00632F04" w:rsidRPr="00085D55" w:rsidRDefault="00632F04" w:rsidP="00632F04">
      <w:pPr>
        <w:pStyle w:val="ListParagraph"/>
        <w:numPr>
          <w:ilvl w:val="2"/>
          <w:numId w:val="23"/>
        </w:numPr>
        <w:tabs>
          <w:tab w:val="left" w:pos="1134"/>
        </w:tabs>
        <w:spacing w:before="40" w:after="40" w:line="240" w:lineRule="auto"/>
        <w:outlineLvl w:val="2"/>
        <w:rPr>
          <w:rFonts w:ascii="Times New Roman" w:hAnsi="Times New Roman"/>
          <w:bCs/>
          <w:color w:val="000000" w:themeColor="text1"/>
        </w:rPr>
      </w:pPr>
      <w:proofErr w:type="spellStart"/>
      <w:r w:rsidRPr="00085D55">
        <w:rPr>
          <w:rFonts w:ascii="Times New Roman" w:hAnsi="Times New Roman"/>
          <w:bCs/>
          <w:color w:val="000000" w:themeColor="text1"/>
        </w:rPr>
        <w:t>Rakstveidā</w:t>
      </w:r>
      <w:proofErr w:type="spellEnd"/>
      <w:r w:rsidRPr="00085D55">
        <w:rPr>
          <w:rFonts w:ascii="Times New Roman" w:hAnsi="Times New Roman"/>
          <w:bCs/>
          <w:color w:val="000000" w:themeColor="text1"/>
        </w:rPr>
        <w:t>, iepirkuma komisijas norādītajā termiņā, sniegt atbildes un paskaidrojumus uz iepirkuma komisijas uzdotajiem jautājumiem par piedāvājumu.</w:t>
      </w:r>
    </w:p>
    <w:p w14:paraId="69FB5178" w14:textId="77777777" w:rsidR="00632F04" w:rsidRPr="00085D55" w:rsidRDefault="00632F04" w:rsidP="00632F04">
      <w:pPr>
        <w:pStyle w:val="ListParagraph"/>
        <w:numPr>
          <w:ilvl w:val="2"/>
          <w:numId w:val="23"/>
        </w:numPr>
        <w:tabs>
          <w:tab w:val="left" w:pos="1134"/>
        </w:tabs>
        <w:spacing w:before="40" w:after="40" w:line="240" w:lineRule="auto"/>
        <w:outlineLvl w:val="2"/>
        <w:rPr>
          <w:rFonts w:ascii="Times New Roman" w:hAnsi="Times New Roman"/>
          <w:bCs/>
          <w:color w:val="000000" w:themeColor="text1"/>
        </w:rPr>
      </w:pPr>
      <w:r w:rsidRPr="00085D55">
        <w:rPr>
          <w:rFonts w:ascii="Times New Roman" w:hAnsi="Times New Roman"/>
          <w:bCs/>
          <w:color w:val="000000" w:themeColor="text1"/>
        </w:rPr>
        <w:t xml:space="preserve">Pēc iepirkuma komisijas pieprasījuma, iepirkuma komisijas norādītajā termiņā, </w:t>
      </w:r>
      <w:proofErr w:type="spellStart"/>
      <w:r w:rsidRPr="00085D55">
        <w:rPr>
          <w:rFonts w:ascii="Times New Roman" w:hAnsi="Times New Roman"/>
          <w:bCs/>
          <w:color w:val="000000" w:themeColor="text1"/>
        </w:rPr>
        <w:t>rakstveidā</w:t>
      </w:r>
      <w:proofErr w:type="spellEnd"/>
      <w:r w:rsidRPr="00085D55">
        <w:rPr>
          <w:rFonts w:ascii="Times New Roman" w:hAnsi="Times New Roman"/>
          <w:bCs/>
          <w:color w:val="000000" w:themeColor="text1"/>
        </w:rPr>
        <w:t xml:space="preserve"> sniegt informāciju par pretendenta piedāvājuma finanšu piedāvājumā norādītās cenas veidošanās mehānismu.</w:t>
      </w:r>
    </w:p>
    <w:p w14:paraId="697155B0" w14:textId="77777777" w:rsidR="00632F04" w:rsidRPr="00085D55" w:rsidRDefault="00632F04" w:rsidP="00632F04">
      <w:pPr>
        <w:pStyle w:val="ListParagraph"/>
        <w:numPr>
          <w:ilvl w:val="2"/>
          <w:numId w:val="23"/>
        </w:numPr>
        <w:tabs>
          <w:tab w:val="left" w:pos="1134"/>
        </w:tabs>
        <w:spacing w:before="40" w:after="40" w:line="240" w:lineRule="auto"/>
        <w:outlineLvl w:val="2"/>
        <w:rPr>
          <w:rFonts w:ascii="Times New Roman" w:hAnsi="Times New Roman"/>
          <w:bCs/>
          <w:color w:val="000000" w:themeColor="text1"/>
        </w:rPr>
      </w:pPr>
      <w:r w:rsidRPr="00085D55">
        <w:rPr>
          <w:rFonts w:ascii="Times New Roman" w:hAnsi="Times New Roman"/>
          <w:bCs/>
          <w:color w:val="000000" w:themeColor="text1"/>
        </w:rPr>
        <w:t>Katrs pretendents līdz ar piedāvājuma iesniegšanu apņemas ievērot visus Konkursa nolikumā minētos noteikumus kā pamatu Konkursa izpildei.</w:t>
      </w:r>
    </w:p>
    <w:p w14:paraId="3BF12CC3" w14:textId="77777777" w:rsidR="00632F04" w:rsidRPr="00085D55" w:rsidRDefault="00632F04" w:rsidP="00632F04">
      <w:pPr>
        <w:pStyle w:val="ListParagraph"/>
        <w:numPr>
          <w:ilvl w:val="2"/>
          <w:numId w:val="23"/>
        </w:numPr>
        <w:tabs>
          <w:tab w:val="left" w:pos="1134"/>
        </w:tabs>
        <w:spacing w:before="40" w:after="40" w:line="240" w:lineRule="auto"/>
        <w:outlineLvl w:val="2"/>
        <w:rPr>
          <w:rFonts w:ascii="Times New Roman" w:hAnsi="Times New Roman"/>
          <w:bCs/>
          <w:color w:val="000000" w:themeColor="text1"/>
        </w:rPr>
      </w:pPr>
      <w:r w:rsidRPr="00085D55">
        <w:rPr>
          <w:rFonts w:ascii="Times New Roman" w:hAnsi="Times New Roman"/>
          <w:bCs/>
          <w:color w:val="000000" w:themeColor="text1"/>
        </w:rPr>
        <w:t>Veikt citas darbības saskaņā ar PIL, citiem normatīvajiem aktiem un Konkursu nolikumu.</w:t>
      </w:r>
    </w:p>
    <w:bookmarkEnd w:id="155"/>
    <w:bookmarkEnd w:id="156"/>
    <w:p w14:paraId="2E4EF6EE" w14:textId="77777777" w:rsidR="00632F04" w:rsidRPr="00085D55" w:rsidRDefault="00632F04" w:rsidP="00632F04">
      <w:pPr>
        <w:numPr>
          <w:ilvl w:val="0"/>
          <w:numId w:val="23"/>
        </w:numPr>
        <w:spacing w:before="120" w:after="120"/>
        <w:ind w:left="539" w:hanging="539"/>
        <w:jc w:val="center"/>
        <w:outlineLvl w:val="0"/>
        <w:rPr>
          <w:b/>
          <w:bCs/>
          <w:color w:val="000000" w:themeColor="text1"/>
          <w:sz w:val="22"/>
          <w:szCs w:val="22"/>
        </w:rPr>
      </w:pPr>
      <w:r w:rsidRPr="00085D55">
        <w:rPr>
          <w:b/>
          <w:bCs/>
          <w:color w:val="000000" w:themeColor="text1"/>
          <w:sz w:val="22"/>
          <w:szCs w:val="22"/>
        </w:rPr>
        <w:t>CITI NOTEIKUMI</w:t>
      </w:r>
    </w:p>
    <w:p w14:paraId="2663C3E2" w14:textId="77777777" w:rsidR="00632F04" w:rsidRPr="00085D55" w:rsidRDefault="00632F04" w:rsidP="00632F04">
      <w:pPr>
        <w:pStyle w:val="ListParagraph"/>
        <w:numPr>
          <w:ilvl w:val="1"/>
          <w:numId w:val="23"/>
        </w:numPr>
        <w:spacing w:before="40" w:after="40" w:line="240" w:lineRule="auto"/>
        <w:ind w:left="709" w:hanging="709"/>
        <w:outlineLvl w:val="0"/>
        <w:rPr>
          <w:rFonts w:ascii="Times New Roman" w:hAnsi="Times New Roman"/>
          <w:color w:val="000000" w:themeColor="text1"/>
        </w:rPr>
      </w:pPr>
      <w:r w:rsidRPr="00085D55">
        <w:rPr>
          <w:rFonts w:ascii="Times New Roman" w:hAnsi="Times New Roman"/>
          <w:color w:val="000000" w:themeColor="text1"/>
        </w:rPr>
        <w:t>Citas saistības attiecībā uz Konkursa norisi, kas nav atrunātas šajā nolikumā, nosakāmas saskaņā ar Latvijas Republikā spēkā esošiem normatīvajiem aktiem.</w:t>
      </w:r>
    </w:p>
    <w:p w14:paraId="5C5E6A26" w14:textId="77777777" w:rsidR="00632F04" w:rsidRPr="00085D55" w:rsidRDefault="00632F04" w:rsidP="00632F04">
      <w:pPr>
        <w:pStyle w:val="ListParagraph"/>
        <w:numPr>
          <w:ilvl w:val="1"/>
          <w:numId w:val="23"/>
        </w:numPr>
        <w:spacing w:before="40" w:after="40" w:line="240" w:lineRule="auto"/>
        <w:ind w:left="709" w:hanging="709"/>
        <w:outlineLvl w:val="0"/>
        <w:rPr>
          <w:rFonts w:ascii="Times New Roman" w:hAnsi="Times New Roman"/>
          <w:bCs/>
          <w:color w:val="000000" w:themeColor="text1"/>
        </w:rPr>
      </w:pPr>
      <w:r w:rsidRPr="00085D55">
        <w:rPr>
          <w:rFonts w:ascii="Times New Roman" w:hAnsi="Times New Roman"/>
          <w:color w:val="000000" w:themeColor="text1"/>
        </w:rPr>
        <w:t>Konkursa nolikums sastādīts un apstiprināts latviešu valodā, ar pielikumiem un EIS Konkursa sadaļā publicētām datnēm, kas ir šī nolikuma neatņemamas sastāvdaļas:</w:t>
      </w:r>
    </w:p>
    <w:p w14:paraId="2D1B24B9" w14:textId="77777777" w:rsidR="00632F04" w:rsidRPr="00085D55" w:rsidRDefault="00632F04" w:rsidP="00632F04">
      <w:pPr>
        <w:pStyle w:val="ListParagraph"/>
        <w:numPr>
          <w:ilvl w:val="2"/>
          <w:numId w:val="23"/>
        </w:numPr>
        <w:tabs>
          <w:tab w:val="left" w:pos="1418"/>
        </w:tabs>
        <w:spacing w:before="40" w:after="40" w:line="240" w:lineRule="auto"/>
        <w:rPr>
          <w:rFonts w:ascii="Times New Roman" w:hAnsi="Times New Roman"/>
          <w:color w:val="000000" w:themeColor="text1"/>
        </w:rPr>
      </w:pPr>
      <w:r w:rsidRPr="00085D55">
        <w:rPr>
          <w:rFonts w:ascii="Times New Roman" w:hAnsi="Times New Roman"/>
          <w:color w:val="000000" w:themeColor="text1"/>
        </w:rPr>
        <w:t>Nolikuma 1.pielikums – Pieteikums</w:t>
      </w:r>
      <w:r w:rsidRPr="00085D55">
        <w:rPr>
          <w:rFonts w:ascii="Times New Roman" w:hAnsi="Times New Roman"/>
          <w:iCs/>
          <w:color w:val="000000" w:themeColor="text1"/>
        </w:rPr>
        <w:t>;</w:t>
      </w:r>
    </w:p>
    <w:p w14:paraId="055C9CC9" w14:textId="77777777" w:rsidR="00632F04" w:rsidRPr="00085D55" w:rsidRDefault="00632F04" w:rsidP="00632F04">
      <w:pPr>
        <w:pStyle w:val="ListParagraph"/>
        <w:numPr>
          <w:ilvl w:val="2"/>
          <w:numId w:val="23"/>
        </w:numPr>
        <w:tabs>
          <w:tab w:val="left" w:pos="1418"/>
        </w:tabs>
        <w:spacing w:before="40" w:after="40" w:line="240" w:lineRule="auto"/>
        <w:rPr>
          <w:rFonts w:ascii="Times New Roman" w:hAnsi="Times New Roman"/>
          <w:color w:val="000000" w:themeColor="text1"/>
        </w:rPr>
      </w:pPr>
      <w:r w:rsidRPr="00085D55">
        <w:rPr>
          <w:rFonts w:ascii="Times New Roman" w:hAnsi="Times New Roman"/>
          <w:color w:val="000000" w:themeColor="text1"/>
        </w:rPr>
        <w:t>Nolikuma</w:t>
      </w:r>
      <w:r w:rsidRPr="00085D55">
        <w:rPr>
          <w:rFonts w:ascii="Times New Roman" w:hAnsi="Times New Roman"/>
          <w:iCs/>
          <w:color w:val="000000" w:themeColor="text1"/>
        </w:rPr>
        <w:t xml:space="preserve"> 2.</w:t>
      </w:r>
      <w:r w:rsidRPr="00085D55">
        <w:rPr>
          <w:rFonts w:ascii="Times New Roman" w:hAnsi="Times New Roman"/>
          <w:color w:val="000000" w:themeColor="text1"/>
        </w:rPr>
        <w:t>pielikums – Tehniskā specifikācija/ Tehniskais un finanšu piedāvājums (forma);</w:t>
      </w:r>
      <w:r w:rsidRPr="00085D55">
        <w:rPr>
          <w:rFonts w:ascii="Times New Roman" w:hAnsi="Times New Roman"/>
          <w:iCs/>
          <w:color w:val="000000" w:themeColor="text1"/>
        </w:rPr>
        <w:t xml:space="preserve"> </w:t>
      </w:r>
    </w:p>
    <w:p w14:paraId="4CF77AC0" w14:textId="77777777" w:rsidR="00632F04" w:rsidRPr="00085D55" w:rsidRDefault="00632F04" w:rsidP="00632F04">
      <w:pPr>
        <w:pStyle w:val="ListParagraph"/>
        <w:numPr>
          <w:ilvl w:val="2"/>
          <w:numId w:val="23"/>
        </w:numPr>
        <w:tabs>
          <w:tab w:val="left" w:pos="1418"/>
        </w:tabs>
        <w:spacing w:before="40" w:after="40" w:line="240" w:lineRule="auto"/>
        <w:rPr>
          <w:rFonts w:ascii="Times New Roman" w:hAnsi="Times New Roman"/>
          <w:color w:val="000000" w:themeColor="text1"/>
        </w:rPr>
      </w:pPr>
      <w:r w:rsidRPr="00085D55">
        <w:rPr>
          <w:rFonts w:ascii="Times New Roman" w:hAnsi="Times New Roman"/>
          <w:color w:val="000000" w:themeColor="text1"/>
        </w:rPr>
        <w:t>Nolikuma 3.pielikums –</w:t>
      </w:r>
      <w:bookmarkStart w:id="189" w:name="_Hlk496883005"/>
      <w:r w:rsidRPr="00085D55">
        <w:rPr>
          <w:rFonts w:ascii="Times New Roman" w:hAnsi="Times New Roman"/>
          <w:color w:val="000000" w:themeColor="text1"/>
        </w:rPr>
        <w:t xml:space="preserve"> Vienošanās un iepirkuma līguma projekts</w:t>
      </w:r>
      <w:bookmarkEnd w:id="189"/>
      <w:r w:rsidRPr="00085D55">
        <w:rPr>
          <w:rFonts w:ascii="Times New Roman" w:hAnsi="Times New Roman"/>
          <w:color w:val="000000" w:themeColor="text1"/>
        </w:rPr>
        <w:t xml:space="preserve">. </w:t>
      </w:r>
    </w:p>
    <w:p w14:paraId="473B0816" w14:textId="3EB2127A" w:rsidR="00D93E0E" w:rsidRPr="00085D55" w:rsidRDefault="00D93E0E" w:rsidP="00FB72C6">
      <w:pPr>
        <w:tabs>
          <w:tab w:val="left" w:pos="1418"/>
        </w:tabs>
        <w:spacing w:before="40" w:after="40"/>
        <w:rPr>
          <w:color w:val="000000" w:themeColor="text1"/>
          <w:sz w:val="22"/>
          <w:szCs w:val="22"/>
        </w:rPr>
      </w:pPr>
    </w:p>
    <w:p w14:paraId="507BAE08" w14:textId="37C0C0EC" w:rsidR="00D93E0E" w:rsidRPr="00085D55" w:rsidRDefault="00041947" w:rsidP="00D93E0E">
      <w:pPr>
        <w:pStyle w:val="ListParagraph"/>
        <w:tabs>
          <w:tab w:val="left" w:pos="1418"/>
        </w:tabs>
        <w:spacing w:before="40" w:after="40" w:line="240" w:lineRule="auto"/>
        <w:rPr>
          <w:rFonts w:ascii="Times New Roman" w:hAnsi="Times New Roman"/>
          <w:color w:val="000000" w:themeColor="text1"/>
        </w:rPr>
      </w:pPr>
      <w:r w:rsidRPr="00085D55">
        <w:rPr>
          <w:rFonts w:ascii="Times New Roman" w:hAnsi="Times New Roman"/>
          <w:color w:val="000000" w:themeColor="text1"/>
        </w:rPr>
        <w:t>K</w:t>
      </w:r>
      <w:r w:rsidR="00D93E0E" w:rsidRPr="00085D55">
        <w:rPr>
          <w:rFonts w:ascii="Times New Roman" w:hAnsi="Times New Roman"/>
          <w:color w:val="000000" w:themeColor="text1"/>
        </w:rPr>
        <w:t>omisijas priekšsēdētāj</w:t>
      </w:r>
      <w:r w:rsidR="0076129A" w:rsidRPr="00085D55">
        <w:rPr>
          <w:rFonts w:ascii="Times New Roman" w:hAnsi="Times New Roman"/>
          <w:color w:val="000000" w:themeColor="text1"/>
        </w:rPr>
        <w:t>s</w:t>
      </w:r>
      <w:r w:rsidR="00D93E0E" w:rsidRPr="00085D55">
        <w:rPr>
          <w:rFonts w:ascii="Times New Roman" w:hAnsi="Times New Roman"/>
          <w:color w:val="000000" w:themeColor="text1"/>
        </w:rPr>
        <w:tab/>
      </w:r>
      <w:r w:rsidR="00D93E0E" w:rsidRPr="00085D55">
        <w:rPr>
          <w:rFonts w:ascii="Times New Roman" w:hAnsi="Times New Roman"/>
          <w:color w:val="000000" w:themeColor="text1"/>
        </w:rPr>
        <w:tab/>
      </w:r>
      <w:r w:rsidR="00D93E0E" w:rsidRPr="00085D55">
        <w:rPr>
          <w:rFonts w:ascii="Times New Roman" w:hAnsi="Times New Roman"/>
          <w:color w:val="000000" w:themeColor="text1"/>
        </w:rPr>
        <w:tab/>
      </w:r>
      <w:r w:rsidR="00D93E0E" w:rsidRPr="00085D55">
        <w:rPr>
          <w:rFonts w:ascii="Times New Roman" w:hAnsi="Times New Roman"/>
          <w:color w:val="000000" w:themeColor="text1"/>
        </w:rPr>
        <w:tab/>
      </w:r>
      <w:r w:rsidR="00D93E0E" w:rsidRPr="00085D55">
        <w:rPr>
          <w:rFonts w:ascii="Times New Roman" w:hAnsi="Times New Roman"/>
          <w:color w:val="000000" w:themeColor="text1"/>
        </w:rPr>
        <w:tab/>
      </w:r>
      <w:r w:rsidR="00D93E0E" w:rsidRPr="00085D55">
        <w:rPr>
          <w:rFonts w:ascii="Times New Roman" w:hAnsi="Times New Roman"/>
          <w:color w:val="000000" w:themeColor="text1"/>
        </w:rPr>
        <w:tab/>
      </w:r>
      <w:proofErr w:type="spellStart"/>
      <w:r w:rsidR="0076129A" w:rsidRPr="00085D55">
        <w:rPr>
          <w:rFonts w:ascii="Times New Roman" w:hAnsi="Times New Roman"/>
          <w:color w:val="000000" w:themeColor="text1"/>
        </w:rPr>
        <w:t>A.Meijers</w:t>
      </w:r>
      <w:proofErr w:type="spellEnd"/>
    </w:p>
    <w:sectPr w:rsidR="00D93E0E" w:rsidRPr="00085D55" w:rsidSect="0078009B">
      <w:footerReference w:type="default" r:id="rId13"/>
      <w:pgSz w:w="12240" w:h="15840"/>
      <w:pgMar w:top="1135" w:right="851" w:bottom="851" w:left="1418"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35C6D" w14:textId="77777777" w:rsidR="00BC14F3" w:rsidRDefault="00BC14F3" w:rsidP="00E95B8A">
      <w:r>
        <w:separator/>
      </w:r>
    </w:p>
  </w:endnote>
  <w:endnote w:type="continuationSeparator" w:id="0">
    <w:p w14:paraId="66902243" w14:textId="77777777" w:rsidR="00BC14F3" w:rsidRDefault="00BC14F3" w:rsidP="00E95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BA"/>
    <w:family w:val="swiss"/>
    <w:pitch w:val="variable"/>
    <w:sig w:usb0="00000287" w:usb1="00000800" w:usb2="00000000" w:usb3="00000000" w:csb0="0000009F" w:csb1="00000000"/>
  </w:font>
  <w:font w:name="Cambria">
    <w:panose1 w:val="02040503050406030204"/>
    <w:charset w:val="BA"/>
    <w:family w:val="roman"/>
    <w:pitch w:val="variable"/>
    <w:sig w:usb0="E00006FF" w:usb1="420024FF" w:usb2="02000000" w:usb3="00000000" w:csb0="0000019F" w:csb1="00000000"/>
  </w:font>
  <w:font w:name="Lucida Sans Unicode">
    <w:panose1 w:val="020B0602030504020204"/>
    <w:charset w:val="BA"/>
    <w:family w:val="swiss"/>
    <w:pitch w:val="variable"/>
    <w:sig w:usb0="80000AFF" w:usb1="0000396B" w:usb2="00000000" w:usb3="00000000" w:csb0="000000BF" w:csb1="00000000"/>
  </w:font>
  <w:font w:name="CG Times (W1)">
    <w:altName w:val="Times New Roman"/>
    <w:charset w:val="00"/>
    <w:family w:val="roman"/>
    <w:pitch w:val="variable"/>
  </w:font>
  <w:font w:name="Arial">
    <w:panose1 w:val="020B0604020202020204"/>
    <w:charset w:val="BA"/>
    <w:family w:val="swiss"/>
    <w:pitch w:val="variable"/>
    <w:sig w:usb0="E0002EFF" w:usb1="C000785B" w:usb2="00000009" w:usb3="00000000" w:csb0="000001FF" w:csb1="00000000"/>
  </w:font>
  <w:font w:name="Dutch TL">
    <w:altName w:val="Times New Roman"/>
    <w:charset w:val="BA"/>
    <w:family w:val="roman"/>
    <w:pitch w:val="variable"/>
    <w:sig w:usb0="800002EF" w:usb1="00000048" w:usb2="00000000" w:usb3="00000000" w:csb0="00000097" w:csb1="00000000"/>
  </w:font>
  <w:font w:name="Tahoma">
    <w:panose1 w:val="020B0604030504040204"/>
    <w:charset w:val="BA"/>
    <w:family w:val="swiss"/>
    <w:pitch w:val="variable"/>
    <w:sig w:usb0="E1002EFF" w:usb1="C000605B" w:usb2="00000029" w:usb3="00000000" w:csb0="000101FF" w:csb1="00000000"/>
  </w:font>
  <w:font w:name="RimHelvetica">
    <w:altName w:val="Arial"/>
    <w:charset w:val="00"/>
    <w:family w:val="auto"/>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BA"/>
    <w:family w:val="roman"/>
    <w:pitch w:val="variable"/>
    <w:sig w:usb0="00000287" w:usb1="00000000" w:usb2="00000000" w:usb3="00000000" w:csb0="0000009F" w:csb1="00000000"/>
  </w:font>
  <w:font w:name="ZapfCalligr TL">
    <w:altName w:val="Palatino Linotype"/>
    <w:charset w:val="BA"/>
    <w:family w:val="roman"/>
    <w:pitch w:val="variable"/>
    <w:sig w:usb0="800002AF" w:usb1="5000204A" w:usb2="00000000" w:usb3="00000000" w:csb0="0000009F" w:csb1="00000000"/>
  </w:font>
  <w:font w:name="Segoe UI">
    <w:panose1 w:val="020B0502040204020203"/>
    <w:charset w:val="BA"/>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826BA" w14:textId="77777777" w:rsidR="00BC14F3" w:rsidRPr="00B572E7" w:rsidRDefault="00BC14F3">
    <w:pPr>
      <w:pStyle w:val="Footer"/>
      <w:jc w:val="right"/>
      <w:rPr>
        <w:sz w:val="22"/>
        <w:szCs w:val="22"/>
      </w:rPr>
    </w:pPr>
    <w:r w:rsidRPr="00B572E7">
      <w:rPr>
        <w:sz w:val="22"/>
        <w:szCs w:val="22"/>
      </w:rPr>
      <w:fldChar w:fldCharType="begin"/>
    </w:r>
    <w:r w:rsidRPr="00B572E7">
      <w:rPr>
        <w:sz w:val="22"/>
        <w:szCs w:val="22"/>
      </w:rPr>
      <w:instrText xml:space="preserve"> PAGE </w:instrText>
    </w:r>
    <w:r w:rsidRPr="00B572E7">
      <w:rPr>
        <w:sz w:val="22"/>
        <w:szCs w:val="22"/>
      </w:rPr>
      <w:fldChar w:fldCharType="separate"/>
    </w:r>
    <w:r w:rsidRPr="00B572E7">
      <w:rPr>
        <w:noProof/>
        <w:sz w:val="22"/>
        <w:szCs w:val="22"/>
      </w:rPr>
      <w:t>31</w:t>
    </w:r>
    <w:r w:rsidRPr="00B572E7">
      <w:rPr>
        <w:sz w:val="22"/>
        <w:szCs w:val="22"/>
      </w:rPr>
      <w:fldChar w:fldCharType="end"/>
    </w:r>
  </w:p>
  <w:p w14:paraId="3E129319" w14:textId="77777777" w:rsidR="00BC14F3" w:rsidRDefault="00BC14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5D202" w14:textId="77777777" w:rsidR="00BC14F3" w:rsidRDefault="00BC14F3" w:rsidP="00E95B8A">
      <w:r>
        <w:separator/>
      </w:r>
    </w:p>
  </w:footnote>
  <w:footnote w:type="continuationSeparator" w:id="0">
    <w:p w14:paraId="53D00B8D" w14:textId="77777777" w:rsidR="00BC14F3" w:rsidRDefault="00BC14F3" w:rsidP="00E95B8A">
      <w:r>
        <w:continuationSeparator/>
      </w:r>
    </w:p>
  </w:footnote>
  <w:footnote w:id="1">
    <w:p w14:paraId="105FC849" w14:textId="0D807C23" w:rsidR="00BC14F3" w:rsidRPr="006C0F48" w:rsidRDefault="00BC14F3" w:rsidP="00E95B8A">
      <w:pPr>
        <w:pStyle w:val="FootnoteText"/>
        <w:rPr>
          <w:lang w:val="lv-LV"/>
        </w:rPr>
      </w:pPr>
      <w:r>
        <w:rPr>
          <w:rStyle w:val="FootnoteReference"/>
        </w:rPr>
        <w:footnoteRef/>
      </w:r>
      <w:r>
        <w:t xml:space="preserve"> </w:t>
      </w:r>
      <w:r w:rsidRPr="00E55BBE">
        <w:rPr>
          <w:sz w:val="20"/>
          <w:szCs w:val="20"/>
          <w:lang w:val="lv-LV" w:eastAsia="lv-LV"/>
        </w:rPr>
        <w:t>Informāciju par to, kā ieinteresētais piegādātājs var reģistrēties par nolikuma saņēmēju</w:t>
      </w:r>
      <w:r w:rsidRPr="003B3685">
        <w:rPr>
          <w:sz w:val="20"/>
          <w:szCs w:val="20"/>
          <w:lang w:val="en-US" w:eastAsia="lv-LV"/>
        </w:rPr>
        <w:t xml:space="preserve"> </w:t>
      </w:r>
      <w:proofErr w:type="spellStart"/>
      <w:r w:rsidRPr="003B3685">
        <w:rPr>
          <w:sz w:val="20"/>
          <w:szCs w:val="20"/>
          <w:lang w:val="en-US" w:eastAsia="lv-LV"/>
        </w:rPr>
        <w:t>sk</w:t>
      </w:r>
      <w:r>
        <w:rPr>
          <w:sz w:val="20"/>
          <w:szCs w:val="20"/>
          <w:lang w:val="en-US" w:eastAsia="lv-LV"/>
        </w:rPr>
        <w:t>atīt</w:t>
      </w:r>
      <w:proofErr w:type="spellEnd"/>
      <w:r w:rsidRPr="003B3685">
        <w:rPr>
          <w:color w:val="FF0000"/>
          <w:sz w:val="20"/>
          <w:szCs w:val="20"/>
          <w:lang w:val="en-US" w:eastAsia="lv-LV"/>
        </w:rPr>
        <w:t xml:space="preserve"> </w:t>
      </w:r>
      <w:hyperlink r:id="rId1" w:history="1">
        <w:r w:rsidRPr="003B3685">
          <w:rPr>
            <w:color w:val="0000FF"/>
            <w:sz w:val="20"/>
            <w:szCs w:val="20"/>
            <w:u w:val="single"/>
            <w:lang w:val="lv-LV" w:eastAsia="lv-LV"/>
          </w:rPr>
          <w:t>https://www.eis.gov.lv/EIS/Publications/PublicationView.aspx?PublicationId=883</w:t>
        </w:r>
      </w:hyperlink>
    </w:p>
  </w:footnote>
  <w:footnote w:id="2">
    <w:p w14:paraId="29B61DD5" w14:textId="35759E85" w:rsidR="00C20B3A" w:rsidRPr="00574A1F" w:rsidRDefault="00C20B3A">
      <w:pPr>
        <w:pStyle w:val="FootnoteText"/>
        <w:rPr>
          <w:lang w:val="lv-LV"/>
        </w:rPr>
      </w:pPr>
      <w:r>
        <w:rPr>
          <w:rStyle w:val="FootnoteReference"/>
        </w:rPr>
        <w:footnoteRef/>
      </w:r>
      <w:r>
        <w:t xml:space="preserve"> </w:t>
      </w:r>
      <w:r w:rsidRPr="00C20B3A">
        <w:rPr>
          <w:sz w:val="22"/>
          <w:szCs w:val="22"/>
        </w:rPr>
        <w:t xml:space="preserve">Tehniskā – Finanšu piedāvājuma attiecīgajā </w:t>
      </w:r>
      <w:r w:rsidRPr="00C20B3A">
        <w:rPr>
          <w:sz w:val="22"/>
          <w:szCs w:val="22"/>
          <w:lang w:eastAsia="lv-LV"/>
        </w:rPr>
        <w:t xml:space="preserve">pozīcijā </w:t>
      </w:r>
      <w:r w:rsidRPr="00C20B3A">
        <w:rPr>
          <w:sz w:val="22"/>
          <w:szCs w:val="22"/>
        </w:rPr>
        <w:t>norādīt</w:t>
      </w:r>
      <w:r w:rsidRPr="00C20B3A">
        <w:rPr>
          <w:sz w:val="22"/>
          <w:szCs w:val="22"/>
          <w:lang w:val="lv-LV"/>
        </w:rPr>
        <w:t>o</w:t>
      </w:r>
      <w:r w:rsidRPr="00C20B3A">
        <w:rPr>
          <w:sz w:val="22"/>
          <w:szCs w:val="22"/>
        </w:rPr>
        <w:t xml:space="preserve"> </w:t>
      </w:r>
      <w:r w:rsidRPr="00085D55">
        <w:rPr>
          <w:sz w:val="22"/>
          <w:szCs w:val="22"/>
        </w:rPr>
        <w:t>elektroenerģiju patērējošo preču elektroenerģijas patēriņ</w:t>
      </w:r>
      <w:r>
        <w:rPr>
          <w:sz w:val="22"/>
          <w:szCs w:val="22"/>
        </w:rPr>
        <w:t xml:space="preserve">a </w:t>
      </w:r>
      <w:r w:rsidRPr="00085D55">
        <w:rPr>
          <w:rFonts w:eastAsia="Arial Unicode MS"/>
          <w:iCs/>
          <w:sz w:val="22"/>
          <w:szCs w:val="22"/>
          <w:bdr w:val="none" w:sz="0" w:space="0" w:color="auto" w:frame="1"/>
        </w:rPr>
        <w:t>(</w:t>
      </w:r>
      <w:proofErr w:type="spellStart"/>
      <w:r w:rsidRPr="00085D55">
        <w:rPr>
          <w:iCs/>
          <w:sz w:val="22"/>
          <w:szCs w:val="22"/>
        </w:rPr>
        <w:t>kW</w:t>
      </w:r>
      <w:proofErr w:type="spellEnd"/>
      <w:r w:rsidRPr="00085D55">
        <w:rPr>
          <w:rFonts w:eastAsia="Arial Unicode MS"/>
          <w:iCs/>
          <w:sz w:val="22"/>
          <w:szCs w:val="22"/>
          <w:bdr w:val="none" w:sz="0" w:space="0" w:color="auto" w:frame="1"/>
        </w:rPr>
        <w:t>)</w:t>
      </w:r>
      <w:r w:rsidR="00574A1F">
        <w:rPr>
          <w:rFonts w:eastAsia="Arial Unicode MS"/>
          <w:iCs/>
          <w:sz w:val="22"/>
          <w:szCs w:val="22"/>
          <w:bdr w:val="none" w:sz="0" w:space="0" w:color="auto" w:frame="1"/>
          <w:lang w:val="lv-LV"/>
        </w:rPr>
        <w:t xml:space="preserve"> </w:t>
      </w:r>
      <w:r w:rsidR="00574A1F">
        <w:rPr>
          <w:sz w:val="22"/>
          <w:szCs w:val="22"/>
          <w:lang w:val="lv-LV" w:eastAsia="lv-LV"/>
        </w:rPr>
        <w:t>kopsumma.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F8E29618"/>
    <w:name w:val="WW8Num1"/>
    <w:lvl w:ilvl="0">
      <w:start w:val="1"/>
      <w:numFmt w:val="decimal"/>
      <w:lvlText w:val="%1."/>
      <w:lvlJc w:val="left"/>
      <w:pPr>
        <w:tabs>
          <w:tab w:val="num" w:pos="360"/>
        </w:tabs>
        <w:ind w:left="360" w:hanging="360"/>
      </w:pPr>
      <w:rPr>
        <w:rFonts w:cs="Times New Roman"/>
        <w:b/>
      </w:rPr>
    </w:lvl>
    <w:lvl w:ilvl="1">
      <w:start w:val="1"/>
      <w:numFmt w:val="decimal"/>
      <w:lvlText w:val="%1.%2."/>
      <w:lvlJc w:val="left"/>
      <w:pPr>
        <w:tabs>
          <w:tab w:val="num" w:pos="612"/>
        </w:tabs>
        <w:ind w:left="612" w:hanging="432"/>
      </w:pPr>
      <w:rPr>
        <w:rFonts w:cs="Times New Roman"/>
        <w:sz w:val="24"/>
        <w:szCs w:val="24"/>
      </w:rPr>
    </w:lvl>
    <w:lvl w:ilvl="2">
      <w:start w:val="1"/>
      <w:numFmt w:val="decimal"/>
      <w:lvlText w:val="%1.%2.%3."/>
      <w:lvlJc w:val="left"/>
      <w:pPr>
        <w:tabs>
          <w:tab w:val="num" w:pos="1440"/>
        </w:tabs>
        <w:ind w:left="1440" w:hanging="720"/>
      </w:pPr>
      <w:rPr>
        <w:rFonts w:cs="Times New Roman"/>
      </w:rPr>
    </w:lvl>
    <w:lvl w:ilvl="3">
      <w:start w:val="1"/>
      <w:numFmt w:val="decimal"/>
      <w:lvlText w:val="%1.%2.%3.%4."/>
      <w:lvlJc w:val="left"/>
      <w:pPr>
        <w:tabs>
          <w:tab w:val="num" w:pos="1800"/>
        </w:tabs>
        <w:ind w:left="1800" w:hanging="720"/>
      </w:pPr>
      <w:rPr>
        <w:rFonts w:cs="Times New Roman"/>
      </w:rPr>
    </w:lvl>
    <w:lvl w:ilvl="4">
      <w:start w:val="1"/>
      <w:numFmt w:val="decimal"/>
      <w:lvlText w:val="%1.%2.%3.%4.%5."/>
      <w:lvlJc w:val="left"/>
      <w:pPr>
        <w:tabs>
          <w:tab w:val="num" w:pos="2520"/>
        </w:tabs>
        <w:ind w:left="2520" w:hanging="1080"/>
      </w:pPr>
      <w:rPr>
        <w:rFonts w:cs="Times New Roman"/>
      </w:rPr>
    </w:lvl>
    <w:lvl w:ilvl="5">
      <w:start w:val="1"/>
      <w:numFmt w:val="decimal"/>
      <w:lvlText w:val="%1.%2.%3.%4.%5.%6."/>
      <w:lvlJc w:val="left"/>
      <w:pPr>
        <w:tabs>
          <w:tab w:val="num" w:pos="2880"/>
        </w:tabs>
        <w:ind w:left="2880" w:hanging="1080"/>
      </w:pPr>
      <w:rPr>
        <w:rFonts w:cs="Times New Roman"/>
      </w:rPr>
    </w:lvl>
    <w:lvl w:ilvl="6">
      <w:start w:val="1"/>
      <w:numFmt w:val="decimal"/>
      <w:lvlText w:val="%1.%2.%3.%4.%5.%6.%7."/>
      <w:lvlJc w:val="left"/>
      <w:pPr>
        <w:tabs>
          <w:tab w:val="num" w:pos="3600"/>
        </w:tabs>
        <w:ind w:left="3600" w:hanging="1440"/>
      </w:pPr>
      <w:rPr>
        <w:rFonts w:cs="Times New Roman"/>
      </w:rPr>
    </w:lvl>
    <w:lvl w:ilvl="7">
      <w:start w:val="1"/>
      <w:numFmt w:val="decimal"/>
      <w:lvlText w:val="%1.%2.%3.%4.%5.%6.%7.%8."/>
      <w:lvlJc w:val="left"/>
      <w:pPr>
        <w:tabs>
          <w:tab w:val="num" w:pos="3960"/>
        </w:tabs>
        <w:ind w:left="3960" w:hanging="1440"/>
      </w:pPr>
      <w:rPr>
        <w:rFonts w:cs="Times New Roman"/>
      </w:rPr>
    </w:lvl>
    <w:lvl w:ilvl="8">
      <w:start w:val="1"/>
      <w:numFmt w:val="decimal"/>
      <w:lvlText w:val="%1.%2.%3.%4.%5.%6.%7.%8.%9."/>
      <w:lvlJc w:val="left"/>
      <w:pPr>
        <w:tabs>
          <w:tab w:val="num" w:pos="4680"/>
        </w:tabs>
        <w:ind w:left="4680" w:hanging="1800"/>
      </w:pPr>
      <w:rPr>
        <w:rFonts w:cs="Times New Roman"/>
      </w:rPr>
    </w:lvl>
  </w:abstractNum>
  <w:abstractNum w:abstractNumId="1" w15:restartNumberingAfterBreak="0">
    <w:nsid w:val="00000004"/>
    <w:multiLevelType w:val="multilevel"/>
    <w:tmpl w:val="00000004"/>
    <w:name w:val="WW8Num9"/>
    <w:lvl w:ilvl="0">
      <w:start w:val="1"/>
      <w:numFmt w:val="decimal"/>
      <w:lvlText w:val="%1."/>
      <w:lvlJc w:val="left"/>
      <w:pPr>
        <w:tabs>
          <w:tab w:val="num" w:pos="420"/>
        </w:tabs>
        <w:ind w:left="420" w:hanging="420"/>
      </w:pPr>
      <w:rPr>
        <w:rFonts w:cs="Times New Roman"/>
        <w:b/>
        <w:bCs/>
        <w:sz w:val="24"/>
        <w:szCs w:val="24"/>
        <w:lang w:val="lv-LV"/>
      </w:rPr>
    </w:lvl>
    <w:lvl w:ilvl="1">
      <w:start w:val="1"/>
      <w:numFmt w:val="decimal"/>
      <w:lvlText w:val="%1.%2."/>
      <w:lvlJc w:val="left"/>
      <w:pPr>
        <w:tabs>
          <w:tab w:val="num" w:pos="420"/>
        </w:tabs>
        <w:ind w:left="420" w:hanging="420"/>
      </w:pPr>
      <w:rPr>
        <w:rFonts w:ascii="Times New Roman" w:eastAsia="Times New Roman" w:hAnsi="Times New Roman" w:cs="Times New Roman"/>
        <w:b w:val="0"/>
        <w:color w:val="000000"/>
        <w:spacing w:val="2"/>
        <w:sz w:val="24"/>
        <w:szCs w:val="24"/>
      </w:rPr>
    </w:lvl>
    <w:lvl w:ilvl="2">
      <w:start w:val="1"/>
      <w:numFmt w:val="decimal"/>
      <w:lvlText w:val="%1.%2.%3."/>
      <w:lvlJc w:val="left"/>
      <w:pPr>
        <w:tabs>
          <w:tab w:val="num" w:pos="720"/>
        </w:tabs>
        <w:ind w:left="720" w:hanging="720"/>
      </w:pPr>
      <w:rPr>
        <w:rFonts w:eastAsia="Calibri" w:cs="Times New Roman"/>
        <w:color w:val="000000"/>
        <w:sz w:val="24"/>
        <w:szCs w:val="24"/>
      </w:rPr>
    </w:lvl>
    <w:lvl w:ilvl="3">
      <w:start w:val="4"/>
      <w:numFmt w:val="decimal"/>
      <w:lvlText w:val="%1.%2.%3.%4."/>
      <w:lvlJc w:val="left"/>
      <w:pPr>
        <w:tabs>
          <w:tab w:val="num" w:pos="720"/>
        </w:tabs>
        <w:ind w:left="720" w:hanging="720"/>
      </w:pPr>
      <w:rPr>
        <w:rFonts w:cs="Times New Roman"/>
        <w:color w:val="000000"/>
        <w:sz w:val="22"/>
      </w:rPr>
    </w:lvl>
    <w:lvl w:ilvl="4">
      <w:start w:val="1"/>
      <w:numFmt w:val="decimal"/>
      <w:lvlText w:val="%1.%2.%3.%4.%5."/>
      <w:lvlJc w:val="left"/>
      <w:pPr>
        <w:tabs>
          <w:tab w:val="num" w:pos="1080"/>
        </w:tabs>
        <w:ind w:left="1080" w:hanging="1080"/>
      </w:pPr>
      <w:rPr>
        <w:rFonts w:cs="Times New Roman"/>
        <w:color w:val="000000"/>
        <w:sz w:val="22"/>
      </w:rPr>
    </w:lvl>
    <w:lvl w:ilvl="5">
      <w:start w:val="1"/>
      <w:numFmt w:val="decimal"/>
      <w:lvlText w:val="%1.%2.%3.%4.%5.%6."/>
      <w:lvlJc w:val="left"/>
      <w:pPr>
        <w:tabs>
          <w:tab w:val="num" w:pos="1080"/>
        </w:tabs>
        <w:ind w:left="1080" w:hanging="1080"/>
      </w:pPr>
      <w:rPr>
        <w:rFonts w:cs="Times New Roman"/>
        <w:color w:val="000000"/>
        <w:sz w:val="22"/>
      </w:rPr>
    </w:lvl>
    <w:lvl w:ilvl="6">
      <w:start w:val="1"/>
      <w:numFmt w:val="decimal"/>
      <w:lvlText w:val="%1.%2.%3.%4.%5.%6.%7."/>
      <w:lvlJc w:val="left"/>
      <w:pPr>
        <w:tabs>
          <w:tab w:val="num" w:pos="1440"/>
        </w:tabs>
        <w:ind w:left="1440" w:hanging="1440"/>
      </w:pPr>
      <w:rPr>
        <w:rFonts w:cs="Times New Roman"/>
        <w:color w:val="000000"/>
        <w:sz w:val="22"/>
      </w:rPr>
    </w:lvl>
    <w:lvl w:ilvl="7">
      <w:start w:val="1"/>
      <w:numFmt w:val="decimal"/>
      <w:lvlText w:val="%1.%2.%3.%4.%5.%6.%7.%8."/>
      <w:lvlJc w:val="left"/>
      <w:pPr>
        <w:tabs>
          <w:tab w:val="num" w:pos="1440"/>
        </w:tabs>
        <w:ind w:left="1440" w:hanging="1440"/>
      </w:pPr>
      <w:rPr>
        <w:rFonts w:cs="Times New Roman"/>
        <w:color w:val="000000"/>
        <w:sz w:val="22"/>
      </w:rPr>
    </w:lvl>
    <w:lvl w:ilvl="8">
      <w:start w:val="1"/>
      <w:numFmt w:val="decimal"/>
      <w:lvlText w:val="%1.%2.%3.%4.%5.%6.%7.%8.%9."/>
      <w:lvlJc w:val="left"/>
      <w:pPr>
        <w:tabs>
          <w:tab w:val="num" w:pos="1800"/>
        </w:tabs>
        <w:ind w:left="1800" w:hanging="1800"/>
      </w:pPr>
      <w:rPr>
        <w:rFonts w:cs="Times New Roman"/>
        <w:color w:val="000000"/>
        <w:sz w:val="22"/>
      </w:rPr>
    </w:lvl>
  </w:abstractNum>
  <w:abstractNum w:abstractNumId="2" w15:restartNumberingAfterBreak="0">
    <w:nsid w:val="00000007"/>
    <w:multiLevelType w:val="multilevel"/>
    <w:tmpl w:val="00000007"/>
    <w:name w:val="WW8Num13"/>
    <w:lvl w:ilvl="0">
      <w:start w:val="1"/>
      <w:numFmt w:val="decimal"/>
      <w:lvlText w:val="%1."/>
      <w:lvlJc w:val="left"/>
      <w:pPr>
        <w:tabs>
          <w:tab w:val="num" w:pos="720"/>
        </w:tabs>
        <w:ind w:left="720" w:hanging="360"/>
      </w:pPr>
      <w:rPr>
        <w:rFonts w:ascii="Times New Roman" w:eastAsia="Times New Roman" w:hAnsi="Times New Roman" w:cs="Times New Roman" w:hint="default"/>
        <w:b/>
        <w:bCs/>
        <w:sz w:val="24"/>
        <w:szCs w:val="24"/>
      </w:rPr>
    </w:lvl>
    <w:lvl w:ilvl="1">
      <w:start w:val="1"/>
      <w:numFmt w:val="decimal"/>
      <w:lvlText w:val="%1.%2."/>
      <w:lvlJc w:val="left"/>
      <w:pPr>
        <w:tabs>
          <w:tab w:val="num" w:pos="720"/>
        </w:tabs>
        <w:ind w:left="562" w:hanging="420"/>
      </w:pPr>
      <w:rPr>
        <w:rFonts w:ascii="Times New Roman" w:eastAsia="Times New Roman" w:hAnsi="Times New Roman" w:cs="Times New Roman" w:hint="default"/>
        <w:b w:val="0"/>
        <w:bCs/>
        <w:i w:val="0"/>
        <w:color w:val="auto"/>
        <w:sz w:val="24"/>
        <w:szCs w:val="24"/>
        <w:lang w:eastAsia="ar-SA"/>
      </w:rPr>
    </w:lvl>
    <w:lvl w:ilvl="2">
      <w:start w:val="1"/>
      <w:numFmt w:val="decimal"/>
      <w:lvlText w:val="%1.%2.%3."/>
      <w:lvlJc w:val="left"/>
      <w:pPr>
        <w:tabs>
          <w:tab w:val="num" w:pos="1997"/>
        </w:tabs>
        <w:ind w:left="1997" w:hanging="720"/>
      </w:pPr>
      <w:rPr>
        <w:rFonts w:ascii="Times New Roman" w:eastAsia="Times New Roman" w:hAnsi="Times New Roman" w:cs="Times New Roman" w:hint="default"/>
        <w:b w:val="0"/>
        <w:color w:val="auto"/>
        <w:sz w:val="24"/>
        <w:szCs w:val="24"/>
      </w:rPr>
    </w:lvl>
    <w:lvl w:ilvl="3">
      <w:start w:val="1"/>
      <w:numFmt w:val="decimal"/>
      <w:lvlText w:val="%1.%2.%3.%4."/>
      <w:lvlJc w:val="left"/>
      <w:pPr>
        <w:tabs>
          <w:tab w:val="num" w:pos="1080"/>
        </w:tabs>
        <w:ind w:left="1080" w:hanging="720"/>
      </w:pPr>
      <w:rPr>
        <w:rFonts w:cs="Times New Roman" w:hint="default"/>
      </w:rPr>
    </w:lvl>
    <w:lvl w:ilvl="4">
      <w:start w:val="1"/>
      <w:numFmt w:val="decimal"/>
      <w:lvlText w:val="%1.%2.%3.%4.%5."/>
      <w:lvlJc w:val="left"/>
      <w:pPr>
        <w:tabs>
          <w:tab w:val="num" w:pos="1440"/>
        </w:tabs>
        <w:ind w:left="1440" w:hanging="1080"/>
      </w:pPr>
      <w:rPr>
        <w:rFonts w:cs="Times New Roman" w:hint="default"/>
      </w:rPr>
    </w:lvl>
    <w:lvl w:ilvl="5">
      <w:start w:val="1"/>
      <w:numFmt w:val="decimal"/>
      <w:lvlText w:val="%1.%2.%3.%4.%5.%6."/>
      <w:lvlJc w:val="left"/>
      <w:pPr>
        <w:tabs>
          <w:tab w:val="num" w:pos="1440"/>
        </w:tabs>
        <w:ind w:left="1440" w:hanging="1080"/>
      </w:pPr>
      <w:rPr>
        <w:rFonts w:cs="Times New Roman" w:hint="default"/>
      </w:rPr>
    </w:lvl>
    <w:lvl w:ilvl="6">
      <w:start w:val="1"/>
      <w:numFmt w:val="decimal"/>
      <w:lvlText w:val="%1.%2.%3.%4.%5.%6.%7."/>
      <w:lvlJc w:val="left"/>
      <w:pPr>
        <w:tabs>
          <w:tab w:val="num" w:pos="1800"/>
        </w:tabs>
        <w:ind w:left="1800" w:hanging="1440"/>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2160"/>
        </w:tabs>
        <w:ind w:left="2160" w:hanging="1800"/>
      </w:pPr>
      <w:rPr>
        <w:rFonts w:cs="Times New Roman" w:hint="default"/>
      </w:rPr>
    </w:lvl>
  </w:abstractNum>
  <w:abstractNum w:abstractNumId="3" w15:restartNumberingAfterBreak="0">
    <w:nsid w:val="0000000C"/>
    <w:multiLevelType w:val="multilevel"/>
    <w:tmpl w:val="0000000C"/>
    <w:name w:val="WW8Num18"/>
    <w:lvl w:ilvl="0">
      <w:start w:val="4"/>
      <w:numFmt w:val="decimal"/>
      <w:lvlText w:val="%1."/>
      <w:lvlJc w:val="left"/>
      <w:pPr>
        <w:tabs>
          <w:tab w:val="num" w:pos="0"/>
        </w:tabs>
        <w:ind w:left="540" w:hanging="540"/>
      </w:pPr>
    </w:lvl>
    <w:lvl w:ilvl="1">
      <w:start w:val="3"/>
      <w:numFmt w:val="decimal"/>
      <w:lvlText w:val="%1.%2."/>
      <w:lvlJc w:val="left"/>
      <w:pPr>
        <w:tabs>
          <w:tab w:val="num" w:pos="0"/>
        </w:tabs>
        <w:ind w:left="900" w:hanging="540"/>
      </w:pPr>
      <w:rPr>
        <w:rFonts w:ascii="Times New Roman" w:hAnsi="Times New Roman" w:cs="Times New Roman" w:hint="default"/>
        <w:sz w:val="24"/>
        <w:szCs w:val="24"/>
      </w:rPr>
    </w:lvl>
    <w:lvl w:ilvl="2">
      <w:start w:val="2"/>
      <w:numFmt w:val="decimal"/>
      <w:lvlText w:val="%1.%2.%3."/>
      <w:lvlJc w:val="left"/>
      <w:pPr>
        <w:tabs>
          <w:tab w:val="num" w:pos="0"/>
        </w:tabs>
        <w:ind w:left="1440" w:hanging="720"/>
      </w:pPr>
      <w:rPr>
        <w:rFonts w:ascii="Times New Roman" w:hAnsi="Times New Roman" w:cs="Times New Roman"/>
        <w:sz w:val="24"/>
        <w:szCs w:val="24"/>
      </w:r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4" w15:restartNumberingAfterBreak="0">
    <w:nsid w:val="00000011"/>
    <w:multiLevelType w:val="multilevel"/>
    <w:tmpl w:val="00000011"/>
    <w:name w:val="WW8Num26"/>
    <w:lvl w:ilvl="0">
      <w:start w:val="8"/>
      <w:numFmt w:val="decimal"/>
      <w:lvlText w:val="%1."/>
      <w:lvlJc w:val="left"/>
      <w:pPr>
        <w:tabs>
          <w:tab w:val="num" w:pos="0"/>
        </w:tabs>
        <w:ind w:left="360" w:hanging="360"/>
      </w:pPr>
      <w:rPr>
        <w:rFonts w:ascii="Times New Roman" w:eastAsia="Times New Roman" w:hAnsi="Times New Roman" w:cs="Times New Roman" w:hint="default"/>
        <w:iCs/>
        <w:sz w:val="24"/>
        <w:szCs w:val="24"/>
      </w:rPr>
    </w:lvl>
    <w:lvl w:ilvl="1">
      <w:start w:val="1"/>
      <w:numFmt w:val="decimal"/>
      <w:lvlText w:val="%1.%2."/>
      <w:lvlJc w:val="left"/>
      <w:pPr>
        <w:tabs>
          <w:tab w:val="num" w:pos="0"/>
        </w:tabs>
        <w:ind w:left="360" w:hanging="360"/>
      </w:pPr>
      <w:rPr>
        <w:rFonts w:ascii="Times New Roman" w:eastAsia="Times New Roman" w:hAnsi="Times New Roman" w:cs="Times New Roman" w:hint="default"/>
        <w:iCs/>
        <w:sz w:val="24"/>
        <w:szCs w:val="24"/>
      </w:rPr>
    </w:lvl>
    <w:lvl w:ilvl="2">
      <w:start w:val="1"/>
      <w:numFmt w:val="decimal"/>
      <w:lvlText w:val="%1.%2.%3."/>
      <w:lvlJc w:val="left"/>
      <w:pPr>
        <w:tabs>
          <w:tab w:val="num" w:pos="0"/>
        </w:tabs>
        <w:ind w:left="720" w:hanging="720"/>
      </w:pPr>
      <w:rPr>
        <w:rFonts w:ascii="Times New Roman" w:eastAsia="Times New Roman" w:hAnsi="Times New Roman" w:cs="Times New Roman" w:hint="default"/>
        <w:iCs/>
        <w:sz w:val="24"/>
        <w:szCs w:val="24"/>
      </w:rPr>
    </w:lvl>
    <w:lvl w:ilvl="3">
      <w:start w:val="1"/>
      <w:numFmt w:val="decimal"/>
      <w:lvlText w:val="%1.%2.%3.%4."/>
      <w:lvlJc w:val="left"/>
      <w:pPr>
        <w:tabs>
          <w:tab w:val="num" w:pos="0"/>
        </w:tabs>
        <w:ind w:left="720" w:hanging="720"/>
      </w:pPr>
      <w:rPr>
        <w:rFonts w:ascii="Times New Roman" w:eastAsia="Times New Roman" w:hAnsi="Times New Roman" w:cs="Times New Roman" w:hint="default"/>
        <w:iCs/>
        <w:sz w:val="24"/>
        <w:szCs w:val="24"/>
      </w:rPr>
    </w:lvl>
    <w:lvl w:ilvl="4">
      <w:start w:val="1"/>
      <w:numFmt w:val="decimal"/>
      <w:lvlText w:val="%1.%2.%3.%4.%5."/>
      <w:lvlJc w:val="left"/>
      <w:pPr>
        <w:tabs>
          <w:tab w:val="num" w:pos="0"/>
        </w:tabs>
        <w:ind w:left="1080" w:hanging="1080"/>
      </w:pPr>
      <w:rPr>
        <w:rFonts w:ascii="Times New Roman" w:eastAsia="Times New Roman" w:hAnsi="Times New Roman" w:cs="Times New Roman" w:hint="default"/>
        <w:iCs/>
        <w:sz w:val="24"/>
        <w:szCs w:val="24"/>
      </w:rPr>
    </w:lvl>
    <w:lvl w:ilvl="5">
      <w:start w:val="1"/>
      <w:numFmt w:val="decimal"/>
      <w:lvlText w:val="%1.%2.%3.%4.%5.%6."/>
      <w:lvlJc w:val="left"/>
      <w:pPr>
        <w:tabs>
          <w:tab w:val="num" w:pos="0"/>
        </w:tabs>
        <w:ind w:left="1080" w:hanging="1080"/>
      </w:pPr>
      <w:rPr>
        <w:rFonts w:ascii="Times New Roman" w:eastAsia="Times New Roman" w:hAnsi="Times New Roman" w:cs="Times New Roman" w:hint="default"/>
        <w:iCs/>
        <w:sz w:val="24"/>
        <w:szCs w:val="24"/>
      </w:rPr>
    </w:lvl>
    <w:lvl w:ilvl="6">
      <w:start w:val="1"/>
      <w:numFmt w:val="decimal"/>
      <w:lvlText w:val="%1.%2.%3.%4.%5.%6.%7."/>
      <w:lvlJc w:val="left"/>
      <w:pPr>
        <w:tabs>
          <w:tab w:val="num" w:pos="0"/>
        </w:tabs>
        <w:ind w:left="1440" w:hanging="1440"/>
      </w:pPr>
      <w:rPr>
        <w:rFonts w:ascii="Times New Roman" w:eastAsia="Times New Roman" w:hAnsi="Times New Roman" w:cs="Times New Roman" w:hint="default"/>
        <w:iCs/>
        <w:sz w:val="24"/>
        <w:szCs w:val="24"/>
      </w:rPr>
    </w:lvl>
    <w:lvl w:ilvl="7">
      <w:start w:val="1"/>
      <w:numFmt w:val="decimal"/>
      <w:lvlText w:val="%1.%2.%3.%4.%5.%6.%7.%8."/>
      <w:lvlJc w:val="left"/>
      <w:pPr>
        <w:tabs>
          <w:tab w:val="num" w:pos="0"/>
        </w:tabs>
        <w:ind w:left="1440" w:hanging="1440"/>
      </w:pPr>
      <w:rPr>
        <w:rFonts w:ascii="Times New Roman" w:eastAsia="Times New Roman" w:hAnsi="Times New Roman" w:cs="Times New Roman" w:hint="default"/>
        <w:iCs/>
        <w:sz w:val="24"/>
        <w:szCs w:val="24"/>
      </w:rPr>
    </w:lvl>
    <w:lvl w:ilvl="8">
      <w:start w:val="1"/>
      <w:numFmt w:val="decimal"/>
      <w:lvlText w:val="%1.%2.%3.%4.%5.%6.%7.%8.%9."/>
      <w:lvlJc w:val="left"/>
      <w:pPr>
        <w:tabs>
          <w:tab w:val="num" w:pos="0"/>
        </w:tabs>
        <w:ind w:left="1800" w:hanging="1800"/>
      </w:pPr>
      <w:rPr>
        <w:rFonts w:ascii="Times New Roman" w:eastAsia="Times New Roman" w:hAnsi="Times New Roman" w:cs="Times New Roman" w:hint="default"/>
        <w:iCs/>
        <w:sz w:val="24"/>
        <w:szCs w:val="24"/>
      </w:rPr>
    </w:lvl>
  </w:abstractNum>
  <w:abstractNum w:abstractNumId="5" w15:restartNumberingAfterBreak="0">
    <w:nsid w:val="05287191"/>
    <w:multiLevelType w:val="multilevel"/>
    <w:tmpl w:val="00BC93A6"/>
    <w:lvl w:ilvl="0">
      <w:start w:val="3"/>
      <w:numFmt w:val="decimal"/>
      <w:lvlText w:val="%1."/>
      <w:lvlJc w:val="left"/>
      <w:pPr>
        <w:ind w:left="540" w:hanging="540"/>
      </w:pPr>
      <w:rPr>
        <w:rFonts w:hint="default"/>
      </w:rPr>
    </w:lvl>
    <w:lvl w:ilvl="1">
      <w:start w:val="1"/>
      <w:numFmt w:val="decimal"/>
      <w:lvlText w:val="%1.%2."/>
      <w:lvlJc w:val="left"/>
      <w:pPr>
        <w:ind w:left="1887" w:hanging="540"/>
      </w:pPr>
      <w:rPr>
        <w:rFonts w:ascii="Times New Roman" w:hAnsi="Times New Roman" w:cs="Times New Roman" w:hint="default"/>
        <w:b w:val="0"/>
        <w:bCs w:val="0"/>
      </w:rPr>
    </w:lvl>
    <w:lvl w:ilvl="2">
      <w:start w:val="1"/>
      <w:numFmt w:val="decimal"/>
      <w:lvlText w:val="%1.%2.%3."/>
      <w:lvlJc w:val="left"/>
      <w:pPr>
        <w:ind w:left="3414" w:hanging="720"/>
      </w:pPr>
      <w:rPr>
        <w:rFonts w:hint="default"/>
        <w:b w:val="0"/>
        <w:bCs w:val="0"/>
        <w:color w:val="auto"/>
      </w:rPr>
    </w:lvl>
    <w:lvl w:ilvl="3">
      <w:start w:val="1"/>
      <w:numFmt w:val="decimal"/>
      <w:lvlText w:val="%1.%2.%3.%4."/>
      <w:lvlJc w:val="left"/>
      <w:pPr>
        <w:ind w:left="4761" w:hanging="720"/>
      </w:pPr>
      <w:rPr>
        <w:rFonts w:ascii="Times New Roman" w:hAnsi="Times New Roman" w:cs="Times New Roman" w:hint="default"/>
        <w:sz w:val="24"/>
        <w:szCs w:val="24"/>
      </w:rPr>
    </w:lvl>
    <w:lvl w:ilvl="4">
      <w:start w:val="1"/>
      <w:numFmt w:val="decimal"/>
      <w:lvlText w:val="%1.%2.%3.%4.%5."/>
      <w:lvlJc w:val="left"/>
      <w:pPr>
        <w:ind w:left="6468" w:hanging="1080"/>
      </w:pPr>
      <w:rPr>
        <w:rFonts w:hint="default"/>
      </w:rPr>
    </w:lvl>
    <w:lvl w:ilvl="5">
      <w:start w:val="1"/>
      <w:numFmt w:val="decimal"/>
      <w:lvlText w:val="%1.%2.%3.%4.%5.%6."/>
      <w:lvlJc w:val="left"/>
      <w:pPr>
        <w:ind w:left="7815" w:hanging="1080"/>
      </w:pPr>
      <w:rPr>
        <w:rFonts w:hint="default"/>
      </w:rPr>
    </w:lvl>
    <w:lvl w:ilvl="6">
      <w:start w:val="1"/>
      <w:numFmt w:val="decimal"/>
      <w:lvlText w:val="%1.%2.%3.%4.%5.%6.%7."/>
      <w:lvlJc w:val="left"/>
      <w:pPr>
        <w:ind w:left="9522" w:hanging="1440"/>
      </w:pPr>
      <w:rPr>
        <w:rFonts w:hint="default"/>
      </w:rPr>
    </w:lvl>
    <w:lvl w:ilvl="7">
      <w:start w:val="1"/>
      <w:numFmt w:val="decimal"/>
      <w:lvlText w:val="%1.%2.%3.%4.%5.%6.%7.%8."/>
      <w:lvlJc w:val="left"/>
      <w:pPr>
        <w:ind w:left="10869" w:hanging="1440"/>
      </w:pPr>
      <w:rPr>
        <w:rFonts w:hint="default"/>
      </w:rPr>
    </w:lvl>
    <w:lvl w:ilvl="8">
      <w:start w:val="1"/>
      <w:numFmt w:val="decimal"/>
      <w:lvlText w:val="%1.%2.%3.%4.%5.%6.%7.%8.%9."/>
      <w:lvlJc w:val="left"/>
      <w:pPr>
        <w:ind w:left="12576" w:hanging="1800"/>
      </w:pPr>
      <w:rPr>
        <w:rFonts w:hint="default"/>
      </w:rPr>
    </w:lvl>
  </w:abstractNum>
  <w:abstractNum w:abstractNumId="6" w15:restartNumberingAfterBreak="0">
    <w:nsid w:val="0DD61016"/>
    <w:multiLevelType w:val="multilevel"/>
    <w:tmpl w:val="C0E253DA"/>
    <w:styleLink w:val="WWOutlineListStyle511"/>
    <w:lvl w:ilvl="0">
      <w:start w:val="1"/>
      <w:numFmt w:val="decimal"/>
      <w:lvlText w:val="%1."/>
      <w:lvlJc w:val="left"/>
      <w:pPr>
        <w:ind w:left="340" w:firstLine="0"/>
      </w:pPr>
    </w:lvl>
    <w:lvl w:ilvl="1">
      <w:start w:val="1"/>
      <w:numFmt w:val="decimal"/>
      <w:lvlText w:val="%1.%2."/>
      <w:lvlJc w:val="left"/>
      <w:pPr>
        <w:ind w:left="576" w:firstLine="2"/>
      </w:pPr>
    </w:lvl>
    <w:lvl w:ilvl="2">
      <w:start w:val="1"/>
      <w:numFmt w:val="decimal"/>
      <w:lvlText w:val="%1.%2.%3."/>
      <w:lvlJc w:val="left"/>
      <w:pPr>
        <w:tabs>
          <w:tab w:val="num" w:pos="131"/>
        </w:tabs>
        <w:ind w:left="0" w:firstLine="0"/>
      </w:pPr>
    </w:lvl>
    <w:lvl w:ilvl="3">
      <w:start w:val="1"/>
      <w:numFmt w:val="decimal"/>
      <w:lvlText w:val="%1.%2.%3.%4."/>
      <w:lvlJc w:val="left"/>
      <w:pPr>
        <w:tabs>
          <w:tab w:val="num" w:pos="1787"/>
        </w:tabs>
        <w:ind w:left="1517" w:hanging="240"/>
      </w:pPr>
    </w:lvl>
    <w:lvl w:ilvl="4">
      <w:start w:val="1"/>
      <w:numFmt w:val="decimal"/>
      <w:lvlText w:val="%1.%2.%3.%4.%5."/>
      <w:lvlJc w:val="left"/>
      <w:pPr>
        <w:ind w:left="2143" w:hanging="725"/>
      </w:pPr>
      <w:rPr>
        <w:rFonts w:ascii="Times New Roman" w:hAnsi="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1D71DB6"/>
    <w:multiLevelType w:val="multilevel"/>
    <w:tmpl w:val="882205B4"/>
    <w:lvl w:ilvl="0">
      <w:start w:val="3"/>
      <w:numFmt w:val="decimal"/>
      <w:lvlText w:val="%1."/>
      <w:lvlJc w:val="left"/>
      <w:pPr>
        <w:ind w:left="720" w:hanging="720"/>
      </w:pPr>
      <w:rPr>
        <w:rFonts w:hint="default"/>
        <w:i w:val="0"/>
      </w:rPr>
    </w:lvl>
    <w:lvl w:ilvl="1">
      <w:start w:val="1"/>
      <w:numFmt w:val="decimal"/>
      <w:lvlText w:val="%1.%2."/>
      <w:lvlJc w:val="left"/>
      <w:pPr>
        <w:ind w:left="720" w:hanging="720"/>
      </w:pPr>
      <w:rPr>
        <w:rFonts w:hint="default"/>
        <w:b w:val="0"/>
        <w:bCs w:val="0"/>
        <w:i w:val="0"/>
      </w:rPr>
    </w:lvl>
    <w:lvl w:ilvl="2">
      <w:start w:val="3"/>
      <w:numFmt w:val="decimal"/>
      <w:lvlText w:val="%1.%2.%3."/>
      <w:lvlJc w:val="left"/>
      <w:pPr>
        <w:ind w:left="3414" w:hanging="720"/>
      </w:pPr>
      <w:rPr>
        <w:rFonts w:hint="default"/>
        <w:i w:val="0"/>
      </w:rPr>
    </w:lvl>
    <w:lvl w:ilvl="3">
      <w:start w:val="1"/>
      <w:numFmt w:val="decimal"/>
      <w:lvlText w:val="%1.%2.%3.%4."/>
      <w:lvlJc w:val="left"/>
      <w:pPr>
        <w:ind w:left="3414" w:hanging="720"/>
      </w:pPr>
      <w:rPr>
        <w:rFonts w:hint="default"/>
        <w:i w:val="0"/>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8" w15:restartNumberingAfterBreak="0">
    <w:nsid w:val="15632AF2"/>
    <w:multiLevelType w:val="multilevel"/>
    <w:tmpl w:val="F1F844D2"/>
    <w:lvl w:ilvl="0">
      <w:start w:val="1"/>
      <w:numFmt w:val="decimal"/>
      <w:lvlText w:val="%1."/>
      <w:lvlJc w:val="left"/>
      <w:pPr>
        <w:ind w:left="4823" w:hanging="570"/>
      </w:pPr>
      <w:rPr>
        <w:b/>
      </w:rPr>
    </w:lvl>
    <w:lvl w:ilvl="1">
      <w:start w:val="1"/>
      <w:numFmt w:val="decimal"/>
      <w:isLgl/>
      <w:lvlText w:val="%1.%2."/>
      <w:lvlJc w:val="left"/>
      <w:pPr>
        <w:ind w:left="734" w:hanging="450"/>
      </w:pPr>
      <w:rPr>
        <w:rFonts w:ascii="Times New Roman" w:hAnsi="Times New Roman" w:cs="Times New Roman" w:hint="default"/>
        <w:b w:val="0"/>
        <w:color w:val="auto"/>
        <w:sz w:val="22"/>
        <w:szCs w:val="22"/>
      </w:rPr>
    </w:lvl>
    <w:lvl w:ilvl="2">
      <w:start w:val="1"/>
      <w:numFmt w:val="decimal"/>
      <w:isLgl/>
      <w:lvlText w:val="%1.%2.%3."/>
      <w:lvlJc w:val="left"/>
      <w:pPr>
        <w:ind w:left="1080" w:hanging="720"/>
      </w:pPr>
      <w:rPr>
        <w:b w:val="0"/>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17D9221E"/>
    <w:multiLevelType w:val="multilevel"/>
    <w:tmpl w:val="C9B83D98"/>
    <w:lvl w:ilvl="0">
      <w:start w:val="5"/>
      <w:numFmt w:val="decimal"/>
      <w:lvlText w:val="%1."/>
      <w:lvlJc w:val="left"/>
      <w:pPr>
        <w:ind w:left="540" w:hanging="540"/>
      </w:pPr>
      <w:rPr>
        <w:rFonts w:ascii="Times New Roman" w:hAnsi="Times New Roman" w:cs="Times New Roman" w:hint="default"/>
      </w:rPr>
    </w:lvl>
    <w:lvl w:ilvl="1">
      <w:start w:val="1"/>
      <w:numFmt w:val="decimal"/>
      <w:lvlText w:val="%1.%2."/>
      <w:lvlJc w:val="left"/>
      <w:pPr>
        <w:ind w:left="540" w:hanging="540"/>
      </w:pPr>
      <w:rPr>
        <w:rFonts w:hint="default"/>
        <w:b w:val="0"/>
        <w:bCs w:val="0"/>
      </w:rPr>
    </w:lvl>
    <w:lvl w:ilvl="2">
      <w:start w:val="1"/>
      <w:numFmt w:val="decimal"/>
      <w:lvlText w:val="%1.%2.%3."/>
      <w:lvlJc w:val="left"/>
      <w:pPr>
        <w:ind w:left="720" w:hanging="720"/>
      </w:pPr>
      <w:rPr>
        <w:rFonts w:ascii="Times New Roman" w:hAnsi="Times New Roman" w:cs="Times New Roman" w:hint="default"/>
        <w:b w:val="0"/>
        <w:bCs w:val="0"/>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8221331"/>
    <w:multiLevelType w:val="multilevel"/>
    <w:tmpl w:val="1FC4E806"/>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b w:val="0"/>
        <w:bCs w:val="0"/>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239A11B5"/>
    <w:multiLevelType w:val="multilevel"/>
    <w:tmpl w:val="07267B9A"/>
    <w:lvl w:ilvl="0">
      <w:start w:val="6"/>
      <w:numFmt w:val="decimal"/>
      <w:lvlText w:val="%1."/>
      <w:lvlJc w:val="left"/>
      <w:pPr>
        <w:ind w:left="540" w:hanging="540"/>
      </w:pPr>
      <w:rPr>
        <w:rFonts w:eastAsia="Times New Roman" w:hint="default"/>
      </w:rPr>
    </w:lvl>
    <w:lvl w:ilvl="1">
      <w:start w:val="1"/>
      <w:numFmt w:val="decimal"/>
      <w:lvlText w:val="%1.%2."/>
      <w:lvlJc w:val="left"/>
      <w:pPr>
        <w:ind w:left="540" w:hanging="540"/>
      </w:pPr>
      <w:rPr>
        <w:rFonts w:ascii="Times New Roman" w:eastAsia="Times New Roman" w:hAnsi="Times New Roman" w:cs="Times New Roman" w:hint="default"/>
        <w:b/>
        <w:bCs/>
        <w:sz w:val="24"/>
        <w:szCs w:val="24"/>
      </w:rPr>
    </w:lvl>
    <w:lvl w:ilvl="2">
      <w:start w:val="6"/>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2" w15:restartNumberingAfterBreak="0">
    <w:nsid w:val="2B9A5F8D"/>
    <w:multiLevelType w:val="multilevel"/>
    <w:tmpl w:val="1FC4E806"/>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b w:val="0"/>
        <w:bCs w:val="0"/>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31B061BB"/>
    <w:multiLevelType w:val="multilevel"/>
    <w:tmpl w:val="B7584F7E"/>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ascii="Times New Roman" w:hAnsi="Times New Roman" w:cs="Times New Roman" w:hint="default"/>
        <w:b w:val="0"/>
        <w:sz w:val="22"/>
        <w:szCs w:val="22"/>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 w15:restartNumberingAfterBreak="0">
    <w:nsid w:val="35AD7C8C"/>
    <w:multiLevelType w:val="multilevel"/>
    <w:tmpl w:val="68307DEE"/>
    <w:lvl w:ilvl="0">
      <w:start w:val="4"/>
      <w:numFmt w:val="decimal"/>
      <w:lvlText w:val="%1."/>
      <w:lvlJc w:val="left"/>
      <w:pPr>
        <w:ind w:left="360" w:hanging="360"/>
      </w:pPr>
      <w:rPr>
        <w:rFonts w:hint="default"/>
        <w:b/>
        <w:bCs w:val="0"/>
      </w:rPr>
    </w:lvl>
    <w:lvl w:ilvl="1">
      <w:start w:val="1"/>
      <w:numFmt w:val="decimal"/>
      <w:lvlText w:val="%1.%2."/>
      <w:lvlJc w:val="left"/>
      <w:pPr>
        <w:ind w:left="501" w:hanging="360"/>
      </w:pPr>
      <w:rPr>
        <w:rFonts w:hint="default"/>
        <w:b w:val="0"/>
        <w:bCs/>
      </w:rPr>
    </w:lvl>
    <w:lvl w:ilvl="2">
      <w:start w:val="1"/>
      <w:numFmt w:val="decimal"/>
      <w:lvlText w:val="%1.%2.%3."/>
      <w:lvlJc w:val="left"/>
      <w:pPr>
        <w:ind w:left="2880" w:hanging="720"/>
      </w:pPr>
      <w:rPr>
        <w:rFonts w:hint="default"/>
        <w:b w:val="0"/>
        <w:bCs w:val="0"/>
        <w:sz w:val="22"/>
        <w:szCs w:val="22"/>
      </w:rPr>
    </w:lvl>
    <w:lvl w:ilvl="3">
      <w:start w:val="1"/>
      <w:numFmt w:val="decimal"/>
      <w:lvlText w:val="%1.%2.%3.%4."/>
      <w:lvlJc w:val="left"/>
      <w:pPr>
        <w:ind w:left="554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3DA11A73"/>
    <w:multiLevelType w:val="multilevel"/>
    <w:tmpl w:val="B692A412"/>
    <w:lvl w:ilvl="0">
      <w:start w:val="3"/>
      <w:numFmt w:val="decimal"/>
      <w:lvlText w:val="%1."/>
      <w:lvlJc w:val="left"/>
      <w:pPr>
        <w:ind w:left="672" w:hanging="672"/>
      </w:pPr>
      <w:rPr>
        <w:rFonts w:hint="default"/>
      </w:rPr>
    </w:lvl>
    <w:lvl w:ilvl="1">
      <w:start w:val="2"/>
      <w:numFmt w:val="decimal"/>
      <w:lvlText w:val="%1.%2."/>
      <w:lvlJc w:val="left"/>
      <w:pPr>
        <w:ind w:left="912" w:hanging="672"/>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6" w15:restartNumberingAfterBreak="0">
    <w:nsid w:val="3E103200"/>
    <w:multiLevelType w:val="multilevel"/>
    <w:tmpl w:val="E8B02CAA"/>
    <w:lvl w:ilvl="0">
      <w:start w:val="4"/>
      <w:numFmt w:val="decimal"/>
      <w:lvlText w:val="%1."/>
      <w:lvlJc w:val="left"/>
      <w:pPr>
        <w:ind w:left="360" w:hanging="360"/>
      </w:pPr>
      <w:rPr>
        <w:rFonts w:hint="default"/>
      </w:rPr>
    </w:lvl>
    <w:lvl w:ilvl="1">
      <w:start w:val="1"/>
      <w:numFmt w:val="decimal"/>
      <w:lvlText w:val="%1.%2."/>
      <w:lvlJc w:val="left"/>
      <w:pPr>
        <w:ind w:left="1707" w:hanging="360"/>
      </w:pPr>
      <w:rPr>
        <w:rFonts w:hint="default"/>
        <w:b w:val="0"/>
        <w:bCs w:val="0"/>
      </w:rPr>
    </w:lvl>
    <w:lvl w:ilvl="2">
      <w:start w:val="1"/>
      <w:numFmt w:val="decimal"/>
      <w:lvlText w:val="%1.%2.%3."/>
      <w:lvlJc w:val="left"/>
      <w:pPr>
        <w:ind w:left="3414" w:hanging="720"/>
      </w:pPr>
      <w:rPr>
        <w:rFonts w:ascii="Times New Roman" w:hAnsi="Times New Roman" w:cs="Times New Roman" w:hint="default"/>
        <w:b w:val="0"/>
        <w:bCs w:val="0"/>
        <w:color w:val="auto"/>
        <w:sz w:val="22"/>
        <w:szCs w:val="22"/>
      </w:rPr>
    </w:lvl>
    <w:lvl w:ilvl="3">
      <w:start w:val="1"/>
      <w:numFmt w:val="decimal"/>
      <w:lvlText w:val="%1.%2.%3.%4."/>
      <w:lvlJc w:val="left"/>
      <w:pPr>
        <w:ind w:left="4761" w:hanging="720"/>
      </w:pPr>
      <w:rPr>
        <w:rFonts w:hint="default"/>
      </w:rPr>
    </w:lvl>
    <w:lvl w:ilvl="4">
      <w:start w:val="1"/>
      <w:numFmt w:val="decimal"/>
      <w:lvlText w:val="%1.%2.%3.%4.%5."/>
      <w:lvlJc w:val="left"/>
      <w:pPr>
        <w:ind w:left="6468" w:hanging="1080"/>
      </w:pPr>
      <w:rPr>
        <w:rFonts w:hint="default"/>
      </w:rPr>
    </w:lvl>
    <w:lvl w:ilvl="5">
      <w:start w:val="1"/>
      <w:numFmt w:val="decimal"/>
      <w:lvlText w:val="%1.%2.%3.%4.%5.%6."/>
      <w:lvlJc w:val="left"/>
      <w:pPr>
        <w:ind w:left="7815" w:hanging="1080"/>
      </w:pPr>
      <w:rPr>
        <w:rFonts w:hint="default"/>
      </w:rPr>
    </w:lvl>
    <w:lvl w:ilvl="6">
      <w:start w:val="1"/>
      <w:numFmt w:val="decimal"/>
      <w:lvlText w:val="%1.%2.%3.%4.%5.%6.%7."/>
      <w:lvlJc w:val="left"/>
      <w:pPr>
        <w:ind w:left="9522" w:hanging="1440"/>
      </w:pPr>
      <w:rPr>
        <w:rFonts w:hint="default"/>
      </w:rPr>
    </w:lvl>
    <w:lvl w:ilvl="7">
      <w:start w:val="1"/>
      <w:numFmt w:val="decimal"/>
      <w:lvlText w:val="%1.%2.%3.%4.%5.%6.%7.%8."/>
      <w:lvlJc w:val="left"/>
      <w:pPr>
        <w:ind w:left="10869" w:hanging="1440"/>
      </w:pPr>
      <w:rPr>
        <w:rFonts w:hint="default"/>
      </w:rPr>
    </w:lvl>
    <w:lvl w:ilvl="8">
      <w:start w:val="1"/>
      <w:numFmt w:val="decimal"/>
      <w:lvlText w:val="%1.%2.%3.%4.%5.%6.%7.%8.%9."/>
      <w:lvlJc w:val="left"/>
      <w:pPr>
        <w:ind w:left="12576" w:hanging="1800"/>
      </w:pPr>
      <w:rPr>
        <w:rFonts w:hint="default"/>
      </w:rPr>
    </w:lvl>
  </w:abstractNum>
  <w:abstractNum w:abstractNumId="17" w15:restartNumberingAfterBreak="0">
    <w:nsid w:val="3EC55BE5"/>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rPr>
        <w:lang w:val="lv-LV"/>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A319B8"/>
    <w:multiLevelType w:val="multilevel"/>
    <w:tmpl w:val="CADC0444"/>
    <w:lvl w:ilvl="0">
      <w:start w:val="3"/>
      <w:numFmt w:val="decimal"/>
      <w:lvlText w:val="%1."/>
      <w:lvlJc w:val="left"/>
      <w:pPr>
        <w:ind w:left="540" w:hanging="540"/>
      </w:pPr>
      <w:rPr>
        <w:rFonts w:hint="default"/>
      </w:rPr>
    </w:lvl>
    <w:lvl w:ilvl="1">
      <w:start w:val="4"/>
      <w:numFmt w:val="decimal"/>
      <w:lvlText w:val="%1.%2."/>
      <w:lvlJc w:val="left"/>
      <w:pPr>
        <w:ind w:left="1107" w:hanging="540"/>
      </w:pPr>
      <w:rPr>
        <w:rFonts w:hint="default"/>
      </w:rPr>
    </w:lvl>
    <w:lvl w:ilvl="2">
      <w:start w:val="4"/>
      <w:numFmt w:val="decimal"/>
      <w:lvlText w:val="%1.%2.%3."/>
      <w:lvlJc w:val="left"/>
      <w:pPr>
        <w:ind w:left="1854" w:hanging="720"/>
      </w:pPr>
      <w:rPr>
        <w:rFonts w:ascii="Times New Roman" w:hAnsi="Times New Roman" w:cs="Times New Roman" w:hint="default"/>
        <w:sz w:val="24"/>
        <w:szCs w:val="24"/>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9" w15:restartNumberingAfterBreak="0">
    <w:nsid w:val="451B5CC7"/>
    <w:multiLevelType w:val="multilevel"/>
    <w:tmpl w:val="1FEAABD2"/>
    <w:lvl w:ilvl="0">
      <w:start w:val="12"/>
      <w:numFmt w:val="decimal"/>
      <w:lvlText w:val="%1."/>
      <w:lvlJc w:val="left"/>
      <w:pPr>
        <w:ind w:left="720" w:hanging="360"/>
      </w:pPr>
      <w:rPr>
        <w:rFonts w:hint="default"/>
      </w:rPr>
    </w:lvl>
    <w:lvl w:ilvl="1">
      <w:start w:val="1"/>
      <w:numFmt w:val="decimal"/>
      <w:isLgl/>
      <w:lvlText w:val="%1.%2."/>
      <w:lvlJc w:val="left"/>
      <w:pPr>
        <w:ind w:left="5584" w:hanging="480"/>
      </w:pPr>
      <w:rPr>
        <w:rFonts w:hint="default"/>
        <w:b w:val="0"/>
        <w:bCs/>
        <w:sz w:val="24"/>
        <w:szCs w:val="24"/>
      </w:rPr>
    </w:lvl>
    <w:lvl w:ilvl="2">
      <w:start w:val="1"/>
      <w:numFmt w:val="decimal"/>
      <w:isLgl/>
      <w:lvlText w:val="%1.%2.%3."/>
      <w:lvlJc w:val="left"/>
      <w:pPr>
        <w:ind w:left="1080" w:hanging="720"/>
      </w:pPr>
      <w:rPr>
        <w:rFonts w:hint="default"/>
        <w:b w:val="0"/>
        <w:bCs/>
        <w:sz w:val="24"/>
        <w:szCs w:val="24"/>
      </w:rPr>
    </w:lvl>
    <w:lvl w:ilvl="3">
      <w:start w:val="1"/>
      <w:numFmt w:val="decimal"/>
      <w:isLgl/>
      <w:lvlText w:val="%1.%2.%3.%4."/>
      <w:lvlJc w:val="left"/>
      <w:pPr>
        <w:ind w:left="100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5B73B97"/>
    <w:multiLevelType w:val="multilevel"/>
    <w:tmpl w:val="7D86E686"/>
    <w:styleLink w:val="LFO8"/>
    <w:lvl w:ilvl="0">
      <w:start w:val="1"/>
      <w:numFmt w:val="decimal"/>
      <w:pStyle w:val="Paragrfs"/>
      <w:lvlText w:val="%1."/>
      <w:lvlJc w:val="left"/>
      <w:pPr>
        <w:ind w:left="851" w:hanging="851"/>
      </w:pPr>
    </w:lvl>
    <w:lvl w:ilvl="1">
      <w:start w:val="1"/>
      <w:numFmt w:val="decimal"/>
      <w:lvlText w:val="%1.%2."/>
      <w:lvlJc w:val="left"/>
      <w:pPr>
        <w:ind w:left="851" w:hanging="851"/>
      </w:pPr>
    </w:lvl>
    <w:lvl w:ilvl="2">
      <w:start w:val="1"/>
      <w:numFmt w:val="decimal"/>
      <w:lvlText w:val="%1.%2.%3."/>
      <w:lvlJc w:val="left"/>
      <w:pPr>
        <w:ind w:left="1031" w:hanging="851"/>
      </w:pPr>
    </w:lvl>
    <w:lvl w:ilvl="3">
      <w:start w:val="1"/>
      <w:numFmt w:val="decimal"/>
      <w:lvlText w:val="%1.%2.%3.%4."/>
      <w:lvlJc w:val="left"/>
      <w:pPr>
        <w:ind w:left="851" w:hanging="851"/>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1" w15:restartNumberingAfterBreak="0">
    <w:nsid w:val="45EF31AF"/>
    <w:multiLevelType w:val="multilevel"/>
    <w:tmpl w:val="D83CF8F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93A727B"/>
    <w:multiLevelType w:val="multilevel"/>
    <w:tmpl w:val="7436E0B4"/>
    <w:lvl w:ilvl="0">
      <w:start w:val="7"/>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A42016E"/>
    <w:multiLevelType w:val="multilevel"/>
    <w:tmpl w:val="26389EB8"/>
    <w:lvl w:ilvl="0">
      <w:start w:val="6"/>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13763ED"/>
    <w:multiLevelType w:val="multilevel"/>
    <w:tmpl w:val="730C0676"/>
    <w:lvl w:ilvl="0">
      <w:start w:val="3"/>
      <w:numFmt w:val="decimal"/>
      <w:pStyle w:val="Stils1"/>
      <w:lvlText w:val="%1."/>
      <w:lvlJc w:val="left"/>
      <w:pPr>
        <w:tabs>
          <w:tab w:val="num" w:pos="780"/>
        </w:tabs>
        <w:ind w:left="780" w:hanging="780"/>
      </w:pPr>
      <w:rPr>
        <w:rFonts w:hint="default"/>
      </w:rPr>
    </w:lvl>
    <w:lvl w:ilvl="1">
      <w:start w:val="2"/>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52444CFE"/>
    <w:multiLevelType w:val="multilevel"/>
    <w:tmpl w:val="285CA8F2"/>
    <w:lvl w:ilvl="0">
      <w:start w:val="4"/>
      <w:numFmt w:val="decimal"/>
      <w:lvlText w:val="%1."/>
      <w:lvlJc w:val="left"/>
      <w:pPr>
        <w:ind w:left="360" w:hanging="360"/>
      </w:pPr>
      <w:rPr>
        <w:rFonts w:hint="default"/>
      </w:rPr>
    </w:lvl>
    <w:lvl w:ilvl="1">
      <w:start w:val="1"/>
      <w:numFmt w:val="decimal"/>
      <w:lvlText w:val="%1.%2."/>
      <w:lvlJc w:val="left"/>
      <w:pPr>
        <w:ind w:left="1707" w:hanging="360"/>
      </w:pPr>
      <w:rPr>
        <w:rFonts w:hint="default"/>
        <w:b w:val="0"/>
        <w:bCs w:val="0"/>
      </w:rPr>
    </w:lvl>
    <w:lvl w:ilvl="2">
      <w:start w:val="1"/>
      <w:numFmt w:val="decimal"/>
      <w:lvlText w:val="%1.%2.%3."/>
      <w:lvlJc w:val="left"/>
      <w:pPr>
        <w:ind w:left="3414" w:hanging="720"/>
      </w:pPr>
      <w:rPr>
        <w:rFonts w:ascii="Times New Roman" w:hAnsi="Times New Roman" w:cs="Times New Roman" w:hint="default"/>
        <w:b w:val="0"/>
        <w:bCs w:val="0"/>
        <w:color w:val="auto"/>
        <w:sz w:val="22"/>
        <w:szCs w:val="22"/>
      </w:rPr>
    </w:lvl>
    <w:lvl w:ilvl="3">
      <w:start w:val="1"/>
      <w:numFmt w:val="decimal"/>
      <w:lvlText w:val="%1.%2.%3.%4."/>
      <w:lvlJc w:val="left"/>
      <w:pPr>
        <w:ind w:left="4761" w:hanging="720"/>
      </w:pPr>
      <w:rPr>
        <w:rFonts w:hint="default"/>
      </w:rPr>
    </w:lvl>
    <w:lvl w:ilvl="4">
      <w:start w:val="1"/>
      <w:numFmt w:val="decimal"/>
      <w:lvlText w:val="%1.%2.%3.%4.%5."/>
      <w:lvlJc w:val="left"/>
      <w:pPr>
        <w:ind w:left="6468" w:hanging="1080"/>
      </w:pPr>
      <w:rPr>
        <w:rFonts w:hint="default"/>
      </w:rPr>
    </w:lvl>
    <w:lvl w:ilvl="5">
      <w:start w:val="1"/>
      <w:numFmt w:val="decimal"/>
      <w:lvlText w:val="%1.%2.%3.%4.%5.%6."/>
      <w:lvlJc w:val="left"/>
      <w:pPr>
        <w:ind w:left="7815" w:hanging="1080"/>
      </w:pPr>
      <w:rPr>
        <w:rFonts w:hint="default"/>
      </w:rPr>
    </w:lvl>
    <w:lvl w:ilvl="6">
      <w:start w:val="1"/>
      <w:numFmt w:val="decimal"/>
      <w:lvlText w:val="%1.%2.%3.%4.%5.%6.%7."/>
      <w:lvlJc w:val="left"/>
      <w:pPr>
        <w:ind w:left="9522" w:hanging="1440"/>
      </w:pPr>
      <w:rPr>
        <w:rFonts w:hint="default"/>
      </w:rPr>
    </w:lvl>
    <w:lvl w:ilvl="7">
      <w:start w:val="1"/>
      <w:numFmt w:val="decimal"/>
      <w:lvlText w:val="%1.%2.%3.%4.%5.%6.%7.%8."/>
      <w:lvlJc w:val="left"/>
      <w:pPr>
        <w:ind w:left="10869" w:hanging="1440"/>
      </w:pPr>
      <w:rPr>
        <w:rFonts w:hint="default"/>
      </w:rPr>
    </w:lvl>
    <w:lvl w:ilvl="8">
      <w:start w:val="1"/>
      <w:numFmt w:val="decimal"/>
      <w:lvlText w:val="%1.%2.%3.%4.%5.%6.%7.%8.%9."/>
      <w:lvlJc w:val="left"/>
      <w:pPr>
        <w:ind w:left="12576" w:hanging="1800"/>
      </w:pPr>
      <w:rPr>
        <w:rFonts w:hint="default"/>
      </w:rPr>
    </w:lvl>
  </w:abstractNum>
  <w:abstractNum w:abstractNumId="26" w15:restartNumberingAfterBreak="0">
    <w:nsid w:val="55D50A57"/>
    <w:multiLevelType w:val="multilevel"/>
    <w:tmpl w:val="6138116E"/>
    <w:lvl w:ilvl="0">
      <w:start w:val="7"/>
      <w:numFmt w:val="decimal"/>
      <w:lvlText w:val="%1."/>
      <w:lvlJc w:val="left"/>
      <w:pPr>
        <w:ind w:left="360" w:hanging="360"/>
      </w:pPr>
      <w:rPr>
        <w:rFonts w:hint="default"/>
        <w:b/>
        <w:bCs/>
      </w:rPr>
    </w:lvl>
    <w:lvl w:ilvl="1">
      <w:start w:val="1"/>
      <w:numFmt w:val="decimal"/>
      <w:lvlText w:val="%1.%2."/>
      <w:lvlJc w:val="left"/>
      <w:pPr>
        <w:ind w:left="928" w:hanging="360"/>
      </w:pPr>
      <w:rPr>
        <w:rFonts w:hint="default"/>
        <w:b w:val="0"/>
        <w:bCs/>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27" w15:restartNumberingAfterBreak="0">
    <w:nsid w:val="5AE71F43"/>
    <w:multiLevelType w:val="multilevel"/>
    <w:tmpl w:val="E49E2BE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DFB2A95"/>
    <w:multiLevelType w:val="multilevel"/>
    <w:tmpl w:val="285CA8F2"/>
    <w:lvl w:ilvl="0">
      <w:start w:val="4"/>
      <w:numFmt w:val="decimal"/>
      <w:lvlText w:val="%1."/>
      <w:lvlJc w:val="left"/>
      <w:pPr>
        <w:ind w:left="360" w:hanging="360"/>
      </w:pPr>
      <w:rPr>
        <w:rFonts w:hint="default"/>
      </w:rPr>
    </w:lvl>
    <w:lvl w:ilvl="1">
      <w:start w:val="1"/>
      <w:numFmt w:val="decimal"/>
      <w:lvlText w:val="%1.%2."/>
      <w:lvlJc w:val="left"/>
      <w:pPr>
        <w:ind w:left="1707" w:hanging="360"/>
      </w:pPr>
      <w:rPr>
        <w:rFonts w:hint="default"/>
        <w:b w:val="0"/>
        <w:bCs w:val="0"/>
      </w:rPr>
    </w:lvl>
    <w:lvl w:ilvl="2">
      <w:start w:val="1"/>
      <w:numFmt w:val="decimal"/>
      <w:lvlText w:val="%1.%2.%3."/>
      <w:lvlJc w:val="left"/>
      <w:pPr>
        <w:ind w:left="3414" w:hanging="720"/>
      </w:pPr>
      <w:rPr>
        <w:rFonts w:ascii="Times New Roman" w:hAnsi="Times New Roman" w:cs="Times New Roman" w:hint="default"/>
        <w:b w:val="0"/>
        <w:bCs w:val="0"/>
        <w:color w:val="auto"/>
        <w:sz w:val="22"/>
        <w:szCs w:val="22"/>
      </w:rPr>
    </w:lvl>
    <w:lvl w:ilvl="3">
      <w:start w:val="1"/>
      <w:numFmt w:val="decimal"/>
      <w:lvlText w:val="%1.%2.%3.%4."/>
      <w:lvlJc w:val="left"/>
      <w:pPr>
        <w:ind w:left="4761" w:hanging="720"/>
      </w:pPr>
      <w:rPr>
        <w:rFonts w:hint="default"/>
      </w:rPr>
    </w:lvl>
    <w:lvl w:ilvl="4">
      <w:start w:val="1"/>
      <w:numFmt w:val="decimal"/>
      <w:lvlText w:val="%1.%2.%3.%4.%5."/>
      <w:lvlJc w:val="left"/>
      <w:pPr>
        <w:ind w:left="6468" w:hanging="1080"/>
      </w:pPr>
      <w:rPr>
        <w:rFonts w:hint="default"/>
      </w:rPr>
    </w:lvl>
    <w:lvl w:ilvl="5">
      <w:start w:val="1"/>
      <w:numFmt w:val="decimal"/>
      <w:lvlText w:val="%1.%2.%3.%4.%5.%6."/>
      <w:lvlJc w:val="left"/>
      <w:pPr>
        <w:ind w:left="7815" w:hanging="1080"/>
      </w:pPr>
      <w:rPr>
        <w:rFonts w:hint="default"/>
      </w:rPr>
    </w:lvl>
    <w:lvl w:ilvl="6">
      <w:start w:val="1"/>
      <w:numFmt w:val="decimal"/>
      <w:lvlText w:val="%1.%2.%3.%4.%5.%6.%7."/>
      <w:lvlJc w:val="left"/>
      <w:pPr>
        <w:ind w:left="9522" w:hanging="1440"/>
      </w:pPr>
      <w:rPr>
        <w:rFonts w:hint="default"/>
      </w:rPr>
    </w:lvl>
    <w:lvl w:ilvl="7">
      <w:start w:val="1"/>
      <w:numFmt w:val="decimal"/>
      <w:lvlText w:val="%1.%2.%3.%4.%5.%6.%7.%8."/>
      <w:lvlJc w:val="left"/>
      <w:pPr>
        <w:ind w:left="10869" w:hanging="1440"/>
      </w:pPr>
      <w:rPr>
        <w:rFonts w:hint="default"/>
      </w:rPr>
    </w:lvl>
    <w:lvl w:ilvl="8">
      <w:start w:val="1"/>
      <w:numFmt w:val="decimal"/>
      <w:lvlText w:val="%1.%2.%3.%4.%5.%6.%7.%8.%9."/>
      <w:lvlJc w:val="left"/>
      <w:pPr>
        <w:ind w:left="12576" w:hanging="1800"/>
      </w:pPr>
      <w:rPr>
        <w:rFonts w:hint="default"/>
      </w:rPr>
    </w:lvl>
  </w:abstractNum>
  <w:abstractNum w:abstractNumId="29" w15:restartNumberingAfterBreak="0">
    <w:nsid w:val="61DE3B33"/>
    <w:multiLevelType w:val="multilevel"/>
    <w:tmpl w:val="1B968B74"/>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b w:val="0"/>
        <w:bCs w:val="0"/>
      </w:rPr>
    </w:lvl>
    <w:lvl w:ilvl="2">
      <w:start w:val="1"/>
      <w:numFmt w:val="decimal"/>
      <w:lvlText w:val="%1.%2.%3."/>
      <w:lvlJc w:val="left"/>
      <w:pPr>
        <w:ind w:left="1080" w:hanging="720"/>
      </w:pPr>
      <w:rPr>
        <w:rFonts w:ascii="Times New Roman" w:hAnsi="Times New Roman" w:cs="Times New Roman" w:hint="default"/>
        <w:b w:val="0"/>
        <w:bCs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0" w15:restartNumberingAfterBreak="0">
    <w:nsid w:val="64124488"/>
    <w:multiLevelType w:val="multilevel"/>
    <w:tmpl w:val="EC6EDF16"/>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66C86042"/>
    <w:multiLevelType w:val="hybridMultilevel"/>
    <w:tmpl w:val="85BE28EE"/>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2" w15:restartNumberingAfterBreak="0">
    <w:nsid w:val="75825C13"/>
    <w:multiLevelType w:val="multilevel"/>
    <w:tmpl w:val="78444F6C"/>
    <w:lvl w:ilvl="0">
      <w:start w:val="3"/>
      <w:numFmt w:val="decimal"/>
      <w:lvlText w:val="%1."/>
      <w:lvlJc w:val="left"/>
      <w:pPr>
        <w:ind w:left="540" w:hanging="540"/>
      </w:pPr>
      <w:rPr>
        <w:rFonts w:hint="default"/>
      </w:rPr>
    </w:lvl>
    <w:lvl w:ilvl="1">
      <w:start w:val="5"/>
      <w:numFmt w:val="decimal"/>
      <w:lvlText w:val="%1.%2."/>
      <w:lvlJc w:val="left"/>
      <w:pPr>
        <w:ind w:left="1887" w:hanging="540"/>
      </w:pPr>
      <w:rPr>
        <w:rFonts w:hint="default"/>
        <w:b w:val="0"/>
        <w:bCs w:val="0"/>
      </w:rPr>
    </w:lvl>
    <w:lvl w:ilvl="2">
      <w:start w:val="1"/>
      <w:numFmt w:val="decimal"/>
      <w:lvlText w:val="%1.%2.%3."/>
      <w:lvlJc w:val="left"/>
      <w:pPr>
        <w:ind w:left="3414" w:hanging="720"/>
      </w:pPr>
      <w:rPr>
        <w:rFonts w:hint="default"/>
      </w:rPr>
    </w:lvl>
    <w:lvl w:ilvl="3">
      <w:start w:val="1"/>
      <w:numFmt w:val="decimal"/>
      <w:lvlText w:val="%1.%2.%3.%4."/>
      <w:lvlJc w:val="left"/>
      <w:pPr>
        <w:ind w:left="4761" w:hanging="720"/>
      </w:pPr>
      <w:rPr>
        <w:rFonts w:hint="default"/>
      </w:rPr>
    </w:lvl>
    <w:lvl w:ilvl="4">
      <w:start w:val="1"/>
      <w:numFmt w:val="decimal"/>
      <w:lvlText w:val="%1.%2.%3.%4.%5."/>
      <w:lvlJc w:val="left"/>
      <w:pPr>
        <w:ind w:left="6468" w:hanging="1080"/>
      </w:pPr>
      <w:rPr>
        <w:rFonts w:hint="default"/>
      </w:rPr>
    </w:lvl>
    <w:lvl w:ilvl="5">
      <w:start w:val="1"/>
      <w:numFmt w:val="decimal"/>
      <w:lvlText w:val="%1.%2.%3.%4.%5.%6."/>
      <w:lvlJc w:val="left"/>
      <w:pPr>
        <w:ind w:left="7815" w:hanging="1080"/>
      </w:pPr>
      <w:rPr>
        <w:rFonts w:hint="default"/>
      </w:rPr>
    </w:lvl>
    <w:lvl w:ilvl="6">
      <w:start w:val="1"/>
      <w:numFmt w:val="decimal"/>
      <w:lvlText w:val="%1.%2.%3.%4.%5.%6.%7."/>
      <w:lvlJc w:val="left"/>
      <w:pPr>
        <w:ind w:left="9522" w:hanging="1440"/>
      </w:pPr>
      <w:rPr>
        <w:rFonts w:hint="default"/>
      </w:rPr>
    </w:lvl>
    <w:lvl w:ilvl="7">
      <w:start w:val="1"/>
      <w:numFmt w:val="decimal"/>
      <w:lvlText w:val="%1.%2.%3.%4.%5.%6.%7.%8."/>
      <w:lvlJc w:val="left"/>
      <w:pPr>
        <w:ind w:left="10869" w:hanging="1440"/>
      </w:pPr>
      <w:rPr>
        <w:rFonts w:hint="default"/>
      </w:rPr>
    </w:lvl>
    <w:lvl w:ilvl="8">
      <w:start w:val="1"/>
      <w:numFmt w:val="decimal"/>
      <w:lvlText w:val="%1.%2.%3.%4.%5.%6.%7.%8.%9."/>
      <w:lvlJc w:val="left"/>
      <w:pPr>
        <w:ind w:left="12576" w:hanging="1800"/>
      </w:pPr>
      <w:rPr>
        <w:rFonts w:hint="default"/>
      </w:rPr>
    </w:lvl>
  </w:abstractNum>
  <w:abstractNum w:abstractNumId="33" w15:restartNumberingAfterBreak="0">
    <w:nsid w:val="76C06831"/>
    <w:multiLevelType w:val="hybridMultilevel"/>
    <w:tmpl w:val="FDC867B2"/>
    <w:lvl w:ilvl="0" w:tplc="3CF261B6">
      <w:numFmt w:val="bullet"/>
      <w:lvlText w:val="-"/>
      <w:lvlJc w:val="left"/>
      <w:pPr>
        <w:ind w:left="395" w:hanging="360"/>
      </w:pPr>
      <w:rPr>
        <w:rFonts w:ascii="Times New Roman" w:eastAsia="Times New Roman" w:hAnsi="Times New Roman" w:cs="Times New Roman" w:hint="default"/>
      </w:rPr>
    </w:lvl>
    <w:lvl w:ilvl="1" w:tplc="04260003" w:tentative="1">
      <w:start w:val="1"/>
      <w:numFmt w:val="bullet"/>
      <w:lvlText w:val="o"/>
      <w:lvlJc w:val="left"/>
      <w:pPr>
        <w:ind w:left="1115" w:hanging="360"/>
      </w:pPr>
      <w:rPr>
        <w:rFonts w:ascii="Courier New" w:hAnsi="Courier New" w:cs="Courier New" w:hint="default"/>
      </w:rPr>
    </w:lvl>
    <w:lvl w:ilvl="2" w:tplc="04260005" w:tentative="1">
      <w:start w:val="1"/>
      <w:numFmt w:val="bullet"/>
      <w:lvlText w:val=""/>
      <w:lvlJc w:val="left"/>
      <w:pPr>
        <w:ind w:left="1835" w:hanging="360"/>
      </w:pPr>
      <w:rPr>
        <w:rFonts w:ascii="Wingdings" w:hAnsi="Wingdings" w:hint="default"/>
      </w:rPr>
    </w:lvl>
    <w:lvl w:ilvl="3" w:tplc="04260001" w:tentative="1">
      <w:start w:val="1"/>
      <w:numFmt w:val="bullet"/>
      <w:lvlText w:val=""/>
      <w:lvlJc w:val="left"/>
      <w:pPr>
        <w:ind w:left="2555" w:hanging="360"/>
      </w:pPr>
      <w:rPr>
        <w:rFonts w:ascii="Symbol" w:hAnsi="Symbol" w:hint="default"/>
      </w:rPr>
    </w:lvl>
    <w:lvl w:ilvl="4" w:tplc="04260003" w:tentative="1">
      <w:start w:val="1"/>
      <w:numFmt w:val="bullet"/>
      <w:lvlText w:val="o"/>
      <w:lvlJc w:val="left"/>
      <w:pPr>
        <w:ind w:left="3275" w:hanging="360"/>
      </w:pPr>
      <w:rPr>
        <w:rFonts w:ascii="Courier New" w:hAnsi="Courier New" w:cs="Courier New" w:hint="default"/>
      </w:rPr>
    </w:lvl>
    <w:lvl w:ilvl="5" w:tplc="04260005" w:tentative="1">
      <w:start w:val="1"/>
      <w:numFmt w:val="bullet"/>
      <w:lvlText w:val=""/>
      <w:lvlJc w:val="left"/>
      <w:pPr>
        <w:ind w:left="3995" w:hanging="360"/>
      </w:pPr>
      <w:rPr>
        <w:rFonts w:ascii="Wingdings" w:hAnsi="Wingdings" w:hint="default"/>
      </w:rPr>
    </w:lvl>
    <w:lvl w:ilvl="6" w:tplc="04260001" w:tentative="1">
      <w:start w:val="1"/>
      <w:numFmt w:val="bullet"/>
      <w:lvlText w:val=""/>
      <w:lvlJc w:val="left"/>
      <w:pPr>
        <w:ind w:left="4715" w:hanging="360"/>
      </w:pPr>
      <w:rPr>
        <w:rFonts w:ascii="Symbol" w:hAnsi="Symbol" w:hint="default"/>
      </w:rPr>
    </w:lvl>
    <w:lvl w:ilvl="7" w:tplc="04260003" w:tentative="1">
      <w:start w:val="1"/>
      <w:numFmt w:val="bullet"/>
      <w:lvlText w:val="o"/>
      <w:lvlJc w:val="left"/>
      <w:pPr>
        <w:ind w:left="5435" w:hanging="360"/>
      </w:pPr>
      <w:rPr>
        <w:rFonts w:ascii="Courier New" w:hAnsi="Courier New" w:cs="Courier New" w:hint="default"/>
      </w:rPr>
    </w:lvl>
    <w:lvl w:ilvl="8" w:tplc="04260005" w:tentative="1">
      <w:start w:val="1"/>
      <w:numFmt w:val="bullet"/>
      <w:lvlText w:val=""/>
      <w:lvlJc w:val="left"/>
      <w:pPr>
        <w:ind w:left="6155" w:hanging="360"/>
      </w:pPr>
      <w:rPr>
        <w:rFonts w:ascii="Wingdings" w:hAnsi="Wingdings" w:hint="default"/>
      </w:rPr>
    </w:lvl>
  </w:abstractNum>
  <w:abstractNum w:abstractNumId="34" w15:restartNumberingAfterBreak="0">
    <w:nsid w:val="77D5056E"/>
    <w:multiLevelType w:val="multilevel"/>
    <w:tmpl w:val="FDBEF82C"/>
    <w:lvl w:ilvl="0">
      <w:start w:val="1"/>
      <w:numFmt w:val="decimal"/>
      <w:lvlText w:val="%1."/>
      <w:lvlJc w:val="left"/>
      <w:pPr>
        <w:ind w:left="360" w:hanging="360"/>
      </w:pPr>
      <w:rPr>
        <w:rFonts w:ascii="Times New Roman" w:eastAsia="Times New Roman" w:hAnsi="Times New Roman" w:cs="Times New Roman" w:hint="default"/>
        <w:b/>
      </w:rPr>
    </w:lvl>
    <w:lvl w:ilvl="1">
      <w:start w:val="1"/>
      <w:numFmt w:val="decimal"/>
      <w:pStyle w:val="Parastaisteksts11"/>
      <w:lvlText w:val="%1.%2."/>
      <w:lvlJc w:val="left"/>
      <w:pPr>
        <w:ind w:left="567" w:hanging="567"/>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Parastaisteksts"/>
      <w:lvlText w:val="%1.%2.%3."/>
      <w:lvlJc w:val="left"/>
      <w:pPr>
        <w:ind w:left="567" w:hanging="567"/>
      </w:pPr>
      <w:rPr>
        <w:rFonts w:hint="default"/>
        <w:b w:val="0"/>
        <w:color w:val="auto"/>
      </w:rPr>
    </w:lvl>
    <w:lvl w:ilvl="3">
      <w:start w:val="1"/>
      <w:numFmt w:val="decimal"/>
      <w:lvlText w:val="%1.%2.%3.%4."/>
      <w:lvlJc w:val="left"/>
      <w:pPr>
        <w:ind w:left="851" w:hanging="851"/>
      </w:pPr>
      <w:rPr>
        <w:rFonts w:hint="default"/>
        <w:b w:val="0"/>
        <w:color w:val="auto"/>
      </w:rPr>
    </w:lvl>
    <w:lvl w:ilvl="4">
      <w:start w:val="1"/>
      <w:numFmt w:val="decimal"/>
      <w:lvlText w:val="%1.%2.%3.%4.%5."/>
      <w:lvlJc w:val="left"/>
      <w:pPr>
        <w:ind w:left="1134" w:hanging="1134"/>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CFB7CEF"/>
    <w:multiLevelType w:val="hybridMultilevel"/>
    <w:tmpl w:val="2ABA97CC"/>
    <w:lvl w:ilvl="0" w:tplc="F080EA7A">
      <w:start w:val="1"/>
      <w:numFmt w:val="decimal"/>
      <w:lvlText w:val="%1."/>
      <w:lvlJc w:val="left"/>
      <w:pPr>
        <w:ind w:left="720" w:hanging="360"/>
      </w:pPr>
      <w:rPr>
        <w:i w:val="0"/>
        <w:sz w:val="24"/>
        <w:szCs w:val="24"/>
      </w:r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36" w15:restartNumberingAfterBreak="0">
    <w:nsid w:val="7E071CCA"/>
    <w:multiLevelType w:val="multilevel"/>
    <w:tmpl w:val="46964E54"/>
    <w:lvl w:ilvl="0">
      <w:start w:val="1"/>
      <w:numFmt w:val="decimal"/>
      <w:pStyle w:val="A1"/>
      <w:lvlText w:val="%1."/>
      <w:lvlJc w:val="left"/>
      <w:pPr>
        <w:tabs>
          <w:tab w:val="num" w:pos="360"/>
        </w:tabs>
        <w:ind w:left="284" w:hanging="284"/>
      </w:pPr>
      <w:rPr>
        <w:rFonts w:ascii="Times New Roman" w:hAnsi="Times New Roman" w:cs="Times New Roman" w:hint="default"/>
        <w:b/>
        <w:i w:val="0"/>
        <w:sz w:val="26"/>
      </w:rPr>
    </w:lvl>
    <w:lvl w:ilvl="1">
      <w:start w:val="1"/>
      <w:numFmt w:val="decimal"/>
      <w:lvlRestart w:val="0"/>
      <w:pStyle w:val="A2"/>
      <w:lvlText w:val="%1.%2."/>
      <w:lvlJc w:val="left"/>
      <w:pPr>
        <w:tabs>
          <w:tab w:val="num" w:pos="576"/>
        </w:tabs>
        <w:ind w:left="576" w:hanging="576"/>
      </w:pPr>
      <w:rPr>
        <w:rFonts w:ascii="Times New Roman" w:hAnsi="Times New Roman" w:cs="Times New Roman" w:hint="default"/>
        <w:b w:val="0"/>
        <w:i w:val="0"/>
      </w:rPr>
    </w:lvl>
    <w:lvl w:ilvl="2">
      <w:start w:val="1"/>
      <w:numFmt w:val="decimal"/>
      <w:lvlRestart w:val="0"/>
      <w:pStyle w:val="A3"/>
      <w:lvlText w:val="%1.%2.%3."/>
      <w:lvlJc w:val="left"/>
      <w:pPr>
        <w:tabs>
          <w:tab w:val="num" w:pos="720"/>
        </w:tabs>
        <w:ind w:left="720" w:hanging="720"/>
      </w:pPr>
      <w:rPr>
        <w:rFonts w:ascii="Times New Roman" w:hAnsi="Times New Roman" w:cs="Times New Roman" w:hint="default"/>
        <w:b w:val="0"/>
        <w:i w:val="0"/>
        <w:sz w:val="26"/>
      </w:rPr>
    </w:lvl>
    <w:lvl w:ilvl="3">
      <w:start w:val="1"/>
      <w:numFmt w:val="decimal"/>
      <w:lvlRestart w:val="0"/>
      <w:pStyle w:val="A4"/>
      <w:lvlText w:val="%1.%2.%3.%4."/>
      <w:lvlJc w:val="left"/>
      <w:pPr>
        <w:tabs>
          <w:tab w:val="num" w:pos="864"/>
        </w:tabs>
        <w:ind w:left="864" w:hanging="864"/>
      </w:pPr>
      <w:rPr>
        <w:rFonts w:ascii="Times New Roman" w:hAnsi="Times New Roman" w:cs="Times New Roman" w:hint="default"/>
        <w:b w:val="0"/>
        <w:i w:val="0"/>
        <w:sz w:val="26"/>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0"/>
  </w:num>
  <w:num w:numId="2">
    <w:abstractNumId w:val="34"/>
  </w:num>
  <w:num w:numId="3">
    <w:abstractNumId w:val="36"/>
    <w:lvlOverride w:ilvl="0">
      <w:startOverride w:val="22"/>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6"/>
    <w:lvlOverride w:ilvl="0">
      <w:lvl w:ilvl="0">
        <w:start w:val="1"/>
        <w:numFmt w:val="decimal"/>
        <w:lvlText w:val="%1."/>
        <w:lvlJc w:val="left"/>
        <w:pPr>
          <w:ind w:left="340" w:firstLine="0"/>
        </w:pPr>
      </w:lvl>
    </w:lvlOverride>
    <w:lvlOverride w:ilvl="1">
      <w:lvl w:ilvl="1">
        <w:start w:val="1"/>
        <w:numFmt w:val="decimal"/>
        <w:lvlText w:val="%1.%2."/>
        <w:lvlJc w:val="left"/>
        <w:pPr>
          <w:ind w:left="849" w:firstLine="2"/>
        </w:pPr>
        <w:rPr>
          <w:b w:val="0"/>
          <w:bCs w:val="0"/>
        </w:rPr>
      </w:lvl>
    </w:lvlOverride>
    <w:lvlOverride w:ilvl="2">
      <w:lvl w:ilvl="2">
        <w:start w:val="1"/>
        <w:numFmt w:val="decimal"/>
        <w:lvlText w:val="%1.%2.%3."/>
        <w:lvlJc w:val="left"/>
        <w:pPr>
          <w:tabs>
            <w:tab w:val="num" w:pos="699"/>
          </w:tabs>
          <w:ind w:left="568" w:firstLine="0"/>
        </w:pPr>
        <w:rPr>
          <w:rFonts w:ascii="Times New Roman" w:hAnsi="Times New Roman" w:cs="Times New Roman" w:hint="default"/>
          <w:sz w:val="22"/>
          <w:szCs w:val="22"/>
        </w:rPr>
      </w:lvl>
    </w:lvlOverride>
    <w:lvlOverride w:ilvl="3">
      <w:lvl w:ilvl="3">
        <w:start w:val="1"/>
        <w:numFmt w:val="decimal"/>
        <w:lvlText w:val="%1.%2.%3.%4."/>
        <w:lvlJc w:val="left"/>
        <w:pPr>
          <w:tabs>
            <w:tab w:val="num" w:pos="1078"/>
          </w:tabs>
          <w:ind w:left="808" w:hanging="240"/>
        </w:pPr>
        <w:rPr>
          <w:rFonts w:ascii="Times New Roman" w:hAnsi="Times New Roman" w:cs="Times New Roman" w:hint="default"/>
          <w:sz w:val="22"/>
          <w:szCs w:val="22"/>
        </w:rPr>
      </w:lvl>
    </w:lvlOverride>
    <w:lvlOverride w:ilvl="4">
      <w:lvl w:ilvl="4">
        <w:start w:val="1"/>
        <w:numFmt w:val="decimal"/>
        <w:lvlText w:val="%1.%2.%3.%4.%5."/>
        <w:lvlJc w:val="left"/>
        <w:pPr>
          <w:ind w:left="2143" w:hanging="725"/>
        </w:pPr>
        <w:rPr>
          <w:rFonts w:ascii="Times New Roman" w:hAnsi="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num>
  <w:num w:numId="9">
    <w:abstractNumId w:val="7"/>
  </w:num>
  <w:num w:numId="10">
    <w:abstractNumId w:val="9"/>
  </w:num>
  <w:num w:numId="11">
    <w:abstractNumId w:val="32"/>
  </w:num>
  <w:num w:numId="12">
    <w:abstractNumId w:val="28"/>
  </w:num>
  <w:num w:numId="13">
    <w:abstractNumId w:val="10"/>
  </w:num>
  <w:num w:numId="14">
    <w:abstractNumId w:val="5"/>
  </w:num>
  <w:num w:numId="15">
    <w:abstractNumId w:val="11"/>
  </w:num>
  <w:num w:numId="16">
    <w:abstractNumId w:val="30"/>
  </w:num>
  <w:num w:numId="17">
    <w:abstractNumId w:val="13"/>
  </w:num>
  <w:num w:numId="18">
    <w:abstractNumId w:val="27"/>
  </w:num>
  <w:num w:numId="19">
    <w:abstractNumId w:val="15"/>
  </w:num>
  <w:num w:numId="20">
    <w:abstractNumId w:val="24"/>
  </w:num>
  <w:num w:numId="21">
    <w:abstractNumId w:val="16"/>
  </w:num>
  <w:num w:numId="22">
    <w:abstractNumId w:val="35"/>
  </w:num>
  <w:num w:numId="23">
    <w:abstractNumId w:val="22"/>
  </w:num>
  <w:num w:numId="24">
    <w:abstractNumId w:val="19"/>
  </w:num>
  <w:num w:numId="25">
    <w:abstractNumId w:val="25"/>
  </w:num>
  <w:num w:numId="26">
    <w:abstractNumId w:val="12"/>
  </w:num>
  <w:num w:numId="27">
    <w:abstractNumId w:val="14"/>
  </w:num>
  <w:num w:numId="28">
    <w:abstractNumId w:val="18"/>
  </w:num>
  <w:num w:numId="29">
    <w:abstractNumId w:val="8"/>
  </w:num>
  <w:num w:numId="30">
    <w:abstractNumId w:val="26"/>
  </w:num>
  <w:num w:numId="31">
    <w:abstractNumId w:val="21"/>
  </w:num>
  <w:num w:numId="32">
    <w:abstractNumId w:val="29"/>
  </w:num>
  <w:num w:numId="33">
    <w:abstractNumId w:val="23"/>
  </w:num>
  <w:num w:numId="34">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064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73F"/>
    <w:rsid w:val="00001872"/>
    <w:rsid w:val="00001E92"/>
    <w:rsid w:val="00003C43"/>
    <w:rsid w:val="0000451E"/>
    <w:rsid w:val="0001439E"/>
    <w:rsid w:val="0001448E"/>
    <w:rsid w:val="00014A0C"/>
    <w:rsid w:val="00014EDB"/>
    <w:rsid w:val="00015817"/>
    <w:rsid w:val="00016243"/>
    <w:rsid w:val="000164AA"/>
    <w:rsid w:val="00016855"/>
    <w:rsid w:val="00022795"/>
    <w:rsid w:val="0002323E"/>
    <w:rsid w:val="00023B90"/>
    <w:rsid w:val="00025F69"/>
    <w:rsid w:val="000264F3"/>
    <w:rsid w:val="00026632"/>
    <w:rsid w:val="0003183C"/>
    <w:rsid w:val="00032816"/>
    <w:rsid w:val="00032ED1"/>
    <w:rsid w:val="00034B5F"/>
    <w:rsid w:val="00034C8A"/>
    <w:rsid w:val="0003745E"/>
    <w:rsid w:val="00040EB7"/>
    <w:rsid w:val="00041947"/>
    <w:rsid w:val="00041D01"/>
    <w:rsid w:val="00042AE9"/>
    <w:rsid w:val="000431CD"/>
    <w:rsid w:val="00045A16"/>
    <w:rsid w:val="0004606A"/>
    <w:rsid w:val="0005289D"/>
    <w:rsid w:val="00053644"/>
    <w:rsid w:val="00055489"/>
    <w:rsid w:val="000602A8"/>
    <w:rsid w:val="00060DB6"/>
    <w:rsid w:val="000628EB"/>
    <w:rsid w:val="00063777"/>
    <w:rsid w:val="00064733"/>
    <w:rsid w:val="0006588C"/>
    <w:rsid w:val="00066B9A"/>
    <w:rsid w:val="000677A5"/>
    <w:rsid w:val="00070447"/>
    <w:rsid w:val="00072AC1"/>
    <w:rsid w:val="00073F0D"/>
    <w:rsid w:val="00075E28"/>
    <w:rsid w:val="00076B36"/>
    <w:rsid w:val="00077FBC"/>
    <w:rsid w:val="0008056F"/>
    <w:rsid w:val="00083625"/>
    <w:rsid w:val="00083ED2"/>
    <w:rsid w:val="00083F84"/>
    <w:rsid w:val="00085D55"/>
    <w:rsid w:val="000902CC"/>
    <w:rsid w:val="000917ED"/>
    <w:rsid w:val="000934DC"/>
    <w:rsid w:val="0009573F"/>
    <w:rsid w:val="000A0775"/>
    <w:rsid w:val="000A129F"/>
    <w:rsid w:val="000A23EA"/>
    <w:rsid w:val="000A249B"/>
    <w:rsid w:val="000A27DB"/>
    <w:rsid w:val="000A5982"/>
    <w:rsid w:val="000A724D"/>
    <w:rsid w:val="000A7BD2"/>
    <w:rsid w:val="000B3C8E"/>
    <w:rsid w:val="000B47BF"/>
    <w:rsid w:val="000B6D3B"/>
    <w:rsid w:val="000B7686"/>
    <w:rsid w:val="000C00AE"/>
    <w:rsid w:val="000C16B3"/>
    <w:rsid w:val="000C23C5"/>
    <w:rsid w:val="000C3DA4"/>
    <w:rsid w:val="000D0E4B"/>
    <w:rsid w:val="000D1940"/>
    <w:rsid w:val="000D2778"/>
    <w:rsid w:val="000D2D59"/>
    <w:rsid w:val="000D326C"/>
    <w:rsid w:val="000D4535"/>
    <w:rsid w:val="000D4D56"/>
    <w:rsid w:val="000D6B2B"/>
    <w:rsid w:val="000E059C"/>
    <w:rsid w:val="000E0B95"/>
    <w:rsid w:val="000E2666"/>
    <w:rsid w:val="000E3B16"/>
    <w:rsid w:val="000E3B1B"/>
    <w:rsid w:val="000E3F51"/>
    <w:rsid w:val="000F533C"/>
    <w:rsid w:val="00101E95"/>
    <w:rsid w:val="00103569"/>
    <w:rsid w:val="0010383C"/>
    <w:rsid w:val="001052EC"/>
    <w:rsid w:val="00106407"/>
    <w:rsid w:val="00112C09"/>
    <w:rsid w:val="0011405C"/>
    <w:rsid w:val="001161DD"/>
    <w:rsid w:val="00116F51"/>
    <w:rsid w:val="001217D4"/>
    <w:rsid w:val="0012219F"/>
    <w:rsid w:val="001226DE"/>
    <w:rsid w:val="00124D8D"/>
    <w:rsid w:val="001254B1"/>
    <w:rsid w:val="00127FAF"/>
    <w:rsid w:val="00137FE9"/>
    <w:rsid w:val="0014371E"/>
    <w:rsid w:val="001443E3"/>
    <w:rsid w:val="00146212"/>
    <w:rsid w:val="00151A3A"/>
    <w:rsid w:val="00151D42"/>
    <w:rsid w:val="00152DCE"/>
    <w:rsid w:val="00153258"/>
    <w:rsid w:val="00153626"/>
    <w:rsid w:val="0015447D"/>
    <w:rsid w:val="00155DD4"/>
    <w:rsid w:val="0016216F"/>
    <w:rsid w:val="00163839"/>
    <w:rsid w:val="001700EA"/>
    <w:rsid w:val="001713AD"/>
    <w:rsid w:val="00172095"/>
    <w:rsid w:val="00172B0A"/>
    <w:rsid w:val="00175781"/>
    <w:rsid w:val="00175E94"/>
    <w:rsid w:val="00176E84"/>
    <w:rsid w:val="001819C9"/>
    <w:rsid w:val="00185757"/>
    <w:rsid w:val="001874B4"/>
    <w:rsid w:val="001874E5"/>
    <w:rsid w:val="00196821"/>
    <w:rsid w:val="00196A76"/>
    <w:rsid w:val="001A254A"/>
    <w:rsid w:val="001B0FFA"/>
    <w:rsid w:val="001B4E99"/>
    <w:rsid w:val="001B64CB"/>
    <w:rsid w:val="001C0D2A"/>
    <w:rsid w:val="001C21E2"/>
    <w:rsid w:val="001C30C2"/>
    <w:rsid w:val="001C538D"/>
    <w:rsid w:val="001C5648"/>
    <w:rsid w:val="001C6793"/>
    <w:rsid w:val="001C69FE"/>
    <w:rsid w:val="001C6FF8"/>
    <w:rsid w:val="001C7C21"/>
    <w:rsid w:val="001D1521"/>
    <w:rsid w:val="001D1BB4"/>
    <w:rsid w:val="001D2479"/>
    <w:rsid w:val="001E10C4"/>
    <w:rsid w:val="001E32E0"/>
    <w:rsid w:val="001E3D00"/>
    <w:rsid w:val="001E4483"/>
    <w:rsid w:val="001E5018"/>
    <w:rsid w:val="001E5E1E"/>
    <w:rsid w:val="001E7498"/>
    <w:rsid w:val="001F035E"/>
    <w:rsid w:val="0020109B"/>
    <w:rsid w:val="00205178"/>
    <w:rsid w:val="002068C9"/>
    <w:rsid w:val="00207C0A"/>
    <w:rsid w:val="00210D9E"/>
    <w:rsid w:val="00211DCB"/>
    <w:rsid w:val="002129BF"/>
    <w:rsid w:val="00213782"/>
    <w:rsid w:val="002147E2"/>
    <w:rsid w:val="00222B21"/>
    <w:rsid w:val="00225ADA"/>
    <w:rsid w:val="002272B2"/>
    <w:rsid w:val="00235413"/>
    <w:rsid w:val="00236248"/>
    <w:rsid w:val="00236EEA"/>
    <w:rsid w:val="00237D69"/>
    <w:rsid w:val="002402F7"/>
    <w:rsid w:val="0024235C"/>
    <w:rsid w:val="0024263D"/>
    <w:rsid w:val="00242A15"/>
    <w:rsid w:val="0024347D"/>
    <w:rsid w:val="00243B31"/>
    <w:rsid w:val="00250DA9"/>
    <w:rsid w:val="00252698"/>
    <w:rsid w:val="00252987"/>
    <w:rsid w:val="00252C65"/>
    <w:rsid w:val="002534DD"/>
    <w:rsid w:val="0026267C"/>
    <w:rsid w:val="00262F40"/>
    <w:rsid w:val="0026393A"/>
    <w:rsid w:val="00272C0B"/>
    <w:rsid w:val="00273A5C"/>
    <w:rsid w:val="00274509"/>
    <w:rsid w:val="00274B02"/>
    <w:rsid w:val="00277647"/>
    <w:rsid w:val="00280631"/>
    <w:rsid w:val="002812FA"/>
    <w:rsid w:val="00281515"/>
    <w:rsid w:val="00281F5B"/>
    <w:rsid w:val="00283D23"/>
    <w:rsid w:val="00286908"/>
    <w:rsid w:val="0028695A"/>
    <w:rsid w:val="00287C3F"/>
    <w:rsid w:val="002906B5"/>
    <w:rsid w:val="00290865"/>
    <w:rsid w:val="00292602"/>
    <w:rsid w:val="00292ABE"/>
    <w:rsid w:val="00293416"/>
    <w:rsid w:val="002A223E"/>
    <w:rsid w:val="002A441C"/>
    <w:rsid w:val="002A5E62"/>
    <w:rsid w:val="002B0110"/>
    <w:rsid w:val="002B1DBE"/>
    <w:rsid w:val="002B22C1"/>
    <w:rsid w:val="002B4918"/>
    <w:rsid w:val="002C03B1"/>
    <w:rsid w:val="002C15CA"/>
    <w:rsid w:val="002C4551"/>
    <w:rsid w:val="002C4F90"/>
    <w:rsid w:val="002D0397"/>
    <w:rsid w:val="002D042E"/>
    <w:rsid w:val="002D3425"/>
    <w:rsid w:val="002D431C"/>
    <w:rsid w:val="002D4CA5"/>
    <w:rsid w:val="002D666C"/>
    <w:rsid w:val="002E06CF"/>
    <w:rsid w:val="002E2CA6"/>
    <w:rsid w:val="002E677E"/>
    <w:rsid w:val="002E6C7F"/>
    <w:rsid w:val="002E7A89"/>
    <w:rsid w:val="002F1A93"/>
    <w:rsid w:val="002F3A57"/>
    <w:rsid w:val="002F3C8E"/>
    <w:rsid w:val="002F7251"/>
    <w:rsid w:val="002F7A29"/>
    <w:rsid w:val="00300C92"/>
    <w:rsid w:val="00301D29"/>
    <w:rsid w:val="00304F2A"/>
    <w:rsid w:val="0030596E"/>
    <w:rsid w:val="003101D4"/>
    <w:rsid w:val="00310978"/>
    <w:rsid w:val="00311CA9"/>
    <w:rsid w:val="00312A0E"/>
    <w:rsid w:val="00312ABF"/>
    <w:rsid w:val="0031491E"/>
    <w:rsid w:val="00317B4C"/>
    <w:rsid w:val="0032233E"/>
    <w:rsid w:val="003237B5"/>
    <w:rsid w:val="00324A13"/>
    <w:rsid w:val="0032636D"/>
    <w:rsid w:val="0032671A"/>
    <w:rsid w:val="00326E58"/>
    <w:rsid w:val="00331096"/>
    <w:rsid w:val="003340B5"/>
    <w:rsid w:val="00342125"/>
    <w:rsid w:val="00350ECD"/>
    <w:rsid w:val="00353618"/>
    <w:rsid w:val="00362E21"/>
    <w:rsid w:val="003635BE"/>
    <w:rsid w:val="00364A3C"/>
    <w:rsid w:val="00365527"/>
    <w:rsid w:val="00365DDC"/>
    <w:rsid w:val="003671BB"/>
    <w:rsid w:val="00372B32"/>
    <w:rsid w:val="00373EC0"/>
    <w:rsid w:val="00380596"/>
    <w:rsid w:val="00381CBB"/>
    <w:rsid w:val="003852C3"/>
    <w:rsid w:val="003A2AF9"/>
    <w:rsid w:val="003A46ED"/>
    <w:rsid w:val="003A5454"/>
    <w:rsid w:val="003A6469"/>
    <w:rsid w:val="003B0102"/>
    <w:rsid w:val="003B094C"/>
    <w:rsid w:val="003B3685"/>
    <w:rsid w:val="003B4DF3"/>
    <w:rsid w:val="003B55A5"/>
    <w:rsid w:val="003B5AF3"/>
    <w:rsid w:val="003C2872"/>
    <w:rsid w:val="003C28AA"/>
    <w:rsid w:val="003C5AEC"/>
    <w:rsid w:val="003C5D46"/>
    <w:rsid w:val="003C72F8"/>
    <w:rsid w:val="003D0BAC"/>
    <w:rsid w:val="003D0F1C"/>
    <w:rsid w:val="003D2CDE"/>
    <w:rsid w:val="003D5BB8"/>
    <w:rsid w:val="003D6B51"/>
    <w:rsid w:val="003E4F45"/>
    <w:rsid w:val="003E684E"/>
    <w:rsid w:val="003E75D2"/>
    <w:rsid w:val="003F1B97"/>
    <w:rsid w:val="003F476D"/>
    <w:rsid w:val="003F7F01"/>
    <w:rsid w:val="00401DFC"/>
    <w:rsid w:val="004035B9"/>
    <w:rsid w:val="00403B7B"/>
    <w:rsid w:val="0040419A"/>
    <w:rsid w:val="00406A0D"/>
    <w:rsid w:val="00410153"/>
    <w:rsid w:val="0041054C"/>
    <w:rsid w:val="00410C7F"/>
    <w:rsid w:val="00413022"/>
    <w:rsid w:val="00413AD4"/>
    <w:rsid w:val="00415F6C"/>
    <w:rsid w:val="00421F94"/>
    <w:rsid w:val="00422E42"/>
    <w:rsid w:val="004237AE"/>
    <w:rsid w:val="00424215"/>
    <w:rsid w:val="004244D6"/>
    <w:rsid w:val="0042730B"/>
    <w:rsid w:val="004316A9"/>
    <w:rsid w:val="004350D1"/>
    <w:rsid w:val="004353BA"/>
    <w:rsid w:val="00436B3D"/>
    <w:rsid w:val="004370D8"/>
    <w:rsid w:val="00440380"/>
    <w:rsid w:val="00441757"/>
    <w:rsid w:val="00441B94"/>
    <w:rsid w:val="00445F6D"/>
    <w:rsid w:val="004465F4"/>
    <w:rsid w:val="00454A99"/>
    <w:rsid w:val="00460719"/>
    <w:rsid w:val="00460EC1"/>
    <w:rsid w:val="004626D6"/>
    <w:rsid w:val="004764F3"/>
    <w:rsid w:val="00476845"/>
    <w:rsid w:val="00477FA2"/>
    <w:rsid w:val="004818C1"/>
    <w:rsid w:val="004823BD"/>
    <w:rsid w:val="00483AFD"/>
    <w:rsid w:val="00485B21"/>
    <w:rsid w:val="004868A5"/>
    <w:rsid w:val="00487D69"/>
    <w:rsid w:val="004947AF"/>
    <w:rsid w:val="004A38C0"/>
    <w:rsid w:val="004A7531"/>
    <w:rsid w:val="004B0B8B"/>
    <w:rsid w:val="004B174A"/>
    <w:rsid w:val="004B182A"/>
    <w:rsid w:val="004B3367"/>
    <w:rsid w:val="004C04E1"/>
    <w:rsid w:val="004C4E9B"/>
    <w:rsid w:val="004C6F41"/>
    <w:rsid w:val="004C7300"/>
    <w:rsid w:val="004C7C5B"/>
    <w:rsid w:val="004D7520"/>
    <w:rsid w:val="004E0699"/>
    <w:rsid w:val="004E070B"/>
    <w:rsid w:val="004E1DF2"/>
    <w:rsid w:val="004E31AB"/>
    <w:rsid w:val="004E38D5"/>
    <w:rsid w:val="004E49C4"/>
    <w:rsid w:val="004E4EEF"/>
    <w:rsid w:val="004E5ACF"/>
    <w:rsid w:val="004E6D55"/>
    <w:rsid w:val="004E7678"/>
    <w:rsid w:val="004F09A2"/>
    <w:rsid w:val="004F438A"/>
    <w:rsid w:val="004F52E8"/>
    <w:rsid w:val="004F5EA1"/>
    <w:rsid w:val="004F7D1A"/>
    <w:rsid w:val="00503140"/>
    <w:rsid w:val="00503F12"/>
    <w:rsid w:val="005140B6"/>
    <w:rsid w:val="005149A9"/>
    <w:rsid w:val="00515D37"/>
    <w:rsid w:val="005167B7"/>
    <w:rsid w:val="00525519"/>
    <w:rsid w:val="00526A53"/>
    <w:rsid w:val="00530E81"/>
    <w:rsid w:val="00534208"/>
    <w:rsid w:val="00536068"/>
    <w:rsid w:val="0054382A"/>
    <w:rsid w:val="0055053A"/>
    <w:rsid w:val="00550C57"/>
    <w:rsid w:val="00551EB2"/>
    <w:rsid w:val="0055273E"/>
    <w:rsid w:val="0055288B"/>
    <w:rsid w:val="00553F68"/>
    <w:rsid w:val="00555C6B"/>
    <w:rsid w:val="00556DC7"/>
    <w:rsid w:val="00557B06"/>
    <w:rsid w:val="00565691"/>
    <w:rsid w:val="00574033"/>
    <w:rsid w:val="005742F6"/>
    <w:rsid w:val="00574A1F"/>
    <w:rsid w:val="005760B2"/>
    <w:rsid w:val="0057629E"/>
    <w:rsid w:val="00580B69"/>
    <w:rsid w:val="00580F99"/>
    <w:rsid w:val="00581523"/>
    <w:rsid w:val="00581731"/>
    <w:rsid w:val="00581811"/>
    <w:rsid w:val="00582181"/>
    <w:rsid w:val="0058511B"/>
    <w:rsid w:val="005855F3"/>
    <w:rsid w:val="00586ADF"/>
    <w:rsid w:val="00586B87"/>
    <w:rsid w:val="00587594"/>
    <w:rsid w:val="005945BF"/>
    <w:rsid w:val="005A21F2"/>
    <w:rsid w:val="005A37B7"/>
    <w:rsid w:val="005A4B95"/>
    <w:rsid w:val="005A6E5E"/>
    <w:rsid w:val="005A6ECB"/>
    <w:rsid w:val="005A73CD"/>
    <w:rsid w:val="005A7631"/>
    <w:rsid w:val="005B012D"/>
    <w:rsid w:val="005B168C"/>
    <w:rsid w:val="005B2A61"/>
    <w:rsid w:val="005B33BB"/>
    <w:rsid w:val="005B6BB6"/>
    <w:rsid w:val="005C3879"/>
    <w:rsid w:val="005C5D43"/>
    <w:rsid w:val="005C73CC"/>
    <w:rsid w:val="005D2847"/>
    <w:rsid w:val="005D3541"/>
    <w:rsid w:val="005D365C"/>
    <w:rsid w:val="005D3A4E"/>
    <w:rsid w:val="005E074A"/>
    <w:rsid w:val="005E2787"/>
    <w:rsid w:val="005E2BF2"/>
    <w:rsid w:val="005E2FC1"/>
    <w:rsid w:val="005F5903"/>
    <w:rsid w:val="005F5BE5"/>
    <w:rsid w:val="00614263"/>
    <w:rsid w:val="00614F82"/>
    <w:rsid w:val="00615C0F"/>
    <w:rsid w:val="00615F25"/>
    <w:rsid w:val="00616A41"/>
    <w:rsid w:val="00617432"/>
    <w:rsid w:val="006178BE"/>
    <w:rsid w:val="00620268"/>
    <w:rsid w:val="0062030F"/>
    <w:rsid w:val="006216FE"/>
    <w:rsid w:val="0062220E"/>
    <w:rsid w:val="00626B2B"/>
    <w:rsid w:val="00626C95"/>
    <w:rsid w:val="00632F04"/>
    <w:rsid w:val="0063406C"/>
    <w:rsid w:val="00634B39"/>
    <w:rsid w:val="00636A25"/>
    <w:rsid w:val="00637EA4"/>
    <w:rsid w:val="006401B5"/>
    <w:rsid w:val="00641338"/>
    <w:rsid w:val="00645763"/>
    <w:rsid w:val="00646B71"/>
    <w:rsid w:val="00646ECA"/>
    <w:rsid w:val="00647937"/>
    <w:rsid w:val="0065176C"/>
    <w:rsid w:val="00654ACC"/>
    <w:rsid w:val="00654E04"/>
    <w:rsid w:val="0065755A"/>
    <w:rsid w:val="006648CB"/>
    <w:rsid w:val="00665310"/>
    <w:rsid w:val="0066635F"/>
    <w:rsid w:val="006669DA"/>
    <w:rsid w:val="00667E79"/>
    <w:rsid w:val="0067548F"/>
    <w:rsid w:val="00675656"/>
    <w:rsid w:val="0067572D"/>
    <w:rsid w:val="0067694B"/>
    <w:rsid w:val="00676E96"/>
    <w:rsid w:val="00680BF4"/>
    <w:rsid w:val="00683959"/>
    <w:rsid w:val="00683971"/>
    <w:rsid w:val="006848D8"/>
    <w:rsid w:val="00684BDE"/>
    <w:rsid w:val="00687F72"/>
    <w:rsid w:val="00697D28"/>
    <w:rsid w:val="006A7135"/>
    <w:rsid w:val="006B0023"/>
    <w:rsid w:val="006B1491"/>
    <w:rsid w:val="006B1982"/>
    <w:rsid w:val="006B2283"/>
    <w:rsid w:val="006B2985"/>
    <w:rsid w:val="006B523A"/>
    <w:rsid w:val="006B655C"/>
    <w:rsid w:val="006B78F8"/>
    <w:rsid w:val="006B7ACC"/>
    <w:rsid w:val="006C0B7B"/>
    <w:rsid w:val="006C1A5C"/>
    <w:rsid w:val="006C2B73"/>
    <w:rsid w:val="006C3215"/>
    <w:rsid w:val="006C6059"/>
    <w:rsid w:val="006C712E"/>
    <w:rsid w:val="006D1860"/>
    <w:rsid w:val="006D39F3"/>
    <w:rsid w:val="006D4F68"/>
    <w:rsid w:val="006D5B05"/>
    <w:rsid w:val="006D61F8"/>
    <w:rsid w:val="006E2A0B"/>
    <w:rsid w:val="006E3781"/>
    <w:rsid w:val="006E517E"/>
    <w:rsid w:val="006E615F"/>
    <w:rsid w:val="006E656E"/>
    <w:rsid w:val="006F19BC"/>
    <w:rsid w:val="006F447A"/>
    <w:rsid w:val="0070037B"/>
    <w:rsid w:val="007032F7"/>
    <w:rsid w:val="007040EE"/>
    <w:rsid w:val="0070587A"/>
    <w:rsid w:val="00705D23"/>
    <w:rsid w:val="0070702B"/>
    <w:rsid w:val="007111C7"/>
    <w:rsid w:val="00713749"/>
    <w:rsid w:val="0072469F"/>
    <w:rsid w:val="007249F8"/>
    <w:rsid w:val="00726AF5"/>
    <w:rsid w:val="00727670"/>
    <w:rsid w:val="00730421"/>
    <w:rsid w:val="00730847"/>
    <w:rsid w:val="00730F8F"/>
    <w:rsid w:val="00731699"/>
    <w:rsid w:val="00732416"/>
    <w:rsid w:val="00734D91"/>
    <w:rsid w:val="007453B9"/>
    <w:rsid w:val="00747CB5"/>
    <w:rsid w:val="0075202B"/>
    <w:rsid w:val="00752138"/>
    <w:rsid w:val="007539C1"/>
    <w:rsid w:val="00755A10"/>
    <w:rsid w:val="00755D17"/>
    <w:rsid w:val="00757BCD"/>
    <w:rsid w:val="00760DD3"/>
    <w:rsid w:val="007611A2"/>
    <w:rsid w:val="0076129A"/>
    <w:rsid w:val="007622F0"/>
    <w:rsid w:val="00763FCB"/>
    <w:rsid w:val="00764410"/>
    <w:rsid w:val="007724CE"/>
    <w:rsid w:val="00772784"/>
    <w:rsid w:val="00773C35"/>
    <w:rsid w:val="00773D16"/>
    <w:rsid w:val="00777CAE"/>
    <w:rsid w:val="0078009B"/>
    <w:rsid w:val="0078298C"/>
    <w:rsid w:val="00784771"/>
    <w:rsid w:val="00790697"/>
    <w:rsid w:val="00791784"/>
    <w:rsid w:val="007933FC"/>
    <w:rsid w:val="00794FB9"/>
    <w:rsid w:val="007950FE"/>
    <w:rsid w:val="007969A2"/>
    <w:rsid w:val="00796F1C"/>
    <w:rsid w:val="007971F8"/>
    <w:rsid w:val="00797D33"/>
    <w:rsid w:val="007A10C6"/>
    <w:rsid w:val="007A2D7F"/>
    <w:rsid w:val="007A3873"/>
    <w:rsid w:val="007A49D1"/>
    <w:rsid w:val="007A6045"/>
    <w:rsid w:val="007A77B3"/>
    <w:rsid w:val="007A79E6"/>
    <w:rsid w:val="007B10C4"/>
    <w:rsid w:val="007B42B3"/>
    <w:rsid w:val="007B7693"/>
    <w:rsid w:val="007B7898"/>
    <w:rsid w:val="007C33B7"/>
    <w:rsid w:val="007D0705"/>
    <w:rsid w:val="007D217B"/>
    <w:rsid w:val="007D287C"/>
    <w:rsid w:val="007D41C3"/>
    <w:rsid w:val="007D7376"/>
    <w:rsid w:val="007D7A09"/>
    <w:rsid w:val="007D7B4D"/>
    <w:rsid w:val="007E29A1"/>
    <w:rsid w:val="007E33B4"/>
    <w:rsid w:val="007F11CC"/>
    <w:rsid w:val="007F1677"/>
    <w:rsid w:val="00801EAE"/>
    <w:rsid w:val="008048B7"/>
    <w:rsid w:val="0081088B"/>
    <w:rsid w:val="00811DF3"/>
    <w:rsid w:val="008128A0"/>
    <w:rsid w:val="008149BC"/>
    <w:rsid w:val="00816E32"/>
    <w:rsid w:val="00816FD4"/>
    <w:rsid w:val="008238D2"/>
    <w:rsid w:val="00830DA3"/>
    <w:rsid w:val="00832F0B"/>
    <w:rsid w:val="008341D4"/>
    <w:rsid w:val="0083794E"/>
    <w:rsid w:val="008418CA"/>
    <w:rsid w:val="00844548"/>
    <w:rsid w:val="00845F55"/>
    <w:rsid w:val="00847AF6"/>
    <w:rsid w:val="0085122E"/>
    <w:rsid w:val="00854C3E"/>
    <w:rsid w:val="008577AC"/>
    <w:rsid w:val="008601A3"/>
    <w:rsid w:val="0086520C"/>
    <w:rsid w:val="008677C6"/>
    <w:rsid w:val="00871410"/>
    <w:rsid w:val="008724DA"/>
    <w:rsid w:val="008748D3"/>
    <w:rsid w:val="008764E2"/>
    <w:rsid w:val="008778D3"/>
    <w:rsid w:val="00877E2F"/>
    <w:rsid w:val="00880703"/>
    <w:rsid w:val="00881040"/>
    <w:rsid w:val="008820F9"/>
    <w:rsid w:val="00882EAA"/>
    <w:rsid w:val="00883E8C"/>
    <w:rsid w:val="00884514"/>
    <w:rsid w:val="00890DEC"/>
    <w:rsid w:val="00892885"/>
    <w:rsid w:val="00893CD8"/>
    <w:rsid w:val="00895921"/>
    <w:rsid w:val="00897887"/>
    <w:rsid w:val="00897F96"/>
    <w:rsid w:val="008A1FAC"/>
    <w:rsid w:val="008B090C"/>
    <w:rsid w:val="008B2541"/>
    <w:rsid w:val="008B304A"/>
    <w:rsid w:val="008B44EA"/>
    <w:rsid w:val="008B655B"/>
    <w:rsid w:val="008C11F5"/>
    <w:rsid w:val="008C1A9B"/>
    <w:rsid w:val="008C4022"/>
    <w:rsid w:val="008D0EBA"/>
    <w:rsid w:val="008D1521"/>
    <w:rsid w:val="008D33AC"/>
    <w:rsid w:val="008D5BB4"/>
    <w:rsid w:val="008D7D97"/>
    <w:rsid w:val="008E010A"/>
    <w:rsid w:val="008E0D1C"/>
    <w:rsid w:val="008E31FA"/>
    <w:rsid w:val="008E379F"/>
    <w:rsid w:val="008E3CED"/>
    <w:rsid w:val="008E40CD"/>
    <w:rsid w:val="008E440D"/>
    <w:rsid w:val="008E622B"/>
    <w:rsid w:val="008F0993"/>
    <w:rsid w:val="008F0AD5"/>
    <w:rsid w:val="008F34B9"/>
    <w:rsid w:val="008F570E"/>
    <w:rsid w:val="009007EB"/>
    <w:rsid w:val="00902F7F"/>
    <w:rsid w:val="009038BB"/>
    <w:rsid w:val="00905E4D"/>
    <w:rsid w:val="009102AF"/>
    <w:rsid w:val="009107AE"/>
    <w:rsid w:val="00912F88"/>
    <w:rsid w:val="0091585D"/>
    <w:rsid w:val="009165E7"/>
    <w:rsid w:val="009248D1"/>
    <w:rsid w:val="00931112"/>
    <w:rsid w:val="00931918"/>
    <w:rsid w:val="0093268E"/>
    <w:rsid w:val="009326C6"/>
    <w:rsid w:val="009333C1"/>
    <w:rsid w:val="00937B01"/>
    <w:rsid w:val="00944BEC"/>
    <w:rsid w:val="00944CB5"/>
    <w:rsid w:val="00947203"/>
    <w:rsid w:val="00953378"/>
    <w:rsid w:val="0095508D"/>
    <w:rsid w:val="009638AA"/>
    <w:rsid w:val="00973D01"/>
    <w:rsid w:val="0097410A"/>
    <w:rsid w:val="0097758C"/>
    <w:rsid w:val="00981B17"/>
    <w:rsid w:val="00983015"/>
    <w:rsid w:val="00983069"/>
    <w:rsid w:val="00984895"/>
    <w:rsid w:val="00987CDB"/>
    <w:rsid w:val="009945F2"/>
    <w:rsid w:val="00996535"/>
    <w:rsid w:val="0099685E"/>
    <w:rsid w:val="00996869"/>
    <w:rsid w:val="009A1014"/>
    <w:rsid w:val="009A1B38"/>
    <w:rsid w:val="009A2A0E"/>
    <w:rsid w:val="009A5CDA"/>
    <w:rsid w:val="009A71E9"/>
    <w:rsid w:val="009B115B"/>
    <w:rsid w:val="009B23F5"/>
    <w:rsid w:val="009B4555"/>
    <w:rsid w:val="009B5185"/>
    <w:rsid w:val="009B6234"/>
    <w:rsid w:val="009B79B3"/>
    <w:rsid w:val="009C25D9"/>
    <w:rsid w:val="009C3C32"/>
    <w:rsid w:val="009D67E8"/>
    <w:rsid w:val="009D6E23"/>
    <w:rsid w:val="009E08B2"/>
    <w:rsid w:val="009E1329"/>
    <w:rsid w:val="009E25AB"/>
    <w:rsid w:val="009E39DF"/>
    <w:rsid w:val="009E40D2"/>
    <w:rsid w:val="009E5DA7"/>
    <w:rsid w:val="009E723A"/>
    <w:rsid w:val="009F38A1"/>
    <w:rsid w:val="009F5DC4"/>
    <w:rsid w:val="009F69D0"/>
    <w:rsid w:val="009F6B73"/>
    <w:rsid w:val="009F75BC"/>
    <w:rsid w:val="00A00EE2"/>
    <w:rsid w:val="00A01A3B"/>
    <w:rsid w:val="00A03C7A"/>
    <w:rsid w:val="00A06B84"/>
    <w:rsid w:val="00A07AAA"/>
    <w:rsid w:val="00A10D27"/>
    <w:rsid w:val="00A124C8"/>
    <w:rsid w:val="00A12A2B"/>
    <w:rsid w:val="00A139A8"/>
    <w:rsid w:val="00A13A23"/>
    <w:rsid w:val="00A14FF4"/>
    <w:rsid w:val="00A16C36"/>
    <w:rsid w:val="00A209FD"/>
    <w:rsid w:val="00A22D27"/>
    <w:rsid w:val="00A2580A"/>
    <w:rsid w:val="00A32484"/>
    <w:rsid w:val="00A3697A"/>
    <w:rsid w:val="00A43134"/>
    <w:rsid w:val="00A446CA"/>
    <w:rsid w:val="00A46791"/>
    <w:rsid w:val="00A51332"/>
    <w:rsid w:val="00A53190"/>
    <w:rsid w:val="00A53330"/>
    <w:rsid w:val="00A54444"/>
    <w:rsid w:val="00A5445A"/>
    <w:rsid w:val="00A54829"/>
    <w:rsid w:val="00A54CA8"/>
    <w:rsid w:val="00A550FE"/>
    <w:rsid w:val="00A557D4"/>
    <w:rsid w:val="00A55DDF"/>
    <w:rsid w:val="00A63314"/>
    <w:rsid w:val="00A63321"/>
    <w:rsid w:val="00A70BCE"/>
    <w:rsid w:val="00A73263"/>
    <w:rsid w:val="00A74273"/>
    <w:rsid w:val="00A77CFA"/>
    <w:rsid w:val="00A820C5"/>
    <w:rsid w:val="00A832CD"/>
    <w:rsid w:val="00A84A3F"/>
    <w:rsid w:val="00A86B90"/>
    <w:rsid w:val="00A90634"/>
    <w:rsid w:val="00A909D4"/>
    <w:rsid w:val="00A90DC6"/>
    <w:rsid w:val="00A93955"/>
    <w:rsid w:val="00A93968"/>
    <w:rsid w:val="00A974E4"/>
    <w:rsid w:val="00AA7650"/>
    <w:rsid w:val="00AB363F"/>
    <w:rsid w:val="00AB4283"/>
    <w:rsid w:val="00AC113F"/>
    <w:rsid w:val="00AC1F2C"/>
    <w:rsid w:val="00AC6729"/>
    <w:rsid w:val="00AC6C26"/>
    <w:rsid w:val="00AD0EB9"/>
    <w:rsid w:val="00AD11C3"/>
    <w:rsid w:val="00AD22AB"/>
    <w:rsid w:val="00AD43D1"/>
    <w:rsid w:val="00AD47F2"/>
    <w:rsid w:val="00AD4D93"/>
    <w:rsid w:val="00AD4F5F"/>
    <w:rsid w:val="00AE08CF"/>
    <w:rsid w:val="00AE0C6F"/>
    <w:rsid w:val="00AE5A6A"/>
    <w:rsid w:val="00AF5E6B"/>
    <w:rsid w:val="00AF7318"/>
    <w:rsid w:val="00B0362F"/>
    <w:rsid w:val="00B107EB"/>
    <w:rsid w:val="00B139A2"/>
    <w:rsid w:val="00B1517B"/>
    <w:rsid w:val="00B17CE5"/>
    <w:rsid w:val="00B225BB"/>
    <w:rsid w:val="00B2520A"/>
    <w:rsid w:val="00B3273F"/>
    <w:rsid w:val="00B3507E"/>
    <w:rsid w:val="00B35C8E"/>
    <w:rsid w:val="00B37ADB"/>
    <w:rsid w:val="00B37EAB"/>
    <w:rsid w:val="00B416B8"/>
    <w:rsid w:val="00B42C88"/>
    <w:rsid w:val="00B46A22"/>
    <w:rsid w:val="00B47556"/>
    <w:rsid w:val="00B47843"/>
    <w:rsid w:val="00B47F48"/>
    <w:rsid w:val="00B50FA5"/>
    <w:rsid w:val="00B5321C"/>
    <w:rsid w:val="00B55D29"/>
    <w:rsid w:val="00B566DA"/>
    <w:rsid w:val="00B572E7"/>
    <w:rsid w:val="00B63490"/>
    <w:rsid w:val="00B64D58"/>
    <w:rsid w:val="00B7262C"/>
    <w:rsid w:val="00B7273F"/>
    <w:rsid w:val="00B7367D"/>
    <w:rsid w:val="00B75835"/>
    <w:rsid w:val="00B768D5"/>
    <w:rsid w:val="00B8120F"/>
    <w:rsid w:val="00B82F27"/>
    <w:rsid w:val="00B86708"/>
    <w:rsid w:val="00B975C4"/>
    <w:rsid w:val="00BA37CF"/>
    <w:rsid w:val="00BB07CA"/>
    <w:rsid w:val="00BB211B"/>
    <w:rsid w:val="00BB6A42"/>
    <w:rsid w:val="00BC0134"/>
    <w:rsid w:val="00BC14F3"/>
    <w:rsid w:val="00BC20AA"/>
    <w:rsid w:val="00BC2328"/>
    <w:rsid w:val="00BC2B0F"/>
    <w:rsid w:val="00BC4960"/>
    <w:rsid w:val="00BC5090"/>
    <w:rsid w:val="00BC5503"/>
    <w:rsid w:val="00BC5D97"/>
    <w:rsid w:val="00BC624D"/>
    <w:rsid w:val="00BD1517"/>
    <w:rsid w:val="00BD3E60"/>
    <w:rsid w:val="00BE0168"/>
    <w:rsid w:val="00BE1A5F"/>
    <w:rsid w:val="00BE2BF5"/>
    <w:rsid w:val="00BE371B"/>
    <w:rsid w:val="00BE44EB"/>
    <w:rsid w:val="00BE4AA7"/>
    <w:rsid w:val="00BE57E4"/>
    <w:rsid w:val="00BE625D"/>
    <w:rsid w:val="00BE7316"/>
    <w:rsid w:val="00BF3B06"/>
    <w:rsid w:val="00BF404A"/>
    <w:rsid w:val="00BF6B1D"/>
    <w:rsid w:val="00C049DA"/>
    <w:rsid w:val="00C06385"/>
    <w:rsid w:val="00C076CF"/>
    <w:rsid w:val="00C12505"/>
    <w:rsid w:val="00C141D1"/>
    <w:rsid w:val="00C141FF"/>
    <w:rsid w:val="00C14439"/>
    <w:rsid w:val="00C153CC"/>
    <w:rsid w:val="00C16FAB"/>
    <w:rsid w:val="00C17A18"/>
    <w:rsid w:val="00C17CFF"/>
    <w:rsid w:val="00C2068B"/>
    <w:rsid w:val="00C20B3A"/>
    <w:rsid w:val="00C22454"/>
    <w:rsid w:val="00C22E7D"/>
    <w:rsid w:val="00C33962"/>
    <w:rsid w:val="00C34E1B"/>
    <w:rsid w:val="00C34EBF"/>
    <w:rsid w:val="00C419BE"/>
    <w:rsid w:val="00C425AC"/>
    <w:rsid w:val="00C4345A"/>
    <w:rsid w:val="00C440D2"/>
    <w:rsid w:val="00C44DF6"/>
    <w:rsid w:val="00C46FA8"/>
    <w:rsid w:val="00C50A54"/>
    <w:rsid w:val="00C54AD7"/>
    <w:rsid w:val="00C56E0B"/>
    <w:rsid w:val="00C57E5D"/>
    <w:rsid w:val="00C6133D"/>
    <w:rsid w:val="00C61AE0"/>
    <w:rsid w:val="00C73F98"/>
    <w:rsid w:val="00C75816"/>
    <w:rsid w:val="00C763C6"/>
    <w:rsid w:val="00C770A2"/>
    <w:rsid w:val="00C77FAB"/>
    <w:rsid w:val="00C851AA"/>
    <w:rsid w:val="00C85AF1"/>
    <w:rsid w:val="00C86CD6"/>
    <w:rsid w:val="00CA12E1"/>
    <w:rsid w:val="00CA161F"/>
    <w:rsid w:val="00CA519E"/>
    <w:rsid w:val="00CA5FDD"/>
    <w:rsid w:val="00CA6036"/>
    <w:rsid w:val="00CA6CF1"/>
    <w:rsid w:val="00CB042A"/>
    <w:rsid w:val="00CB311C"/>
    <w:rsid w:val="00CB31AA"/>
    <w:rsid w:val="00CC0788"/>
    <w:rsid w:val="00CC1C02"/>
    <w:rsid w:val="00CC2A61"/>
    <w:rsid w:val="00CC3D6E"/>
    <w:rsid w:val="00CC4729"/>
    <w:rsid w:val="00CC4B32"/>
    <w:rsid w:val="00CC7EDD"/>
    <w:rsid w:val="00CD13D1"/>
    <w:rsid w:val="00CD732B"/>
    <w:rsid w:val="00CE0753"/>
    <w:rsid w:val="00CE0988"/>
    <w:rsid w:val="00CE0F42"/>
    <w:rsid w:val="00CE7386"/>
    <w:rsid w:val="00CE7663"/>
    <w:rsid w:val="00CF10BD"/>
    <w:rsid w:val="00CF486D"/>
    <w:rsid w:val="00CF4C1A"/>
    <w:rsid w:val="00CF55C3"/>
    <w:rsid w:val="00D01B37"/>
    <w:rsid w:val="00D029F6"/>
    <w:rsid w:val="00D078E3"/>
    <w:rsid w:val="00D11AE6"/>
    <w:rsid w:val="00D123AD"/>
    <w:rsid w:val="00D12445"/>
    <w:rsid w:val="00D1298E"/>
    <w:rsid w:val="00D132A7"/>
    <w:rsid w:val="00D167C2"/>
    <w:rsid w:val="00D20E60"/>
    <w:rsid w:val="00D222BF"/>
    <w:rsid w:val="00D3259F"/>
    <w:rsid w:val="00D36BD8"/>
    <w:rsid w:val="00D379F1"/>
    <w:rsid w:val="00D37C16"/>
    <w:rsid w:val="00D4038F"/>
    <w:rsid w:val="00D425FC"/>
    <w:rsid w:val="00D42D5A"/>
    <w:rsid w:val="00D44E8C"/>
    <w:rsid w:val="00D47BC5"/>
    <w:rsid w:val="00D54918"/>
    <w:rsid w:val="00D54CC7"/>
    <w:rsid w:val="00D563B6"/>
    <w:rsid w:val="00D61B68"/>
    <w:rsid w:val="00D622F9"/>
    <w:rsid w:val="00D62CB2"/>
    <w:rsid w:val="00D635C0"/>
    <w:rsid w:val="00D64069"/>
    <w:rsid w:val="00D6432F"/>
    <w:rsid w:val="00D707D3"/>
    <w:rsid w:val="00D71786"/>
    <w:rsid w:val="00D71DE6"/>
    <w:rsid w:val="00D723B5"/>
    <w:rsid w:val="00D729DB"/>
    <w:rsid w:val="00D75BCB"/>
    <w:rsid w:val="00D761AF"/>
    <w:rsid w:val="00D772D0"/>
    <w:rsid w:val="00D77BEE"/>
    <w:rsid w:val="00D80586"/>
    <w:rsid w:val="00D8271A"/>
    <w:rsid w:val="00D86918"/>
    <w:rsid w:val="00D86D5F"/>
    <w:rsid w:val="00D872E8"/>
    <w:rsid w:val="00D93E0E"/>
    <w:rsid w:val="00D9617D"/>
    <w:rsid w:val="00D96C73"/>
    <w:rsid w:val="00D9730C"/>
    <w:rsid w:val="00D97D23"/>
    <w:rsid w:val="00DA1010"/>
    <w:rsid w:val="00DA1834"/>
    <w:rsid w:val="00DA281E"/>
    <w:rsid w:val="00DA6BA9"/>
    <w:rsid w:val="00DB01B7"/>
    <w:rsid w:val="00DB1913"/>
    <w:rsid w:val="00DB3F4F"/>
    <w:rsid w:val="00DB429B"/>
    <w:rsid w:val="00DC080D"/>
    <w:rsid w:val="00DC1321"/>
    <w:rsid w:val="00DC46E1"/>
    <w:rsid w:val="00DC58EA"/>
    <w:rsid w:val="00DC603D"/>
    <w:rsid w:val="00DC6C53"/>
    <w:rsid w:val="00DC7511"/>
    <w:rsid w:val="00DC7AB4"/>
    <w:rsid w:val="00DD12D8"/>
    <w:rsid w:val="00DD1676"/>
    <w:rsid w:val="00DD463A"/>
    <w:rsid w:val="00DD5A2E"/>
    <w:rsid w:val="00DD6D23"/>
    <w:rsid w:val="00DE3618"/>
    <w:rsid w:val="00DE4F08"/>
    <w:rsid w:val="00DE5EC3"/>
    <w:rsid w:val="00DF1D26"/>
    <w:rsid w:val="00DF3121"/>
    <w:rsid w:val="00DF5FC2"/>
    <w:rsid w:val="00E00C79"/>
    <w:rsid w:val="00E02095"/>
    <w:rsid w:val="00E02251"/>
    <w:rsid w:val="00E027ED"/>
    <w:rsid w:val="00E02876"/>
    <w:rsid w:val="00E02FA3"/>
    <w:rsid w:val="00E02FAE"/>
    <w:rsid w:val="00E03E95"/>
    <w:rsid w:val="00E05B8C"/>
    <w:rsid w:val="00E07CAB"/>
    <w:rsid w:val="00E1025A"/>
    <w:rsid w:val="00E1297E"/>
    <w:rsid w:val="00E12C69"/>
    <w:rsid w:val="00E132D6"/>
    <w:rsid w:val="00E149D8"/>
    <w:rsid w:val="00E156F5"/>
    <w:rsid w:val="00E171F2"/>
    <w:rsid w:val="00E20341"/>
    <w:rsid w:val="00E21D73"/>
    <w:rsid w:val="00E222AC"/>
    <w:rsid w:val="00E22870"/>
    <w:rsid w:val="00E26299"/>
    <w:rsid w:val="00E30F35"/>
    <w:rsid w:val="00E31E4B"/>
    <w:rsid w:val="00E31F21"/>
    <w:rsid w:val="00E32EFC"/>
    <w:rsid w:val="00E373D1"/>
    <w:rsid w:val="00E44867"/>
    <w:rsid w:val="00E45BBC"/>
    <w:rsid w:val="00E47B8A"/>
    <w:rsid w:val="00E50565"/>
    <w:rsid w:val="00E51581"/>
    <w:rsid w:val="00E51EA3"/>
    <w:rsid w:val="00E53328"/>
    <w:rsid w:val="00E53CA2"/>
    <w:rsid w:val="00E55BBE"/>
    <w:rsid w:val="00E56163"/>
    <w:rsid w:val="00E61F93"/>
    <w:rsid w:val="00E63458"/>
    <w:rsid w:val="00E644D1"/>
    <w:rsid w:val="00E65FA0"/>
    <w:rsid w:val="00E67684"/>
    <w:rsid w:val="00E678E1"/>
    <w:rsid w:val="00E71006"/>
    <w:rsid w:val="00E741A5"/>
    <w:rsid w:val="00E74E6F"/>
    <w:rsid w:val="00E75109"/>
    <w:rsid w:val="00E76027"/>
    <w:rsid w:val="00E77C9D"/>
    <w:rsid w:val="00E8129F"/>
    <w:rsid w:val="00E83A82"/>
    <w:rsid w:val="00E8669A"/>
    <w:rsid w:val="00E92779"/>
    <w:rsid w:val="00E92879"/>
    <w:rsid w:val="00E95B8A"/>
    <w:rsid w:val="00E96F60"/>
    <w:rsid w:val="00E97B59"/>
    <w:rsid w:val="00EA0177"/>
    <w:rsid w:val="00EA3059"/>
    <w:rsid w:val="00EA3F61"/>
    <w:rsid w:val="00EA5066"/>
    <w:rsid w:val="00EA6B31"/>
    <w:rsid w:val="00EA742B"/>
    <w:rsid w:val="00EA7E4B"/>
    <w:rsid w:val="00EB194F"/>
    <w:rsid w:val="00EB523B"/>
    <w:rsid w:val="00EB7433"/>
    <w:rsid w:val="00EB7F89"/>
    <w:rsid w:val="00EC1F51"/>
    <w:rsid w:val="00EC3F83"/>
    <w:rsid w:val="00EC4B4A"/>
    <w:rsid w:val="00EC74C1"/>
    <w:rsid w:val="00ED0737"/>
    <w:rsid w:val="00ED15A8"/>
    <w:rsid w:val="00ED259D"/>
    <w:rsid w:val="00ED3C6C"/>
    <w:rsid w:val="00ED4608"/>
    <w:rsid w:val="00ED6F94"/>
    <w:rsid w:val="00EE027A"/>
    <w:rsid w:val="00EE216A"/>
    <w:rsid w:val="00EE2EE9"/>
    <w:rsid w:val="00EE3817"/>
    <w:rsid w:val="00EE3B64"/>
    <w:rsid w:val="00EE3BA4"/>
    <w:rsid w:val="00EE4052"/>
    <w:rsid w:val="00EE740B"/>
    <w:rsid w:val="00EF046F"/>
    <w:rsid w:val="00EF0F11"/>
    <w:rsid w:val="00EF124F"/>
    <w:rsid w:val="00EF1A1E"/>
    <w:rsid w:val="00EF2B48"/>
    <w:rsid w:val="00EF2B72"/>
    <w:rsid w:val="00EF33B2"/>
    <w:rsid w:val="00EF6A3B"/>
    <w:rsid w:val="00F02BA7"/>
    <w:rsid w:val="00F02D2D"/>
    <w:rsid w:val="00F02E8F"/>
    <w:rsid w:val="00F03760"/>
    <w:rsid w:val="00F10042"/>
    <w:rsid w:val="00F10D6A"/>
    <w:rsid w:val="00F10DB5"/>
    <w:rsid w:val="00F137AC"/>
    <w:rsid w:val="00F21F5F"/>
    <w:rsid w:val="00F25EC0"/>
    <w:rsid w:val="00F32B91"/>
    <w:rsid w:val="00F33F3D"/>
    <w:rsid w:val="00F36033"/>
    <w:rsid w:val="00F37AB8"/>
    <w:rsid w:val="00F43A26"/>
    <w:rsid w:val="00F440EF"/>
    <w:rsid w:val="00F4461A"/>
    <w:rsid w:val="00F46F42"/>
    <w:rsid w:val="00F5199E"/>
    <w:rsid w:val="00F52099"/>
    <w:rsid w:val="00F54B4C"/>
    <w:rsid w:val="00F64CA3"/>
    <w:rsid w:val="00F66681"/>
    <w:rsid w:val="00F719CC"/>
    <w:rsid w:val="00F72AA4"/>
    <w:rsid w:val="00F7312E"/>
    <w:rsid w:val="00F80B05"/>
    <w:rsid w:val="00F81B2A"/>
    <w:rsid w:val="00F83CF5"/>
    <w:rsid w:val="00F86CE0"/>
    <w:rsid w:val="00F90785"/>
    <w:rsid w:val="00F91AA7"/>
    <w:rsid w:val="00F93437"/>
    <w:rsid w:val="00F93B15"/>
    <w:rsid w:val="00FA1338"/>
    <w:rsid w:val="00FA2411"/>
    <w:rsid w:val="00FA65BD"/>
    <w:rsid w:val="00FA66AE"/>
    <w:rsid w:val="00FB0B1E"/>
    <w:rsid w:val="00FB30C7"/>
    <w:rsid w:val="00FB72C6"/>
    <w:rsid w:val="00FC4954"/>
    <w:rsid w:val="00FC50AF"/>
    <w:rsid w:val="00FC51E5"/>
    <w:rsid w:val="00FC5AB6"/>
    <w:rsid w:val="00FC74EF"/>
    <w:rsid w:val="00FC75FE"/>
    <w:rsid w:val="00FC7E58"/>
    <w:rsid w:val="00FD18A3"/>
    <w:rsid w:val="00FD2EB6"/>
    <w:rsid w:val="00FD5282"/>
    <w:rsid w:val="00FD5AAA"/>
    <w:rsid w:val="00FD688E"/>
    <w:rsid w:val="00FD68B8"/>
    <w:rsid w:val="00FE3AB6"/>
    <w:rsid w:val="00FF284E"/>
    <w:rsid w:val="00FF76A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6497"/>
    <o:shapelayout v:ext="edit">
      <o:idmap v:ext="edit" data="1"/>
    </o:shapelayout>
  </w:shapeDefaults>
  <w:decimalSymbol w:val=","/>
  <w:listSeparator w:val=";"/>
  <w14:docId w14:val="4FD9A998"/>
  <w15:chartTrackingRefBased/>
  <w15:docId w15:val="{CE00C5CA-BE82-4099-B05B-72B1CED9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8A"/>
    <w:pPr>
      <w:spacing w:after="0" w:line="240" w:lineRule="auto"/>
      <w:jc w:val="both"/>
    </w:pPr>
    <w:rPr>
      <w:rFonts w:ascii="Times New Roman" w:eastAsia="Times New Roman" w:hAnsi="Times New Roman" w:cs="Times New Roman"/>
      <w:sz w:val="24"/>
      <w:szCs w:val="24"/>
    </w:rPr>
  </w:style>
  <w:style w:type="paragraph" w:styleId="Heading1">
    <w:name w:val="heading 1"/>
    <w:aliases w:val="Section Heading,heading1,Antraste 1,h1,H1"/>
    <w:basedOn w:val="Normal"/>
    <w:next w:val="Normal"/>
    <w:link w:val="Heading1Char"/>
    <w:uiPriority w:val="9"/>
    <w:qFormat/>
    <w:rsid w:val="00E95B8A"/>
    <w:pPr>
      <w:keepNext/>
      <w:shd w:val="clear" w:color="auto" w:fill="FFFFFF"/>
      <w:spacing w:line="274" w:lineRule="exact"/>
      <w:ind w:left="2957" w:right="442" w:hanging="1992"/>
      <w:outlineLvl w:val="0"/>
    </w:pPr>
    <w:rPr>
      <w:b/>
      <w:bCs/>
      <w:sz w:val="28"/>
    </w:rPr>
  </w:style>
  <w:style w:type="paragraph" w:styleId="Heading2">
    <w:name w:val="heading 2"/>
    <w:basedOn w:val="Normal"/>
    <w:next w:val="Normal"/>
    <w:link w:val="Heading2Char"/>
    <w:uiPriority w:val="9"/>
    <w:qFormat/>
    <w:rsid w:val="00E95B8A"/>
    <w:pPr>
      <w:outlineLvl w:val="1"/>
    </w:pPr>
    <w:rPr>
      <w:lang w:val="en-US"/>
    </w:rPr>
  </w:style>
  <w:style w:type="paragraph" w:styleId="Heading3">
    <w:name w:val="heading 3"/>
    <w:basedOn w:val="Normal"/>
    <w:next w:val="Normal"/>
    <w:link w:val="Heading3Char"/>
    <w:uiPriority w:val="9"/>
    <w:qFormat/>
    <w:rsid w:val="00E95B8A"/>
    <w:pPr>
      <w:keepNext/>
      <w:shd w:val="clear" w:color="auto" w:fill="FFFFFF"/>
      <w:spacing w:before="120"/>
      <w:jc w:val="center"/>
      <w:outlineLvl w:val="2"/>
    </w:pPr>
    <w:rPr>
      <w:b/>
      <w:bCs/>
      <w:color w:val="000000"/>
      <w:sz w:val="28"/>
      <w:szCs w:val="23"/>
    </w:rPr>
  </w:style>
  <w:style w:type="paragraph" w:styleId="Heading4">
    <w:name w:val="heading 4"/>
    <w:basedOn w:val="Normal"/>
    <w:next w:val="Normal"/>
    <w:link w:val="Heading4Char"/>
    <w:uiPriority w:val="9"/>
    <w:qFormat/>
    <w:rsid w:val="00E95B8A"/>
    <w:pPr>
      <w:keepNext/>
      <w:ind w:firstLine="4230"/>
      <w:jc w:val="right"/>
      <w:outlineLvl w:val="3"/>
    </w:pPr>
    <w:rPr>
      <w:rFonts w:ascii="Arial Narrow" w:hAnsi="Arial Narrow"/>
      <w:b/>
      <w:bCs/>
    </w:rPr>
  </w:style>
  <w:style w:type="paragraph" w:styleId="Heading5">
    <w:name w:val="heading 5"/>
    <w:basedOn w:val="Normal"/>
    <w:next w:val="Normal"/>
    <w:link w:val="Heading5Char"/>
    <w:uiPriority w:val="9"/>
    <w:qFormat/>
    <w:rsid w:val="00E95B8A"/>
    <w:pPr>
      <w:keepNext/>
      <w:shd w:val="clear" w:color="auto" w:fill="FFFFFF"/>
      <w:spacing w:line="278" w:lineRule="exact"/>
      <w:ind w:left="45" w:firstLine="627"/>
      <w:outlineLvl w:val="4"/>
    </w:pPr>
    <w:rPr>
      <w:rFonts w:ascii="Arial Narrow" w:hAnsi="Arial Narrow"/>
      <w:color w:val="000000"/>
      <w:spacing w:val="4"/>
    </w:rPr>
  </w:style>
  <w:style w:type="paragraph" w:styleId="Heading6">
    <w:name w:val="heading 6"/>
    <w:basedOn w:val="Normal"/>
    <w:next w:val="Normal"/>
    <w:link w:val="Heading6Char"/>
    <w:uiPriority w:val="9"/>
    <w:qFormat/>
    <w:rsid w:val="00E95B8A"/>
    <w:pPr>
      <w:keepNext/>
      <w:shd w:val="clear" w:color="auto" w:fill="FFFFFF"/>
      <w:spacing w:line="278" w:lineRule="exact"/>
      <w:ind w:right="10"/>
      <w:outlineLvl w:val="5"/>
    </w:pPr>
    <w:rPr>
      <w:rFonts w:ascii="Arial Narrow" w:hAnsi="Arial Narrow"/>
      <w:color w:val="000000"/>
      <w:szCs w:val="23"/>
    </w:rPr>
  </w:style>
  <w:style w:type="paragraph" w:styleId="Heading7">
    <w:name w:val="heading 7"/>
    <w:basedOn w:val="Normal"/>
    <w:next w:val="Normal"/>
    <w:link w:val="Heading7Char"/>
    <w:uiPriority w:val="9"/>
    <w:semiHidden/>
    <w:unhideWhenUsed/>
    <w:qFormat/>
    <w:rsid w:val="00E95B8A"/>
    <w:pPr>
      <w:keepNext/>
      <w:keepLines/>
      <w:spacing w:before="200"/>
      <w:ind w:left="1296" w:hanging="1296"/>
      <w:outlineLvl w:val="6"/>
    </w:pPr>
    <w:rPr>
      <w:rFonts w:ascii="Cambria" w:hAnsi="Cambria"/>
      <w:i/>
      <w:iCs/>
      <w:color w:val="404040"/>
      <w:lang w:val="x-none"/>
    </w:rPr>
  </w:style>
  <w:style w:type="paragraph" w:styleId="Heading8">
    <w:name w:val="heading 8"/>
    <w:basedOn w:val="Normal"/>
    <w:next w:val="Normal"/>
    <w:link w:val="Heading8Char"/>
    <w:uiPriority w:val="9"/>
    <w:qFormat/>
    <w:rsid w:val="00E95B8A"/>
    <w:pPr>
      <w:spacing w:before="240" w:after="60"/>
      <w:outlineLvl w:val="7"/>
    </w:pPr>
    <w:rPr>
      <w:i/>
      <w:iCs/>
    </w:rPr>
  </w:style>
  <w:style w:type="paragraph" w:styleId="Heading9">
    <w:name w:val="heading 9"/>
    <w:basedOn w:val="Normal"/>
    <w:next w:val="Normal"/>
    <w:link w:val="Heading9Char"/>
    <w:uiPriority w:val="9"/>
    <w:semiHidden/>
    <w:unhideWhenUsed/>
    <w:qFormat/>
    <w:rsid w:val="00E95B8A"/>
    <w:pPr>
      <w:keepNext/>
      <w:keepLines/>
      <w:spacing w:before="200"/>
      <w:ind w:left="1584" w:hanging="1584"/>
      <w:outlineLvl w:val="8"/>
    </w:pPr>
    <w:rPr>
      <w:rFonts w:ascii="Cambria" w:hAnsi="Cambria"/>
      <w:i/>
      <w:iCs/>
      <w:color w:val="40404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heading1 Char,Antraste 1 Char,h1 Char,H1 Char"/>
    <w:basedOn w:val="DefaultParagraphFont"/>
    <w:link w:val="Heading1"/>
    <w:uiPriority w:val="9"/>
    <w:rsid w:val="00E95B8A"/>
    <w:rPr>
      <w:rFonts w:ascii="Times New Roman" w:eastAsia="Times New Roman" w:hAnsi="Times New Roman" w:cs="Times New Roman"/>
      <w:b/>
      <w:bCs/>
      <w:sz w:val="28"/>
      <w:szCs w:val="24"/>
      <w:shd w:val="clear" w:color="auto" w:fill="FFFFFF"/>
    </w:rPr>
  </w:style>
  <w:style w:type="character" w:customStyle="1" w:styleId="Heading2Char">
    <w:name w:val="Heading 2 Char"/>
    <w:basedOn w:val="DefaultParagraphFont"/>
    <w:link w:val="Heading2"/>
    <w:uiPriority w:val="9"/>
    <w:rsid w:val="00E95B8A"/>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E95B8A"/>
    <w:rPr>
      <w:rFonts w:ascii="Times New Roman" w:eastAsia="Times New Roman" w:hAnsi="Times New Roman" w:cs="Times New Roman"/>
      <w:b/>
      <w:bCs/>
      <w:color w:val="000000"/>
      <w:sz w:val="28"/>
      <w:szCs w:val="23"/>
      <w:shd w:val="clear" w:color="auto" w:fill="FFFFFF"/>
    </w:rPr>
  </w:style>
  <w:style w:type="character" w:customStyle="1" w:styleId="Heading4Char">
    <w:name w:val="Heading 4 Char"/>
    <w:basedOn w:val="DefaultParagraphFont"/>
    <w:link w:val="Heading4"/>
    <w:uiPriority w:val="9"/>
    <w:rsid w:val="00E95B8A"/>
    <w:rPr>
      <w:rFonts w:ascii="Arial Narrow" w:eastAsia="Times New Roman" w:hAnsi="Arial Narrow" w:cs="Times New Roman"/>
      <w:b/>
      <w:bCs/>
      <w:sz w:val="24"/>
      <w:szCs w:val="24"/>
    </w:rPr>
  </w:style>
  <w:style w:type="character" w:customStyle="1" w:styleId="Heading5Char">
    <w:name w:val="Heading 5 Char"/>
    <w:basedOn w:val="DefaultParagraphFont"/>
    <w:link w:val="Heading5"/>
    <w:uiPriority w:val="9"/>
    <w:rsid w:val="00E95B8A"/>
    <w:rPr>
      <w:rFonts w:ascii="Arial Narrow" w:eastAsia="Times New Roman" w:hAnsi="Arial Narrow" w:cs="Times New Roman"/>
      <w:color w:val="000000"/>
      <w:spacing w:val="4"/>
      <w:sz w:val="24"/>
      <w:szCs w:val="24"/>
      <w:shd w:val="clear" w:color="auto" w:fill="FFFFFF"/>
    </w:rPr>
  </w:style>
  <w:style w:type="character" w:customStyle="1" w:styleId="Heading6Char">
    <w:name w:val="Heading 6 Char"/>
    <w:basedOn w:val="DefaultParagraphFont"/>
    <w:link w:val="Heading6"/>
    <w:uiPriority w:val="9"/>
    <w:rsid w:val="00E95B8A"/>
    <w:rPr>
      <w:rFonts w:ascii="Arial Narrow" w:eastAsia="Times New Roman" w:hAnsi="Arial Narrow" w:cs="Times New Roman"/>
      <w:color w:val="000000"/>
      <w:sz w:val="24"/>
      <w:szCs w:val="23"/>
      <w:shd w:val="clear" w:color="auto" w:fill="FFFFFF"/>
    </w:rPr>
  </w:style>
  <w:style w:type="character" w:customStyle="1" w:styleId="Heading7Char">
    <w:name w:val="Heading 7 Char"/>
    <w:basedOn w:val="DefaultParagraphFont"/>
    <w:link w:val="Heading7"/>
    <w:uiPriority w:val="9"/>
    <w:semiHidden/>
    <w:rsid w:val="00E95B8A"/>
    <w:rPr>
      <w:rFonts w:ascii="Cambria" w:eastAsia="Times New Roman" w:hAnsi="Cambria" w:cs="Times New Roman"/>
      <w:i/>
      <w:iCs/>
      <w:color w:val="404040"/>
      <w:sz w:val="24"/>
      <w:szCs w:val="24"/>
      <w:lang w:val="x-none"/>
    </w:rPr>
  </w:style>
  <w:style w:type="character" w:customStyle="1" w:styleId="Heading8Char">
    <w:name w:val="Heading 8 Char"/>
    <w:basedOn w:val="DefaultParagraphFont"/>
    <w:link w:val="Heading8"/>
    <w:uiPriority w:val="9"/>
    <w:rsid w:val="00E95B8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95B8A"/>
    <w:rPr>
      <w:rFonts w:ascii="Cambria" w:eastAsia="Times New Roman" w:hAnsi="Cambria" w:cs="Times New Roman"/>
      <w:i/>
      <w:iCs/>
      <w:color w:val="404040"/>
      <w:sz w:val="24"/>
      <w:szCs w:val="24"/>
      <w:lang w:val="x-none"/>
    </w:rPr>
  </w:style>
  <w:style w:type="paragraph" w:styleId="BodyText">
    <w:name w:val="Body Text"/>
    <w:basedOn w:val="Normal"/>
    <w:link w:val="BodyTextChar"/>
    <w:rsid w:val="00E95B8A"/>
  </w:style>
  <w:style w:type="character" w:customStyle="1" w:styleId="BodyTextChar">
    <w:name w:val="Body Text Char"/>
    <w:basedOn w:val="DefaultParagraphFont"/>
    <w:link w:val="BodyText"/>
    <w:rsid w:val="00E95B8A"/>
    <w:rPr>
      <w:rFonts w:ascii="Times New Roman" w:eastAsia="Times New Roman" w:hAnsi="Times New Roman" w:cs="Times New Roman"/>
      <w:sz w:val="24"/>
      <w:szCs w:val="24"/>
    </w:rPr>
  </w:style>
  <w:style w:type="paragraph" w:styleId="BodyText2">
    <w:name w:val="Body Text 2"/>
    <w:basedOn w:val="Normal"/>
    <w:link w:val="BodyText2Char"/>
    <w:rsid w:val="00E95B8A"/>
    <w:pPr>
      <w:shd w:val="clear" w:color="auto" w:fill="FFFFFF"/>
      <w:spacing w:before="269" w:line="274" w:lineRule="exact"/>
      <w:ind w:right="442"/>
      <w:jc w:val="center"/>
    </w:pPr>
    <w:rPr>
      <w:b/>
      <w:color w:val="000000"/>
      <w:spacing w:val="-1"/>
    </w:rPr>
  </w:style>
  <w:style w:type="character" w:customStyle="1" w:styleId="BodyText2Char">
    <w:name w:val="Body Text 2 Char"/>
    <w:basedOn w:val="DefaultParagraphFont"/>
    <w:link w:val="BodyText2"/>
    <w:rsid w:val="00E95B8A"/>
    <w:rPr>
      <w:rFonts w:ascii="Times New Roman" w:eastAsia="Times New Roman" w:hAnsi="Times New Roman" w:cs="Times New Roman"/>
      <w:b/>
      <w:color w:val="000000"/>
      <w:spacing w:val="-1"/>
      <w:sz w:val="24"/>
      <w:szCs w:val="24"/>
      <w:shd w:val="clear" w:color="auto" w:fill="FFFFFF"/>
    </w:rPr>
  </w:style>
  <w:style w:type="paragraph" w:styleId="Header">
    <w:name w:val="header"/>
    <w:aliases w:val="Header Char1,Header Char Char"/>
    <w:basedOn w:val="Normal"/>
    <w:link w:val="HeaderChar2"/>
    <w:rsid w:val="00E95B8A"/>
    <w:pPr>
      <w:tabs>
        <w:tab w:val="center" w:pos="4153"/>
        <w:tab w:val="right" w:pos="8306"/>
      </w:tabs>
    </w:pPr>
  </w:style>
  <w:style w:type="character" w:customStyle="1" w:styleId="HeaderChar">
    <w:name w:val="Header Char"/>
    <w:basedOn w:val="DefaultParagraphFont"/>
    <w:rsid w:val="00E95B8A"/>
    <w:rPr>
      <w:rFonts w:ascii="Times New Roman" w:eastAsia="Times New Roman" w:hAnsi="Times New Roman" w:cs="Times New Roman"/>
      <w:sz w:val="24"/>
      <w:szCs w:val="24"/>
    </w:rPr>
  </w:style>
  <w:style w:type="character" w:styleId="PageNumber">
    <w:name w:val="page number"/>
    <w:basedOn w:val="DefaultParagraphFont"/>
    <w:rsid w:val="00E95B8A"/>
  </w:style>
  <w:style w:type="paragraph" w:styleId="Footer">
    <w:name w:val="footer"/>
    <w:aliases w:val=" Rakstz. Rakstz. Rakstz. Rakstz. Rakstz. Rakstz."/>
    <w:basedOn w:val="Normal"/>
    <w:link w:val="FooterChar"/>
    <w:uiPriority w:val="99"/>
    <w:rsid w:val="00E95B8A"/>
    <w:pPr>
      <w:tabs>
        <w:tab w:val="center" w:pos="4153"/>
        <w:tab w:val="right" w:pos="8306"/>
      </w:tabs>
    </w:pPr>
    <w:rPr>
      <w:lang w:val="en-US"/>
    </w:rPr>
  </w:style>
  <w:style w:type="character" w:customStyle="1" w:styleId="FooterChar">
    <w:name w:val="Footer Char"/>
    <w:aliases w:val=" Rakstz. Rakstz. Rakstz. Rakstz. Rakstz. Rakstz. Char"/>
    <w:basedOn w:val="DefaultParagraphFont"/>
    <w:link w:val="Footer"/>
    <w:uiPriority w:val="99"/>
    <w:rsid w:val="00E95B8A"/>
    <w:rPr>
      <w:rFonts w:ascii="Times New Roman" w:eastAsia="Times New Roman" w:hAnsi="Times New Roman" w:cs="Times New Roman"/>
      <w:sz w:val="24"/>
      <w:szCs w:val="24"/>
      <w:lang w:val="en-US"/>
    </w:rPr>
  </w:style>
  <w:style w:type="paragraph" w:styleId="NormalWeb">
    <w:name w:val="Normal (Web)"/>
    <w:basedOn w:val="Normal"/>
    <w:uiPriority w:val="99"/>
    <w:rsid w:val="00E95B8A"/>
    <w:pPr>
      <w:spacing w:before="100"/>
    </w:pPr>
    <w:rPr>
      <w:lang w:val="en-GB"/>
    </w:rPr>
  </w:style>
  <w:style w:type="paragraph" w:styleId="BodyTextIndent">
    <w:name w:val="Body Text Indent"/>
    <w:basedOn w:val="Normal"/>
    <w:link w:val="BodyTextIndentChar"/>
    <w:rsid w:val="00E95B8A"/>
    <w:pPr>
      <w:shd w:val="clear" w:color="auto" w:fill="FFFFFF"/>
      <w:spacing w:line="278" w:lineRule="exact"/>
      <w:ind w:left="730"/>
    </w:pPr>
    <w:rPr>
      <w:rFonts w:ascii="Arial Narrow" w:hAnsi="Arial Narrow"/>
    </w:rPr>
  </w:style>
  <w:style w:type="character" w:customStyle="1" w:styleId="BodyTextIndentChar">
    <w:name w:val="Body Text Indent Char"/>
    <w:basedOn w:val="DefaultParagraphFont"/>
    <w:link w:val="BodyTextIndent"/>
    <w:rsid w:val="00E95B8A"/>
    <w:rPr>
      <w:rFonts w:ascii="Arial Narrow" w:eastAsia="Times New Roman" w:hAnsi="Arial Narrow" w:cs="Times New Roman"/>
      <w:sz w:val="24"/>
      <w:szCs w:val="24"/>
      <w:shd w:val="clear" w:color="auto" w:fill="FFFFFF"/>
    </w:rPr>
  </w:style>
  <w:style w:type="character" w:customStyle="1" w:styleId="v11">
    <w:name w:val="v11"/>
    <w:basedOn w:val="DefaultParagraphFont"/>
    <w:rsid w:val="00E95B8A"/>
  </w:style>
  <w:style w:type="character" w:styleId="Hyperlink">
    <w:name w:val="Hyperlink"/>
    <w:rsid w:val="00E95B8A"/>
    <w:rPr>
      <w:color w:val="0000FF"/>
      <w:u w:val="single"/>
    </w:rPr>
  </w:style>
  <w:style w:type="paragraph" w:styleId="Title">
    <w:name w:val="Title"/>
    <w:basedOn w:val="Normal"/>
    <w:link w:val="TitleChar"/>
    <w:rsid w:val="00E95B8A"/>
    <w:pPr>
      <w:jc w:val="center"/>
    </w:pPr>
    <w:rPr>
      <w:rFonts w:ascii="Arial Narrow" w:eastAsia="Lucida Sans Unicode" w:hAnsi="Arial Narrow"/>
      <w:b/>
      <w:bCs/>
      <w:sz w:val="28"/>
      <w:szCs w:val="26"/>
    </w:rPr>
  </w:style>
  <w:style w:type="character" w:customStyle="1" w:styleId="TitleChar">
    <w:name w:val="Title Char"/>
    <w:basedOn w:val="DefaultParagraphFont"/>
    <w:link w:val="Title"/>
    <w:rsid w:val="00E95B8A"/>
    <w:rPr>
      <w:rFonts w:ascii="Arial Narrow" w:eastAsia="Lucida Sans Unicode" w:hAnsi="Arial Narrow" w:cs="Times New Roman"/>
      <w:b/>
      <w:bCs/>
      <w:sz w:val="28"/>
      <w:szCs w:val="26"/>
    </w:rPr>
  </w:style>
  <w:style w:type="paragraph" w:customStyle="1" w:styleId="BodySingle">
    <w:name w:val="Body Single"/>
    <w:rsid w:val="00E95B8A"/>
    <w:pPr>
      <w:tabs>
        <w:tab w:val="left" w:pos="705"/>
        <w:tab w:val="left" w:pos="1440"/>
        <w:tab w:val="left" w:pos="2304"/>
      </w:tabs>
      <w:suppressAutoHyphens/>
      <w:autoSpaceDN w:val="0"/>
      <w:spacing w:after="0" w:line="240" w:lineRule="auto"/>
      <w:jc w:val="both"/>
      <w:textAlignment w:val="baseline"/>
    </w:pPr>
    <w:rPr>
      <w:rFonts w:ascii="CG Times (W1)" w:eastAsia="Times New Roman" w:hAnsi="CG Times (W1)" w:cs="Times New Roman"/>
      <w:color w:val="000000"/>
      <w:sz w:val="24"/>
      <w:szCs w:val="20"/>
      <w:lang w:val="en-US"/>
    </w:rPr>
  </w:style>
  <w:style w:type="paragraph" w:customStyle="1" w:styleId="Style1">
    <w:name w:val="Style1"/>
    <w:basedOn w:val="Normal"/>
    <w:rsid w:val="00E95B8A"/>
    <w:rPr>
      <w:lang w:val="en-US"/>
    </w:rPr>
  </w:style>
  <w:style w:type="paragraph" w:customStyle="1" w:styleId="naisf">
    <w:name w:val="naisf"/>
    <w:basedOn w:val="Normal"/>
    <w:rsid w:val="00E95B8A"/>
    <w:pPr>
      <w:spacing w:before="75" w:after="75"/>
      <w:ind w:firstLine="375"/>
    </w:pPr>
  </w:style>
  <w:style w:type="paragraph" w:customStyle="1" w:styleId="Punkts">
    <w:name w:val="Punkts"/>
    <w:basedOn w:val="Normal"/>
    <w:next w:val="Apakpunkts"/>
    <w:rsid w:val="00E95B8A"/>
    <w:rPr>
      <w:rFonts w:ascii="Arial" w:hAnsi="Arial"/>
      <w:b/>
    </w:rPr>
  </w:style>
  <w:style w:type="paragraph" w:customStyle="1" w:styleId="Apakpunkts">
    <w:name w:val="Apakšpunkts"/>
    <w:basedOn w:val="Normal"/>
    <w:rsid w:val="00E95B8A"/>
    <w:rPr>
      <w:rFonts w:ascii="Arial" w:hAnsi="Arial"/>
      <w:b/>
    </w:rPr>
  </w:style>
  <w:style w:type="paragraph" w:customStyle="1" w:styleId="Paragrfs">
    <w:name w:val="Paragrāfs"/>
    <w:basedOn w:val="Normal"/>
    <w:next w:val="Normal"/>
    <w:rsid w:val="00E95B8A"/>
    <w:pPr>
      <w:numPr>
        <w:numId w:val="1"/>
      </w:numPr>
    </w:pPr>
    <w:rPr>
      <w:rFonts w:ascii="Arial" w:hAnsi="Arial"/>
    </w:rPr>
  </w:style>
  <w:style w:type="paragraph" w:styleId="CommentText">
    <w:name w:val="annotation text"/>
    <w:basedOn w:val="Normal"/>
    <w:link w:val="CommentTextChar"/>
    <w:uiPriority w:val="99"/>
    <w:rsid w:val="00E95B8A"/>
    <w:rPr>
      <w:rFonts w:ascii="Dutch TL" w:hAnsi="Dutch TL"/>
    </w:rPr>
  </w:style>
  <w:style w:type="character" w:customStyle="1" w:styleId="CommentTextChar">
    <w:name w:val="Comment Text Char"/>
    <w:basedOn w:val="DefaultParagraphFont"/>
    <w:link w:val="CommentText"/>
    <w:uiPriority w:val="99"/>
    <w:rsid w:val="00E95B8A"/>
    <w:rPr>
      <w:rFonts w:ascii="Dutch TL" w:eastAsia="Times New Roman" w:hAnsi="Dutch TL" w:cs="Times New Roman"/>
      <w:sz w:val="24"/>
      <w:szCs w:val="24"/>
    </w:rPr>
  </w:style>
  <w:style w:type="character" w:customStyle="1" w:styleId="iubsearch-contractname">
    <w:name w:val="iubsearch-contractname"/>
    <w:basedOn w:val="DefaultParagraphFont"/>
    <w:rsid w:val="00E95B8A"/>
  </w:style>
  <w:style w:type="paragraph" w:styleId="BalloonText">
    <w:name w:val="Balloon Text"/>
    <w:basedOn w:val="Normal"/>
    <w:link w:val="BalloonTextChar"/>
    <w:rsid w:val="00E95B8A"/>
    <w:rPr>
      <w:rFonts w:ascii="Tahoma" w:hAnsi="Tahoma" w:cs="Tahoma"/>
      <w:sz w:val="16"/>
      <w:szCs w:val="16"/>
    </w:rPr>
  </w:style>
  <w:style w:type="character" w:customStyle="1" w:styleId="BalloonTextChar">
    <w:name w:val="Balloon Text Char"/>
    <w:basedOn w:val="DefaultParagraphFont"/>
    <w:link w:val="BalloonText"/>
    <w:rsid w:val="00E95B8A"/>
    <w:rPr>
      <w:rFonts w:ascii="Tahoma" w:eastAsia="Times New Roman" w:hAnsi="Tahoma" w:cs="Tahoma"/>
      <w:sz w:val="16"/>
      <w:szCs w:val="16"/>
    </w:rPr>
  </w:style>
  <w:style w:type="paragraph" w:customStyle="1" w:styleId="PartSubtitle">
    <w:name w:val="Part Subtitle"/>
    <w:basedOn w:val="Normal"/>
    <w:next w:val="BodyText"/>
    <w:rsid w:val="00E95B8A"/>
    <w:pPr>
      <w:keepNext/>
      <w:spacing w:before="360" w:after="960"/>
      <w:jc w:val="center"/>
    </w:pPr>
    <w:rPr>
      <w:rFonts w:ascii="RimHelvetica" w:hAnsi="RimHelvetica"/>
      <w:i/>
      <w:sz w:val="32"/>
      <w:lang w:val="en-US" w:eastAsia="ar-SA"/>
    </w:rPr>
  </w:style>
  <w:style w:type="character" w:customStyle="1" w:styleId="c1">
    <w:name w:val="c1"/>
    <w:basedOn w:val="DefaultParagraphFont"/>
    <w:rsid w:val="00E95B8A"/>
  </w:style>
  <w:style w:type="paragraph" w:customStyle="1" w:styleId="CharCharCharChar">
    <w:name w:val="Char Char Char Char"/>
    <w:basedOn w:val="Normal"/>
    <w:rsid w:val="00E95B8A"/>
    <w:pPr>
      <w:spacing w:after="160" w:line="240" w:lineRule="exact"/>
    </w:pPr>
    <w:rPr>
      <w:rFonts w:ascii="Tahoma" w:hAnsi="Tahoma"/>
      <w:lang w:val="en-US"/>
    </w:rPr>
  </w:style>
  <w:style w:type="paragraph" w:customStyle="1" w:styleId="c3">
    <w:name w:val="c3"/>
    <w:basedOn w:val="Normal"/>
    <w:rsid w:val="00E95B8A"/>
    <w:pPr>
      <w:spacing w:before="100" w:after="100"/>
    </w:pPr>
  </w:style>
  <w:style w:type="character" w:customStyle="1" w:styleId="c2">
    <w:name w:val="c2"/>
    <w:basedOn w:val="DefaultParagraphFont"/>
    <w:rsid w:val="00E95B8A"/>
  </w:style>
  <w:style w:type="paragraph" w:customStyle="1" w:styleId="c9">
    <w:name w:val="c9"/>
    <w:basedOn w:val="Normal"/>
    <w:rsid w:val="00E95B8A"/>
    <w:pPr>
      <w:spacing w:before="100" w:after="100"/>
    </w:pPr>
  </w:style>
  <w:style w:type="paragraph" w:customStyle="1" w:styleId="c5">
    <w:name w:val="c5"/>
    <w:basedOn w:val="Normal"/>
    <w:rsid w:val="00E95B8A"/>
    <w:pPr>
      <w:spacing w:before="100" w:after="100"/>
    </w:pPr>
  </w:style>
  <w:style w:type="paragraph" w:customStyle="1" w:styleId="TableContents">
    <w:name w:val="Table Contents"/>
    <w:basedOn w:val="Normal"/>
    <w:rsid w:val="00E95B8A"/>
    <w:pPr>
      <w:suppressLineNumbers/>
    </w:pPr>
    <w:rPr>
      <w:rFonts w:eastAsia="Lucida Sans Unicode" w:cs="Mangal"/>
      <w:kern w:val="3"/>
      <w:lang w:eastAsia="hi-IN" w:bidi="hi-IN"/>
    </w:rPr>
  </w:style>
  <w:style w:type="paragraph" w:styleId="ListParagraph">
    <w:name w:val="List Paragraph"/>
    <w:aliases w:val="Virsraksti,Strip,H&amp;P List Paragraph,Normal bullet 2,Bullet list,Saistīto dokumentu saraksts,2,PPS_Bullet,List Paragraph1,Syle 1,Numurets,Colorful List - Accent 12,Colorful List - Accent 11,list paragraph,h&amp;p list paragraph,syle 1,Dot pt"/>
    <w:basedOn w:val="Normal"/>
    <w:link w:val="ListParagraphChar"/>
    <w:uiPriority w:val="99"/>
    <w:qFormat/>
    <w:rsid w:val="00E95B8A"/>
    <w:pPr>
      <w:spacing w:after="200" w:line="276" w:lineRule="auto"/>
      <w:ind w:left="720"/>
    </w:pPr>
    <w:rPr>
      <w:rFonts w:ascii="Calibri" w:eastAsia="Calibri" w:hAnsi="Calibri"/>
      <w:sz w:val="22"/>
      <w:szCs w:val="22"/>
    </w:rPr>
  </w:style>
  <w:style w:type="paragraph" w:customStyle="1" w:styleId="CharChar">
    <w:name w:val="Char Char"/>
    <w:basedOn w:val="Normal"/>
    <w:rsid w:val="00E95B8A"/>
    <w:pPr>
      <w:spacing w:after="160" w:line="240" w:lineRule="exact"/>
    </w:pPr>
    <w:rPr>
      <w:rFonts w:ascii="Tahoma" w:hAnsi="Tahoma"/>
      <w:lang w:val="en-US"/>
    </w:rPr>
  </w:style>
  <w:style w:type="character" w:styleId="FollowedHyperlink">
    <w:name w:val="FollowedHyperlink"/>
    <w:rsid w:val="00E95B8A"/>
    <w:rPr>
      <w:color w:val="800080"/>
      <w:u w:val="single"/>
    </w:rPr>
  </w:style>
  <w:style w:type="paragraph" w:customStyle="1" w:styleId="xl63">
    <w:name w:val="xl63"/>
    <w:basedOn w:val="Normal"/>
    <w:rsid w:val="00E95B8A"/>
    <w:pPr>
      <w:spacing w:before="100" w:after="100"/>
      <w:jc w:val="center"/>
      <w:textAlignment w:val="center"/>
    </w:pPr>
  </w:style>
  <w:style w:type="paragraph" w:customStyle="1" w:styleId="xl64">
    <w:name w:val="xl64"/>
    <w:basedOn w:val="Normal"/>
    <w:rsid w:val="00E95B8A"/>
    <w:pPr>
      <w:pBdr>
        <w:top w:val="single" w:sz="4" w:space="0" w:color="000000"/>
        <w:left w:val="single" w:sz="4" w:space="0" w:color="000000"/>
        <w:bottom w:val="single" w:sz="4" w:space="0" w:color="000000"/>
        <w:right w:val="single" w:sz="4" w:space="0" w:color="000000"/>
      </w:pBdr>
      <w:spacing w:before="100" w:after="100"/>
      <w:jc w:val="center"/>
      <w:textAlignment w:val="center"/>
    </w:pPr>
    <w:rPr>
      <w:b/>
      <w:bCs/>
    </w:rPr>
  </w:style>
  <w:style w:type="paragraph" w:customStyle="1" w:styleId="xl65">
    <w:name w:val="xl65"/>
    <w:basedOn w:val="Normal"/>
    <w:rsid w:val="00E95B8A"/>
    <w:pPr>
      <w:spacing w:before="100" w:after="100"/>
      <w:jc w:val="center"/>
      <w:textAlignment w:val="center"/>
    </w:pPr>
    <w:rPr>
      <w:b/>
      <w:bCs/>
    </w:rPr>
  </w:style>
  <w:style w:type="paragraph" w:customStyle="1" w:styleId="xl66">
    <w:name w:val="xl66"/>
    <w:basedOn w:val="Normal"/>
    <w:rsid w:val="00E95B8A"/>
    <w:pPr>
      <w:pBdr>
        <w:top w:val="single" w:sz="4" w:space="0" w:color="000000"/>
        <w:left w:val="single" w:sz="4" w:space="0" w:color="000000"/>
        <w:bottom w:val="single" w:sz="4" w:space="0" w:color="000000"/>
        <w:right w:val="single" w:sz="4" w:space="0" w:color="000000"/>
      </w:pBdr>
      <w:spacing w:before="100" w:after="100"/>
      <w:jc w:val="center"/>
      <w:textAlignment w:val="center"/>
    </w:pPr>
  </w:style>
  <w:style w:type="paragraph" w:customStyle="1" w:styleId="xl67">
    <w:name w:val="xl67"/>
    <w:basedOn w:val="Normal"/>
    <w:rsid w:val="00E95B8A"/>
    <w:pPr>
      <w:pBdr>
        <w:top w:val="single" w:sz="4" w:space="0" w:color="000000"/>
        <w:left w:val="single" w:sz="4" w:space="0" w:color="000000"/>
        <w:bottom w:val="single" w:sz="4" w:space="0" w:color="000000"/>
        <w:right w:val="single" w:sz="4" w:space="0" w:color="000000"/>
      </w:pBdr>
      <w:spacing w:before="100" w:after="100"/>
      <w:jc w:val="center"/>
      <w:textAlignment w:val="center"/>
    </w:pPr>
  </w:style>
  <w:style w:type="paragraph" w:customStyle="1" w:styleId="xl68">
    <w:name w:val="xl68"/>
    <w:basedOn w:val="Normal"/>
    <w:rsid w:val="00E95B8A"/>
    <w:pPr>
      <w:pBdr>
        <w:top w:val="single" w:sz="4" w:space="0" w:color="000000"/>
        <w:left w:val="single" w:sz="4" w:space="0" w:color="000000"/>
        <w:bottom w:val="single" w:sz="4" w:space="0" w:color="000000"/>
        <w:right w:val="single" w:sz="4" w:space="0" w:color="000000"/>
      </w:pBdr>
      <w:spacing w:before="100" w:after="100"/>
      <w:jc w:val="center"/>
      <w:textAlignment w:val="center"/>
    </w:pPr>
  </w:style>
  <w:style w:type="paragraph" w:customStyle="1" w:styleId="xl69">
    <w:name w:val="xl69"/>
    <w:basedOn w:val="Normal"/>
    <w:rsid w:val="00E95B8A"/>
    <w:pPr>
      <w:spacing w:before="100" w:after="100"/>
      <w:jc w:val="center"/>
      <w:textAlignment w:val="center"/>
    </w:pPr>
  </w:style>
  <w:style w:type="paragraph" w:customStyle="1" w:styleId="xl70">
    <w:name w:val="xl70"/>
    <w:basedOn w:val="Normal"/>
    <w:rsid w:val="00E95B8A"/>
    <w:pPr>
      <w:pBdr>
        <w:top w:val="single" w:sz="4" w:space="0" w:color="000000"/>
        <w:left w:val="single" w:sz="4" w:space="0" w:color="000000"/>
        <w:bottom w:val="single" w:sz="4" w:space="0" w:color="000000"/>
        <w:right w:val="single" w:sz="4" w:space="0" w:color="000000"/>
      </w:pBdr>
      <w:spacing w:before="100" w:after="100"/>
      <w:jc w:val="center"/>
      <w:textAlignment w:val="center"/>
    </w:pPr>
    <w:rPr>
      <w:b/>
      <w:bCs/>
    </w:rPr>
  </w:style>
  <w:style w:type="paragraph" w:customStyle="1" w:styleId="xl71">
    <w:name w:val="xl71"/>
    <w:basedOn w:val="Normal"/>
    <w:rsid w:val="00E95B8A"/>
    <w:pPr>
      <w:spacing w:before="100" w:after="100"/>
      <w:jc w:val="right"/>
      <w:textAlignment w:val="center"/>
    </w:pPr>
    <w:rPr>
      <w:rFonts w:ascii="Garamond" w:hAnsi="Garamond"/>
    </w:rPr>
  </w:style>
  <w:style w:type="paragraph" w:customStyle="1" w:styleId="xl72">
    <w:name w:val="xl72"/>
    <w:basedOn w:val="Normal"/>
    <w:rsid w:val="00E95B8A"/>
    <w:pPr>
      <w:spacing w:before="100" w:after="100"/>
      <w:jc w:val="right"/>
      <w:textAlignment w:val="center"/>
    </w:pPr>
    <w:rPr>
      <w:rFonts w:ascii="Garamond" w:hAnsi="Garamond"/>
      <w:b/>
      <w:bCs/>
    </w:rPr>
  </w:style>
  <w:style w:type="paragraph" w:customStyle="1" w:styleId="xl73">
    <w:name w:val="xl73"/>
    <w:basedOn w:val="Normal"/>
    <w:rsid w:val="00E95B8A"/>
    <w:pPr>
      <w:spacing w:before="100" w:after="100"/>
    </w:pPr>
    <w:rPr>
      <w:rFonts w:ascii="Garamond" w:hAnsi="Garamond"/>
    </w:rPr>
  </w:style>
  <w:style w:type="paragraph" w:customStyle="1" w:styleId="xl74">
    <w:name w:val="xl74"/>
    <w:basedOn w:val="Normal"/>
    <w:rsid w:val="00E95B8A"/>
    <w:pPr>
      <w:spacing w:before="100" w:after="100"/>
      <w:jc w:val="center"/>
      <w:textAlignment w:val="center"/>
    </w:pPr>
    <w:rPr>
      <w:rFonts w:ascii="Garamond" w:hAnsi="Garamond"/>
    </w:rPr>
  </w:style>
  <w:style w:type="paragraph" w:customStyle="1" w:styleId="xl75">
    <w:name w:val="xl75"/>
    <w:basedOn w:val="Normal"/>
    <w:rsid w:val="00E95B8A"/>
    <w:pPr>
      <w:spacing w:before="100" w:after="100"/>
      <w:textAlignment w:val="center"/>
    </w:pPr>
    <w:rPr>
      <w:rFonts w:ascii="Garamond" w:hAnsi="Garamond"/>
      <w:b/>
      <w:bCs/>
    </w:rPr>
  </w:style>
  <w:style w:type="paragraph" w:customStyle="1" w:styleId="xl76">
    <w:name w:val="xl76"/>
    <w:basedOn w:val="Normal"/>
    <w:rsid w:val="00E95B8A"/>
    <w:pPr>
      <w:spacing w:before="100" w:after="100"/>
      <w:textAlignment w:val="center"/>
    </w:pPr>
  </w:style>
  <w:style w:type="paragraph" w:customStyle="1" w:styleId="xl77">
    <w:name w:val="xl77"/>
    <w:basedOn w:val="Normal"/>
    <w:rsid w:val="00E95B8A"/>
    <w:pPr>
      <w:spacing w:before="100" w:after="100"/>
    </w:pPr>
  </w:style>
  <w:style w:type="paragraph" w:customStyle="1" w:styleId="xl78">
    <w:name w:val="xl78"/>
    <w:basedOn w:val="Normal"/>
    <w:rsid w:val="00E95B8A"/>
    <w:pPr>
      <w:pBdr>
        <w:top w:val="single" w:sz="4" w:space="0" w:color="000000"/>
        <w:left w:val="single" w:sz="4" w:space="0" w:color="000000"/>
        <w:bottom w:val="single" w:sz="4" w:space="0" w:color="000000"/>
        <w:right w:val="single" w:sz="4" w:space="0" w:color="000000"/>
      </w:pBdr>
      <w:spacing w:before="100" w:after="100"/>
      <w:jc w:val="center"/>
      <w:textAlignment w:val="center"/>
    </w:pPr>
    <w:rPr>
      <w:b/>
      <w:bCs/>
    </w:rPr>
  </w:style>
  <w:style w:type="paragraph" w:customStyle="1" w:styleId="xl79">
    <w:name w:val="xl79"/>
    <w:basedOn w:val="Normal"/>
    <w:rsid w:val="00E95B8A"/>
    <w:pPr>
      <w:pBdr>
        <w:top w:val="single" w:sz="4" w:space="0" w:color="000000"/>
        <w:left w:val="single" w:sz="4" w:space="0" w:color="000000"/>
        <w:bottom w:val="single" w:sz="4" w:space="0" w:color="000000"/>
        <w:right w:val="single" w:sz="4" w:space="0" w:color="000000"/>
      </w:pBdr>
      <w:spacing w:before="100" w:after="100"/>
      <w:jc w:val="center"/>
      <w:textAlignment w:val="center"/>
    </w:pPr>
    <w:rPr>
      <w:b/>
      <w:bCs/>
    </w:rPr>
  </w:style>
  <w:style w:type="paragraph" w:customStyle="1" w:styleId="xl80">
    <w:name w:val="xl80"/>
    <w:basedOn w:val="Normal"/>
    <w:rsid w:val="00E95B8A"/>
    <w:pPr>
      <w:spacing w:before="100" w:after="100"/>
      <w:jc w:val="center"/>
      <w:textAlignment w:val="center"/>
    </w:pPr>
    <w:rPr>
      <w:b/>
      <w:bCs/>
    </w:rPr>
  </w:style>
  <w:style w:type="paragraph" w:customStyle="1" w:styleId="Char">
    <w:name w:val="Char"/>
    <w:basedOn w:val="Normal"/>
    <w:rsid w:val="00E95B8A"/>
    <w:pPr>
      <w:spacing w:after="160" w:line="240" w:lineRule="exact"/>
    </w:pPr>
    <w:rPr>
      <w:rFonts w:ascii="Tahoma" w:hAnsi="Tahoma"/>
      <w:lang w:val="en-US"/>
    </w:rPr>
  </w:style>
  <w:style w:type="paragraph" w:customStyle="1" w:styleId="CharChar2">
    <w:name w:val="Char Char2"/>
    <w:basedOn w:val="Normal"/>
    <w:rsid w:val="00E95B8A"/>
    <w:pPr>
      <w:spacing w:after="160" w:line="240" w:lineRule="exact"/>
    </w:pPr>
    <w:rPr>
      <w:rFonts w:ascii="Tahoma" w:hAnsi="Tahoma"/>
      <w:lang w:val="en-US"/>
    </w:rPr>
  </w:style>
  <w:style w:type="character" w:styleId="CommentReference">
    <w:name w:val="annotation reference"/>
    <w:basedOn w:val="DefaultParagraphFont"/>
    <w:uiPriority w:val="99"/>
    <w:rsid w:val="00E95B8A"/>
    <w:rPr>
      <w:sz w:val="16"/>
      <w:szCs w:val="16"/>
    </w:rPr>
  </w:style>
  <w:style w:type="paragraph" w:styleId="CommentSubject">
    <w:name w:val="annotation subject"/>
    <w:basedOn w:val="CommentText"/>
    <w:next w:val="CommentText"/>
    <w:link w:val="CommentSubjectChar"/>
    <w:rsid w:val="00E95B8A"/>
    <w:pPr>
      <w:widowControl w:val="0"/>
      <w:autoSpaceDE w:val="0"/>
      <w:jc w:val="left"/>
    </w:pPr>
    <w:rPr>
      <w:rFonts w:ascii="Times New Roman" w:hAnsi="Times New Roman"/>
      <w:b/>
      <w:bCs/>
      <w:lang w:eastAsia="lv-LV"/>
    </w:rPr>
  </w:style>
  <w:style w:type="character" w:customStyle="1" w:styleId="CommentSubjectChar">
    <w:name w:val="Comment Subject Char"/>
    <w:basedOn w:val="CommentTextChar"/>
    <w:link w:val="CommentSubject"/>
    <w:rsid w:val="00E95B8A"/>
    <w:rPr>
      <w:rFonts w:ascii="Times New Roman" w:eastAsia="Times New Roman" w:hAnsi="Times New Roman" w:cs="Times New Roman"/>
      <w:b/>
      <w:bCs/>
      <w:sz w:val="24"/>
      <w:szCs w:val="24"/>
      <w:lang w:eastAsia="lv-LV"/>
    </w:rPr>
  </w:style>
  <w:style w:type="character" w:customStyle="1" w:styleId="CommentTextChar1">
    <w:name w:val="Comment Text Char1"/>
    <w:basedOn w:val="DefaultParagraphFont"/>
    <w:rsid w:val="00E95B8A"/>
    <w:rPr>
      <w:rFonts w:ascii="Dutch TL" w:eastAsia="Times New Roman" w:hAnsi="Dutch TL"/>
      <w:sz w:val="20"/>
      <w:szCs w:val="20"/>
      <w:lang w:val="lv-LV"/>
    </w:rPr>
  </w:style>
  <w:style w:type="paragraph" w:styleId="BodyTextIndent2">
    <w:name w:val="Body Text Indent 2"/>
    <w:basedOn w:val="Normal"/>
    <w:link w:val="BodyTextIndent2Char"/>
    <w:rsid w:val="00E95B8A"/>
    <w:pPr>
      <w:spacing w:after="120" w:line="480" w:lineRule="auto"/>
      <w:ind w:left="283"/>
    </w:pPr>
  </w:style>
  <w:style w:type="character" w:customStyle="1" w:styleId="BodyTextIndent2Char">
    <w:name w:val="Body Text Indent 2 Char"/>
    <w:basedOn w:val="DefaultParagraphFont"/>
    <w:link w:val="BodyTextIndent2"/>
    <w:rsid w:val="00E95B8A"/>
    <w:rPr>
      <w:rFonts w:ascii="Times New Roman" w:eastAsia="Times New Roman" w:hAnsi="Times New Roman" w:cs="Times New Roman"/>
      <w:sz w:val="24"/>
      <w:szCs w:val="24"/>
    </w:rPr>
  </w:style>
  <w:style w:type="numbering" w:customStyle="1" w:styleId="LFO8">
    <w:name w:val="LFO8"/>
    <w:basedOn w:val="NoList"/>
    <w:rsid w:val="00E95B8A"/>
    <w:pPr>
      <w:numPr>
        <w:numId w:val="1"/>
      </w:numPr>
    </w:pPr>
  </w:style>
  <w:style w:type="paragraph" w:customStyle="1" w:styleId="Default">
    <w:name w:val="Default"/>
    <w:rsid w:val="00E95B8A"/>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customStyle="1" w:styleId="ListParagraphChar">
    <w:name w:val="List Paragraph Char"/>
    <w:aliases w:val="Virsraksti Char,Strip Char,H&amp;P List Paragraph Char,Normal bullet 2 Char,Bullet list Char,Saistīto dokumentu saraksts Char,2 Char,PPS_Bullet Char,List Paragraph1 Char,Syle 1 Char,Numurets Char,Colorful List - Accent 12 Char"/>
    <w:link w:val="ListParagraph"/>
    <w:uiPriority w:val="99"/>
    <w:qFormat/>
    <w:rsid w:val="00E95B8A"/>
    <w:rPr>
      <w:rFonts w:ascii="Calibri" w:eastAsia="Calibri" w:hAnsi="Calibri" w:cs="Times New Roman"/>
    </w:rPr>
  </w:style>
  <w:style w:type="character" w:styleId="Strong">
    <w:name w:val="Strong"/>
    <w:basedOn w:val="DefaultParagraphFont"/>
    <w:uiPriority w:val="22"/>
    <w:qFormat/>
    <w:rsid w:val="00E95B8A"/>
    <w:rPr>
      <w:b/>
      <w:bCs/>
    </w:rPr>
  </w:style>
  <w:style w:type="paragraph" w:customStyle="1" w:styleId="Parastaisteksts">
    <w:name w:val="Parastais teksts"/>
    <w:basedOn w:val="ListParagraph"/>
    <w:rsid w:val="00E95B8A"/>
    <w:pPr>
      <w:numPr>
        <w:ilvl w:val="2"/>
        <w:numId w:val="2"/>
      </w:numPr>
      <w:spacing w:after="0" w:line="240" w:lineRule="auto"/>
      <w:contextualSpacing/>
    </w:pPr>
    <w:rPr>
      <w:rFonts w:ascii="Times New Roman" w:eastAsia="Times New Roman" w:hAnsi="Times New Roman"/>
      <w:sz w:val="24"/>
      <w:szCs w:val="24"/>
      <w:lang w:eastAsia="lv-LV"/>
    </w:rPr>
  </w:style>
  <w:style w:type="paragraph" w:customStyle="1" w:styleId="Parastaisteksts11">
    <w:name w:val="Parastais teksts 1.1."/>
    <w:basedOn w:val="ListParagraph"/>
    <w:qFormat/>
    <w:rsid w:val="00E95B8A"/>
    <w:pPr>
      <w:numPr>
        <w:ilvl w:val="1"/>
        <w:numId w:val="2"/>
      </w:numPr>
      <w:spacing w:after="0" w:line="240" w:lineRule="auto"/>
      <w:contextualSpacing/>
    </w:pPr>
    <w:rPr>
      <w:rFonts w:ascii="Times New Roman" w:eastAsia="Times New Roman" w:hAnsi="Times New Roman"/>
      <w:sz w:val="24"/>
      <w:szCs w:val="24"/>
      <w:lang w:eastAsia="lv-LV"/>
    </w:rPr>
  </w:style>
  <w:style w:type="paragraph" w:customStyle="1" w:styleId="A1">
    <w:name w:val="A1"/>
    <w:basedOn w:val="Normal"/>
    <w:uiPriority w:val="99"/>
    <w:rsid w:val="00E95B8A"/>
    <w:pPr>
      <w:keepNext/>
      <w:keepLines/>
      <w:numPr>
        <w:numId w:val="3"/>
      </w:numPr>
    </w:pPr>
    <w:rPr>
      <w:b/>
      <w:sz w:val="26"/>
    </w:rPr>
  </w:style>
  <w:style w:type="paragraph" w:customStyle="1" w:styleId="A2">
    <w:name w:val="A2"/>
    <w:basedOn w:val="Normal"/>
    <w:uiPriority w:val="99"/>
    <w:rsid w:val="00E95B8A"/>
    <w:pPr>
      <w:keepNext/>
      <w:keepLines/>
      <w:numPr>
        <w:ilvl w:val="1"/>
        <w:numId w:val="3"/>
      </w:numPr>
    </w:pPr>
    <w:rPr>
      <w:sz w:val="26"/>
    </w:rPr>
  </w:style>
  <w:style w:type="paragraph" w:customStyle="1" w:styleId="A3">
    <w:name w:val="A3"/>
    <w:basedOn w:val="Normal"/>
    <w:uiPriority w:val="99"/>
    <w:rsid w:val="00E95B8A"/>
    <w:pPr>
      <w:keepNext/>
      <w:keepLines/>
      <w:numPr>
        <w:ilvl w:val="2"/>
        <w:numId w:val="3"/>
      </w:numPr>
    </w:pPr>
    <w:rPr>
      <w:sz w:val="26"/>
    </w:rPr>
  </w:style>
  <w:style w:type="paragraph" w:customStyle="1" w:styleId="A4">
    <w:name w:val="A4"/>
    <w:basedOn w:val="Normal"/>
    <w:uiPriority w:val="99"/>
    <w:rsid w:val="00E95B8A"/>
    <w:pPr>
      <w:keepNext/>
      <w:keepLines/>
      <w:numPr>
        <w:ilvl w:val="3"/>
        <w:numId w:val="3"/>
      </w:numPr>
    </w:pPr>
    <w:rPr>
      <w:sz w:val="26"/>
    </w:rPr>
  </w:style>
  <w:style w:type="paragraph" w:styleId="FootnoteText">
    <w:name w:val="footnote text"/>
    <w:aliases w:val=" Rakstz. Rakstz.,Footnote Text Char2 Char,Footnote Text Char1 Char2 Char,Footnote Text Char Char Char Char,Footnote Text Char1 Char Char Char Char,Footnote Text Char Char Char Char Char Char,Rakstz. Rakstz.,Rakstz.,Footnote,Fußnote"/>
    <w:basedOn w:val="Normal"/>
    <w:link w:val="FootnoteTextChar"/>
    <w:uiPriority w:val="99"/>
    <w:rsid w:val="00E95B8A"/>
    <w:rPr>
      <w:lang w:val="x-none"/>
    </w:rPr>
  </w:style>
  <w:style w:type="character" w:customStyle="1" w:styleId="FootnoteTextChar">
    <w:name w:val="Footnote Text Char"/>
    <w:aliases w:val=" Rakstz. Rakstz. Char1,Footnote Text Char2 Char Char1,Footnote Text Char1 Char2 Char Char1,Footnote Text Char Char Char Char Char1,Footnote Text Char1 Char Char Char Char Char1,Footnote Text Char Char Char Char Char Char Char1"/>
    <w:basedOn w:val="DefaultParagraphFont"/>
    <w:link w:val="FootnoteText"/>
    <w:uiPriority w:val="99"/>
    <w:rsid w:val="00E95B8A"/>
    <w:rPr>
      <w:rFonts w:ascii="Times New Roman" w:eastAsia="Times New Roman" w:hAnsi="Times New Roman" w:cs="Times New Roman"/>
      <w:sz w:val="24"/>
      <w:szCs w:val="24"/>
      <w:lang w:val="x-none"/>
    </w:rPr>
  </w:style>
  <w:style w:type="character" w:customStyle="1" w:styleId="FootnoteTextChar1">
    <w:name w:val="Footnote Text Char1"/>
    <w:aliases w:val=" Rakstz. Rakstz. Char,Footnote Text Char2 Char Char,Footnote Text Char1 Char2 Char Char,Footnote Text Char Char Char Char Char,Footnote Text Char1 Char Char Char Char Char,Footnote Text Char Char Char Char Char Char Char"/>
    <w:uiPriority w:val="99"/>
    <w:semiHidden/>
    <w:locked/>
    <w:rsid w:val="00E95B8A"/>
    <w:rPr>
      <w:lang w:eastAsia="en-US"/>
    </w:rPr>
  </w:style>
  <w:style w:type="character" w:styleId="FootnoteReference">
    <w:name w:val="footnote reference"/>
    <w:aliases w:val="Footnote symbol"/>
    <w:uiPriority w:val="99"/>
    <w:qFormat/>
    <w:rsid w:val="00E95B8A"/>
    <w:rPr>
      <w:vertAlign w:val="superscript"/>
    </w:rPr>
  </w:style>
  <w:style w:type="paragraph" w:customStyle="1" w:styleId="ApakpunktsRakstz">
    <w:name w:val="Apakšpunkts Rakstz."/>
    <w:basedOn w:val="Normal"/>
    <w:link w:val="ApakpunktsRakstzRakstz"/>
    <w:rsid w:val="00E95B8A"/>
    <w:pPr>
      <w:tabs>
        <w:tab w:val="num" w:pos="5171"/>
      </w:tabs>
      <w:ind w:left="5171" w:hanging="851"/>
    </w:pPr>
    <w:rPr>
      <w:rFonts w:ascii="Arial" w:hAnsi="Arial"/>
      <w:b/>
      <w:lang w:val="x-none" w:eastAsia="x-none"/>
    </w:rPr>
  </w:style>
  <w:style w:type="character" w:customStyle="1" w:styleId="ApakpunktsRakstzRakstz">
    <w:name w:val="Apakšpunkts Rakstz. Rakstz."/>
    <w:link w:val="ApakpunktsRakstz"/>
    <w:rsid w:val="00E95B8A"/>
    <w:rPr>
      <w:rFonts w:ascii="Arial" w:eastAsia="Times New Roman" w:hAnsi="Arial" w:cs="Times New Roman"/>
      <w:b/>
      <w:sz w:val="24"/>
      <w:szCs w:val="24"/>
      <w:lang w:val="x-none" w:eastAsia="x-none"/>
    </w:rPr>
  </w:style>
  <w:style w:type="character" w:customStyle="1" w:styleId="HeaderChar2">
    <w:name w:val="Header Char2"/>
    <w:aliases w:val="Header Char1 Char,Header Char Char Char"/>
    <w:link w:val="Header"/>
    <w:rsid w:val="00E95B8A"/>
    <w:rPr>
      <w:rFonts w:ascii="Times New Roman" w:eastAsia="Times New Roman" w:hAnsi="Times New Roman" w:cs="Times New Roman"/>
      <w:sz w:val="24"/>
      <w:szCs w:val="24"/>
    </w:rPr>
  </w:style>
  <w:style w:type="paragraph" w:customStyle="1" w:styleId="FR1">
    <w:name w:val="FR1"/>
    <w:rsid w:val="00E95B8A"/>
    <w:pPr>
      <w:widowControl w:val="0"/>
      <w:autoSpaceDE w:val="0"/>
      <w:autoSpaceDN w:val="0"/>
      <w:adjustRightInd w:val="0"/>
      <w:spacing w:after="0" w:line="240" w:lineRule="auto"/>
      <w:ind w:left="80"/>
      <w:jc w:val="center"/>
    </w:pPr>
    <w:rPr>
      <w:rFonts w:ascii="Times New Roman" w:eastAsia="Times New Roman" w:hAnsi="Times New Roman" w:cs="Times New Roman"/>
      <w:b/>
      <w:bCs/>
      <w:sz w:val="36"/>
      <w:szCs w:val="36"/>
    </w:rPr>
  </w:style>
  <w:style w:type="paragraph" w:customStyle="1" w:styleId="Normal11pt">
    <w:name w:val="Normal + 11 pt"/>
    <w:basedOn w:val="Normal"/>
    <w:rsid w:val="00E95B8A"/>
    <w:rPr>
      <w:sz w:val="22"/>
      <w:szCs w:val="22"/>
      <w:lang w:eastAsia="ar-SA"/>
    </w:rPr>
  </w:style>
  <w:style w:type="numbering" w:customStyle="1" w:styleId="WWOutlineListStyle511">
    <w:name w:val="WW_OutlineListStyle_511"/>
    <w:rsid w:val="00E95B8A"/>
    <w:pPr>
      <w:numPr>
        <w:numId w:val="4"/>
      </w:numPr>
    </w:pPr>
  </w:style>
  <w:style w:type="character" w:customStyle="1" w:styleId="Mention1">
    <w:name w:val="Mention1"/>
    <w:basedOn w:val="DefaultParagraphFont"/>
    <w:uiPriority w:val="99"/>
    <w:semiHidden/>
    <w:unhideWhenUsed/>
    <w:rsid w:val="00E95B8A"/>
    <w:rPr>
      <w:color w:val="2B579A"/>
      <w:shd w:val="clear" w:color="auto" w:fill="E6E6E6"/>
    </w:rPr>
  </w:style>
  <w:style w:type="character" w:customStyle="1" w:styleId="Mention2">
    <w:name w:val="Mention2"/>
    <w:basedOn w:val="DefaultParagraphFont"/>
    <w:uiPriority w:val="99"/>
    <w:semiHidden/>
    <w:unhideWhenUsed/>
    <w:rsid w:val="00E95B8A"/>
    <w:rPr>
      <w:color w:val="2B579A"/>
      <w:shd w:val="clear" w:color="auto" w:fill="E6E6E6"/>
    </w:rPr>
  </w:style>
  <w:style w:type="table" w:styleId="TableGrid">
    <w:name w:val="Table Grid"/>
    <w:basedOn w:val="TableNormal"/>
    <w:unhideWhenUsed/>
    <w:rsid w:val="00E95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unhideWhenUsed/>
    <w:rsid w:val="00E95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95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unhideWhenUsed/>
    <w:rsid w:val="00E95B8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95B8A"/>
    <w:rPr>
      <w:color w:val="808080"/>
      <w:shd w:val="clear" w:color="auto" w:fill="E6E6E6"/>
    </w:rPr>
  </w:style>
  <w:style w:type="table" w:customStyle="1" w:styleId="TableGrid7">
    <w:name w:val="Table Grid7"/>
    <w:basedOn w:val="TableNormal"/>
    <w:next w:val="TableGrid"/>
    <w:uiPriority w:val="59"/>
    <w:rsid w:val="00E95B8A"/>
    <w:pPr>
      <w:spacing w:after="0" w:line="240" w:lineRule="auto"/>
    </w:pPr>
    <w:rPr>
      <w:rFonts w:ascii="ZapfCalligr TL" w:eastAsia="Calibri" w:hAnsi="ZapfCalligr TL" w:cs="Times New Roman"/>
      <w:sz w:val="20"/>
      <w:szCs w:val="20"/>
      <w:lang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E95B8A"/>
    <w:rPr>
      <w:color w:val="808080"/>
      <w:shd w:val="clear" w:color="auto" w:fill="E6E6E6"/>
    </w:rPr>
  </w:style>
  <w:style w:type="character" w:customStyle="1" w:styleId="UnresolvedMention3">
    <w:name w:val="Unresolved Mention3"/>
    <w:basedOn w:val="DefaultParagraphFont"/>
    <w:uiPriority w:val="99"/>
    <w:semiHidden/>
    <w:unhideWhenUsed/>
    <w:rsid w:val="00E95B8A"/>
    <w:rPr>
      <w:color w:val="605E5C"/>
      <w:shd w:val="clear" w:color="auto" w:fill="E1DFDD"/>
    </w:rPr>
  </w:style>
  <w:style w:type="paragraph" w:styleId="Revision">
    <w:name w:val="Revision"/>
    <w:hidden/>
    <w:uiPriority w:val="99"/>
    <w:semiHidden/>
    <w:rsid w:val="00E95B8A"/>
    <w:pPr>
      <w:spacing w:after="0" w:line="240" w:lineRule="auto"/>
    </w:pPr>
    <w:rPr>
      <w:rFonts w:ascii="Times New Roman" w:eastAsia="Times New Roman" w:hAnsi="Times New Roman" w:cs="Times New Roman"/>
      <w:sz w:val="24"/>
      <w:szCs w:val="24"/>
    </w:rPr>
  </w:style>
  <w:style w:type="character" w:customStyle="1" w:styleId="UnresolvedMention4">
    <w:name w:val="Unresolved Mention4"/>
    <w:basedOn w:val="DefaultParagraphFont"/>
    <w:uiPriority w:val="99"/>
    <w:semiHidden/>
    <w:unhideWhenUsed/>
    <w:rsid w:val="00AC6729"/>
    <w:rPr>
      <w:color w:val="605E5C"/>
      <w:shd w:val="clear" w:color="auto" w:fill="E1DFDD"/>
    </w:rPr>
  </w:style>
  <w:style w:type="character" w:styleId="UnresolvedMention">
    <w:name w:val="Unresolved Mention"/>
    <w:basedOn w:val="DefaultParagraphFont"/>
    <w:uiPriority w:val="99"/>
    <w:semiHidden/>
    <w:unhideWhenUsed/>
    <w:rsid w:val="009E5DA7"/>
    <w:rPr>
      <w:color w:val="605E5C"/>
      <w:shd w:val="clear" w:color="auto" w:fill="E1DFDD"/>
    </w:rPr>
  </w:style>
  <w:style w:type="paragraph" w:customStyle="1" w:styleId="Stils1">
    <w:name w:val="Stils1"/>
    <w:basedOn w:val="Heading1"/>
    <w:link w:val="Stils1Rakstz"/>
    <w:rsid w:val="008601A3"/>
    <w:pPr>
      <w:keepNext w:val="0"/>
      <w:widowControl w:val="0"/>
      <w:numPr>
        <w:numId w:val="20"/>
      </w:numPr>
      <w:shd w:val="clear" w:color="auto" w:fill="auto"/>
      <w:spacing w:line="360" w:lineRule="auto"/>
      <w:ind w:right="0"/>
      <w:jc w:val="left"/>
    </w:pPr>
    <w:rPr>
      <w:kern w:val="32"/>
      <w:szCs w:val="32"/>
      <w:lang w:eastAsia="lv-LV"/>
    </w:rPr>
  </w:style>
  <w:style w:type="character" w:customStyle="1" w:styleId="Stils1Rakstz">
    <w:name w:val="Stils1 Rakstz."/>
    <w:link w:val="Stils1"/>
    <w:rsid w:val="008601A3"/>
    <w:rPr>
      <w:rFonts w:ascii="Times New Roman" w:eastAsia="Times New Roman" w:hAnsi="Times New Roman" w:cs="Times New Roman"/>
      <w:b/>
      <w:bCs/>
      <w:kern w:val="32"/>
      <w:sz w:val="28"/>
      <w:szCs w:val="32"/>
      <w:lang w:eastAsia="lv-LV"/>
    </w:rPr>
  </w:style>
  <w:style w:type="character" w:customStyle="1" w:styleId="cf01">
    <w:name w:val="cf01"/>
    <w:basedOn w:val="DefaultParagraphFont"/>
    <w:rsid w:val="007C33B7"/>
    <w:rPr>
      <w:rFonts w:ascii="Segoe UI" w:hAnsi="Segoe UI" w:cs="Segoe UI" w:hint="default"/>
      <w:sz w:val="18"/>
      <w:szCs w:val="18"/>
    </w:rPr>
  </w:style>
  <w:style w:type="character" w:styleId="Emphasis">
    <w:name w:val="Emphasis"/>
    <w:uiPriority w:val="20"/>
    <w:qFormat/>
    <w:rsid w:val="00A54829"/>
    <w:rPr>
      <w:i/>
      <w:iCs/>
    </w:rPr>
  </w:style>
  <w:style w:type="character" w:customStyle="1" w:styleId="apple-converted-space">
    <w:name w:val="apple-converted-space"/>
    <w:basedOn w:val="DefaultParagraphFont"/>
    <w:rsid w:val="00A54829"/>
  </w:style>
  <w:style w:type="character" w:customStyle="1" w:styleId="highlight">
    <w:name w:val="highlight"/>
    <w:basedOn w:val="DefaultParagraphFont"/>
    <w:rsid w:val="00EA6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43572">
      <w:bodyDiv w:val="1"/>
      <w:marLeft w:val="0"/>
      <w:marRight w:val="0"/>
      <w:marTop w:val="0"/>
      <w:marBottom w:val="0"/>
      <w:divBdr>
        <w:top w:val="none" w:sz="0" w:space="0" w:color="auto"/>
        <w:left w:val="none" w:sz="0" w:space="0" w:color="auto"/>
        <w:bottom w:val="none" w:sz="0" w:space="0" w:color="auto"/>
        <w:right w:val="none" w:sz="0" w:space="0" w:color="auto"/>
      </w:divBdr>
    </w:div>
    <w:div w:id="170292334">
      <w:bodyDiv w:val="1"/>
      <w:marLeft w:val="0"/>
      <w:marRight w:val="0"/>
      <w:marTop w:val="0"/>
      <w:marBottom w:val="0"/>
      <w:divBdr>
        <w:top w:val="none" w:sz="0" w:space="0" w:color="auto"/>
        <w:left w:val="none" w:sz="0" w:space="0" w:color="auto"/>
        <w:bottom w:val="none" w:sz="0" w:space="0" w:color="auto"/>
        <w:right w:val="none" w:sz="0" w:space="0" w:color="auto"/>
      </w:divBdr>
    </w:div>
    <w:div w:id="216280895">
      <w:bodyDiv w:val="1"/>
      <w:marLeft w:val="0"/>
      <w:marRight w:val="0"/>
      <w:marTop w:val="0"/>
      <w:marBottom w:val="0"/>
      <w:divBdr>
        <w:top w:val="none" w:sz="0" w:space="0" w:color="auto"/>
        <w:left w:val="none" w:sz="0" w:space="0" w:color="auto"/>
        <w:bottom w:val="none" w:sz="0" w:space="0" w:color="auto"/>
        <w:right w:val="none" w:sz="0" w:space="0" w:color="auto"/>
      </w:divBdr>
    </w:div>
    <w:div w:id="216476647">
      <w:bodyDiv w:val="1"/>
      <w:marLeft w:val="0"/>
      <w:marRight w:val="0"/>
      <w:marTop w:val="0"/>
      <w:marBottom w:val="0"/>
      <w:divBdr>
        <w:top w:val="none" w:sz="0" w:space="0" w:color="auto"/>
        <w:left w:val="none" w:sz="0" w:space="0" w:color="auto"/>
        <w:bottom w:val="none" w:sz="0" w:space="0" w:color="auto"/>
        <w:right w:val="none" w:sz="0" w:space="0" w:color="auto"/>
      </w:divBdr>
    </w:div>
    <w:div w:id="278756916">
      <w:bodyDiv w:val="1"/>
      <w:marLeft w:val="0"/>
      <w:marRight w:val="0"/>
      <w:marTop w:val="0"/>
      <w:marBottom w:val="0"/>
      <w:divBdr>
        <w:top w:val="none" w:sz="0" w:space="0" w:color="auto"/>
        <w:left w:val="none" w:sz="0" w:space="0" w:color="auto"/>
        <w:bottom w:val="none" w:sz="0" w:space="0" w:color="auto"/>
        <w:right w:val="none" w:sz="0" w:space="0" w:color="auto"/>
      </w:divBdr>
    </w:div>
    <w:div w:id="288974197">
      <w:bodyDiv w:val="1"/>
      <w:marLeft w:val="0"/>
      <w:marRight w:val="0"/>
      <w:marTop w:val="0"/>
      <w:marBottom w:val="0"/>
      <w:divBdr>
        <w:top w:val="none" w:sz="0" w:space="0" w:color="auto"/>
        <w:left w:val="none" w:sz="0" w:space="0" w:color="auto"/>
        <w:bottom w:val="none" w:sz="0" w:space="0" w:color="auto"/>
        <w:right w:val="none" w:sz="0" w:space="0" w:color="auto"/>
      </w:divBdr>
    </w:div>
    <w:div w:id="435638173">
      <w:bodyDiv w:val="1"/>
      <w:marLeft w:val="0"/>
      <w:marRight w:val="0"/>
      <w:marTop w:val="0"/>
      <w:marBottom w:val="0"/>
      <w:divBdr>
        <w:top w:val="none" w:sz="0" w:space="0" w:color="auto"/>
        <w:left w:val="none" w:sz="0" w:space="0" w:color="auto"/>
        <w:bottom w:val="none" w:sz="0" w:space="0" w:color="auto"/>
        <w:right w:val="none" w:sz="0" w:space="0" w:color="auto"/>
      </w:divBdr>
    </w:div>
    <w:div w:id="588193928">
      <w:bodyDiv w:val="1"/>
      <w:marLeft w:val="0"/>
      <w:marRight w:val="0"/>
      <w:marTop w:val="0"/>
      <w:marBottom w:val="0"/>
      <w:divBdr>
        <w:top w:val="none" w:sz="0" w:space="0" w:color="auto"/>
        <w:left w:val="none" w:sz="0" w:space="0" w:color="auto"/>
        <w:bottom w:val="none" w:sz="0" w:space="0" w:color="auto"/>
        <w:right w:val="none" w:sz="0" w:space="0" w:color="auto"/>
      </w:divBdr>
    </w:div>
    <w:div w:id="634795225">
      <w:bodyDiv w:val="1"/>
      <w:marLeft w:val="0"/>
      <w:marRight w:val="0"/>
      <w:marTop w:val="0"/>
      <w:marBottom w:val="0"/>
      <w:divBdr>
        <w:top w:val="none" w:sz="0" w:space="0" w:color="auto"/>
        <w:left w:val="none" w:sz="0" w:space="0" w:color="auto"/>
        <w:bottom w:val="none" w:sz="0" w:space="0" w:color="auto"/>
        <w:right w:val="none" w:sz="0" w:space="0" w:color="auto"/>
      </w:divBdr>
    </w:div>
    <w:div w:id="718171210">
      <w:bodyDiv w:val="1"/>
      <w:marLeft w:val="0"/>
      <w:marRight w:val="0"/>
      <w:marTop w:val="0"/>
      <w:marBottom w:val="0"/>
      <w:divBdr>
        <w:top w:val="none" w:sz="0" w:space="0" w:color="auto"/>
        <w:left w:val="none" w:sz="0" w:space="0" w:color="auto"/>
        <w:bottom w:val="none" w:sz="0" w:space="0" w:color="auto"/>
        <w:right w:val="none" w:sz="0" w:space="0" w:color="auto"/>
      </w:divBdr>
    </w:div>
    <w:div w:id="950354614">
      <w:bodyDiv w:val="1"/>
      <w:marLeft w:val="0"/>
      <w:marRight w:val="0"/>
      <w:marTop w:val="0"/>
      <w:marBottom w:val="0"/>
      <w:divBdr>
        <w:top w:val="none" w:sz="0" w:space="0" w:color="auto"/>
        <w:left w:val="none" w:sz="0" w:space="0" w:color="auto"/>
        <w:bottom w:val="none" w:sz="0" w:space="0" w:color="auto"/>
        <w:right w:val="none" w:sz="0" w:space="0" w:color="auto"/>
      </w:divBdr>
    </w:div>
    <w:div w:id="1008943639">
      <w:bodyDiv w:val="1"/>
      <w:marLeft w:val="0"/>
      <w:marRight w:val="0"/>
      <w:marTop w:val="0"/>
      <w:marBottom w:val="0"/>
      <w:divBdr>
        <w:top w:val="none" w:sz="0" w:space="0" w:color="auto"/>
        <w:left w:val="none" w:sz="0" w:space="0" w:color="auto"/>
        <w:bottom w:val="none" w:sz="0" w:space="0" w:color="auto"/>
        <w:right w:val="none" w:sz="0" w:space="0" w:color="auto"/>
      </w:divBdr>
    </w:div>
    <w:div w:id="1238827221">
      <w:bodyDiv w:val="1"/>
      <w:marLeft w:val="0"/>
      <w:marRight w:val="0"/>
      <w:marTop w:val="0"/>
      <w:marBottom w:val="0"/>
      <w:divBdr>
        <w:top w:val="none" w:sz="0" w:space="0" w:color="auto"/>
        <w:left w:val="none" w:sz="0" w:space="0" w:color="auto"/>
        <w:bottom w:val="none" w:sz="0" w:space="0" w:color="auto"/>
        <w:right w:val="none" w:sz="0" w:space="0" w:color="auto"/>
      </w:divBdr>
    </w:div>
    <w:div w:id="1269891884">
      <w:bodyDiv w:val="1"/>
      <w:marLeft w:val="0"/>
      <w:marRight w:val="0"/>
      <w:marTop w:val="0"/>
      <w:marBottom w:val="0"/>
      <w:divBdr>
        <w:top w:val="none" w:sz="0" w:space="0" w:color="auto"/>
        <w:left w:val="none" w:sz="0" w:space="0" w:color="auto"/>
        <w:bottom w:val="none" w:sz="0" w:space="0" w:color="auto"/>
        <w:right w:val="none" w:sz="0" w:space="0" w:color="auto"/>
      </w:divBdr>
    </w:div>
    <w:div w:id="1553150412">
      <w:bodyDiv w:val="1"/>
      <w:marLeft w:val="0"/>
      <w:marRight w:val="0"/>
      <w:marTop w:val="0"/>
      <w:marBottom w:val="0"/>
      <w:divBdr>
        <w:top w:val="none" w:sz="0" w:space="0" w:color="auto"/>
        <w:left w:val="none" w:sz="0" w:space="0" w:color="auto"/>
        <w:bottom w:val="none" w:sz="0" w:space="0" w:color="auto"/>
        <w:right w:val="none" w:sz="0" w:space="0" w:color="auto"/>
      </w:divBdr>
    </w:div>
    <w:div w:id="1689017097">
      <w:bodyDiv w:val="1"/>
      <w:marLeft w:val="0"/>
      <w:marRight w:val="0"/>
      <w:marTop w:val="0"/>
      <w:marBottom w:val="0"/>
      <w:divBdr>
        <w:top w:val="none" w:sz="0" w:space="0" w:color="auto"/>
        <w:left w:val="none" w:sz="0" w:space="0" w:color="auto"/>
        <w:bottom w:val="none" w:sz="0" w:space="0" w:color="auto"/>
        <w:right w:val="none" w:sz="0" w:space="0" w:color="auto"/>
      </w:divBdr>
    </w:div>
    <w:div w:id="1723824976">
      <w:bodyDiv w:val="1"/>
      <w:marLeft w:val="0"/>
      <w:marRight w:val="0"/>
      <w:marTop w:val="0"/>
      <w:marBottom w:val="0"/>
      <w:divBdr>
        <w:top w:val="none" w:sz="0" w:space="0" w:color="auto"/>
        <w:left w:val="none" w:sz="0" w:space="0" w:color="auto"/>
        <w:bottom w:val="none" w:sz="0" w:space="0" w:color="auto"/>
        <w:right w:val="none" w:sz="0" w:space="0" w:color="auto"/>
      </w:divBdr>
    </w:div>
    <w:div w:id="1746105544">
      <w:bodyDiv w:val="1"/>
      <w:marLeft w:val="0"/>
      <w:marRight w:val="0"/>
      <w:marTop w:val="0"/>
      <w:marBottom w:val="0"/>
      <w:divBdr>
        <w:top w:val="none" w:sz="0" w:space="0" w:color="auto"/>
        <w:left w:val="none" w:sz="0" w:space="0" w:color="auto"/>
        <w:bottom w:val="none" w:sz="0" w:space="0" w:color="auto"/>
        <w:right w:val="none" w:sz="0" w:space="0" w:color="auto"/>
      </w:divBdr>
    </w:div>
    <w:div w:id="1838572766">
      <w:bodyDiv w:val="1"/>
      <w:marLeft w:val="0"/>
      <w:marRight w:val="0"/>
      <w:marTop w:val="0"/>
      <w:marBottom w:val="0"/>
      <w:divBdr>
        <w:top w:val="none" w:sz="0" w:space="0" w:color="auto"/>
        <w:left w:val="none" w:sz="0" w:space="0" w:color="auto"/>
        <w:bottom w:val="none" w:sz="0" w:space="0" w:color="auto"/>
        <w:right w:val="none" w:sz="0" w:space="0" w:color="auto"/>
      </w:divBdr>
    </w:div>
    <w:div w:id="1884976125">
      <w:bodyDiv w:val="1"/>
      <w:marLeft w:val="0"/>
      <w:marRight w:val="0"/>
      <w:marTop w:val="0"/>
      <w:marBottom w:val="0"/>
      <w:divBdr>
        <w:top w:val="none" w:sz="0" w:space="0" w:color="auto"/>
        <w:left w:val="none" w:sz="0" w:space="0" w:color="auto"/>
        <w:bottom w:val="none" w:sz="0" w:space="0" w:color="auto"/>
        <w:right w:val="none" w:sz="0" w:space="0" w:color="auto"/>
      </w:divBdr>
    </w:div>
    <w:div w:id="1932396134">
      <w:bodyDiv w:val="1"/>
      <w:marLeft w:val="0"/>
      <w:marRight w:val="0"/>
      <w:marTop w:val="0"/>
      <w:marBottom w:val="0"/>
      <w:divBdr>
        <w:top w:val="none" w:sz="0" w:space="0" w:color="auto"/>
        <w:left w:val="none" w:sz="0" w:space="0" w:color="auto"/>
        <w:bottom w:val="none" w:sz="0" w:space="0" w:color="auto"/>
        <w:right w:val="none" w:sz="0" w:space="0" w:color="auto"/>
      </w:divBdr>
    </w:div>
    <w:div w:id="211374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s.gov.lv/EKEIS/Supplier/Organizer/37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ub.gov.lv/sites/iub/files/content/Skaidrojumi%20(no%2018.05)/skaidrojums_mazajie_videjie_uz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radini@stradini.l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lisa.janelsina@stradini.lv" TargetMode="External"/><Relationship Id="rId4" Type="http://schemas.openxmlformats.org/officeDocument/2006/relationships/settings" Target="settings.xml"/><Relationship Id="rId9" Type="http://schemas.openxmlformats.org/officeDocument/2006/relationships/hyperlink" Target="mailto:stradini@stradini.lv"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eis.gov.lv/EIS/Publications/PublicationView.aspx?PublicationId=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B367C-E151-4EB9-88DB-684937AF7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2450</TotalTime>
  <Pages>14</Pages>
  <Words>31473</Words>
  <Characters>17940</Characters>
  <Application>Microsoft Office Word</Application>
  <DocSecurity>0</DocSecurity>
  <Lines>149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Inese Cipruse</dc:creator>
  <cp:keywords/>
  <dc:description/>
  <cp:lastModifiedBy>Elisa Janelsiņa</cp:lastModifiedBy>
  <cp:revision>225</cp:revision>
  <cp:lastPrinted>2019-12-20T08:37:00Z</cp:lastPrinted>
  <dcterms:created xsi:type="dcterms:W3CDTF">2023-04-26T10:46:00Z</dcterms:created>
  <dcterms:modified xsi:type="dcterms:W3CDTF">2025-04-30T14:29:00Z</dcterms:modified>
</cp:coreProperties>
</file>