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4DA53" w14:textId="6831F6B7" w:rsidR="0097743C" w:rsidRDefault="0097743C" w:rsidP="0097743C">
      <w:pPr>
        <w:jc w:val="center"/>
        <w:rPr>
          <w:b/>
        </w:rPr>
      </w:pPr>
      <w:bookmarkStart w:id="0" w:name="_Toc327260861"/>
      <w:bookmarkStart w:id="1" w:name="_Toc327260860"/>
      <w:r w:rsidRPr="000D1992">
        <w:rPr>
          <w:noProof/>
          <w:lang w:val="en-GB" w:eastAsia="en-GB"/>
        </w:rPr>
        <w:drawing>
          <wp:inline distT="0" distB="0" distL="0" distR="0" wp14:anchorId="03E1EC48" wp14:editId="4E1AD194">
            <wp:extent cx="3111500" cy="1327150"/>
            <wp:effectExtent l="0" t="0" r="0" b="6350"/>
            <wp:docPr id="18440635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1500" cy="1327150"/>
                    </a:xfrm>
                    <a:prstGeom prst="rect">
                      <a:avLst/>
                    </a:prstGeom>
                    <a:noFill/>
                    <a:ln>
                      <a:noFill/>
                    </a:ln>
                  </pic:spPr>
                </pic:pic>
              </a:graphicData>
            </a:graphic>
          </wp:inline>
        </w:drawing>
      </w:r>
    </w:p>
    <w:p w14:paraId="73D88CEC" w14:textId="77777777" w:rsidR="0097743C" w:rsidRDefault="0097743C" w:rsidP="0097743C">
      <w:pPr>
        <w:jc w:val="right"/>
        <w:rPr>
          <w:b/>
        </w:rPr>
      </w:pPr>
    </w:p>
    <w:p w14:paraId="55A333CB" w14:textId="77777777" w:rsidR="0097743C" w:rsidRPr="005B6A0F" w:rsidRDefault="0097743C" w:rsidP="0097743C">
      <w:pPr>
        <w:pStyle w:val="BlockText"/>
        <w:ind w:right="-1"/>
        <w:jc w:val="right"/>
      </w:pPr>
      <w:r w:rsidRPr="005B6A0F">
        <w:t>APSTIPRINĀTS</w:t>
      </w:r>
    </w:p>
    <w:p w14:paraId="7106C889" w14:textId="77777777" w:rsidR="0097743C" w:rsidRPr="00687FE2" w:rsidRDefault="0097743C" w:rsidP="0097743C">
      <w:pPr>
        <w:ind w:left="2880" w:right="-1"/>
        <w:jc w:val="right"/>
        <w:rPr>
          <w:b/>
          <w:sz w:val="18"/>
          <w:szCs w:val="18"/>
        </w:rPr>
      </w:pPr>
      <w:r w:rsidRPr="00687FE2">
        <w:rPr>
          <w:b/>
          <w:sz w:val="18"/>
          <w:szCs w:val="18"/>
        </w:rPr>
        <w:t>Valsts darba inspekcijas</w:t>
      </w:r>
    </w:p>
    <w:p w14:paraId="2C482F26" w14:textId="77777777" w:rsidR="0097743C" w:rsidRPr="00687FE2" w:rsidRDefault="0097743C" w:rsidP="0097743C">
      <w:pPr>
        <w:ind w:left="2880" w:right="-1"/>
        <w:jc w:val="right"/>
        <w:rPr>
          <w:b/>
          <w:sz w:val="18"/>
          <w:szCs w:val="18"/>
        </w:rPr>
      </w:pPr>
      <w:r w:rsidRPr="00687FE2">
        <w:rPr>
          <w:b/>
          <w:sz w:val="18"/>
          <w:szCs w:val="18"/>
        </w:rPr>
        <w:t>Iepirkumu komisijas</w:t>
      </w:r>
    </w:p>
    <w:p w14:paraId="6845968D" w14:textId="440751A7" w:rsidR="0097743C" w:rsidRPr="00687FE2" w:rsidRDefault="0097743C" w:rsidP="0097743C">
      <w:pPr>
        <w:ind w:left="2880" w:right="-1"/>
        <w:jc w:val="right"/>
        <w:rPr>
          <w:b/>
          <w:sz w:val="18"/>
          <w:szCs w:val="18"/>
        </w:rPr>
      </w:pPr>
      <w:r w:rsidRPr="00687FE2">
        <w:rPr>
          <w:b/>
          <w:sz w:val="18"/>
          <w:szCs w:val="18"/>
        </w:rPr>
        <w:t xml:space="preserve">2024. gada </w:t>
      </w:r>
      <w:r w:rsidR="00454E87" w:rsidRPr="00687FE2">
        <w:rPr>
          <w:b/>
          <w:sz w:val="18"/>
          <w:szCs w:val="18"/>
        </w:rPr>
        <w:t>2</w:t>
      </w:r>
      <w:r w:rsidR="00687FE2" w:rsidRPr="00687FE2">
        <w:rPr>
          <w:b/>
          <w:sz w:val="18"/>
          <w:szCs w:val="18"/>
        </w:rPr>
        <w:t>9</w:t>
      </w:r>
      <w:r w:rsidRPr="00687FE2">
        <w:rPr>
          <w:b/>
          <w:sz w:val="18"/>
          <w:szCs w:val="18"/>
        </w:rPr>
        <w:t xml:space="preserve">. </w:t>
      </w:r>
      <w:r w:rsidR="00454E87" w:rsidRPr="00687FE2">
        <w:rPr>
          <w:b/>
          <w:sz w:val="18"/>
          <w:szCs w:val="18"/>
        </w:rPr>
        <w:t>novembra</w:t>
      </w:r>
      <w:r w:rsidRPr="00687FE2">
        <w:rPr>
          <w:b/>
          <w:sz w:val="18"/>
          <w:szCs w:val="18"/>
        </w:rPr>
        <w:t xml:space="preserve"> sēdē</w:t>
      </w:r>
    </w:p>
    <w:p w14:paraId="50AD7F94" w14:textId="77777777" w:rsidR="0097743C" w:rsidRPr="005B6A0F" w:rsidRDefault="0097743C" w:rsidP="0097743C">
      <w:pPr>
        <w:ind w:left="2880" w:right="-1"/>
        <w:jc w:val="right"/>
        <w:rPr>
          <w:b/>
          <w:sz w:val="18"/>
          <w:szCs w:val="18"/>
        </w:rPr>
      </w:pPr>
      <w:r w:rsidRPr="00687FE2">
        <w:rPr>
          <w:b/>
          <w:sz w:val="18"/>
          <w:szCs w:val="18"/>
        </w:rPr>
        <w:t>protokols Nr.2</w:t>
      </w:r>
    </w:p>
    <w:p w14:paraId="2B04413C" w14:textId="77777777" w:rsidR="0097743C" w:rsidRDefault="0097743C" w:rsidP="0097743C">
      <w:pPr>
        <w:ind w:right="-1"/>
      </w:pPr>
    </w:p>
    <w:p w14:paraId="5D4766EC" w14:textId="77777777" w:rsidR="0097743C" w:rsidRDefault="0097743C" w:rsidP="0097743C">
      <w:pPr>
        <w:tabs>
          <w:tab w:val="left" w:pos="5535"/>
        </w:tabs>
      </w:pPr>
      <w:r>
        <w:tab/>
      </w:r>
    </w:p>
    <w:p w14:paraId="17445A8E" w14:textId="77777777" w:rsidR="0097743C" w:rsidRDefault="0097743C" w:rsidP="0097743C"/>
    <w:p w14:paraId="3452C5DD" w14:textId="77777777" w:rsidR="0097743C" w:rsidRDefault="0097743C" w:rsidP="0097743C"/>
    <w:p w14:paraId="667D85AD" w14:textId="77777777" w:rsidR="0097743C" w:rsidRDefault="0097743C" w:rsidP="0097743C"/>
    <w:p w14:paraId="787E283E" w14:textId="77777777" w:rsidR="0097743C" w:rsidRDefault="0097743C" w:rsidP="0097743C"/>
    <w:p w14:paraId="1ADAD008" w14:textId="77777777" w:rsidR="0097743C" w:rsidRDefault="0097743C" w:rsidP="0097743C"/>
    <w:p w14:paraId="576B7FF9" w14:textId="77777777" w:rsidR="0097743C" w:rsidRDefault="0097743C" w:rsidP="0097743C">
      <w:pPr>
        <w:spacing w:after="240"/>
        <w:jc w:val="center"/>
        <w:rPr>
          <w:b/>
          <w:sz w:val="32"/>
          <w:szCs w:val="32"/>
        </w:rPr>
      </w:pPr>
      <w:bookmarkStart w:id="2" w:name="_Hlk72044923"/>
      <w:r>
        <w:rPr>
          <w:b/>
          <w:sz w:val="32"/>
          <w:szCs w:val="32"/>
        </w:rPr>
        <w:t>Valsts darba inspekcijas</w:t>
      </w:r>
    </w:p>
    <w:p w14:paraId="52194EB8" w14:textId="77777777" w:rsidR="0097743C" w:rsidRDefault="0097743C" w:rsidP="0097743C">
      <w:pPr>
        <w:spacing w:after="240"/>
        <w:jc w:val="center"/>
        <w:rPr>
          <w:b/>
          <w:sz w:val="32"/>
          <w:szCs w:val="32"/>
        </w:rPr>
      </w:pPr>
      <w:r>
        <w:rPr>
          <w:b/>
          <w:sz w:val="32"/>
          <w:szCs w:val="32"/>
        </w:rPr>
        <w:t>atklātā konkursa</w:t>
      </w:r>
    </w:p>
    <w:p w14:paraId="2FEDCBD3" w14:textId="77777777" w:rsidR="0097743C" w:rsidRDefault="0097743C" w:rsidP="0097743C">
      <w:pPr>
        <w:spacing w:after="240"/>
        <w:jc w:val="center"/>
        <w:rPr>
          <w:b/>
          <w:sz w:val="32"/>
          <w:szCs w:val="32"/>
        </w:rPr>
      </w:pPr>
      <w:r w:rsidRPr="00AC3D8E">
        <w:rPr>
          <w:b/>
          <w:sz w:val="32"/>
          <w:szCs w:val="32"/>
        </w:rPr>
        <w:t>“</w:t>
      </w:r>
      <w:bookmarkStart w:id="3" w:name="_Hlk183636473"/>
      <w:r w:rsidRPr="00AC3D8E">
        <w:rPr>
          <w:b/>
          <w:sz w:val="32"/>
          <w:szCs w:val="32"/>
        </w:rPr>
        <w:t>Komunikācijas kampaņu sabiedrības izpratnes un informētības paaugstināšanai īstenošana</w:t>
      </w:r>
      <w:bookmarkEnd w:id="3"/>
      <w:r w:rsidRPr="00AC3D8E">
        <w:rPr>
          <w:b/>
          <w:sz w:val="32"/>
          <w:szCs w:val="32"/>
        </w:rPr>
        <w:t>”</w:t>
      </w:r>
    </w:p>
    <w:p w14:paraId="50B13578" w14:textId="77777777" w:rsidR="0097743C" w:rsidRDefault="0097743C" w:rsidP="0097743C">
      <w:pPr>
        <w:spacing w:after="240"/>
        <w:jc w:val="center"/>
        <w:rPr>
          <w:b/>
          <w:sz w:val="32"/>
          <w:szCs w:val="32"/>
        </w:rPr>
      </w:pPr>
      <w:r>
        <w:rPr>
          <w:b/>
          <w:sz w:val="32"/>
          <w:szCs w:val="32"/>
        </w:rPr>
        <w:t>NOLIKUMS</w:t>
      </w:r>
      <w:bookmarkEnd w:id="2"/>
    </w:p>
    <w:p w14:paraId="395D11F0" w14:textId="2299E62E" w:rsidR="0097743C" w:rsidRPr="0005531C" w:rsidRDefault="0097743C" w:rsidP="0097743C">
      <w:pPr>
        <w:jc w:val="center"/>
        <w:rPr>
          <w:b/>
          <w:bCs/>
          <w:caps/>
        </w:rPr>
      </w:pPr>
      <w:r w:rsidRPr="005B6A0F">
        <w:rPr>
          <w:b/>
          <w:bCs/>
          <w:sz w:val="28"/>
          <w:szCs w:val="28"/>
        </w:rPr>
        <w:t xml:space="preserve">saskaņā ar ESF </w:t>
      </w:r>
      <w:r>
        <w:rPr>
          <w:b/>
          <w:bCs/>
          <w:sz w:val="28"/>
          <w:szCs w:val="28"/>
        </w:rPr>
        <w:t>P</w:t>
      </w:r>
      <w:r w:rsidRPr="005B6A0F">
        <w:rPr>
          <w:b/>
          <w:bCs/>
          <w:sz w:val="28"/>
          <w:szCs w:val="28"/>
        </w:rPr>
        <w:t>lus projekt</w:t>
      </w:r>
      <w:r w:rsidR="00C45F8E">
        <w:rPr>
          <w:b/>
          <w:bCs/>
          <w:sz w:val="28"/>
          <w:szCs w:val="28"/>
        </w:rPr>
        <w:t>u</w:t>
      </w:r>
      <w:r w:rsidRPr="005B6A0F">
        <w:rPr>
          <w:b/>
          <w:bCs/>
          <w:sz w:val="28"/>
          <w:szCs w:val="28"/>
        </w:rPr>
        <w:t xml:space="preserve"> “Valsts darba inspekcijas veiktspējas stiprināšana un pakalpojumu modernizēšana”</w:t>
      </w:r>
      <w:r w:rsidRPr="0029441F">
        <w:t xml:space="preserve"> </w:t>
      </w:r>
      <w:r w:rsidRPr="0029441F">
        <w:rPr>
          <w:b/>
          <w:bCs/>
          <w:sz w:val="28"/>
          <w:szCs w:val="28"/>
        </w:rPr>
        <w:t>Nr. 4.3.3.7/1/24/I/001</w:t>
      </w:r>
    </w:p>
    <w:p w14:paraId="4285F9C1" w14:textId="77777777" w:rsidR="0097743C" w:rsidRPr="0005531C" w:rsidRDefault="0097743C" w:rsidP="0097743C">
      <w:pPr>
        <w:rPr>
          <w:b/>
        </w:rPr>
      </w:pPr>
    </w:p>
    <w:p w14:paraId="28CB4B97" w14:textId="77777777" w:rsidR="0097743C" w:rsidRPr="0005531C" w:rsidRDefault="0097743C" w:rsidP="0097743C">
      <w:pPr>
        <w:rPr>
          <w:b/>
        </w:rPr>
      </w:pPr>
    </w:p>
    <w:p w14:paraId="1A1F979B" w14:textId="77777777" w:rsidR="0097743C" w:rsidRPr="0005531C" w:rsidRDefault="0097743C" w:rsidP="0097743C">
      <w:pPr>
        <w:jc w:val="center"/>
        <w:rPr>
          <w:b/>
        </w:rPr>
      </w:pPr>
      <w:r w:rsidRPr="0005531C">
        <w:rPr>
          <w:b/>
        </w:rPr>
        <w:t xml:space="preserve">(Iepirkuma identifikācijas numurs – </w:t>
      </w:r>
      <w:r w:rsidRPr="00932E25">
        <w:rPr>
          <w:b/>
        </w:rPr>
        <w:t xml:space="preserve">LM VDI </w:t>
      </w:r>
      <w:r w:rsidRPr="003E7FB4">
        <w:rPr>
          <w:b/>
        </w:rPr>
        <w:t>2024/3_ESF)</w:t>
      </w:r>
    </w:p>
    <w:p w14:paraId="4907CE2E" w14:textId="77777777" w:rsidR="0097743C" w:rsidRPr="0005531C" w:rsidRDefault="0097743C" w:rsidP="0097743C">
      <w:pPr>
        <w:jc w:val="center"/>
        <w:rPr>
          <w:b/>
        </w:rPr>
      </w:pPr>
    </w:p>
    <w:p w14:paraId="4B7D8F61" w14:textId="77777777" w:rsidR="0097743C" w:rsidRDefault="0097743C" w:rsidP="0097743C"/>
    <w:p w14:paraId="2AF25FD2" w14:textId="77777777" w:rsidR="0097743C" w:rsidRDefault="0097743C" w:rsidP="0097743C"/>
    <w:p w14:paraId="2F52BE20" w14:textId="77777777" w:rsidR="0097743C" w:rsidRDefault="0097743C" w:rsidP="0097743C"/>
    <w:p w14:paraId="1454AC5E" w14:textId="77777777" w:rsidR="0097743C" w:rsidRDefault="0097743C" w:rsidP="0097743C"/>
    <w:p w14:paraId="2ACECC73" w14:textId="77777777" w:rsidR="00C45F8E" w:rsidRDefault="00C45F8E" w:rsidP="0097743C"/>
    <w:p w14:paraId="3F962D8E" w14:textId="77777777" w:rsidR="00C45F8E" w:rsidRDefault="00C45F8E" w:rsidP="0097743C"/>
    <w:p w14:paraId="6AB1E290" w14:textId="77777777" w:rsidR="00C45F8E" w:rsidRDefault="00C45F8E" w:rsidP="0097743C"/>
    <w:p w14:paraId="7465BE38" w14:textId="77777777" w:rsidR="00C45F8E" w:rsidRDefault="00C45F8E" w:rsidP="0097743C"/>
    <w:p w14:paraId="4D5CBE69" w14:textId="77777777" w:rsidR="00C45F8E" w:rsidRDefault="00C45F8E" w:rsidP="0097743C"/>
    <w:p w14:paraId="2E305EBF" w14:textId="77777777" w:rsidR="00C45F8E" w:rsidRDefault="00C45F8E" w:rsidP="0097743C"/>
    <w:p w14:paraId="66F7E3D8" w14:textId="77777777" w:rsidR="00C45F8E" w:rsidRDefault="00C45F8E" w:rsidP="0097743C"/>
    <w:p w14:paraId="2A0BE004" w14:textId="77777777" w:rsidR="00C45F8E" w:rsidRDefault="00C45F8E" w:rsidP="0097743C"/>
    <w:p w14:paraId="0F65445B" w14:textId="77777777" w:rsidR="0097743C" w:rsidRDefault="0097743C" w:rsidP="0097743C"/>
    <w:p w14:paraId="5CFF25BD" w14:textId="2FF5B8AA" w:rsidR="00867185" w:rsidRPr="003E7FB4" w:rsidRDefault="00867185" w:rsidP="00867185">
      <w:pPr>
        <w:jc w:val="center"/>
        <w:rPr>
          <w:b/>
        </w:rPr>
      </w:pPr>
      <w:r w:rsidRPr="003E7FB4">
        <w:rPr>
          <w:b/>
        </w:rPr>
        <w:t>Rīgā, 2024</w:t>
      </w:r>
    </w:p>
    <w:p w14:paraId="70724F5B" w14:textId="77777777" w:rsidR="0097743C" w:rsidRPr="003E7FB4" w:rsidRDefault="0097743C" w:rsidP="0097743C">
      <w:pPr>
        <w:spacing w:after="240"/>
        <w:jc w:val="center"/>
        <w:rPr>
          <w:b/>
          <w:caps/>
          <w:sz w:val="28"/>
          <w:szCs w:val="28"/>
        </w:rPr>
      </w:pPr>
      <w:r w:rsidRPr="003E7FB4">
        <w:rPr>
          <w:b/>
        </w:rPr>
        <w:br w:type="page"/>
      </w:r>
      <w:r w:rsidRPr="003E7FB4">
        <w:rPr>
          <w:b/>
          <w:caps/>
          <w:sz w:val="28"/>
          <w:szCs w:val="28"/>
        </w:rPr>
        <w:lastRenderedPageBreak/>
        <w:t>SATURA RĀDĪTĀJS</w:t>
      </w:r>
    </w:p>
    <w:p w14:paraId="64F27FFC" w14:textId="0094D85E" w:rsidR="00FA070D" w:rsidRPr="003E7FB4" w:rsidRDefault="0097743C">
      <w:pPr>
        <w:pStyle w:val="TOC1"/>
        <w:rPr>
          <w:rFonts w:asciiTheme="minorHAnsi" w:eastAsiaTheme="minorEastAsia" w:hAnsiTheme="minorHAnsi" w:cstheme="minorBidi"/>
          <w:bCs w:val="0"/>
          <w:caps w:val="0"/>
          <w:noProof/>
          <w:color w:val="auto"/>
          <w:kern w:val="2"/>
          <w:sz w:val="22"/>
          <w:szCs w:val="22"/>
          <w14:ligatures w14:val="standardContextual"/>
        </w:rPr>
      </w:pPr>
      <w:r w:rsidRPr="003E7FB4">
        <w:fldChar w:fldCharType="begin"/>
      </w:r>
      <w:r w:rsidRPr="003E7FB4">
        <w:instrText xml:space="preserve"> TOC \o "1-3" \h \z \u </w:instrText>
      </w:r>
      <w:r w:rsidRPr="003E7FB4">
        <w:fldChar w:fldCharType="separate"/>
      </w:r>
      <w:hyperlink w:anchor="_Toc178260838" w:history="1">
        <w:r w:rsidR="00FA070D" w:rsidRPr="003E7FB4">
          <w:rPr>
            <w:rStyle w:val="Hyperlink"/>
            <w:noProof/>
          </w:rPr>
          <w:t>I VISPĀRĪGĀ INFORMĀCIJA</w:t>
        </w:r>
        <w:r w:rsidR="00FA070D" w:rsidRPr="003E7FB4">
          <w:rPr>
            <w:noProof/>
            <w:webHidden/>
          </w:rPr>
          <w:tab/>
        </w:r>
        <w:r w:rsidR="00FA070D" w:rsidRPr="003E7FB4">
          <w:rPr>
            <w:noProof/>
            <w:webHidden/>
          </w:rPr>
          <w:fldChar w:fldCharType="begin"/>
        </w:r>
        <w:r w:rsidR="00FA070D" w:rsidRPr="003E7FB4">
          <w:rPr>
            <w:noProof/>
            <w:webHidden/>
          </w:rPr>
          <w:instrText xml:space="preserve"> PAGEREF _Toc178260838 \h </w:instrText>
        </w:r>
        <w:r w:rsidR="00FA070D" w:rsidRPr="003E7FB4">
          <w:rPr>
            <w:noProof/>
            <w:webHidden/>
          </w:rPr>
        </w:r>
        <w:r w:rsidR="00FA070D" w:rsidRPr="003E7FB4">
          <w:rPr>
            <w:noProof/>
            <w:webHidden/>
          </w:rPr>
          <w:fldChar w:fldCharType="separate"/>
        </w:r>
        <w:r w:rsidR="003E7FB4" w:rsidRPr="003E7FB4">
          <w:rPr>
            <w:noProof/>
            <w:webHidden/>
          </w:rPr>
          <w:t>3</w:t>
        </w:r>
        <w:r w:rsidR="00FA070D" w:rsidRPr="003E7FB4">
          <w:rPr>
            <w:noProof/>
            <w:webHidden/>
          </w:rPr>
          <w:fldChar w:fldCharType="end"/>
        </w:r>
      </w:hyperlink>
    </w:p>
    <w:p w14:paraId="4624CC13" w14:textId="1E4A54C5" w:rsidR="00FA070D" w:rsidRPr="003E7FB4" w:rsidRDefault="00000000">
      <w:pPr>
        <w:pStyle w:val="TOC1"/>
        <w:rPr>
          <w:rFonts w:asciiTheme="minorHAnsi" w:eastAsiaTheme="minorEastAsia" w:hAnsiTheme="minorHAnsi" w:cstheme="minorBidi"/>
          <w:bCs w:val="0"/>
          <w:caps w:val="0"/>
          <w:noProof/>
          <w:color w:val="auto"/>
          <w:kern w:val="2"/>
          <w:sz w:val="22"/>
          <w:szCs w:val="22"/>
          <w14:ligatures w14:val="standardContextual"/>
        </w:rPr>
      </w:pPr>
      <w:hyperlink w:anchor="_Toc178260839" w:history="1">
        <w:r w:rsidR="00FA070D" w:rsidRPr="003E7FB4">
          <w:rPr>
            <w:rStyle w:val="Hyperlink"/>
            <w:noProof/>
          </w:rPr>
          <w:t>II PRETENDENTU IZSLĒGŠANAS NOTEIKUMI</w:t>
        </w:r>
        <w:r w:rsidR="00FA070D" w:rsidRPr="003E7FB4">
          <w:rPr>
            <w:noProof/>
            <w:webHidden/>
          </w:rPr>
          <w:tab/>
        </w:r>
        <w:r w:rsidR="00FA070D" w:rsidRPr="003E7FB4">
          <w:rPr>
            <w:noProof/>
            <w:webHidden/>
          </w:rPr>
          <w:fldChar w:fldCharType="begin"/>
        </w:r>
        <w:r w:rsidR="00FA070D" w:rsidRPr="003E7FB4">
          <w:rPr>
            <w:noProof/>
            <w:webHidden/>
          </w:rPr>
          <w:instrText xml:space="preserve"> PAGEREF _Toc178260839 \h </w:instrText>
        </w:r>
        <w:r w:rsidR="00FA070D" w:rsidRPr="003E7FB4">
          <w:rPr>
            <w:noProof/>
            <w:webHidden/>
          </w:rPr>
        </w:r>
        <w:r w:rsidR="00FA070D" w:rsidRPr="003E7FB4">
          <w:rPr>
            <w:noProof/>
            <w:webHidden/>
          </w:rPr>
          <w:fldChar w:fldCharType="separate"/>
        </w:r>
        <w:r w:rsidR="003E7FB4" w:rsidRPr="003E7FB4">
          <w:rPr>
            <w:noProof/>
            <w:webHidden/>
          </w:rPr>
          <w:t>5</w:t>
        </w:r>
        <w:r w:rsidR="00FA070D" w:rsidRPr="003E7FB4">
          <w:rPr>
            <w:noProof/>
            <w:webHidden/>
          </w:rPr>
          <w:fldChar w:fldCharType="end"/>
        </w:r>
      </w:hyperlink>
    </w:p>
    <w:p w14:paraId="0CB5D377" w14:textId="4E206885" w:rsidR="00FA070D" w:rsidRPr="003E7FB4" w:rsidRDefault="00000000">
      <w:pPr>
        <w:pStyle w:val="TOC1"/>
        <w:rPr>
          <w:rFonts w:asciiTheme="minorHAnsi" w:eastAsiaTheme="minorEastAsia" w:hAnsiTheme="minorHAnsi" w:cstheme="minorBidi"/>
          <w:bCs w:val="0"/>
          <w:caps w:val="0"/>
          <w:noProof/>
          <w:color w:val="auto"/>
          <w:kern w:val="2"/>
          <w:sz w:val="22"/>
          <w:szCs w:val="22"/>
          <w14:ligatures w14:val="standardContextual"/>
        </w:rPr>
      </w:pPr>
      <w:hyperlink w:anchor="_Toc178260840" w:history="1">
        <w:r w:rsidR="00FA070D" w:rsidRPr="003E7FB4">
          <w:rPr>
            <w:rStyle w:val="Hyperlink"/>
            <w:noProof/>
          </w:rPr>
          <w:t>III PRETENDENTA KVALIFIKĀCIJAS PRASĪBAS UN KVALIFIKĀCIJAS PĀRBAUDEI IESNIEDZAMIE DOKUMENTI</w:t>
        </w:r>
        <w:r w:rsidR="00FA070D" w:rsidRPr="003E7FB4">
          <w:rPr>
            <w:noProof/>
            <w:webHidden/>
          </w:rPr>
          <w:tab/>
        </w:r>
        <w:r w:rsidR="00FA070D" w:rsidRPr="003E7FB4">
          <w:rPr>
            <w:noProof/>
            <w:webHidden/>
          </w:rPr>
          <w:fldChar w:fldCharType="begin"/>
        </w:r>
        <w:r w:rsidR="00FA070D" w:rsidRPr="003E7FB4">
          <w:rPr>
            <w:noProof/>
            <w:webHidden/>
          </w:rPr>
          <w:instrText xml:space="preserve"> PAGEREF _Toc178260840 \h </w:instrText>
        </w:r>
        <w:r w:rsidR="00FA070D" w:rsidRPr="003E7FB4">
          <w:rPr>
            <w:noProof/>
            <w:webHidden/>
          </w:rPr>
        </w:r>
        <w:r w:rsidR="00FA070D" w:rsidRPr="003E7FB4">
          <w:rPr>
            <w:noProof/>
            <w:webHidden/>
          </w:rPr>
          <w:fldChar w:fldCharType="separate"/>
        </w:r>
        <w:r w:rsidR="003E7FB4" w:rsidRPr="003E7FB4">
          <w:rPr>
            <w:noProof/>
            <w:webHidden/>
          </w:rPr>
          <w:t>6</w:t>
        </w:r>
        <w:r w:rsidR="00FA070D" w:rsidRPr="003E7FB4">
          <w:rPr>
            <w:noProof/>
            <w:webHidden/>
          </w:rPr>
          <w:fldChar w:fldCharType="end"/>
        </w:r>
      </w:hyperlink>
    </w:p>
    <w:p w14:paraId="367E388C" w14:textId="20BD53B4" w:rsidR="00FA070D" w:rsidRPr="003E7FB4" w:rsidRDefault="00000000">
      <w:pPr>
        <w:pStyle w:val="TOC1"/>
        <w:rPr>
          <w:rFonts w:asciiTheme="minorHAnsi" w:eastAsiaTheme="minorEastAsia" w:hAnsiTheme="minorHAnsi" w:cstheme="minorBidi"/>
          <w:bCs w:val="0"/>
          <w:caps w:val="0"/>
          <w:noProof/>
          <w:color w:val="auto"/>
          <w:kern w:val="2"/>
          <w:sz w:val="22"/>
          <w:szCs w:val="22"/>
          <w14:ligatures w14:val="standardContextual"/>
        </w:rPr>
      </w:pPr>
      <w:hyperlink w:anchor="_Toc178260841" w:history="1">
        <w:r w:rsidR="00FA070D" w:rsidRPr="003E7FB4">
          <w:rPr>
            <w:rStyle w:val="Hyperlink"/>
            <w:noProof/>
          </w:rPr>
          <w:t>IV TEHNISKAIS PIEDĀVĀJUMS</w:t>
        </w:r>
        <w:r w:rsidR="00FA070D" w:rsidRPr="003E7FB4">
          <w:rPr>
            <w:noProof/>
            <w:webHidden/>
          </w:rPr>
          <w:tab/>
        </w:r>
        <w:r w:rsidR="00FA070D" w:rsidRPr="003E7FB4">
          <w:rPr>
            <w:noProof/>
            <w:webHidden/>
          </w:rPr>
          <w:fldChar w:fldCharType="begin"/>
        </w:r>
        <w:r w:rsidR="00FA070D" w:rsidRPr="003E7FB4">
          <w:rPr>
            <w:noProof/>
            <w:webHidden/>
          </w:rPr>
          <w:instrText xml:space="preserve"> PAGEREF _Toc178260841 \h </w:instrText>
        </w:r>
        <w:r w:rsidR="00FA070D" w:rsidRPr="003E7FB4">
          <w:rPr>
            <w:noProof/>
            <w:webHidden/>
          </w:rPr>
        </w:r>
        <w:r w:rsidR="00FA070D" w:rsidRPr="003E7FB4">
          <w:rPr>
            <w:noProof/>
            <w:webHidden/>
          </w:rPr>
          <w:fldChar w:fldCharType="separate"/>
        </w:r>
        <w:r w:rsidR="003E7FB4" w:rsidRPr="003E7FB4">
          <w:rPr>
            <w:noProof/>
            <w:webHidden/>
          </w:rPr>
          <w:t>12</w:t>
        </w:r>
        <w:r w:rsidR="00FA070D" w:rsidRPr="003E7FB4">
          <w:rPr>
            <w:noProof/>
            <w:webHidden/>
          </w:rPr>
          <w:fldChar w:fldCharType="end"/>
        </w:r>
      </w:hyperlink>
    </w:p>
    <w:p w14:paraId="234C352B" w14:textId="079106D9" w:rsidR="00FA070D" w:rsidRPr="003E7FB4" w:rsidRDefault="00000000">
      <w:pPr>
        <w:pStyle w:val="TOC1"/>
        <w:rPr>
          <w:rFonts w:asciiTheme="minorHAnsi" w:eastAsiaTheme="minorEastAsia" w:hAnsiTheme="minorHAnsi" w:cstheme="minorBidi"/>
          <w:bCs w:val="0"/>
          <w:caps w:val="0"/>
          <w:noProof/>
          <w:color w:val="auto"/>
          <w:kern w:val="2"/>
          <w:sz w:val="22"/>
          <w:szCs w:val="22"/>
          <w14:ligatures w14:val="standardContextual"/>
        </w:rPr>
      </w:pPr>
      <w:hyperlink w:anchor="_Toc178260842" w:history="1">
        <w:r w:rsidR="00FA070D" w:rsidRPr="003E7FB4">
          <w:rPr>
            <w:rStyle w:val="Hyperlink"/>
            <w:noProof/>
          </w:rPr>
          <w:t>V FINANŠU PIEDĀVĀJUMS</w:t>
        </w:r>
        <w:r w:rsidR="00FA070D" w:rsidRPr="003E7FB4">
          <w:rPr>
            <w:noProof/>
            <w:webHidden/>
          </w:rPr>
          <w:tab/>
        </w:r>
        <w:r w:rsidR="00FA070D" w:rsidRPr="003E7FB4">
          <w:rPr>
            <w:noProof/>
            <w:webHidden/>
          </w:rPr>
          <w:fldChar w:fldCharType="begin"/>
        </w:r>
        <w:r w:rsidR="00FA070D" w:rsidRPr="003E7FB4">
          <w:rPr>
            <w:noProof/>
            <w:webHidden/>
          </w:rPr>
          <w:instrText xml:space="preserve"> PAGEREF _Toc178260842 \h </w:instrText>
        </w:r>
        <w:r w:rsidR="00FA070D" w:rsidRPr="003E7FB4">
          <w:rPr>
            <w:noProof/>
            <w:webHidden/>
          </w:rPr>
        </w:r>
        <w:r w:rsidR="00FA070D" w:rsidRPr="003E7FB4">
          <w:rPr>
            <w:noProof/>
            <w:webHidden/>
          </w:rPr>
          <w:fldChar w:fldCharType="separate"/>
        </w:r>
        <w:r w:rsidR="003E7FB4" w:rsidRPr="003E7FB4">
          <w:rPr>
            <w:noProof/>
            <w:webHidden/>
          </w:rPr>
          <w:t>12</w:t>
        </w:r>
        <w:r w:rsidR="00FA070D" w:rsidRPr="003E7FB4">
          <w:rPr>
            <w:noProof/>
            <w:webHidden/>
          </w:rPr>
          <w:fldChar w:fldCharType="end"/>
        </w:r>
      </w:hyperlink>
    </w:p>
    <w:p w14:paraId="3DA07216" w14:textId="6F06689E" w:rsidR="00FA070D" w:rsidRPr="003E7FB4" w:rsidRDefault="00000000">
      <w:pPr>
        <w:pStyle w:val="TOC1"/>
        <w:rPr>
          <w:rFonts w:asciiTheme="minorHAnsi" w:eastAsiaTheme="minorEastAsia" w:hAnsiTheme="minorHAnsi" w:cstheme="minorBidi"/>
          <w:bCs w:val="0"/>
          <w:caps w:val="0"/>
          <w:noProof/>
          <w:color w:val="auto"/>
          <w:kern w:val="2"/>
          <w:sz w:val="22"/>
          <w:szCs w:val="22"/>
          <w14:ligatures w14:val="standardContextual"/>
        </w:rPr>
      </w:pPr>
      <w:hyperlink w:anchor="_Toc178260843" w:history="1">
        <w:r w:rsidR="00FA070D" w:rsidRPr="003E7FB4">
          <w:rPr>
            <w:rStyle w:val="Hyperlink"/>
            <w:noProof/>
          </w:rPr>
          <w:t>VI PIEDĀVĀJUMU VĒRTĒŠANA UN IZVĒLES KRITĒRIJI</w:t>
        </w:r>
        <w:r w:rsidR="00FA070D" w:rsidRPr="003E7FB4">
          <w:rPr>
            <w:noProof/>
            <w:webHidden/>
          </w:rPr>
          <w:tab/>
        </w:r>
        <w:r w:rsidR="00FA070D" w:rsidRPr="003E7FB4">
          <w:rPr>
            <w:noProof/>
            <w:webHidden/>
          </w:rPr>
          <w:fldChar w:fldCharType="begin"/>
        </w:r>
        <w:r w:rsidR="00FA070D" w:rsidRPr="003E7FB4">
          <w:rPr>
            <w:noProof/>
            <w:webHidden/>
          </w:rPr>
          <w:instrText xml:space="preserve"> PAGEREF _Toc178260843 \h </w:instrText>
        </w:r>
        <w:r w:rsidR="00FA070D" w:rsidRPr="003E7FB4">
          <w:rPr>
            <w:noProof/>
            <w:webHidden/>
          </w:rPr>
        </w:r>
        <w:r w:rsidR="00FA070D" w:rsidRPr="003E7FB4">
          <w:rPr>
            <w:noProof/>
            <w:webHidden/>
          </w:rPr>
          <w:fldChar w:fldCharType="separate"/>
        </w:r>
        <w:r w:rsidR="003E7FB4" w:rsidRPr="003E7FB4">
          <w:rPr>
            <w:noProof/>
            <w:webHidden/>
          </w:rPr>
          <w:t>13</w:t>
        </w:r>
        <w:r w:rsidR="00FA070D" w:rsidRPr="003E7FB4">
          <w:rPr>
            <w:noProof/>
            <w:webHidden/>
          </w:rPr>
          <w:fldChar w:fldCharType="end"/>
        </w:r>
      </w:hyperlink>
    </w:p>
    <w:p w14:paraId="4F458A10" w14:textId="53FF0397" w:rsidR="00FA070D" w:rsidRPr="003E7FB4" w:rsidRDefault="00000000">
      <w:pPr>
        <w:pStyle w:val="TOC1"/>
        <w:rPr>
          <w:rFonts w:asciiTheme="minorHAnsi" w:eastAsiaTheme="minorEastAsia" w:hAnsiTheme="minorHAnsi" w:cstheme="minorBidi"/>
          <w:bCs w:val="0"/>
          <w:caps w:val="0"/>
          <w:noProof/>
          <w:color w:val="auto"/>
          <w:kern w:val="2"/>
          <w:sz w:val="22"/>
          <w:szCs w:val="22"/>
          <w14:ligatures w14:val="standardContextual"/>
        </w:rPr>
      </w:pPr>
      <w:hyperlink w:anchor="_Toc178260844" w:history="1">
        <w:r w:rsidR="00FA070D" w:rsidRPr="003E7FB4">
          <w:rPr>
            <w:rStyle w:val="Hyperlink"/>
            <w:noProof/>
          </w:rPr>
          <w:t>VII LĒMUMA PAR LĪGUMA SLĒGŠANAS TIESĪBU PIEŠĶIRŠANU PIEŅEMŠANA, IEPIRKUMA REZULTĀTU IZZIŅOŠANA UN LĪGUMA SLĒGŠANA</w:t>
        </w:r>
        <w:r w:rsidR="00FA070D" w:rsidRPr="003E7FB4">
          <w:rPr>
            <w:noProof/>
            <w:webHidden/>
          </w:rPr>
          <w:tab/>
        </w:r>
        <w:r w:rsidR="00FA070D" w:rsidRPr="003E7FB4">
          <w:rPr>
            <w:noProof/>
            <w:webHidden/>
          </w:rPr>
          <w:fldChar w:fldCharType="begin"/>
        </w:r>
        <w:r w:rsidR="00FA070D" w:rsidRPr="003E7FB4">
          <w:rPr>
            <w:noProof/>
            <w:webHidden/>
          </w:rPr>
          <w:instrText xml:space="preserve"> PAGEREF _Toc178260844 \h </w:instrText>
        </w:r>
        <w:r w:rsidR="00FA070D" w:rsidRPr="003E7FB4">
          <w:rPr>
            <w:noProof/>
            <w:webHidden/>
          </w:rPr>
        </w:r>
        <w:r w:rsidR="00FA070D" w:rsidRPr="003E7FB4">
          <w:rPr>
            <w:noProof/>
            <w:webHidden/>
          </w:rPr>
          <w:fldChar w:fldCharType="separate"/>
        </w:r>
        <w:r w:rsidR="003E7FB4" w:rsidRPr="003E7FB4">
          <w:rPr>
            <w:noProof/>
            <w:webHidden/>
          </w:rPr>
          <w:t>17</w:t>
        </w:r>
        <w:r w:rsidR="00FA070D" w:rsidRPr="003E7FB4">
          <w:rPr>
            <w:noProof/>
            <w:webHidden/>
          </w:rPr>
          <w:fldChar w:fldCharType="end"/>
        </w:r>
      </w:hyperlink>
    </w:p>
    <w:p w14:paraId="39CE5A02" w14:textId="3FF53D84" w:rsidR="00FA070D" w:rsidRPr="003E7FB4" w:rsidRDefault="00000000">
      <w:pPr>
        <w:pStyle w:val="TOC1"/>
        <w:rPr>
          <w:rFonts w:asciiTheme="minorHAnsi" w:eastAsiaTheme="minorEastAsia" w:hAnsiTheme="minorHAnsi" w:cstheme="minorBidi"/>
          <w:bCs w:val="0"/>
          <w:caps w:val="0"/>
          <w:noProof/>
          <w:color w:val="auto"/>
          <w:kern w:val="2"/>
          <w:sz w:val="22"/>
          <w:szCs w:val="22"/>
          <w14:ligatures w14:val="standardContextual"/>
        </w:rPr>
      </w:pPr>
      <w:hyperlink w:anchor="_Toc178260845" w:history="1">
        <w:r w:rsidR="00FA070D" w:rsidRPr="003E7FB4">
          <w:rPr>
            <w:rStyle w:val="Hyperlink"/>
            <w:noProof/>
          </w:rPr>
          <w:t>VIII FIZISKO PERSONU DATU APSTRĀDE</w:t>
        </w:r>
        <w:r w:rsidR="00FA070D" w:rsidRPr="003E7FB4">
          <w:rPr>
            <w:noProof/>
            <w:webHidden/>
          </w:rPr>
          <w:tab/>
        </w:r>
        <w:r w:rsidR="00FA070D" w:rsidRPr="003E7FB4">
          <w:rPr>
            <w:noProof/>
            <w:webHidden/>
          </w:rPr>
          <w:fldChar w:fldCharType="begin"/>
        </w:r>
        <w:r w:rsidR="00FA070D" w:rsidRPr="003E7FB4">
          <w:rPr>
            <w:noProof/>
            <w:webHidden/>
          </w:rPr>
          <w:instrText xml:space="preserve"> PAGEREF _Toc178260845 \h </w:instrText>
        </w:r>
        <w:r w:rsidR="00FA070D" w:rsidRPr="003E7FB4">
          <w:rPr>
            <w:noProof/>
            <w:webHidden/>
          </w:rPr>
        </w:r>
        <w:r w:rsidR="00FA070D" w:rsidRPr="003E7FB4">
          <w:rPr>
            <w:noProof/>
            <w:webHidden/>
          </w:rPr>
          <w:fldChar w:fldCharType="separate"/>
        </w:r>
        <w:r w:rsidR="003E7FB4" w:rsidRPr="003E7FB4">
          <w:rPr>
            <w:noProof/>
            <w:webHidden/>
          </w:rPr>
          <w:t>17</w:t>
        </w:r>
        <w:r w:rsidR="00FA070D" w:rsidRPr="003E7FB4">
          <w:rPr>
            <w:noProof/>
            <w:webHidden/>
          </w:rPr>
          <w:fldChar w:fldCharType="end"/>
        </w:r>
      </w:hyperlink>
    </w:p>
    <w:p w14:paraId="3C5FE288" w14:textId="36A8146C" w:rsidR="00FA070D" w:rsidRPr="003E7FB4" w:rsidRDefault="00000000">
      <w:pPr>
        <w:pStyle w:val="TOC1"/>
        <w:rPr>
          <w:rFonts w:asciiTheme="minorHAnsi" w:eastAsiaTheme="minorEastAsia" w:hAnsiTheme="minorHAnsi" w:cstheme="minorBidi"/>
          <w:bCs w:val="0"/>
          <w:caps w:val="0"/>
          <w:noProof/>
          <w:color w:val="auto"/>
          <w:kern w:val="2"/>
          <w:sz w:val="22"/>
          <w:szCs w:val="22"/>
          <w14:ligatures w14:val="standardContextual"/>
        </w:rPr>
      </w:pPr>
      <w:hyperlink w:anchor="_Toc178260846" w:history="1">
        <w:r w:rsidR="00FA070D" w:rsidRPr="003E7FB4">
          <w:rPr>
            <w:rStyle w:val="Hyperlink"/>
            <w:noProof/>
          </w:rPr>
          <w:t>IX PIELIKUMI</w:t>
        </w:r>
        <w:r w:rsidR="00FA070D" w:rsidRPr="003E7FB4">
          <w:rPr>
            <w:noProof/>
            <w:webHidden/>
          </w:rPr>
          <w:tab/>
        </w:r>
        <w:r w:rsidR="00FA070D" w:rsidRPr="003E7FB4">
          <w:rPr>
            <w:noProof/>
            <w:webHidden/>
          </w:rPr>
          <w:fldChar w:fldCharType="begin"/>
        </w:r>
        <w:r w:rsidR="00FA070D" w:rsidRPr="003E7FB4">
          <w:rPr>
            <w:noProof/>
            <w:webHidden/>
          </w:rPr>
          <w:instrText xml:space="preserve"> PAGEREF _Toc178260846 \h </w:instrText>
        </w:r>
        <w:r w:rsidR="00FA070D" w:rsidRPr="003E7FB4">
          <w:rPr>
            <w:noProof/>
            <w:webHidden/>
          </w:rPr>
        </w:r>
        <w:r w:rsidR="00FA070D" w:rsidRPr="003E7FB4">
          <w:rPr>
            <w:noProof/>
            <w:webHidden/>
          </w:rPr>
          <w:fldChar w:fldCharType="separate"/>
        </w:r>
        <w:r w:rsidR="003E7FB4" w:rsidRPr="003E7FB4">
          <w:rPr>
            <w:noProof/>
            <w:webHidden/>
          </w:rPr>
          <w:t>18</w:t>
        </w:r>
        <w:r w:rsidR="00FA070D" w:rsidRPr="003E7FB4">
          <w:rPr>
            <w:noProof/>
            <w:webHidden/>
          </w:rPr>
          <w:fldChar w:fldCharType="end"/>
        </w:r>
      </w:hyperlink>
    </w:p>
    <w:p w14:paraId="229DFD60" w14:textId="77777777" w:rsidR="0097743C" w:rsidRDefault="0097743C" w:rsidP="0097743C">
      <w:pPr>
        <w:rPr>
          <w:caps/>
          <w:szCs w:val="28"/>
        </w:rPr>
      </w:pPr>
      <w:r w:rsidRPr="003E7FB4">
        <w:rPr>
          <w:u w:val="single"/>
        </w:rPr>
        <w:fldChar w:fldCharType="end"/>
      </w:r>
    </w:p>
    <w:p w14:paraId="220E0280" w14:textId="6924491A" w:rsidR="0097743C" w:rsidRPr="003F2565" w:rsidRDefault="0097743C" w:rsidP="0097743C">
      <w:pPr>
        <w:pStyle w:val="Heading1"/>
        <w:tabs>
          <w:tab w:val="left" w:pos="1455"/>
        </w:tabs>
        <w:spacing w:before="0" w:after="120"/>
        <w:jc w:val="center"/>
        <w:rPr>
          <w:rFonts w:ascii="Times New Roman" w:hAnsi="Times New Roman"/>
          <w:caps/>
          <w:sz w:val="24"/>
          <w:szCs w:val="24"/>
        </w:rPr>
      </w:pPr>
      <w:r>
        <w:br w:type="page"/>
      </w:r>
      <w:bookmarkStart w:id="4" w:name="_Toc433915039"/>
      <w:bookmarkStart w:id="5" w:name="_Toc454346143"/>
      <w:bookmarkStart w:id="6" w:name="_Toc448828429"/>
      <w:bookmarkStart w:id="7" w:name="_Toc436640946"/>
      <w:bookmarkStart w:id="8" w:name="_Toc438031646"/>
      <w:bookmarkStart w:id="9" w:name="_Toc178260838"/>
      <w:bookmarkEnd w:id="0"/>
      <w:bookmarkEnd w:id="1"/>
      <w:r w:rsidRPr="003F2565">
        <w:rPr>
          <w:rFonts w:ascii="Times New Roman" w:hAnsi="Times New Roman"/>
          <w:sz w:val="24"/>
          <w:szCs w:val="24"/>
        </w:rPr>
        <w:t>I VISPĀRĪGĀ INFORMĀCIJA</w:t>
      </w:r>
      <w:bookmarkEnd w:id="4"/>
      <w:bookmarkEnd w:id="5"/>
      <w:bookmarkEnd w:id="6"/>
      <w:bookmarkEnd w:id="7"/>
      <w:bookmarkEnd w:id="8"/>
      <w:bookmarkEnd w:id="9"/>
    </w:p>
    <w:p w14:paraId="0E82ABF0" w14:textId="77777777" w:rsidR="0097743C" w:rsidRDefault="0097743C" w:rsidP="0097743C">
      <w:pPr>
        <w:numPr>
          <w:ilvl w:val="0"/>
          <w:numId w:val="1"/>
        </w:numPr>
        <w:ind w:left="567" w:hanging="567"/>
        <w:jc w:val="both"/>
        <w:rPr>
          <w:rFonts w:ascii="Times New Roman Bold" w:hAnsi="Times New Roman Bold" w:hint="eastAsia"/>
          <w:b/>
        </w:rPr>
      </w:pPr>
      <w:r>
        <w:rPr>
          <w:rFonts w:ascii="Times New Roman Bold" w:hAnsi="Times New Roman Bold"/>
          <w:b/>
        </w:rPr>
        <w:t>Iepirkuma identifikācijas numurs, nosaukums un metode</w:t>
      </w:r>
    </w:p>
    <w:p w14:paraId="460ADBF2" w14:textId="77777777" w:rsidR="0097743C" w:rsidRDefault="0097743C" w:rsidP="003E721A">
      <w:pPr>
        <w:numPr>
          <w:ilvl w:val="1"/>
          <w:numId w:val="1"/>
        </w:numPr>
        <w:ind w:left="567" w:hanging="567"/>
        <w:jc w:val="both"/>
      </w:pPr>
      <w:bookmarkStart w:id="10" w:name="_Toc66951364"/>
      <w:r>
        <w:t xml:space="preserve">Atklāts konkurss </w:t>
      </w:r>
      <w:r>
        <w:rPr>
          <w:bCs/>
          <w:iCs/>
        </w:rPr>
        <w:t>“</w:t>
      </w:r>
      <w:r w:rsidRPr="00AC3D8E">
        <w:t xml:space="preserve">Komunikācijas kampaņu sabiedrības izpratnes un informētības paaugstināšanai </w:t>
      </w:r>
      <w:r w:rsidRPr="00827C7C">
        <w:t>īstenošana”, iepirkuma identifikācijas Nr.</w:t>
      </w:r>
      <w:r w:rsidRPr="00827C7C">
        <w:rPr>
          <w:caps/>
        </w:rPr>
        <w:t xml:space="preserve"> LM VDI </w:t>
      </w:r>
      <w:r w:rsidRPr="003E7FB4">
        <w:rPr>
          <w:caps/>
        </w:rPr>
        <w:t xml:space="preserve">2024/3_ESF </w:t>
      </w:r>
      <w:r w:rsidRPr="003E7FB4">
        <w:t>(turpmāk</w:t>
      </w:r>
      <w:r>
        <w:t xml:space="preserve"> - Iepirkums).</w:t>
      </w:r>
    </w:p>
    <w:p w14:paraId="29A4B0E0" w14:textId="77777777" w:rsidR="0097743C" w:rsidRDefault="0097743C" w:rsidP="003E721A">
      <w:pPr>
        <w:numPr>
          <w:ilvl w:val="1"/>
          <w:numId w:val="1"/>
        </w:numPr>
        <w:ind w:left="567" w:hanging="567"/>
        <w:jc w:val="both"/>
      </w:pPr>
      <w:r>
        <w:t>Iepirkuma metode: Iepirkuma procedūra tiek veikta saskaņā ar Publisko iepirkumu likuma (turpmāk – PIL) 8. panta pirmās daļas 1. punktu.</w:t>
      </w:r>
      <w:bookmarkEnd w:id="10"/>
    </w:p>
    <w:p w14:paraId="2E2252AC" w14:textId="77777777" w:rsidR="0097743C" w:rsidRDefault="0097743C" w:rsidP="0097743C">
      <w:pPr>
        <w:ind w:left="567"/>
        <w:jc w:val="both"/>
      </w:pPr>
    </w:p>
    <w:p w14:paraId="75CA6D64" w14:textId="77777777" w:rsidR="0097743C" w:rsidRDefault="0097743C" w:rsidP="0097743C">
      <w:pPr>
        <w:numPr>
          <w:ilvl w:val="0"/>
          <w:numId w:val="2"/>
        </w:numPr>
        <w:ind w:left="567" w:hanging="567"/>
        <w:jc w:val="both"/>
        <w:rPr>
          <w:rFonts w:ascii="Times New Roman Bold" w:hAnsi="Times New Roman Bold" w:hint="eastAsia"/>
          <w:b/>
        </w:rPr>
      </w:pPr>
      <w:r>
        <w:rPr>
          <w:rFonts w:ascii="Times New Roman Bold" w:hAnsi="Times New Roman Bold"/>
          <w:b/>
        </w:rPr>
        <w:t>Pasūtītājs</w:t>
      </w:r>
    </w:p>
    <w:p w14:paraId="71D39E85" w14:textId="77777777" w:rsidR="0097743C" w:rsidRDefault="0097743C" w:rsidP="003E721A">
      <w:pPr>
        <w:numPr>
          <w:ilvl w:val="1"/>
          <w:numId w:val="2"/>
        </w:numPr>
        <w:ind w:left="567" w:hanging="567"/>
        <w:jc w:val="both"/>
      </w:pPr>
      <w:r>
        <w:t>Pasūtītājs ir Valsts darba inspekcija (turpmāk – VDI vai Pasūtītājs), reģistrācijas Nr. 90000032077, adrese: Krišjāņa Valdemāra iela 38 k-1, Rīga, LV-1010, tālrunis: +371 67021704.</w:t>
      </w:r>
    </w:p>
    <w:p w14:paraId="5E7544A2" w14:textId="77777777" w:rsidR="0097743C" w:rsidRDefault="0097743C" w:rsidP="003E721A">
      <w:pPr>
        <w:numPr>
          <w:ilvl w:val="1"/>
          <w:numId w:val="2"/>
        </w:numPr>
        <w:ind w:left="567" w:hanging="567"/>
        <w:jc w:val="both"/>
      </w:pPr>
      <w:r>
        <w:t>Iepirkumu organizē ar VDI direktora rīkojumu apstiprināta iepirkumu komisija (turpmāk – Komisija).</w:t>
      </w:r>
    </w:p>
    <w:p w14:paraId="53D6DF7B" w14:textId="77777777" w:rsidR="0097743C" w:rsidRDefault="0097743C" w:rsidP="0097743C">
      <w:pPr>
        <w:ind w:left="624"/>
        <w:jc w:val="both"/>
      </w:pPr>
    </w:p>
    <w:p w14:paraId="75484959" w14:textId="77777777" w:rsidR="0097743C" w:rsidRDefault="0097743C" w:rsidP="0097743C">
      <w:pPr>
        <w:numPr>
          <w:ilvl w:val="0"/>
          <w:numId w:val="3"/>
        </w:numPr>
        <w:ind w:left="567" w:hanging="567"/>
        <w:jc w:val="both"/>
      </w:pPr>
      <w:r w:rsidRPr="00E85ED6">
        <w:rPr>
          <w:rFonts w:ascii="Times New Roman Bold" w:hAnsi="Times New Roman Bold"/>
          <w:b/>
        </w:rPr>
        <w:t>Pasūtītāja kontaktpersona</w:t>
      </w:r>
      <w:r>
        <w:t xml:space="preserve"> ir </w:t>
      </w:r>
      <w:r w:rsidRPr="005B6A0F">
        <w:t xml:space="preserve">VDI Eiropas Sociālā fonda </w:t>
      </w:r>
      <w:r>
        <w:t>P</w:t>
      </w:r>
      <w:r w:rsidRPr="005B6A0F">
        <w:t>lus</w:t>
      </w:r>
      <w:r>
        <w:t xml:space="preserve"> </w:t>
      </w:r>
      <w:r w:rsidRPr="00E10D77">
        <w:t>“Valsts darba inspekcijas veiktspējas stiprināšana un pakalpojumu modernizēšana</w:t>
      </w:r>
      <w:r w:rsidRPr="005B6A0F">
        <w:t>”</w:t>
      </w:r>
      <w:r>
        <w:t xml:space="preserve"> </w:t>
      </w:r>
      <w:r w:rsidRPr="0029441F">
        <w:t>Nr. 4.3.3.7/1/24/I/001</w:t>
      </w:r>
      <w:r>
        <w:t xml:space="preserve"> </w:t>
      </w:r>
      <w:r w:rsidRPr="005B6A0F">
        <w:t xml:space="preserve">(turpmāk – ESF </w:t>
      </w:r>
      <w:r>
        <w:t>P</w:t>
      </w:r>
      <w:r w:rsidRPr="005B6A0F">
        <w:t xml:space="preserve">lus) projekta vadošā eksperte Aiga </w:t>
      </w:r>
      <w:proofErr w:type="spellStart"/>
      <w:r w:rsidRPr="005B6A0F">
        <w:t>Meistere</w:t>
      </w:r>
      <w:proofErr w:type="spellEnd"/>
      <w:r w:rsidRPr="005B6A0F">
        <w:t xml:space="preserve">, e-pasts </w:t>
      </w:r>
      <w:r w:rsidRPr="007E3C16">
        <w:t>esfplus@vdi.gov.lv</w:t>
      </w:r>
      <w:r w:rsidRPr="005B6A0F">
        <w:t>, tālrunis +371 25484719.</w:t>
      </w:r>
    </w:p>
    <w:p w14:paraId="7132C919" w14:textId="77777777" w:rsidR="0097743C" w:rsidRDefault="0097743C" w:rsidP="0097743C">
      <w:pPr>
        <w:ind w:left="567"/>
        <w:jc w:val="both"/>
      </w:pPr>
    </w:p>
    <w:p w14:paraId="4459C855" w14:textId="77777777" w:rsidR="0097743C" w:rsidRPr="00E85ED6" w:rsidRDefault="0097743C" w:rsidP="0097743C">
      <w:pPr>
        <w:pStyle w:val="BodyText"/>
        <w:widowControl/>
        <w:numPr>
          <w:ilvl w:val="0"/>
          <w:numId w:val="3"/>
        </w:numPr>
        <w:spacing w:line="240" w:lineRule="auto"/>
        <w:rPr>
          <w:b/>
          <w:sz w:val="24"/>
          <w:szCs w:val="24"/>
          <w:lang w:val="lv-LV"/>
        </w:rPr>
      </w:pPr>
      <w:r w:rsidRPr="00E85ED6">
        <w:rPr>
          <w:b/>
          <w:sz w:val="24"/>
          <w:szCs w:val="24"/>
          <w:lang w:val="lv-LV"/>
        </w:rPr>
        <w:t>Iepirkuma priekšmets, paredzamā līgumcena un finansējuma avots</w:t>
      </w:r>
    </w:p>
    <w:p w14:paraId="43672F48" w14:textId="47EB5AF8" w:rsidR="0097743C" w:rsidRPr="00754221" w:rsidRDefault="0097743C" w:rsidP="003E721A">
      <w:pPr>
        <w:numPr>
          <w:ilvl w:val="1"/>
          <w:numId w:val="3"/>
        </w:numPr>
        <w:ind w:left="567" w:hanging="567"/>
        <w:jc w:val="both"/>
        <w:rPr>
          <w:caps/>
        </w:rPr>
      </w:pPr>
      <w:r w:rsidRPr="00754221">
        <w:t>Iepirkuma priekšmets ir komunikācijas kampaņas īstenošana, nodrošinot mērķauditorijas</w:t>
      </w:r>
      <w:r w:rsidRPr="00754221">
        <w:rPr>
          <w:rStyle w:val="FootnoteReference"/>
        </w:rPr>
        <w:footnoteReference w:id="1"/>
      </w:r>
      <w:r w:rsidRPr="00754221">
        <w:t xml:space="preserve"> informēšanu, izglītošanu un izpratnes veicināšanu par darba aizsardzības nozīmīgumu un praktiskās pielietošanas vajadzību un efektivitāti, lai samazinātu</w:t>
      </w:r>
      <w:r w:rsidR="00754221" w:rsidRPr="00754221">
        <w:t xml:space="preserve"> </w:t>
      </w:r>
      <w:r w:rsidR="00754221" w:rsidRPr="00754221">
        <w:rPr>
          <w:rFonts w:eastAsia="Courier New"/>
          <w:color w:val="000000"/>
          <w:lang w:eastAsia="lv-LV"/>
        </w:rPr>
        <w:t>notikušos nelaimes gadījumus, kas ir notikuši iestājoties traumēšanas faktoram – horizontāla vai vertikāla sadursme ar stacionāru objektu (cilvēks kustībā)</w:t>
      </w:r>
      <w:r w:rsidRPr="00754221">
        <w:t xml:space="preserve"> (turpmāk – Pakalpojums).</w:t>
      </w:r>
    </w:p>
    <w:p w14:paraId="688DC528" w14:textId="77777777" w:rsidR="0097743C" w:rsidRDefault="0097743C" w:rsidP="003E721A">
      <w:pPr>
        <w:numPr>
          <w:ilvl w:val="1"/>
          <w:numId w:val="3"/>
        </w:numPr>
        <w:ind w:left="567" w:hanging="567"/>
        <w:jc w:val="both"/>
      </w:pPr>
      <w:r w:rsidRPr="007E7E81">
        <w:t>Iepirkuma galvenais CPV kods 79341400-0 (reklāmas kampaņu pakalpojumi), papildu CPV kodi:</w:t>
      </w:r>
      <w:r>
        <w:t xml:space="preserve"> 79416000-3 (sabiedrisko attiecību pakalpojumi), </w:t>
      </w:r>
      <w:r w:rsidRPr="0040588A">
        <w:t xml:space="preserve">79823000-9 </w:t>
      </w:r>
      <w:r>
        <w:t>(i</w:t>
      </w:r>
      <w:r w:rsidRPr="0040588A">
        <w:t>espiešanas un piegādes pakalpojumi</w:t>
      </w:r>
      <w:r>
        <w:t>).</w:t>
      </w:r>
    </w:p>
    <w:p w14:paraId="21D16DDE" w14:textId="77777777" w:rsidR="0097743C" w:rsidRPr="00D47DEB" w:rsidRDefault="0097743C" w:rsidP="003E721A">
      <w:pPr>
        <w:pStyle w:val="ListParagraph"/>
        <w:numPr>
          <w:ilvl w:val="1"/>
          <w:numId w:val="3"/>
        </w:numPr>
        <w:autoSpaceDE w:val="0"/>
        <w:autoSpaceDN w:val="0"/>
        <w:adjustRightInd w:val="0"/>
        <w:ind w:left="567" w:hanging="567"/>
        <w:jc w:val="both"/>
        <w:rPr>
          <w:rFonts w:ascii="Times New Roman" w:hAnsi="Times New Roman"/>
          <w:color w:val="000000"/>
          <w:sz w:val="24"/>
          <w:szCs w:val="24"/>
          <w:lang w:val="lv-LV" w:eastAsia="lv-LV"/>
        </w:rPr>
      </w:pPr>
      <w:r w:rsidRPr="00D47DEB">
        <w:rPr>
          <w:rFonts w:ascii="Times New Roman" w:hAnsi="Times New Roman"/>
          <w:sz w:val="24"/>
          <w:szCs w:val="24"/>
          <w:lang w:val="lv-LV" w:eastAsia="lv-LV"/>
        </w:rPr>
        <w:t xml:space="preserve">Iepirkuma priekšmets nav sadalīts daļās, un pretendents drīkst iesniegt piedāvājumu tikai par visu </w:t>
      </w:r>
      <w:r>
        <w:rPr>
          <w:rFonts w:ascii="Times New Roman" w:hAnsi="Times New Roman"/>
          <w:sz w:val="24"/>
          <w:szCs w:val="24"/>
          <w:lang w:val="lv-LV" w:eastAsia="lv-LV"/>
        </w:rPr>
        <w:t>I</w:t>
      </w:r>
      <w:r w:rsidRPr="00D47DEB">
        <w:rPr>
          <w:rFonts w:ascii="Times New Roman" w:hAnsi="Times New Roman"/>
          <w:sz w:val="24"/>
          <w:szCs w:val="24"/>
          <w:lang w:val="lv-LV" w:eastAsia="lv-LV"/>
        </w:rPr>
        <w:t>epirkuma priekšmeta apjomu kopā.</w:t>
      </w:r>
    </w:p>
    <w:p w14:paraId="7A70AB6C" w14:textId="77777777" w:rsidR="0097743C" w:rsidRDefault="0097743C" w:rsidP="003E721A">
      <w:pPr>
        <w:numPr>
          <w:ilvl w:val="1"/>
          <w:numId w:val="3"/>
        </w:numPr>
        <w:ind w:left="567" w:hanging="567"/>
        <w:jc w:val="both"/>
        <w:rPr>
          <w:caps/>
        </w:rPr>
      </w:pPr>
      <w:r>
        <w:t xml:space="preserve">Paredzamā līgumcena ir līdz </w:t>
      </w:r>
      <w:r w:rsidRPr="0000508D">
        <w:rPr>
          <w:color w:val="000000"/>
          <w:lang w:eastAsia="lv-LV"/>
        </w:rPr>
        <w:t>172</w:t>
      </w:r>
      <w:r>
        <w:rPr>
          <w:color w:val="000000"/>
          <w:lang w:eastAsia="lv-LV"/>
        </w:rPr>
        <w:t xml:space="preserve"> </w:t>
      </w:r>
      <w:r w:rsidRPr="0000508D">
        <w:rPr>
          <w:color w:val="000000"/>
          <w:lang w:eastAsia="lv-LV"/>
        </w:rPr>
        <w:t>897,2</w:t>
      </w:r>
      <w:r>
        <w:rPr>
          <w:color w:val="000000"/>
          <w:lang w:eastAsia="lv-LV"/>
        </w:rPr>
        <w:t>0</w:t>
      </w:r>
      <w:r w:rsidRPr="00FE1023">
        <w:rPr>
          <w:color w:val="000000"/>
          <w:lang w:eastAsia="lv-LV"/>
        </w:rPr>
        <w:t xml:space="preserve"> (simtu </w:t>
      </w:r>
      <w:r>
        <w:rPr>
          <w:color w:val="000000"/>
          <w:lang w:eastAsia="lv-LV"/>
        </w:rPr>
        <w:t>septiņdesmit divi</w:t>
      </w:r>
      <w:r w:rsidRPr="00FE1023">
        <w:rPr>
          <w:color w:val="000000"/>
          <w:lang w:eastAsia="lv-LV"/>
        </w:rPr>
        <w:t xml:space="preserve"> tūkstoši </w:t>
      </w:r>
      <w:r>
        <w:rPr>
          <w:color w:val="000000"/>
          <w:lang w:eastAsia="lv-LV"/>
        </w:rPr>
        <w:t>astoņi simti deviņdesmit septiņi</w:t>
      </w:r>
      <w:r w:rsidRPr="00FE1023">
        <w:rPr>
          <w:color w:val="000000"/>
          <w:lang w:eastAsia="lv-LV"/>
        </w:rPr>
        <w:t xml:space="preserve"> </w:t>
      </w:r>
      <w:proofErr w:type="spellStart"/>
      <w:r w:rsidRPr="00FE1023">
        <w:rPr>
          <w:i/>
          <w:iCs/>
          <w:color w:val="000000"/>
          <w:lang w:eastAsia="lv-LV"/>
        </w:rPr>
        <w:t>euro</w:t>
      </w:r>
      <w:proofErr w:type="spellEnd"/>
      <w:r w:rsidRPr="00FE1023">
        <w:rPr>
          <w:color w:val="000000"/>
          <w:lang w:eastAsia="lv-LV"/>
        </w:rPr>
        <w:t xml:space="preserve">, </w:t>
      </w:r>
      <w:r>
        <w:rPr>
          <w:color w:val="000000"/>
          <w:lang w:eastAsia="lv-LV"/>
        </w:rPr>
        <w:t>2</w:t>
      </w:r>
      <w:r w:rsidRPr="00FE1023">
        <w:rPr>
          <w:color w:val="000000"/>
          <w:lang w:eastAsia="lv-LV"/>
        </w:rPr>
        <w:t>0 centi)</w:t>
      </w:r>
      <w:r>
        <w:t xml:space="preserve"> bez pievienotās vērtības nodokļa (turpmāk – PVN). Paredzamā līgumcena ir atbilstības prasība PIL 41. panta vienpadsmitās daļas 1. punkta izpratnē.</w:t>
      </w:r>
    </w:p>
    <w:p w14:paraId="4F6D3CE7" w14:textId="706E4E2F" w:rsidR="0097743C" w:rsidRPr="004E0BE5" w:rsidRDefault="0097743C" w:rsidP="003E721A">
      <w:pPr>
        <w:numPr>
          <w:ilvl w:val="1"/>
          <w:numId w:val="3"/>
        </w:numPr>
        <w:ind w:left="567" w:hanging="567"/>
        <w:jc w:val="both"/>
        <w:rPr>
          <w:caps/>
        </w:rPr>
      </w:pPr>
      <w:r w:rsidRPr="00E10D77">
        <w:t xml:space="preserve">Iepirkums tiek īstenots ESF </w:t>
      </w:r>
      <w:r>
        <w:t>P</w:t>
      </w:r>
      <w:r w:rsidRPr="00E10D77">
        <w:t>lus projekta “Valsts darba inspekcijas veiktspējas stiprināšana un pakalpojumu modernizēšana</w:t>
      </w:r>
      <w:r w:rsidRPr="005B6A0F">
        <w:t xml:space="preserve">” ESF </w:t>
      </w:r>
      <w:r>
        <w:t>P</w:t>
      </w:r>
      <w:r w:rsidRPr="005B6A0F">
        <w:t xml:space="preserve">lus projekta </w:t>
      </w:r>
      <w:bookmarkStart w:id="11" w:name="_Hlk183545316"/>
      <w:r w:rsidRPr="005B6A0F">
        <w:t xml:space="preserve">Nr. </w:t>
      </w:r>
      <w:r w:rsidR="00C45F8E" w:rsidRPr="00062193">
        <w:t>4.3.3.7/1/24/I/001</w:t>
      </w:r>
      <w:r w:rsidR="00C45F8E" w:rsidRPr="005B6A0F" w:rsidDel="00C45F8E">
        <w:t xml:space="preserve"> </w:t>
      </w:r>
      <w:bookmarkEnd w:id="11"/>
      <w:r w:rsidRPr="005B6A0F">
        <w:rPr>
          <w:color w:val="000000"/>
        </w:rPr>
        <w:t>(turpmāk</w:t>
      </w:r>
      <w:r w:rsidR="00C45F8E">
        <w:rPr>
          <w:color w:val="000000"/>
        </w:rPr>
        <w:t> </w:t>
      </w:r>
      <w:r w:rsidRPr="005B6A0F">
        <w:rPr>
          <w:color w:val="000000"/>
        </w:rPr>
        <w:t>– Projekts) ietvaros.</w:t>
      </w:r>
    </w:p>
    <w:p w14:paraId="2CC64EB3" w14:textId="77777777" w:rsidR="0097743C" w:rsidRDefault="0097743C" w:rsidP="003E721A">
      <w:pPr>
        <w:numPr>
          <w:ilvl w:val="1"/>
          <w:numId w:val="3"/>
        </w:numPr>
        <w:ind w:left="567" w:hanging="567"/>
        <w:jc w:val="both"/>
        <w:rPr>
          <w:caps/>
        </w:rPr>
      </w:pPr>
      <w:r>
        <w:t>Iepirkuma maksimālais attiecināmais ESF Plus finansējuma apmērs nepārsniedz 85 % (astoņdesmit piecus procentus) no Iepirkuma kopējā attiecināmā finansējuma.</w:t>
      </w:r>
    </w:p>
    <w:p w14:paraId="4EC5E844" w14:textId="77777777" w:rsidR="0097743C" w:rsidRDefault="0097743C" w:rsidP="0097743C">
      <w:pPr>
        <w:ind w:left="567"/>
        <w:jc w:val="both"/>
      </w:pPr>
    </w:p>
    <w:p w14:paraId="196C5E3C" w14:textId="77777777" w:rsidR="0097743C" w:rsidRDefault="0097743C" w:rsidP="0097743C">
      <w:pPr>
        <w:numPr>
          <w:ilvl w:val="0"/>
          <w:numId w:val="3"/>
        </w:numPr>
        <w:ind w:left="567" w:hanging="567"/>
        <w:jc w:val="both"/>
        <w:rPr>
          <w:rFonts w:ascii="Times New Roman Bold" w:hAnsi="Times New Roman Bold" w:hint="eastAsia"/>
          <w:b/>
        </w:rPr>
      </w:pPr>
      <w:r>
        <w:rPr>
          <w:rFonts w:ascii="Times New Roman Bold" w:hAnsi="Times New Roman Bold"/>
          <w:b/>
        </w:rPr>
        <w:t>Līguma izpildes laiks un vieta</w:t>
      </w:r>
    </w:p>
    <w:p w14:paraId="6D67DBFE" w14:textId="095F3B67" w:rsidR="0097743C" w:rsidRDefault="00C26687" w:rsidP="003E721A">
      <w:pPr>
        <w:numPr>
          <w:ilvl w:val="1"/>
          <w:numId w:val="3"/>
        </w:numPr>
        <w:ind w:left="567" w:hanging="567"/>
        <w:jc w:val="both"/>
      </w:pPr>
      <w:r>
        <w:t>Iepirkuma l</w:t>
      </w:r>
      <w:r w:rsidR="0097743C">
        <w:t>īgums</w:t>
      </w:r>
      <w:r>
        <w:t xml:space="preserve"> (turpmāk – līgums)</w:t>
      </w:r>
      <w:r w:rsidR="0097743C">
        <w:t xml:space="preserve"> stājas spēkā tā abpusējās parakstīšanas dienā un ir spēkā līdz pušu saistību pilnīgai izpildei.</w:t>
      </w:r>
      <w:bookmarkStart w:id="12" w:name="_Hlk58522505"/>
    </w:p>
    <w:p w14:paraId="446F81F4" w14:textId="557D9025" w:rsidR="0097743C" w:rsidRDefault="0097743C" w:rsidP="003E721A">
      <w:pPr>
        <w:numPr>
          <w:ilvl w:val="1"/>
          <w:numId w:val="3"/>
        </w:numPr>
        <w:ind w:left="567" w:hanging="567"/>
        <w:jc w:val="both"/>
      </w:pPr>
      <w:r>
        <w:t>Pakalpojuma sniegšanas termiņš</w:t>
      </w:r>
      <w:r w:rsidRPr="00FA070D">
        <w:t xml:space="preserve">: </w:t>
      </w:r>
      <w:bookmarkEnd w:id="12"/>
      <w:r w:rsidR="00B01530" w:rsidRPr="00FA070D">
        <w:t>4</w:t>
      </w:r>
      <w:r w:rsidRPr="00FA070D">
        <w:t xml:space="preserve"> (</w:t>
      </w:r>
      <w:r w:rsidR="00B01530" w:rsidRPr="00FA070D">
        <w:t>četri</w:t>
      </w:r>
      <w:r w:rsidRPr="00FA070D">
        <w:t>) mēneši no</w:t>
      </w:r>
      <w:r>
        <w:t xml:space="preserve"> līguma spēkā stāšanās dienas.</w:t>
      </w:r>
    </w:p>
    <w:p w14:paraId="236B795E" w14:textId="77777777" w:rsidR="00694C47" w:rsidRDefault="0097743C" w:rsidP="003E721A">
      <w:pPr>
        <w:numPr>
          <w:ilvl w:val="1"/>
          <w:numId w:val="3"/>
        </w:numPr>
        <w:ind w:left="567" w:hanging="567"/>
        <w:jc w:val="both"/>
      </w:pPr>
      <w:r>
        <w:t>Līguma izpildes vieta ir Latvijas Republikas teritorija.</w:t>
      </w:r>
    </w:p>
    <w:p w14:paraId="01F25049" w14:textId="15265330" w:rsidR="00694C47" w:rsidRPr="007E380A" w:rsidRDefault="00694C47" w:rsidP="003E721A">
      <w:pPr>
        <w:numPr>
          <w:ilvl w:val="1"/>
          <w:numId w:val="3"/>
        </w:numPr>
        <w:ind w:left="567" w:hanging="567"/>
        <w:jc w:val="both"/>
      </w:pPr>
      <w:r w:rsidRPr="00694C47">
        <w:rPr>
          <w:color w:val="000000" w:themeColor="text1"/>
        </w:rPr>
        <w:t>Norēķinu kārtība ir noteikta iepirkuma līguma projektā (</w:t>
      </w:r>
      <w:r>
        <w:rPr>
          <w:color w:val="000000" w:themeColor="text1"/>
        </w:rPr>
        <w:t>11</w:t>
      </w:r>
      <w:r w:rsidRPr="00694C47">
        <w:rPr>
          <w:color w:val="000000" w:themeColor="text1"/>
        </w:rPr>
        <w:t>.pielikums).</w:t>
      </w:r>
    </w:p>
    <w:p w14:paraId="10ABA628" w14:textId="2CD3E4EE" w:rsidR="00694C47" w:rsidRDefault="00B57D95" w:rsidP="003E721A">
      <w:pPr>
        <w:ind w:left="567"/>
        <w:jc w:val="both"/>
        <w:rPr>
          <w:color w:val="000000" w:themeColor="text1"/>
          <w:shd w:val="clear" w:color="auto" w:fill="FFFFFF"/>
        </w:rPr>
      </w:pPr>
      <w:r>
        <w:rPr>
          <w:color w:val="000000" w:themeColor="text1"/>
        </w:rPr>
        <w:t>Izpildītājam</w:t>
      </w:r>
      <w:r w:rsidR="00694C47" w:rsidRPr="00694C47">
        <w:rPr>
          <w:color w:val="000000" w:themeColor="text1"/>
        </w:rPr>
        <w:t xml:space="preserve">, kurš ieguvis līguma slēgšanas tiesības, ir tiesības saņemt avansu ne vairāk kā </w:t>
      </w:r>
      <w:r>
        <w:rPr>
          <w:color w:val="000000" w:themeColor="text1"/>
        </w:rPr>
        <w:t>2</w:t>
      </w:r>
      <w:r w:rsidR="00694C47" w:rsidRPr="00694C47">
        <w:rPr>
          <w:color w:val="000000" w:themeColor="text1"/>
        </w:rPr>
        <w:t xml:space="preserve">0% apmērā no kopējās līgumcenas. </w:t>
      </w:r>
      <w:r w:rsidR="00694C47" w:rsidRPr="00694C47">
        <w:rPr>
          <w:color w:val="000000" w:themeColor="text1"/>
          <w:shd w:val="clear" w:color="auto" w:fill="FFFFFF"/>
        </w:rPr>
        <w:t xml:space="preserve">Lai saņemtu avansa maksājumu, </w:t>
      </w:r>
      <w:r>
        <w:rPr>
          <w:color w:val="000000" w:themeColor="text1"/>
          <w:shd w:val="clear" w:color="auto" w:fill="FFFFFF"/>
        </w:rPr>
        <w:t>Izpildītājs</w:t>
      </w:r>
      <w:r w:rsidR="00694C47" w:rsidRPr="00694C47">
        <w:rPr>
          <w:color w:val="000000" w:themeColor="text1"/>
          <w:shd w:val="clear" w:color="auto" w:fill="FFFFFF"/>
        </w:rPr>
        <w:t xml:space="preserve"> Pasūtītājam iesniedz Eiropas Savienībā vai Eiropas Ekonomikas zonas dalībvalstī reģistrētas kredītiestādes, tās filiāles vai ārvalsts kredītiestādes filiāles vai apdrošināšanas sabiedrības</w:t>
      </w:r>
      <w:r w:rsidR="00694C47" w:rsidRPr="009456DC">
        <w:rPr>
          <w:rStyle w:val="FootnoteReference"/>
          <w:color w:val="000000" w:themeColor="text1"/>
          <w:shd w:val="clear" w:color="auto" w:fill="FFFFFF"/>
        </w:rPr>
        <w:footnoteReference w:id="2"/>
      </w:r>
      <w:r w:rsidR="00694C47" w:rsidRPr="00694C47">
        <w:rPr>
          <w:color w:val="000000" w:themeColor="text1"/>
          <w:shd w:val="clear" w:color="auto" w:fill="FFFFFF"/>
        </w:rPr>
        <w:t xml:space="preserve"> izsniegtu pirmā pieprasījuma avansa atmaksāšanas garantiju, kas ir vienāda ar avansa summu un ir spēkā līdz pilnīgai avansa summas atmaksai.</w:t>
      </w:r>
    </w:p>
    <w:p w14:paraId="2B86B04A" w14:textId="77777777" w:rsidR="000643BA" w:rsidRDefault="000643BA" w:rsidP="007E380A">
      <w:pPr>
        <w:ind w:left="567"/>
        <w:jc w:val="both"/>
        <w:rPr>
          <w:color w:val="000000" w:themeColor="text1"/>
          <w:shd w:val="clear" w:color="auto" w:fill="FFFFFF"/>
        </w:rPr>
      </w:pPr>
    </w:p>
    <w:p w14:paraId="1FDFBC9D" w14:textId="5ED70260" w:rsidR="0097743C" w:rsidRDefault="0097743C" w:rsidP="0097743C">
      <w:pPr>
        <w:numPr>
          <w:ilvl w:val="0"/>
          <w:numId w:val="3"/>
        </w:numPr>
        <w:ind w:left="567" w:hanging="567"/>
        <w:jc w:val="both"/>
        <w:rPr>
          <w:rFonts w:ascii="Times New Roman Bold" w:hAnsi="Times New Roman Bold" w:hint="eastAsia"/>
          <w:b/>
        </w:rPr>
      </w:pPr>
      <w:r>
        <w:rPr>
          <w:rFonts w:ascii="Times New Roman Bold" w:hAnsi="Times New Roman Bold"/>
          <w:b/>
        </w:rPr>
        <w:t>Iepirkuma noteikumi</w:t>
      </w:r>
    </w:p>
    <w:p w14:paraId="6553A2FB" w14:textId="77777777" w:rsidR="0097743C" w:rsidRPr="00E66872" w:rsidRDefault="0097743C" w:rsidP="003E721A">
      <w:pPr>
        <w:numPr>
          <w:ilvl w:val="1"/>
          <w:numId w:val="3"/>
        </w:numPr>
        <w:ind w:left="567" w:hanging="567"/>
        <w:contextualSpacing/>
        <w:jc w:val="both"/>
        <w:rPr>
          <w:b/>
        </w:rPr>
      </w:pPr>
      <w:r w:rsidRPr="00E66872">
        <w:t xml:space="preserve">Pretendentu atlases noteikumi ir obligāti visiem </w:t>
      </w:r>
      <w:r>
        <w:t>p</w:t>
      </w:r>
      <w:r w:rsidRPr="00E66872">
        <w:t xml:space="preserve">retendentiem, kas vēlas iegūt tiesības slēgt </w:t>
      </w:r>
      <w:r>
        <w:t>I</w:t>
      </w:r>
      <w:r w:rsidRPr="00E66872">
        <w:t xml:space="preserve">epirkuma līgumu. Piedalīšanās </w:t>
      </w:r>
      <w:r>
        <w:t>I</w:t>
      </w:r>
      <w:r w:rsidRPr="00E66872">
        <w:t xml:space="preserve">epirkumā ir </w:t>
      </w:r>
      <w:r>
        <w:t>p</w:t>
      </w:r>
      <w:r w:rsidRPr="00E66872">
        <w:t xml:space="preserve">retendenta brīvas gribas izpausme. Iesniedzot piedāvājumu dalībai, </w:t>
      </w:r>
      <w:r>
        <w:t>p</w:t>
      </w:r>
      <w:r w:rsidRPr="00E66872">
        <w:t>retendents ir gatavs pildīt visas nolikumā ietvertās prasības un noteikumus.</w:t>
      </w:r>
    </w:p>
    <w:p w14:paraId="54A0701E" w14:textId="77777777" w:rsidR="0097743C" w:rsidRPr="00E66872" w:rsidRDefault="0097743C" w:rsidP="003E721A">
      <w:pPr>
        <w:numPr>
          <w:ilvl w:val="1"/>
          <w:numId w:val="3"/>
        </w:numPr>
        <w:ind w:left="567" w:hanging="567"/>
        <w:contextualSpacing/>
        <w:jc w:val="both"/>
        <w:rPr>
          <w:b/>
        </w:rPr>
      </w:pPr>
      <w:r w:rsidRPr="00E66872">
        <w:t>Pretendents var iesniegt tikai vienu piedāvājuma variantu.</w:t>
      </w:r>
    </w:p>
    <w:p w14:paraId="29FA0F2F" w14:textId="77777777" w:rsidR="0097743C" w:rsidRDefault="0097743C" w:rsidP="003E721A">
      <w:pPr>
        <w:numPr>
          <w:ilvl w:val="1"/>
          <w:numId w:val="3"/>
        </w:numPr>
        <w:ind w:left="567" w:hanging="567"/>
        <w:contextualSpacing/>
        <w:jc w:val="both"/>
      </w:pPr>
      <w:r w:rsidRPr="00127CCC">
        <w:t>Pretendents</w:t>
      </w:r>
      <w:r w:rsidRPr="002B2533">
        <w:t>:</w:t>
      </w:r>
      <w:r w:rsidRPr="00034C23">
        <w:t xml:space="preserve"> piegādātājs, kurš ir iesniedzis piedāvājumu</w:t>
      </w:r>
      <w:r>
        <w:t xml:space="preserve"> (turpmāk – Pretendents)</w:t>
      </w:r>
      <w:r w:rsidRPr="00034C23">
        <w:t>.</w:t>
      </w:r>
    </w:p>
    <w:p w14:paraId="79254135" w14:textId="2E7DCF7E" w:rsidR="0097743C" w:rsidRDefault="0097743C" w:rsidP="003E721A">
      <w:pPr>
        <w:numPr>
          <w:ilvl w:val="1"/>
          <w:numId w:val="3"/>
        </w:numPr>
        <w:ind w:left="567" w:hanging="567"/>
        <w:contextualSpacing/>
        <w:jc w:val="both"/>
      </w:pPr>
      <w:r w:rsidRPr="00127CCC">
        <w:t>Piegādātājs</w:t>
      </w:r>
      <w:r>
        <w:t xml:space="preserve"> (nolikumā arī – </w:t>
      </w:r>
      <w:r w:rsidR="00694C47">
        <w:t>Izpildītājs</w:t>
      </w:r>
      <w:r>
        <w:t>)</w:t>
      </w:r>
      <w:r w:rsidRPr="002B2533">
        <w:t>:</w:t>
      </w:r>
      <w:r>
        <w:t xml:space="preserve"> </w:t>
      </w:r>
      <w:r w:rsidRPr="001401AB">
        <w:t>fiziskā vai juridiskā persona</w:t>
      </w:r>
      <w:r>
        <w:t xml:space="preserve"> vai pasūtītājs</w:t>
      </w:r>
      <w:r w:rsidRPr="001401AB">
        <w:t>, šādu personu apvienība jebkurā to kombinācijā, kas attiecīgi piedāvā tirgū sniegt pakalpojumu</w:t>
      </w:r>
      <w:r>
        <w:t>.</w:t>
      </w:r>
    </w:p>
    <w:p w14:paraId="254384DE" w14:textId="09ECAF16" w:rsidR="0097743C" w:rsidRPr="005B6A0F" w:rsidRDefault="0097743C" w:rsidP="003E721A">
      <w:pPr>
        <w:numPr>
          <w:ilvl w:val="1"/>
          <w:numId w:val="3"/>
        </w:numPr>
        <w:ind w:left="567" w:hanging="567"/>
        <w:contextualSpacing/>
        <w:jc w:val="both"/>
      </w:pPr>
      <w:r w:rsidRPr="005B6A0F">
        <w:t xml:space="preserve">Iepirkuma dokumentācija ir brīvi un tieši elektroniski pieejama pircēja profilā </w:t>
      </w:r>
      <w:r w:rsidRPr="004E0BE5">
        <w:rPr>
          <w:snapToGrid w:val="0"/>
          <w:color w:val="000000"/>
        </w:rPr>
        <w:t xml:space="preserve">Valsts </w:t>
      </w:r>
      <w:r w:rsidR="004E3B85">
        <w:rPr>
          <w:snapToGrid w:val="0"/>
          <w:color w:val="000000"/>
        </w:rPr>
        <w:t>digitālās</w:t>
      </w:r>
      <w:r w:rsidRPr="004E0BE5">
        <w:rPr>
          <w:snapToGrid w:val="0"/>
          <w:color w:val="000000"/>
        </w:rPr>
        <w:t xml:space="preserve"> attīstības aģentūras uzturētajā tīmekļvietnes </w:t>
      </w:r>
      <w:hyperlink r:id="rId9" w:history="1">
        <w:r w:rsidRPr="004E0BE5">
          <w:rPr>
            <w:rStyle w:val="Hyperlink"/>
            <w:snapToGrid w:val="0"/>
            <w:color w:val="000000"/>
          </w:rPr>
          <w:t>www.eis.gov.lv</w:t>
        </w:r>
      </w:hyperlink>
      <w:r w:rsidRPr="004E0BE5">
        <w:rPr>
          <w:snapToGrid w:val="0"/>
          <w:color w:val="000000"/>
        </w:rPr>
        <w:t xml:space="preserve"> </w:t>
      </w:r>
      <w:r w:rsidRPr="004E0BE5">
        <w:rPr>
          <w:color w:val="000000"/>
        </w:rPr>
        <w:t>Elektronisko iepirkumu sistēmas (turpmāk – EIS)</w:t>
      </w:r>
      <w:r w:rsidRPr="005B6A0F">
        <w:t xml:space="preserve"> e-konkursu apakšsistēmā</w:t>
      </w:r>
      <w:r w:rsidRPr="005B6A0F">
        <w:rPr>
          <w:rStyle w:val="FootnoteReference"/>
        </w:rPr>
        <w:footnoteReference w:id="3"/>
      </w:r>
      <w:r w:rsidRPr="005B6A0F">
        <w:t>.</w:t>
      </w:r>
    </w:p>
    <w:p w14:paraId="2A4D00CE" w14:textId="77777777" w:rsidR="0097743C" w:rsidRDefault="0097743C" w:rsidP="003E721A">
      <w:pPr>
        <w:numPr>
          <w:ilvl w:val="1"/>
          <w:numId w:val="3"/>
        </w:numPr>
        <w:ind w:left="567" w:hanging="567"/>
        <w:jc w:val="both"/>
      </w:pPr>
      <w:r w:rsidRPr="00E66872">
        <w:rPr>
          <w:sz w:val="23"/>
          <w:szCs w:val="23"/>
        </w:rPr>
        <w:t>Pretendenta pienākums ir sekot līdzi Komisijas sniegtajai papildu informācijai, kas tiek publicēta Pasūtītāja pircēja profilā</w:t>
      </w:r>
      <w:r>
        <w:rPr>
          <w:sz w:val="23"/>
          <w:szCs w:val="23"/>
        </w:rPr>
        <w:t xml:space="preserve"> EIS </w:t>
      </w:r>
      <w:r w:rsidRPr="00DA461A">
        <w:rPr>
          <w:color w:val="000000"/>
        </w:rPr>
        <w:t xml:space="preserve">e-konkursu apakšsistēmā </w:t>
      </w:r>
      <w:r>
        <w:rPr>
          <w:color w:val="000000"/>
        </w:rPr>
        <w:t>I</w:t>
      </w:r>
      <w:r w:rsidRPr="00DA461A">
        <w:rPr>
          <w:color w:val="000000"/>
        </w:rPr>
        <w:t>epirkuma sadaļā</w:t>
      </w:r>
      <w:r w:rsidRPr="00E66872">
        <w:rPr>
          <w:sz w:val="23"/>
          <w:szCs w:val="23"/>
        </w:rPr>
        <w:t>.</w:t>
      </w:r>
    </w:p>
    <w:p w14:paraId="6724B59A" w14:textId="77777777" w:rsidR="0097743C" w:rsidRPr="00E66872" w:rsidRDefault="0097743C" w:rsidP="003E721A">
      <w:pPr>
        <w:numPr>
          <w:ilvl w:val="1"/>
          <w:numId w:val="3"/>
        </w:numPr>
        <w:ind w:left="567" w:hanging="567"/>
        <w:jc w:val="both"/>
      </w:pPr>
      <w:r w:rsidRPr="00E66872">
        <w:t xml:space="preserve">Visiem Pretendentiem </w:t>
      </w:r>
      <w:r>
        <w:t>I</w:t>
      </w:r>
      <w:r w:rsidRPr="00E66872">
        <w:t>epirkumā tiek piemēroti vienādi noteikumi.</w:t>
      </w:r>
    </w:p>
    <w:p w14:paraId="0657BBD3" w14:textId="77777777" w:rsidR="0097743C" w:rsidRDefault="0097743C" w:rsidP="0097743C">
      <w:pPr>
        <w:ind w:left="567" w:hanging="567"/>
        <w:jc w:val="both"/>
      </w:pPr>
    </w:p>
    <w:p w14:paraId="6ECD5030" w14:textId="77777777" w:rsidR="0097743C" w:rsidRPr="00D47DEB" w:rsidRDefault="0097743C" w:rsidP="0097743C">
      <w:pPr>
        <w:numPr>
          <w:ilvl w:val="0"/>
          <w:numId w:val="20"/>
        </w:numPr>
        <w:ind w:left="567" w:hanging="567"/>
        <w:rPr>
          <w:b/>
          <w:bCs/>
        </w:rPr>
      </w:pPr>
      <w:r w:rsidRPr="00D47DEB">
        <w:rPr>
          <w:b/>
          <w:bCs/>
        </w:rPr>
        <w:t>Papildu informācijas pieprasīšana un sniegšana</w:t>
      </w:r>
    </w:p>
    <w:p w14:paraId="558A26AA" w14:textId="77777777" w:rsidR="0097743C" w:rsidRPr="00D47DEB" w:rsidRDefault="0097743C" w:rsidP="003E721A">
      <w:pPr>
        <w:pStyle w:val="ListParagraph"/>
        <w:widowControl w:val="0"/>
        <w:numPr>
          <w:ilvl w:val="1"/>
          <w:numId w:val="21"/>
        </w:numPr>
        <w:ind w:left="567" w:hanging="567"/>
        <w:contextualSpacing w:val="0"/>
        <w:jc w:val="both"/>
        <w:rPr>
          <w:rFonts w:ascii="Times New Roman" w:hAnsi="Times New Roman"/>
          <w:b/>
          <w:color w:val="000000"/>
          <w:sz w:val="24"/>
          <w:szCs w:val="24"/>
          <w:lang w:val="lv-LV"/>
        </w:rPr>
      </w:pPr>
      <w:r w:rsidRPr="00D47DEB">
        <w:rPr>
          <w:rFonts w:ascii="Times New Roman" w:hAnsi="Times New Roman"/>
          <w:color w:val="000000"/>
          <w:sz w:val="24"/>
          <w:szCs w:val="24"/>
          <w:lang w:val="lv-LV"/>
        </w:rPr>
        <w:t>Informācijas apmaiņa,</w:t>
      </w:r>
      <w:r w:rsidRPr="00D47DEB">
        <w:rPr>
          <w:rFonts w:ascii="Times New Roman" w:hAnsi="Times New Roman"/>
          <w:sz w:val="24"/>
          <w:szCs w:val="24"/>
          <w:lang w:val="lv-LV"/>
        </w:rPr>
        <w:t xml:space="preserve"> t. sk. ar elektronisko parakstu parakstīto dokumentu sūtīšana un saņemšana,</w:t>
      </w:r>
      <w:r w:rsidRPr="00D47DEB">
        <w:rPr>
          <w:rFonts w:ascii="Times New Roman" w:hAnsi="Times New Roman"/>
          <w:color w:val="000000"/>
          <w:sz w:val="24"/>
          <w:szCs w:val="24"/>
          <w:lang w:val="lv-LV"/>
        </w:rPr>
        <w:t xml:space="preserve"> starp Pasūtītāju un piegādātājiem notiek </w:t>
      </w:r>
      <w:r w:rsidRPr="00D47DEB">
        <w:rPr>
          <w:rFonts w:ascii="Times New Roman" w:hAnsi="Times New Roman"/>
          <w:sz w:val="24"/>
          <w:szCs w:val="24"/>
          <w:lang w:val="lv-LV"/>
        </w:rPr>
        <w:t>PIL noteiktajā kārtībā, izmantojot elektroniskos saziņas līdzekļus (atbilstoši PIL 38.</w:t>
      </w:r>
      <w:r>
        <w:rPr>
          <w:rFonts w:ascii="Times New Roman" w:hAnsi="Times New Roman"/>
          <w:sz w:val="24"/>
          <w:szCs w:val="24"/>
          <w:lang w:val="lv-LV"/>
        </w:rPr>
        <w:t> </w:t>
      </w:r>
      <w:r w:rsidRPr="00D47DEB">
        <w:rPr>
          <w:rFonts w:ascii="Times New Roman" w:hAnsi="Times New Roman"/>
          <w:sz w:val="24"/>
          <w:szCs w:val="24"/>
          <w:lang w:val="lv-LV"/>
        </w:rPr>
        <w:t>panta pirmajai daļai).</w:t>
      </w:r>
    </w:p>
    <w:p w14:paraId="2FFA30E2" w14:textId="77777777" w:rsidR="0097743C" w:rsidRPr="00D47DEB" w:rsidRDefault="0097743C" w:rsidP="003E721A">
      <w:pPr>
        <w:pStyle w:val="ListParagraph"/>
        <w:widowControl w:val="0"/>
        <w:numPr>
          <w:ilvl w:val="1"/>
          <w:numId w:val="21"/>
        </w:numPr>
        <w:ind w:left="567" w:hanging="567"/>
        <w:contextualSpacing w:val="0"/>
        <w:jc w:val="both"/>
        <w:rPr>
          <w:rFonts w:ascii="Times New Roman" w:hAnsi="Times New Roman"/>
          <w:b/>
          <w:color w:val="000000"/>
          <w:sz w:val="24"/>
          <w:szCs w:val="24"/>
          <w:lang w:val="lv-LV"/>
        </w:rPr>
      </w:pPr>
      <w:r w:rsidRPr="00D47DEB">
        <w:rPr>
          <w:rFonts w:ascii="Times New Roman" w:hAnsi="Times New Roman"/>
          <w:color w:val="000000"/>
          <w:sz w:val="24"/>
          <w:szCs w:val="24"/>
          <w:lang w:val="lv-LV"/>
        </w:rPr>
        <w:t xml:space="preserve">Pasūtītājs pircēja profilā EIS e-konkursu apakšsistēmā </w:t>
      </w:r>
      <w:r>
        <w:rPr>
          <w:rFonts w:ascii="Times New Roman" w:hAnsi="Times New Roman"/>
          <w:color w:val="000000"/>
          <w:sz w:val="24"/>
          <w:szCs w:val="24"/>
          <w:lang w:val="lv-LV"/>
        </w:rPr>
        <w:t>Iepirkuma</w:t>
      </w:r>
      <w:r w:rsidRPr="00D47DEB">
        <w:rPr>
          <w:rFonts w:ascii="Times New Roman" w:hAnsi="Times New Roman"/>
          <w:color w:val="000000"/>
          <w:sz w:val="24"/>
          <w:szCs w:val="24"/>
          <w:lang w:val="lv-LV"/>
        </w:rPr>
        <w:t xml:space="preserve"> sadaļā nodrošina brīvu un tiešu elektronisku </w:t>
      </w:r>
      <w:r w:rsidRPr="00D47DEB">
        <w:rPr>
          <w:rFonts w:ascii="Times New Roman" w:hAnsi="Times New Roman"/>
          <w:color w:val="000000"/>
          <w:sz w:val="24"/>
          <w:szCs w:val="24"/>
          <w:shd w:val="clear" w:color="auto" w:fill="FFFFFF"/>
          <w:lang w:val="lv-LV"/>
        </w:rPr>
        <w:t xml:space="preserve">piekļuvi </w:t>
      </w:r>
      <w:r>
        <w:rPr>
          <w:rFonts w:ascii="Times New Roman" w:hAnsi="Times New Roman"/>
          <w:color w:val="000000"/>
          <w:sz w:val="24"/>
          <w:szCs w:val="24"/>
          <w:shd w:val="clear" w:color="auto" w:fill="FFFFFF"/>
          <w:lang w:val="lv-LV"/>
        </w:rPr>
        <w:t>I</w:t>
      </w:r>
      <w:r w:rsidRPr="00D47DEB">
        <w:rPr>
          <w:rFonts w:ascii="Times New Roman" w:hAnsi="Times New Roman"/>
          <w:color w:val="000000"/>
          <w:sz w:val="24"/>
          <w:szCs w:val="24"/>
          <w:shd w:val="clear" w:color="auto" w:fill="FFFFFF"/>
          <w:lang w:val="lv-LV"/>
        </w:rPr>
        <w:t xml:space="preserve">epirkuma dokumentiem un visiem papildus nepieciešamajiem dokumentiem, kā arī iespēju piegādātājiem iepazīties uz vietas ar </w:t>
      </w:r>
      <w:r>
        <w:rPr>
          <w:rFonts w:ascii="Times New Roman" w:hAnsi="Times New Roman"/>
          <w:color w:val="000000"/>
          <w:sz w:val="24"/>
          <w:szCs w:val="24"/>
          <w:shd w:val="clear" w:color="auto" w:fill="FFFFFF"/>
          <w:lang w:val="lv-LV"/>
        </w:rPr>
        <w:t>I</w:t>
      </w:r>
      <w:r w:rsidRPr="00D47DEB">
        <w:rPr>
          <w:rFonts w:ascii="Times New Roman" w:hAnsi="Times New Roman"/>
          <w:color w:val="000000"/>
          <w:sz w:val="24"/>
          <w:szCs w:val="24"/>
          <w:shd w:val="clear" w:color="auto" w:fill="FFFFFF"/>
          <w:lang w:val="lv-LV"/>
        </w:rPr>
        <w:t xml:space="preserve">epirkuma papildu dokumentiem, kam tehnisku iemeslu dēļ vai tajos iekļautās informācijas vai komerciālu interešu aizsardzības dēļ nav nodrošināma brīva un tieša elektroniska piekļuve, sākot ar </w:t>
      </w:r>
      <w:r>
        <w:rPr>
          <w:rFonts w:ascii="Times New Roman" w:hAnsi="Times New Roman"/>
          <w:color w:val="000000"/>
          <w:sz w:val="24"/>
          <w:szCs w:val="24"/>
          <w:shd w:val="clear" w:color="auto" w:fill="FFFFFF"/>
          <w:lang w:val="lv-LV"/>
        </w:rPr>
        <w:t>I</w:t>
      </w:r>
      <w:r w:rsidRPr="00D47DEB">
        <w:rPr>
          <w:rFonts w:ascii="Times New Roman" w:hAnsi="Times New Roman"/>
          <w:color w:val="000000"/>
          <w:sz w:val="24"/>
          <w:szCs w:val="24"/>
          <w:shd w:val="clear" w:color="auto" w:fill="FFFFFF"/>
          <w:lang w:val="lv-LV"/>
        </w:rPr>
        <w:t xml:space="preserve">epirkuma izsludināšanas brīdi. Ja piegādātājs pieprasa izsniegt </w:t>
      </w:r>
      <w:r>
        <w:rPr>
          <w:rFonts w:ascii="Times New Roman" w:hAnsi="Times New Roman"/>
          <w:color w:val="000000"/>
          <w:sz w:val="24"/>
          <w:szCs w:val="24"/>
          <w:shd w:val="clear" w:color="auto" w:fill="FFFFFF"/>
          <w:lang w:val="lv-LV"/>
        </w:rPr>
        <w:t>Iepirkuma</w:t>
      </w:r>
      <w:r w:rsidRPr="00D47DEB">
        <w:rPr>
          <w:rFonts w:ascii="Times New Roman" w:hAnsi="Times New Roman"/>
          <w:color w:val="000000"/>
          <w:sz w:val="24"/>
          <w:szCs w:val="24"/>
          <w:shd w:val="clear" w:color="auto" w:fill="FFFFFF"/>
          <w:lang w:val="lv-LV"/>
        </w:rPr>
        <w:t xml:space="preserve"> dokumentus drukātā veidā, Pasūtītājs tos izsniedz triju darbdienu laikā pēc tam, kad saņemts šo dokumentu pieprasījums, ievērojot nosacījumu, ka dokumentu pieprasījums iesniegts laikus pirms piedāvājumu iesniegšanas termiņa beigām.</w:t>
      </w:r>
    </w:p>
    <w:p w14:paraId="2C3221DF" w14:textId="77777777" w:rsidR="0097743C" w:rsidRPr="00D47DEB" w:rsidRDefault="0097743C" w:rsidP="003E721A">
      <w:pPr>
        <w:pStyle w:val="ListParagraph"/>
        <w:widowControl w:val="0"/>
        <w:numPr>
          <w:ilvl w:val="1"/>
          <w:numId w:val="21"/>
        </w:numPr>
        <w:ind w:left="567" w:hanging="567"/>
        <w:contextualSpacing w:val="0"/>
        <w:jc w:val="both"/>
        <w:rPr>
          <w:rFonts w:ascii="Times New Roman" w:hAnsi="Times New Roman"/>
          <w:b/>
          <w:color w:val="000000"/>
          <w:sz w:val="24"/>
          <w:szCs w:val="24"/>
          <w:lang w:val="lv-LV"/>
        </w:rPr>
      </w:pPr>
      <w:r w:rsidRPr="00D47DEB">
        <w:rPr>
          <w:rFonts w:ascii="Times New Roman" w:hAnsi="Times New Roman"/>
          <w:color w:val="000000"/>
          <w:sz w:val="24"/>
          <w:szCs w:val="24"/>
          <w:lang w:val="lv-LV"/>
        </w:rPr>
        <w:t xml:space="preserve">Ja piegādātājs ir laikus pieprasījis papildu informāciju par </w:t>
      </w:r>
      <w:r>
        <w:rPr>
          <w:rFonts w:ascii="Times New Roman" w:hAnsi="Times New Roman"/>
          <w:color w:val="000000"/>
          <w:sz w:val="24"/>
          <w:szCs w:val="24"/>
          <w:lang w:val="lv-LV"/>
        </w:rPr>
        <w:t>I</w:t>
      </w:r>
      <w:r w:rsidRPr="00D47DEB">
        <w:rPr>
          <w:rFonts w:ascii="Times New Roman" w:hAnsi="Times New Roman"/>
          <w:color w:val="000000"/>
          <w:sz w:val="24"/>
          <w:szCs w:val="24"/>
          <w:lang w:val="lv-LV"/>
        </w:rPr>
        <w:t xml:space="preserve">epirkuma dokumentos iekļautajām prasībām, Pasūtītājs to sniedz piecu darbdienu laikā, bet ne vēlāk kā sešas dienas pirms piedāvājumu iesniegšanas termiņa beigām. Papildu informāciju Pasūtītājs </w:t>
      </w:r>
      <w:proofErr w:type="spellStart"/>
      <w:r w:rsidRPr="00D47DEB">
        <w:rPr>
          <w:rFonts w:ascii="Times New Roman" w:hAnsi="Times New Roman"/>
          <w:color w:val="000000"/>
          <w:sz w:val="24"/>
          <w:szCs w:val="24"/>
          <w:lang w:val="lv-LV"/>
        </w:rPr>
        <w:t>nosūta</w:t>
      </w:r>
      <w:proofErr w:type="spellEnd"/>
      <w:r w:rsidRPr="00D47DEB">
        <w:rPr>
          <w:rFonts w:ascii="Times New Roman" w:hAnsi="Times New Roman"/>
          <w:color w:val="000000"/>
          <w:sz w:val="24"/>
          <w:szCs w:val="24"/>
          <w:lang w:val="lv-LV"/>
        </w:rPr>
        <w:t xml:space="preserve"> piegādātājam, kas uzdevis jautājumu, un vienlaikus ievieto šo informāciju pircēja profilā, kur ir pieejami </w:t>
      </w:r>
      <w:r>
        <w:rPr>
          <w:rFonts w:ascii="Times New Roman" w:hAnsi="Times New Roman"/>
          <w:color w:val="000000"/>
          <w:sz w:val="24"/>
          <w:szCs w:val="24"/>
          <w:lang w:val="lv-LV"/>
        </w:rPr>
        <w:t>I</w:t>
      </w:r>
      <w:r w:rsidRPr="00D47DEB">
        <w:rPr>
          <w:rFonts w:ascii="Times New Roman" w:hAnsi="Times New Roman"/>
          <w:color w:val="000000"/>
          <w:sz w:val="24"/>
          <w:szCs w:val="24"/>
          <w:lang w:val="lv-LV"/>
        </w:rPr>
        <w:t>epirkuma</w:t>
      </w:r>
      <w:r>
        <w:rPr>
          <w:rFonts w:ascii="Times New Roman" w:hAnsi="Times New Roman"/>
          <w:color w:val="000000"/>
          <w:sz w:val="24"/>
          <w:szCs w:val="24"/>
          <w:lang w:val="lv-LV"/>
        </w:rPr>
        <w:t xml:space="preserve"> </w:t>
      </w:r>
      <w:r w:rsidRPr="00D47DEB">
        <w:rPr>
          <w:rFonts w:ascii="Times New Roman" w:hAnsi="Times New Roman"/>
          <w:color w:val="000000"/>
          <w:sz w:val="24"/>
          <w:szCs w:val="24"/>
          <w:lang w:val="lv-LV"/>
        </w:rPr>
        <w:t>dokumenti, norādot arī uzdoto jautājumu.</w:t>
      </w:r>
    </w:p>
    <w:p w14:paraId="40B74105" w14:textId="700CCC05" w:rsidR="00475A54" w:rsidRPr="00475A54" w:rsidRDefault="004E3B85" w:rsidP="003E721A">
      <w:pPr>
        <w:pStyle w:val="ListParagraph"/>
        <w:widowControl w:val="0"/>
        <w:numPr>
          <w:ilvl w:val="1"/>
          <w:numId w:val="21"/>
        </w:numPr>
        <w:ind w:left="567" w:hanging="567"/>
        <w:contextualSpacing w:val="0"/>
        <w:jc w:val="both"/>
        <w:rPr>
          <w:rFonts w:ascii="Times New Roman" w:hAnsi="Times New Roman"/>
          <w:b/>
          <w:color w:val="000000"/>
          <w:sz w:val="24"/>
          <w:szCs w:val="24"/>
          <w:lang w:val="lv-LV"/>
        </w:rPr>
      </w:pPr>
      <w:r w:rsidRPr="00475A54">
        <w:rPr>
          <w:rFonts w:ascii="Times New Roman" w:hAnsi="Times New Roman"/>
          <w:color w:val="000000" w:themeColor="text1"/>
          <w:sz w:val="24"/>
          <w:szCs w:val="24"/>
          <w:lang w:val="lv-LV"/>
        </w:rPr>
        <w:t xml:space="preserve">Ja Pasūtītājs izdarījis grozījumus </w:t>
      </w:r>
      <w:r w:rsidR="007904BE" w:rsidRPr="00475A54">
        <w:rPr>
          <w:rFonts w:ascii="Times New Roman" w:hAnsi="Times New Roman"/>
          <w:color w:val="000000" w:themeColor="text1"/>
          <w:sz w:val="24"/>
          <w:szCs w:val="24"/>
          <w:lang w:val="lv-LV"/>
        </w:rPr>
        <w:t>I</w:t>
      </w:r>
      <w:r w:rsidRPr="00475A54">
        <w:rPr>
          <w:rFonts w:ascii="Times New Roman" w:hAnsi="Times New Roman"/>
          <w:color w:val="000000" w:themeColor="text1"/>
          <w:sz w:val="24"/>
          <w:szCs w:val="24"/>
          <w:lang w:val="lv-LV"/>
        </w:rPr>
        <w:t xml:space="preserve">epirkuma procedūras dokumentos, tas ievieto informāciju par grozījumiem pircēja profilā, kur ir pieejami šie dokumenti, </w:t>
      </w:r>
      <w:r w:rsidRPr="00687FE2">
        <w:rPr>
          <w:rFonts w:ascii="Times New Roman" w:hAnsi="Times New Roman"/>
          <w:color w:val="000000" w:themeColor="text1"/>
          <w:sz w:val="24"/>
          <w:szCs w:val="24"/>
          <w:lang w:val="lv-LV"/>
        </w:rPr>
        <w:t>ne vēlāk kā dien</w:t>
      </w:r>
      <w:r w:rsidR="00475A54" w:rsidRPr="00687FE2">
        <w:rPr>
          <w:rFonts w:ascii="Times New Roman" w:hAnsi="Times New Roman"/>
          <w:color w:val="000000" w:themeColor="text1"/>
          <w:sz w:val="24"/>
          <w:szCs w:val="24"/>
          <w:lang w:val="lv-LV"/>
        </w:rPr>
        <w:t>ā</w:t>
      </w:r>
      <w:r w:rsidR="00265AD0" w:rsidRPr="00687FE2">
        <w:rPr>
          <w:rFonts w:ascii="Times New Roman" w:hAnsi="Times New Roman"/>
          <w:color w:val="000000" w:themeColor="text1"/>
          <w:sz w:val="24"/>
          <w:szCs w:val="24"/>
          <w:lang w:val="lv-LV"/>
        </w:rPr>
        <w:t>,</w:t>
      </w:r>
      <w:r w:rsidRPr="00687FE2">
        <w:rPr>
          <w:rFonts w:ascii="Times New Roman" w:hAnsi="Times New Roman"/>
          <w:color w:val="000000" w:themeColor="text1"/>
          <w:sz w:val="24"/>
          <w:szCs w:val="24"/>
          <w:lang w:val="lv-LV"/>
        </w:rPr>
        <w:t xml:space="preserve"> </w:t>
      </w:r>
      <w:r w:rsidR="00475A54" w:rsidRPr="00687FE2">
        <w:rPr>
          <w:rFonts w:ascii="Times New Roman" w:hAnsi="Times New Roman"/>
          <w:color w:val="000000" w:themeColor="text1"/>
          <w:sz w:val="24"/>
          <w:szCs w:val="24"/>
          <w:shd w:val="clear" w:color="auto" w:fill="FFFFFF"/>
          <w:lang w:val="lv-LV"/>
        </w:rPr>
        <w:t>kad atkārtoti publicēts paziņojums, ar kuru izsludināta iepirkuma procedūra</w:t>
      </w:r>
      <w:r w:rsidRPr="00687FE2">
        <w:rPr>
          <w:rFonts w:ascii="Times New Roman" w:hAnsi="Times New Roman"/>
          <w:color w:val="000000" w:themeColor="text1"/>
          <w:sz w:val="24"/>
          <w:szCs w:val="24"/>
          <w:lang w:val="lv-LV"/>
        </w:rPr>
        <w:t>.</w:t>
      </w:r>
      <w:r w:rsidRPr="00475A54">
        <w:rPr>
          <w:rFonts w:ascii="Times New Roman" w:hAnsi="Times New Roman"/>
          <w:color w:val="000000" w:themeColor="text1"/>
          <w:sz w:val="24"/>
          <w:szCs w:val="24"/>
          <w:lang w:val="lv-LV"/>
        </w:rPr>
        <w:t xml:space="preserve"> </w:t>
      </w:r>
    </w:p>
    <w:p w14:paraId="2E3A54F4" w14:textId="40EA6242" w:rsidR="0097743C" w:rsidRPr="00475A54" w:rsidRDefault="0097743C" w:rsidP="00475A54">
      <w:pPr>
        <w:pStyle w:val="ListParagraph"/>
        <w:widowControl w:val="0"/>
        <w:numPr>
          <w:ilvl w:val="1"/>
          <w:numId w:val="21"/>
        </w:numPr>
        <w:ind w:left="567" w:hanging="567"/>
        <w:contextualSpacing w:val="0"/>
        <w:jc w:val="both"/>
        <w:rPr>
          <w:rFonts w:ascii="Times New Roman" w:hAnsi="Times New Roman"/>
          <w:b/>
          <w:color w:val="000000"/>
          <w:sz w:val="24"/>
          <w:szCs w:val="24"/>
          <w:lang w:val="lv-LV"/>
        </w:rPr>
      </w:pPr>
      <w:r w:rsidRPr="00475A54">
        <w:rPr>
          <w:rFonts w:ascii="Times New Roman" w:hAnsi="Times New Roman"/>
          <w:color w:val="000000"/>
          <w:sz w:val="24"/>
          <w:szCs w:val="24"/>
          <w:lang w:val="lv-LV"/>
        </w:rPr>
        <w:t xml:space="preserve">Informācijas apmaiņai, kas neattiecas uz Iepirkuma dokumentiem, piedāvājumiem, var izmantot mutvārdu saziņu. Mutvārdu saziņas saturs ir dokumentējams </w:t>
      </w:r>
      <w:proofErr w:type="spellStart"/>
      <w:r w:rsidRPr="00475A54">
        <w:rPr>
          <w:rFonts w:ascii="Times New Roman" w:hAnsi="Times New Roman"/>
          <w:color w:val="000000"/>
          <w:sz w:val="24"/>
          <w:szCs w:val="24"/>
          <w:lang w:val="lv-LV"/>
        </w:rPr>
        <w:t>rakstveidā</w:t>
      </w:r>
      <w:proofErr w:type="spellEnd"/>
      <w:r w:rsidRPr="00475A54">
        <w:rPr>
          <w:rFonts w:ascii="Times New Roman" w:hAnsi="Times New Roman"/>
          <w:color w:val="000000"/>
          <w:sz w:val="24"/>
          <w:szCs w:val="24"/>
          <w:lang w:val="lv-LV"/>
        </w:rPr>
        <w:t xml:space="preserve"> vai audioierakstos, ja tas var ietekmēt piedāvājumu saturu un piedāvājumu vērtēšanu.</w:t>
      </w:r>
    </w:p>
    <w:p w14:paraId="12E3F1A9" w14:textId="2C4703A4" w:rsidR="000643BA" w:rsidRDefault="000643BA" w:rsidP="00475A54">
      <w:pPr>
        <w:jc w:val="both"/>
      </w:pPr>
    </w:p>
    <w:p w14:paraId="6FA2FF2B" w14:textId="77777777" w:rsidR="00475A54" w:rsidRDefault="00475A54" w:rsidP="00475A54">
      <w:pPr>
        <w:jc w:val="both"/>
      </w:pPr>
    </w:p>
    <w:p w14:paraId="0EAD9D87" w14:textId="77777777" w:rsidR="00475A54" w:rsidRDefault="00475A54" w:rsidP="00475A54">
      <w:pPr>
        <w:jc w:val="both"/>
      </w:pPr>
    </w:p>
    <w:p w14:paraId="5914BC90" w14:textId="77777777" w:rsidR="0097743C" w:rsidRDefault="0097743C" w:rsidP="0097743C">
      <w:pPr>
        <w:numPr>
          <w:ilvl w:val="0"/>
          <w:numId w:val="20"/>
        </w:numPr>
        <w:ind w:left="567" w:hanging="567"/>
        <w:jc w:val="both"/>
        <w:rPr>
          <w:rFonts w:ascii="Times New Roman Bold" w:hAnsi="Times New Roman Bold" w:hint="eastAsia"/>
          <w:b/>
        </w:rPr>
      </w:pPr>
      <w:r>
        <w:rPr>
          <w:rFonts w:ascii="Times New Roman Bold" w:hAnsi="Times New Roman Bold"/>
          <w:b/>
        </w:rPr>
        <w:t>Piedāvājuma iesniegšanas vieta, laiks un kārtība</w:t>
      </w:r>
    </w:p>
    <w:p w14:paraId="0B92BFB3" w14:textId="31BCED92" w:rsidR="0097743C" w:rsidRPr="00FF0DE7" w:rsidRDefault="0097743C" w:rsidP="003E721A">
      <w:pPr>
        <w:numPr>
          <w:ilvl w:val="1"/>
          <w:numId w:val="22"/>
        </w:numPr>
        <w:ind w:left="567" w:hanging="567"/>
        <w:jc w:val="both"/>
      </w:pPr>
      <w:r w:rsidRPr="00FF0DE7">
        <w:t xml:space="preserve">Piedāvājums </w:t>
      </w:r>
      <w:r>
        <w:t>I</w:t>
      </w:r>
      <w:r w:rsidRPr="00FF0DE7">
        <w:t xml:space="preserve">epirkumam jāiesniedz </w:t>
      </w:r>
      <w:r w:rsidRPr="00687FE2">
        <w:t xml:space="preserve">līdz </w:t>
      </w:r>
      <w:r w:rsidRPr="00687FE2">
        <w:rPr>
          <w:b/>
          <w:bCs/>
          <w:u w:val="single"/>
        </w:rPr>
        <w:t>202</w:t>
      </w:r>
      <w:r w:rsidR="003E7FB4" w:rsidRPr="00687FE2">
        <w:rPr>
          <w:b/>
          <w:bCs/>
          <w:u w:val="single"/>
        </w:rPr>
        <w:t>5</w:t>
      </w:r>
      <w:r w:rsidRPr="00687FE2">
        <w:rPr>
          <w:b/>
          <w:bCs/>
          <w:u w:val="single"/>
        </w:rPr>
        <w:t xml:space="preserve">. gada </w:t>
      </w:r>
      <w:r w:rsidR="00687FE2" w:rsidRPr="00687FE2">
        <w:rPr>
          <w:b/>
          <w:bCs/>
          <w:u w:val="single"/>
        </w:rPr>
        <w:t>20</w:t>
      </w:r>
      <w:r w:rsidRPr="00687FE2">
        <w:rPr>
          <w:b/>
          <w:bCs/>
          <w:u w:val="single"/>
        </w:rPr>
        <w:t>. </w:t>
      </w:r>
      <w:r w:rsidR="003E7FB4" w:rsidRPr="00687FE2">
        <w:rPr>
          <w:b/>
          <w:bCs/>
          <w:u w:val="single"/>
        </w:rPr>
        <w:t>janvāra</w:t>
      </w:r>
      <w:r w:rsidRPr="00687FE2">
        <w:rPr>
          <w:b/>
          <w:bCs/>
          <w:u w:val="single"/>
        </w:rPr>
        <w:t xml:space="preserve"> plkst</w:t>
      </w:r>
      <w:r w:rsidRPr="00FF0DE7">
        <w:rPr>
          <w:b/>
          <w:bCs/>
          <w:u w:val="single"/>
        </w:rPr>
        <w:t>. 10:00</w:t>
      </w:r>
      <w:r w:rsidRPr="00FF0DE7">
        <w:t xml:space="preserve"> elektroniski EIS e-konkursu apakšsistēmā.</w:t>
      </w:r>
    </w:p>
    <w:p w14:paraId="17D0F246" w14:textId="77777777" w:rsidR="0097743C" w:rsidRDefault="0097743C" w:rsidP="003E721A">
      <w:pPr>
        <w:numPr>
          <w:ilvl w:val="1"/>
          <w:numId w:val="22"/>
        </w:numPr>
        <w:ind w:left="567" w:hanging="567"/>
        <w:jc w:val="both"/>
      </w:pPr>
      <w:r>
        <w:t xml:space="preserve">Piedāvājumi pēc nolikumā norādītā iesniegšanas termiņa netiks pieņemti. Piedāvājumi ir iesniedzami tikai elektroniski EIS </w:t>
      </w:r>
      <w:r>
        <w:rPr>
          <w:color w:val="000000"/>
        </w:rPr>
        <w:t>e-konkursu apakšsistēmā</w:t>
      </w:r>
      <w:r>
        <w:t xml:space="preserve">. </w:t>
      </w:r>
      <w:r w:rsidRPr="005B6A0F">
        <w:t>Ārpus EIS iesniegtie piedāvājumi netiks atvērti un tiks nosūtīti atpakaļ iesniedzējam.</w:t>
      </w:r>
    </w:p>
    <w:p w14:paraId="45EB1C67" w14:textId="77777777" w:rsidR="0097743C" w:rsidRPr="005B6A0F" w:rsidRDefault="0097743C" w:rsidP="003E721A">
      <w:pPr>
        <w:numPr>
          <w:ilvl w:val="1"/>
          <w:numId w:val="22"/>
        </w:numPr>
        <w:ind w:left="567" w:hanging="567"/>
        <w:jc w:val="both"/>
      </w:pPr>
      <w:r w:rsidRPr="005B6A0F">
        <w:t>Pretendents līdz piedāvājumu iesniegšanas termiņa beigām var atsaukt savu piedāvājumu. Pretendents paziņojumu iesniedz elektroniski, izmantojot EIS.</w:t>
      </w:r>
    </w:p>
    <w:p w14:paraId="67AD855D" w14:textId="77777777" w:rsidR="0097743C" w:rsidRDefault="0097743C" w:rsidP="003E721A">
      <w:pPr>
        <w:numPr>
          <w:ilvl w:val="1"/>
          <w:numId w:val="22"/>
        </w:numPr>
        <w:ind w:left="567" w:hanging="567"/>
        <w:jc w:val="both"/>
      </w:pPr>
      <w:r>
        <w:t>Pretendents līdz piedāvājumu iesniegšanas termiņa beigām var grozīt piedāvājumu, augšupielādējot EIS grozīto piedāvājumu vai tā sastāvdaļu un parakstot grozījumus ar drošu elektronisko parakstu vai ar EIS piedāvāto elektronisko parakstu.</w:t>
      </w:r>
    </w:p>
    <w:p w14:paraId="06E23AD9" w14:textId="123758A7" w:rsidR="0097743C" w:rsidRDefault="0097743C" w:rsidP="003E721A">
      <w:pPr>
        <w:numPr>
          <w:ilvl w:val="1"/>
          <w:numId w:val="22"/>
        </w:numPr>
        <w:ind w:left="567" w:hanging="567"/>
        <w:jc w:val="both"/>
      </w:pPr>
      <w:r>
        <w:t>Pretendents sedz visas izmaksas, kas saistītas ar piedāvājuma sagatavošanu un iesniegšanu Pasūtītājam.</w:t>
      </w:r>
    </w:p>
    <w:p w14:paraId="2FF84630" w14:textId="6629A29D" w:rsidR="0097743C" w:rsidRDefault="0097743C" w:rsidP="003E721A">
      <w:pPr>
        <w:numPr>
          <w:ilvl w:val="1"/>
          <w:numId w:val="22"/>
        </w:numPr>
        <w:ind w:left="567" w:hanging="567"/>
        <w:jc w:val="both"/>
      </w:pPr>
      <w:r w:rsidRPr="00687FE2">
        <w:t>Piedāvājumu atvēršana notiek 202</w:t>
      </w:r>
      <w:r w:rsidR="003E7FB4" w:rsidRPr="00687FE2">
        <w:t>5</w:t>
      </w:r>
      <w:r w:rsidRPr="00687FE2">
        <w:t xml:space="preserve">. gada </w:t>
      </w:r>
      <w:r w:rsidR="00687FE2" w:rsidRPr="00687FE2">
        <w:t>20</w:t>
      </w:r>
      <w:r w:rsidRPr="00687FE2">
        <w:t>. j</w:t>
      </w:r>
      <w:r w:rsidR="003E7FB4" w:rsidRPr="00687FE2">
        <w:t>anvārī</w:t>
      </w:r>
      <w:r w:rsidRPr="00687FE2">
        <w:t xml:space="preserve"> plkst. 14:00 EIS. Piedāvājumu atvēršanas sanāksmes finanšu piedāvājumu kopsavilkums</w:t>
      </w:r>
      <w:r>
        <w:t xml:space="preserve"> būs pieejams EIS.</w:t>
      </w:r>
    </w:p>
    <w:p w14:paraId="62A9717B" w14:textId="77777777" w:rsidR="0097743C" w:rsidRDefault="0097743C" w:rsidP="0097743C">
      <w:pPr>
        <w:ind w:left="567" w:hanging="567"/>
        <w:jc w:val="both"/>
      </w:pPr>
    </w:p>
    <w:p w14:paraId="197377EB" w14:textId="77777777" w:rsidR="0097743C" w:rsidRDefault="0097743C" w:rsidP="00663490">
      <w:pPr>
        <w:numPr>
          <w:ilvl w:val="0"/>
          <w:numId w:val="22"/>
        </w:numPr>
        <w:ind w:left="426" w:hanging="284"/>
        <w:jc w:val="both"/>
        <w:rPr>
          <w:rFonts w:ascii="Times New Roman Bold" w:hAnsi="Times New Roman Bold" w:hint="eastAsia"/>
          <w:b/>
        </w:rPr>
      </w:pPr>
      <w:r>
        <w:rPr>
          <w:rFonts w:ascii="Times New Roman Bold" w:hAnsi="Times New Roman Bold"/>
          <w:b/>
        </w:rPr>
        <w:t>Prasības piedāvājuma noformējumam un iesniegšanai</w:t>
      </w:r>
    </w:p>
    <w:p w14:paraId="7DCC2BFD" w14:textId="77777777" w:rsidR="0097743C" w:rsidRDefault="0097743C" w:rsidP="003E721A">
      <w:pPr>
        <w:numPr>
          <w:ilvl w:val="1"/>
          <w:numId w:val="22"/>
        </w:numPr>
        <w:ind w:left="567" w:hanging="567"/>
        <w:jc w:val="both"/>
      </w:pPr>
      <w:r>
        <w:t>Pretendents piedāvājumu paraksta saskaņā ar EIS paredzēto kārtību. Personas, kuras paraksta piedāvājumu, paraksta tiesībām ir jābūt nostiprinātām atbilstoši normatīvajos aktos noteiktajam regulējumam. Ja piedāvājumu paraksta pilnvarota persona, piedāvājumam pievieno attiecīgu paraksta tiesīgās personas izdotu pilnvaru vai normatīvajos aktos noteiktā kārtībā apliecinātu pilnvarojuma kopiju. Piedāvājumā iekļauto dokumentu kopiju un tulkojumu apliecinājumu ar parakstu apstiprina pārstāvēt tiesīgā persona vai tās pilnvarotā persona.</w:t>
      </w:r>
    </w:p>
    <w:p w14:paraId="1CC07CE7" w14:textId="77777777" w:rsidR="0097743C" w:rsidRDefault="0097743C" w:rsidP="003E721A">
      <w:pPr>
        <w:numPr>
          <w:ilvl w:val="1"/>
          <w:numId w:val="22"/>
        </w:numPr>
        <w:ind w:left="567" w:hanging="567"/>
        <w:jc w:val="both"/>
      </w:pPr>
      <w:r>
        <w:t>Ja Pretendents piedāvājuma datu aizsardzībai izmantojis piedāvājuma papildu šifrēšanu, Pretendentam ne vēlāk kā 15 (piecpadsmit) minūtes pēc piedāvājumu iesniegšanas termiņa beigām Komisijai jāiesniedz elektroniskā atslēga ar paroli šifrētā dokumenta atvēršanai.</w:t>
      </w:r>
    </w:p>
    <w:p w14:paraId="1F84644A" w14:textId="77777777" w:rsidR="0097743C" w:rsidRDefault="0097743C" w:rsidP="003E721A">
      <w:pPr>
        <w:numPr>
          <w:ilvl w:val="1"/>
          <w:numId w:val="22"/>
        </w:numPr>
        <w:ind w:left="567" w:hanging="567"/>
        <w:jc w:val="both"/>
      </w:pPr>
      <w:r>
        <w:t>Piedāvājumā iekļautajiem dokumentiem jābūt skaidri salasāmiem, latviešu valodā. Ja kāds oriģināldokuments ir noformēts svešvalodā, tam pievieno tulkojumu latviešu valodā. Pretendents apliecina tulkojuma pareizību atbilstoši normatīvo aktu prasībām. Iesniedzot piedāvājumu, Pretendents ir tiesīgs visu iesniegto dokumentu atvasinājumu un tulkojumu pareizību apliecināt ar vienu apliecinājumu.</w:t>
      </w:r>
    </w:p>
    <w:p w14:paraId="35083177" w14:textId="77777777" w:rsidR="0097743C" w:rsidRDefault="0097743C" w:rsidP="003E721A">
      <w:pPr>
        <w:numPr>
          <w:ilvl w:val="1"/>
          <w:numId w:val="22"/>
        </w:numPr>
        <w:ind w:left="567" w:hanging="567"/>
        <w:jc w:val="both"/>
      </w:pPr>
      <w:r>
        <w:t>Piedāvājums jāsagatavo tā, lai nekādā veidā netiktu apdraudēta EIS e-konkursu apakšsistēmas darbība un nebūtu ierobežota piekļuve piedāvājumā ietvertajai informācijai, t. sk., piedāvājums nedrīkst saturēt datorvīrusus un citas kaitīgas programmatūras vai to ģeneratorus. Ja piedāvājums saturēs kādu no šajā punktā minētajiem riskiem, tas netiks izskatīts.</w:t>
      </w:r>
    </w:p>
    <w:p w14:paraId="165E801E" w14:textId="77777777" w:rsidR="0097743C" w:rsidRDefault="0097743C" w:rsidP="003E721A">
      <w:pPr>
        <w:numPr>
          <w:ilvl w:val="1"/>
          <w:numId w:val="22"/>
        </w:numPr>
        <w:ind w:left="567" w:hanging="567"/>
        <w:jc w:val="both"/>
      </w:pPr>
      <w:r>
        <w:t xml:space="preserve">Ja Komisijai rodas šaubas par iesniegtās dokumenta kopijas autentiskumu, tā pieprasa, lai Pretendents uzrāda dokumenta oriģinālu vai apliecinātu dokumenta kopiju. </w:t>
      </w:r>
    </w:p>
    <w:p w14:paraId="4265C93A" w14:textId="77777777" w:rsidR="0097743C" w:rsidRPr="003F2565" w:rsidRDefault="0097743C" w:rsidP="0097743C">
      <w:pPr>
        <w:pStyle w:val="Heading1"/>
        <w:jc w:val="center"/>
        <w:rPr>
          <w:rFonts w:ascii="Times New Roman" w:hAnsi="Times New Roman"/>
          <w:sz w:val="24"/>
          <w:szCs w:val="24"/>
        </w:rPr>
      </w:pPr>
      <w:bookmarkStart w:id="13" w:name="_Toc26792858"/>
      <w:bookmarkStart w:id="14" w:name="_Toc178260839"/>
      <w:bookmarkStart w:id="15" w:name="_Hlk513114109"/>
      <w:bookmarkStart w:id="16" w:name="_Toc433915040"/>
      <w:bookmarkStart w:id="17" w:name="_Toc448828430"/>
      <w:bookmarkStart w:id="18" w:name="_Toc438031647"/>
      <w:bookmarkStart w:id="19" w:name="_Toc454346144"/>
      <w:bookmarkStart w:id="20" w:name="_Toc436640947"/>
      <w:bookmarkStart w:id="21" w:name="_Toc327260863"/>
      <w:r w:rsidRPr="003F2565">
        <w:rPr>
          <w:rFonts w:ascii="Times New Roman" w:hAnsi="Times New Roman"/>
          <w:sz w:val="24"/>
          <w:szCs w:val="24"/>
        </w:rPr>
        <w:t xml:space="preserve">II PRETENDENTU IZSLĒGŠANAS </w:t>
      </w:r>
      <w:bookmarkEnd w:id="13"/>
      <w:r w:rsidRPr="003F2565">
        <w:rPr>
          <w:rFonts w:ascii="Times New Roman" w:hAnsi="Times New Roman"/>
          <w:sz w:val="24"/>
          <w:szCs w:val="24"/>
        </w:rPr>
        <w:t>NOTEIKUMI</w:t>
      </w:r>
      <w:bookmarkEnd w:id="14"/>
    </w:p>
    <w:p w14:paraId="55E5971A" w14:textId="38987F45" w:rsidR="0097743C" w:rsidRPr="002100BB" w:rsidRDefault="0097743C" w:rsidP="0068013A">
      <w:pPr>
        <w:pStyle w:val="ListParagraph"/>
        <w:numPr>
          <w:ilvl w:val="0"/>
          <w:numId w:val="22"/>
        </w:numPr>
        <w:ind w:left="567" w:hanging="567"/>
        <w:jc w:val="both"/>
        <w:rPr>
          <w:rFonts w:ascii="Times New Roman" w:hAnsi="Times New Roman"/>
          <w:sz w:val="24"/>
          <w:szCs w:val="24"/>
          <w:lang w:val="lv-LV"/>
        </w:rPr>
      </w:pPr>
      <w:r w:rsidRPr="002100BB">
        <w:rPr>
          <w:rFonts w:ascii="Times New Roman" w:hAnsi="Times New Roman"/>
          <w:sz w:val="24"/>
          <w:szCs w:val="24"/>
          <w:lang w:val="lv-LV"/>
        </w:rPr>
        <w:t xml:space="preserve">Pasūtītājs izslēdz </w:t>
      </w:r>
      <w:r>
        <w:rPr>
          <w:rFonts w:ascii="Times New Roman" w:hAnsi="Times New Roman"/>
          <w:sz w:val="24"/>
          <w:szCs w:val="24"/>
          <w:lang w:val="lv-LV"/>
        </w:rPr>
        <w:t>P</w:t>
      </w:r>
      <w:r w:rsidRPr="002100BB">
        <w:rPr>
          <w:rFonts w:ascii="Times New Roman" w:hAnsi="Times New Roman"/>
          <w:sz w:val="24"/>
          <w:szCs w:val="24"/>
          <w:lang w:val="lv-LV"/>
        </w:rPr>
        <w:t xml:space="preserve">retendentu no dalības </w:t>
      </w:r>
      <w:r>
        <w:rPr>
          <w:rFonts w:ascii="Times New Roman" w:hAnsi="Times New Roman"/>
          <w:sz w:val="24"/>
          <w:szCs w:val="24"/>
          <w:lang w:val="lv-LV"/>
        </w:rPr>
        <w:t>I</w:t>
      </w:r>
      <w:r w:rsidRPr="002100BB">
        <w:rPr>
          <w:rFonts w:ascii="Times New Roman" w:hAnsi="Times New Roman"/>
          <w:sz w:val="24"/>
          <w:szCs w:val="24"/>
          <w:lang w:val="lv-LV"/>
        </w:rPr>
        <w:t xml:space="preserve">epirkumā, ja uz </w:t>
      </w:r>
      <w:r>
        <w:rPr>
          <w:rFonts w:ascii="Times New Roman" w:hAnsi="Times New Roman"/>
          <w:sz w:val="24"/>
          <w:szCs w:val="24"/>
          <w:lang w:val="lv-LV"/>
        </w:rPr>
        <w:t>P</w:t>
      </w:r>
      <w:r w:rsidRPr="002100BB">
        <w:rPr>
          <w:rFonts w:ascii="Times New Roman" w:hAnsi="Times New Roman"/>
          <w:sz w:val="24"/>
          <w:szCs w:val="24"/>
          <w:lang w:val="lv-LV"/>
        </w:rPr>
        <w:t xml:space="preserve">retendentu attiecas kāds no </w:t>
      </w:r>
      <w:r>
        <w:rPr>
          <w:rFonts w:ascii="Times New Roman" w:hAnsi="Times New Roman"/>
          <w:sz w:val="24"/>
          <w:szCs w:val="24"/>
          <w:lang w:val="lv-LV"/>
        </w:rPr>
        <w:t>PIL</w:t>
      </w:r>
      <w:r w:rsidRPr="002100BB">
        <w:rPr>
          <w:rFonts w:ascii="Times New Roman" w:hAnsi="Times New Roman"/>
          <w:sz w:val="24"/>
          <w:szCs w:val="24"/>
          <w:lang w:val="lv-LV"/>
        </w:rPr>
        <w:t xml:space="preserve"> 42.</w:t>
      </w:r>
      <w:r>
        <w:rPr>
          <w:rFonts w:ascii="Times New Roman" w:hAnsi="Times New Roman"/>
          <w:sz w:val="24"/>
          <w:szCs w:val="24"/>
          <w:lang w:val="lv-LV"/>
        </w:rPr>
        <w:t> </w:t>
      </w:r>
      <w:r w:rsidRPr="002100BB">
        <w:rPr>
          <w:rFonts w:ascii="Times New Roman" w:hAnsi="Times New Roman"/>
          <w:sz w:val="24"/>
          <w:szCs w:val="24"/>
          <w:lang w:val="lv-LV"/>
        </w:rPr>
        <w:t>panta otrās daļas 1</w:t>
      </w:r>
      <w:r w:rsidR="0054109F">
        <w:rPr>
          <w:rFonts w:ascii="Times New Roman" w:hAnsi="Times New Roman"/>
          <w:sz w:val="24"/>
          <w:szCs w:val="24"/>
          <w:lang w:val="lv-LV"/>
        </w:rPr>
        <w:t>.</w:t>
      </w:r>
      <w:r w:rsidRPr="002100BB">
        <w:rPr>
          <w:rFonts w:ascii="Times New Roman" w:hAnsi="Times New Roman"/>
          <w:sz w:val="24"/>
          <w:szCs w:val="24"/>
          <w:lang w:val="lv-LV"/>
        </w:rPr>
        <w:t>, 2., 3., 4., 5., 6., 7., 10., 11., 12., 13., 14.</w:t>
      </w:r>
      <w:r>
        <w:rPr>
          <w:rFonts w:ascii="Times New Roman" w:hAnsi="Times New Roman"/>
          <w:sz w:val="24"/>
          <w:szCs w:val="24"/>
          <w:lang w:val="lv-LV"/>
        </w:rPr>
        <w:t> </w:t>
      </w:r>
      <w:r w:rsidRPr="002100BB">
        <w:rPr>
          <w:rFonts w:ascii="Times New Roman" w:hAnsi="Times New Roman"/>
          <w:sz w:val="24"/>
          <w:szCs w:val="24"/>
          <w:lang w:val="lv-LV"/>
        </w:rPr>
        <w:t>punktā noteiktiem izslēgšanas iemesliem. Š</w:t>
      </w:r>
      <w:r w:rsidRPr="002100BB">
        <w:rPr>
          <w:rFonts w:ascii="Times New Roman" w:hAnsi="Times New Roman"/>
          <w:color w:val="333333"/>
          <w:sz w:val="24"/>
          <w:szCs w:val="24"/>
          <w:shd w:val="clear" w:color="auto" w:fill="FFFFFF"/>
          <w:lang w:val="lv-LV"/>
        </w:rPr>
        <w:t xml:space="preserve">ajā punktā minētie izslēgšanas iemesli attiecas arī uz jebkuru no </w:t>
      </w:r>
      <w:r>
        <w:rPr>
          <w:rFonts w:ascii="Times New Roman" w:hAnsi="Times New Roman"/>
          <w:sz w:val="24"/>
          <w:szCs w:val="24"/>
          <w:lang w:val="lv-LV"/>
        </w:rPr>
        <w:t>PIL</w:t>
      </w:r>
      <w:r w:rsidRPr="002100BB">
        <w:rPr>
          <w:rFonts w:ascii="Times New Roman" w:hAnsi="Times New Roman"/>
          <w:sz w:val="24"/>
          <w:szCs w:val="24"/>
          <w:lang w:val="lv-LV"/>
        </w:rPr>
        <w:t xml:space="preserve"> 42. panta trešajā daļā noteiktām</w:t>
      </w:r>
      <w:r w:rsidRPr="002100BB">
        <w:rPr>
          <w:rFonts w:ascii="Times New Roman" w:hAnsi="Times New Roman"/>
          <w:color w:val="333333"/>
          <w:sz w:val="24"/>
          <w:szCs w:val="24"/>
          <w:shd w:val="clear" w:color="auto" w:fill="FFFFFF"/>
          <w:lang w:val="lv-LV"/>
        </w:rPr>
        <w:t xml:space="preserve"> personām.</w:t>
      </w:r>
    </w:p>
    <w:p w14:paraId="63E2A2E6" w14:textId="77777777" w:rsidR="0097743C" w:rsidRPr="002100BB" w:rsidRDefault="0097743C" w:rsidP="0068013A">
      <w:pPr>
        <w:pStyle w:val="ListParagraph"/>
        <w:numPr>
          <w:ilvl w:val="0"/>
          <w:numId w:val="22"/>
        </w:numPr>
        <w:ind w:left="567" w:hanging="567"/>
        <w:jc w:val="both"/>
        <w:rPr>
          <w:rFonts w:ascii="Times New Roman" w:hAnsi="Times New Roman"/>
          <w:sz w:val="24"/>
          <w:szCs w:val="24"/>
          <w:lang w:val="lv-LV"/>
        </w:rPr>
      </w:pPr>
      <w:r w:rsidRPr="002100BB">
        <w:rPr>
          <w:rFonts w:ascii="Times New Roman" w:hAnsi="Times New Roman"/>
          <w:sz w:val="24"/>
          <w:szCs w:val="24"/>
          <w:lang w:val="lv-LV"/>
        </w:rPr>
        <w:t xml:space="preserve">Pasūtītājs pārbaudi par nolikuma 10. punktā noteikto veic </w:t>
      </w:r>
      <w:r>
        <w:rPr>
          <w:rFonts w:ascii="Times New Roman" w:hAnsi="Times New Roman"/>
          <w:sz w:val="24"/>
          <w:szCs w:val="24"/>
          <w:lang w:val="lv-LV"/>
        </w:rPr>
        <w:t>PIL</w:t>
      </w:r>
      <w:r w:rsidRPr="002100BB">
        <w:rPr>
          <w:rFonts w:ascii="Times New Roman" w:hAnsi="Times New Roman"/>
          <w:sz w:val="24"/>
          <w:szCs w:val="24"/>
          <w:lang w:val="lv-LV"/>
        </w:rPr>
        <w:t xml:space="preserve"> 42.</w:t>
      </w:r>
      <w:r>
        <w:rPr>
          <w:rFonts w:ascii="Times New Roman" w:hAnsi="Times New Roman"/>
          <w:sz w:val="24"/>
          <w:szCs w:val="24"/>
          <w:lang w:val="lv-LV"/>
        </w:rPr>
        <w:t> </w:t>
      </w:r>
      <w:r w:rsidRPr="002100BB">
        <w:rPr>
          <w:rFonts w:ascii="Times New Roman" w:hAnsi="Times New Roman"/>
          <w:sz w:val="24"/>
          <w:szCs w:val="24"/>
          <w:lang w:val="lv-LV"/>
        </w:rPr>
        <w:t>pantā noteiktajā kārtībā.</w:t>
      </w:r>
    </w:p>
    <w:p w14:paraId="08904553" w14:textId="77777777" w:rsidR="0097743C" w:rsidRPr="00C04302" w:rsidRDefault="0097743C" w:rsidP="0068013A">
      <w:pPr>
        <w:pStyle w:val="ListParagraph"/>
        <w:numPr>
          <w:ilvl w:val="0"/>
          <w:numId w:val="22"/>
        </w:numPr>
        <w:ind w:left="567" w:hanging="567"/>
        <w:jc w:val="both"/>
        <w:rPr>
          <w:rFonts w:ascii="Times New Roman" w:hAnsi="Times New Roman"/>
          <w:sz w:val="24"/>
          <w:szCs w:val="24"/>
          <w:lang w:val="lv-LV"/>
        </w:rPr>
      </w:pPr>
      <w:r w:rsidRPr="002100BB">
        <w:rPr>
          <w:rFonts w:ascii="Times New Roman" w:hAnsi="Times New Roman"/>
          <w:sz w:val="24"/>
          <w:szCs w:val="24"/>
          <w:lang w:val="lv-LV"/>
        </w:rPr>
        <w:t xml:space="preserve">Pasūtītājs atbilstoši </w:t>
      </w:r>
      <w:r>
        <w:rPr>
          <w:rFonts w:ascii="Times New Roman" w:hAnsi="Times New Roman"/>
          <w:sz w:val="24"/>
          <w:szCs w:val="24"/>
          <w:lang w:val="lv-LV"/>
        </w:rPr>
        <w:t>PIL</w:t>
      </w:r>
      <w:r w:rsidRPr="002100BB">
        <w:rPr>
          <w:rFonts w:ascii="Times New Roman" w:hAnsi="Times New Roman"/>
          <w:color w:val="000000"/>
          <w:sz w:val="24"/>
          <w:szCs w:val="24"/>
          <w:lang w:val="lv-LV"/>
        </w:rPr>
        <w:t xml:space="preserve"> 43.</w:t>
      </w:r>
      <w:r>
        <w:rPr>
          <w:rFonts w:ascii="Times New Roman" w:hAnsi="Times New Roman"/>
          <w:color w:val="000000"/>
          <w:sz w:val="24"/>
          <w:szCs w:val="24"/>
          <w:lang w:val="lv-LV"/>
        </w:rPr>
        <w:t> </w:t>
      </w:r>
      <w:r w:rsidRPr="002100BB">
        <w:rPr>
          <w:rFonts w:ascii="Times New Roman" w:hAnsi="Times New Roman"/>
          <w:color w:val="000000"/>
          <w:sz w:val="24"/>
          <w:szCs w:val="24"/>
          <w:lang w:val="lv-LV"/>
        </w:rPr>
        <w:t>pant</w:t>
      </w:r>
      <w:r>
        <w:rPr>
          <w:rFonts w:ascii="Times New Roman" w:hAnsi="Times New Roman"/>
          <w:color w:val="000000"/>
          <w:sz w:val="24"/>
          <w:szCs w:val="24"/>
          <w:lang w:val="lv-LV"/>
        </w:rPr>
        <w:t>ā noteiktajai</w:t>
      </w:r>
      <w:r w:rsidRPr="002100BB">
        <w:rPr>
          <w:rFonts w:ascii="Times New Roman" w:hAnsi="Times New Roman"/>
          <w:color w:val="000000"/>
          <w:sz w:val="24"/>
          <w:szCs w:val="24"/>
          <w:lang w:val="lv-LV"/>
        </w:rPr>
        <w:t xml:space="preserve"> kārtībai veic uzticamības nodrošināšanai iesniegto pierādījumu vērtēšanu.</w:t>
      </w:r>
    </w:p>
    <w:p w14:paraId="21C0269E" w14:textId="77777777" w:rsidR="0097743C" w:rsidRPr="00C04302" w:rsidRDefault="0097743C" w:rsidP="0068013A">
      <w:pPr>
        <w:pStyle w:val="ListParagraph"/>
        <w:numPr>
          <w:ilvl w:val="0"/>
          <w:numId w:val="22"/>
        </w:numPr>
        <w:ind w:left="567" w:hanging="567"/>
        <w:jc w:val="both"/>
        <w:rPr>
          <w:rFonts w:ascii="Times New Roman" w:hAnsi="Times New Roman"/>
          <w:sz w:val="24"/>
          <w:szCs w:val="24"/>
          <w:lang w:val="lv-LV"/>
        </w:rPr>
      </w:pPr>
      <w:r w:rsidRPr="00C04302">
        <w:rPr>
          <w:rFonts w:ascii="Times New Roman" w:hAnsi="Times New Roman"/>
          <w:sz w:val="24"/>
          <w:szCs w:val="24"/>
          <w:lang w:val="lv-LV"/>
        </w:rPr>
        <w:t>Pasūtītājs veic pārbaudi un izslēdz Pretendentu no dalības Iepirkuma procedūrā Starptautisko un Latvijas Republikas nacionālo sankciju likuma 11.</w:t>
      </w:r>
      <w:r w:rsidRPr="00C04302">
        <w:rPr>
          <w:rFonts w:ascii="Times New Roman" w:hAnsi="Times New Roman"/>
          <w:sz w:val="24"/>
          <w:szCs w:val="24"/>
          <w:vertAlign w:val="superscript"/>
          <w:lang w:val="lv-LV"/>
        </w:rPr>
        <w:t>1</w:t>
      </w:r>
      <w:r w:rsidRPr="00C04302">
        <w:rPr>
          <w:rFonts w:ascii="Times New Roman" w:hAnsi="Times New Roman"/>
          <w:sz w:val="24"/>
          <w:szCs w:val="24"/>
          <w:lang w:val="lv-LV"/>
        </w:rPr>
        <w:t> panta pirmajā daļā noteiktajos gadījumos.</w:t>
      </w:r>
    </w:p>
    <w:bookmarkEnd w:id="15"/>
    <w:p w14:paraId="63964E58" w14:textId="77777777" w:rsidR="0097743C" w:rsidRPr="003F2565" w:rsidRDefault="0097743C" w:rsidP="00663490">
      <w:pPr>
        <w:ind w:left="426" w:hanging="426"/>
      </w:pPr>
    </w:p>
    <w:p w14:paraId="184862BC" w14:textId="77777777" w:rsidR="0097743C" w:rsidRPr="003F2565" w:rsidRDefault="0097743C" w:rsidP="00663490">
      <w:pPr>
        <w:pStyle w:val="Heading1"/>
        <w:spacing w:before="120" w:after="120"/>
        <w:ind w:left="426" w:hanging="426"/>
        <w:jc w:val="center"/>
        <w:rPr>
          <w:rFonts w:ascii="Times New Roman" w:hAnsi="Times New Roman"/>
          <w:sz w:val="24"/>
          <w:szCs w:val="24"/>
        </w:rPr>
      </w:pPr>
      <w:bookmarkStart w:id="22" w:name="_Toc178260840"/>
      <w:r w:rsidRPr="003F2565">
        <w:rPr>
          <w:rFonts w:ascii="Times New Roman" w:hAnsi="Times New Roman"/>
          <w:sz w:val="24"/>
          <w:szCs w:val="24"/>
        </w:rPr>
        <w:t xml:space="preserve">III PRETENDENTA KVALIFIKĀCIJAS PRASĪBAS </w:t>
      </w:r>
      <w:r>
        <w:rPr>
          <w:rFonts w:ascii="Times New Roman" w:hAnsi="Times New Roman"/>
          <w:sz w:val="24"/>
          <w:szCs w:val="24"/>
        </w:rPr>
        <w:t>UN KVALIFIKĀCIJAS PĀRBAUDEI IESNIEDZAMIE DOKUMENTI</w:t>
      </w:r>
      <w:bookmarkEnd w:id="22"/>
    </w:p>
    <w:p w14:paraId="2C0074D4" w14:textId="77777777" w:rsidR="0097743C" w:rsidRPr="00913FFC" w:rsidRDefault="0097743C" w:rsidP="0068013A">
      <w:pPr>
        <w:numPr>
          <w:ilvl w:val="0"/>
          <w:numId w:val="22"/>
        </w:numPr>
        <w:ind w:left="567" w:hanging="567"/>
        <w:jc w:val="both"/>
        <w:rPr>
          <w:rFonts w:ascii="Times New Roman Bold" w:hAnsi="Times New Roman Bold" w:hint="eastAsia"/>
          <w:bCs/>
        </w:rPr>
      </w:pPr>
      <w:r w:rsidRPr="00913FFC">
        <w:t>Pretendenta kvalifikācijas prasības</w:t>
      </w:r>
      <w:r w:rsidRPr="00913FFC">
        <w:rPr>
          <w:rFonts w:ascii="Times New Roman Bold" w:hAnsi="Times New Roman Bold"/>
          <w:bCs/>
        </w:rPr>
        <w:t xml:space="preserve"> </w:t>
      </w:r>
      <w:r w:rsidRPr="00913FFC">
        <w:rPr>
          <w:bCs/>
        </w:rPr>
        <w:t>ir obligātas visiem Pretendentiem, kas vēlas iegūt Iepirkuma līguma slēgšanas tiesības (Pretendentu kvalifikācijas prasības un iesniedzamie kvalifikāciju apliecinošie dokumenti uzskaitīti nolikuma 15. un 16. punktā (skat. tabulu)).</w:t>
      </w:r>
    </w:p>
    <w:p w14:paraId="7724CA23" w14:textId="77777777" w:rsidR="00663490" w:rsidRDefault="00663490" w:rsidP="0097743C">
      <w:pPr>
        <w:ind w:left="567" w:right="38"/>
        <w:jc w:val="right"/>
      </w:pPr>
    </w:p>
    <w:p w14:paraId="06AE0A8E" w14:textId="508771C7" w:rsidR="0097743C" w:rsidRDefault="00AF1758" w:rsidP="0097743C">
      <w:pPr>
        <w:ind w:left="567" w:right="38"/>
        <w:jc w:val="right"/>
      </w:pPr>
      <w:r>
        <w:t>1.t</w:t>
      </w:r>
      <w:r w:rsidRPr="005B6A0F">
        <w:t>abula</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3969"/>
        <w:gridCol w:w="992"/>
        <w:gridCol w:w="3402"/>
      </w:tblGrid>
      <w:tr w:rsidR="0097743C" w:rsidRPr="0085014D" w14:paraId="5A83AFB9" w14:textId="77777777" w:rsidTr="0085014D">
        <w:tc>
          <w:tcPr>
            <w:tcW w:w="1106" w:type="dxa"/>
            <w:shd w:val="clear" w:color="auto" w:fill="auto"/>
            <w:vAlign w:val="center"/>
          </w:tcPr>
          <w:p w14:paraId="5DD79F15" w14:textId="77777777" w:rsidR="0097743C" w:rsidRPr="0085014D" w:rsidRDefault="0097743C" w:rsidP="00F90098">
            <w:pPr>
              <w:ind w:right="38"/>
              <w:jc w:val="center"/>
              <w:rPr>
                <w:b/>
                <w:sz w:val="20"/>
                <w:szCs w:val="20"/>
              </w:rPr>
            </w:pPr>
            <w:proofErr w:type="spellStart"/>
            <w:r w:rsidRPr="0085014D">
              <w:rPr>
                <w:b/>
                <w:sz w:val="20"/>
                <w:szCs w:val="20"/>
              </w:rPr>
              <w:t>Nr.p.k</w:t>
            </w:r>
            <w:proofErr w:type="spellEnd"/>
            <w:r w:rsidRPr="0085014D">
              <w:rPr>
                <w:b/>
                <w:sz w:val="20"/>
                <w:szCs w:val="20"/>
              </w:rPr>
              <w:t>. (</w:t>
            </w:r>
            <w:proofErr w:type="spellStart"/>
            <w:r w:rsidRPr="0085014D">
              <w:rPr>
                <w:b/>
                <w:sz w:val="20"/>
                <w:szCs w:val="20"/>
              </w:rPr>
              <w:t>noli-kuma</w:t>
            </w:r>
            <w:proofErr w:type="spellEnd"/>
            <w:r w:rsidRPr="0085014D">
              <w:rPr>
                <w:b/>
                <w:sz w:val="20"/>
                <w:szCs w:val="20"/>
              </w:rPr>
              <w:t xml:space="preserve"> punkts)</w:t>
            </w:r>
          </w:p>
        </w:tc>
        <w:tc>
          <w:tcPr>
            <w:tcW w:w="3969" w:type="dxa"/>
            <w:shd w:val="clear" w:color="auto" w:fill="auto"/>
            <w:vAlign w:val="center"/>
          </w:tcPr>
          <w:p w14:paraId="33FEDCFE" w14:textId="77777777" w:rsidR="0097743C" w:rsidRPr="0085014D" w:rsidRDefault="0097743C" w:rsidP="00F90098">
            <w:pPr>
              <w:ind w:right="38"/>
              <w:jc w:val="center"/>
              <w:rPr>
                <w:b/>
                <w:sz w:val="20"/>
                <w:szCs w:val="20"/>
              </w:rPr>
            </w:pPr>
            <w:r w:rsidRPr="0085014D">
              <w:rPr>
                <w:b/>
                <w:sz w:val="20"/>
                <w:szCs w:val="20"/>
              </w:rPr>
              <w:t>Prasība</w:t>
            </w:r>
          </w:p>
        </w:tc>
        <w:tc>
          <w:tcPr>
            <w:tcW w:w="992" w:type="dxa"/>
            <w:shd w:val="clear" w:color="auto" w:fill="auto"/>
            <w:vAlign w:val="center"/>
          </w:tcPr>
          <w:p w14:paraId="5370D97C" w14:textId="77777777" w:rsidR="0097743C" w:rsidRPr="0085014D" w:rsidRDefault="0097743C" w:rsidP="00F90098">
            <w:pPr>
              <w:ind w:right="38"/>
              <w:jc w:val="center"/>
              <w:rPr>
                <w:b/>
                <w:sz w:val="20"/>
                <w:szCs w:val="20"/>
              </w:rPr>
            </w:pPr>
            <w:proofErr w:type="spellStart"/>
            <w:r w:rsidRPr="0085014D">
              <w:rPr>
                <w:b/>
                <w:sz w:val="20"/>
                <w:szCs w:val="20"/>
              </w:rPr>
              <w:t>Nr.p.k</w:t>
            </w:r>
            <w:proofErr w:type="spellEnd"/>
            <w:r w:rsidRPr="0085014D">
              <w:rPr>
                <w:b/>
                <w:sz w:val="20"/>
                <w:szCs w:val="20"/>
              </w:rPr>
              <w:t>. (</w:t>
            </w:r>
            <w:proofErr w:type="spellStart"/>
            <w:r w:rsidRPr="0085014D">
              <w:rPr>
                <w:b/>
                <w:sz w:val="20"/>
                <w:szCs w:val="20"/>
              </w:rPr>
              <w:t>noli-kuma</w:t>
            </w:r>
            <w:proofErr w:type="spellEnd"/>
            <w:r w:rsidRPr="0085014D">
              <w:rPr>
                <w:b/>
                <w:sz w:val="20"/>
                <w:szCs w:val="20"/>
              </w:rPr>
              <w:t xml:space="preserve"> punkts)</w:t>
            </w:r>
          </w:p>
        </w:tc>
        <w:tc>
          <w:tcPr>
            <w:tcW w:w="3402" w:type="dxa"/>
            <w:shd w:val="clear" w:color="auto" w:fill="auto"/>
            <w:vAlign w:val="center"/>
          </w:tcPr>
          <w:p w14:paraId="2B544264" w14:textId="77777777" w:rsidR="0097743C" w:rsidRPr="0085014D" w:rsidRDefault="0097743C" w:rsidP="00F90098">
            <w:pPr>
              <w:ind w:right="38"/>
              <w:jc w:val="center"/>
              <w:rPr>
                <w:b/>
                <w:sz w:val="20"/>
                <w:szCs w:val="20"/>
              </w:rPr>
            </w:pPr>
            <w:r w:rsidRPr="0085014D">
              <w:rPr>
                <w:b/>
                <w:sz w:val="20"/>
                <w:szCs w:val="20"/>
              </w:rPr>
              <w:t>Prasība</w:t>
            </w:r>
          </w:p>
        </w:tc>
      </w:tr>
      <w:tr w:rsidR="0097743C" w14:paraId="69861652" w14:textId="77777777" w:rsidTr="0085014D">
        <w:tc>
          <w:tcPr>
            <w:tcW w:w="1106" w:type="dxa"/>
            <w:shd w:val="clear" w:color="auto" w:fill="auto"/>
          </w:tcPr>
          <w:p w14:paraId="08F92B4B" w14:textId="77777777" w:rsidR="0097743C" w:rsidRPr="00236738" w:rsidRDefault="0097743C" w:rsidP="00F90098">
            <w:pPr>
              <w:ind w:right="38"/>
            </w:pPr>
            <w:r w:rsidRPr="00236738">
              <w:t>15.</w:t>
            </w:r>
          </w:p>
        </w:tc>
        <w:tc>
          <w:tcPr>
            <w:tcW w:w="3969" w:type="dxa"/>
            <w:shd w:val="clear" w:color="auto" w:fill="auto"/>
          </w:tcPr>
          <w:p w14:paraId="59FEA2FA" w14:textId="77777777" w:rsidR="0097743C" w:rsidRPr="00236738" w:rsidRDefault="0097743C" w:rsidP="00F90098">
            <w:pPr>
              <w:ind w:right="38"/>
              <w:jc w:val="both"/>
            </w:pPr>
            <w:r w:rsidRPr="00236738">
              <w:t>Pretendentam ir jāatbilst šādām Pretendentu kvalifikācijas prasībām:</w:t>
            </w:r>
          </w:p>
        </w:tc>
        <w:tc>
          <w:tcPr>
            <w:tcW w:w="992" w:type="dxa"/>
            <w:shd w:val="clear" w:color="auto" w:fill="auto"/>
          </w:tcPr>
          <w:p w14:paraId="18BF3CA5" w14:textId="77777777" w:rsidR="0097743C" w:rsidRPr="00236738" w:rsidRDefault="0097743C" w:rsidP="00F90098">
            <w:pPr>
              <w:ind w:right="38"/>
            </w:pPr>
            <w:r w:rsidRPr="00236738">
              <w:t>16.</w:t>
            </w:r>
          </w:p>
        </w:tc>
        <w:tc>
          <w:tcPr>
            <w:tcW w:w="3402" w:type="dxa"/>
            <w:shd w:val="clear" w:color="auto" w:fill="auto"/>
          </w:tcPr>
          <w:p w14:paraId="7B864806" w14:textId="77777777" w:rsidR="0097743C" w:rsidRPr="00236738" w:rsidRDefault="0097743C" w:rsidP="00F90098">
            <w:pPr>
              <w:ind w:right="38"/>
              <w:jc w:val="both"/>
            </w:pPr>
            <w:r w:rsidRPr="00236738">
              <w:t>Lai pierādītu atbilstību Pasūtītāja noteiktajām kvalifikācijas prasībām, Pretendentam jāiesniedz šādi Pretendenta kvalifikāciju apliecinošie dokumenti:</w:t>
            </w:r>
          </w:p>
        </w:tc>
      </w:tr>
      <w:tr w:rsidR="0097743C" w14:paraId="2A9EA90E" w14:textId="77777777" w:rsidTr="0085014D">
        <w:tc>
          <w:tcPr>
            <w:tcW w:w="1106" w:type="dxa"/>
            <w:shd w:val="clear" w:color="auto" w:fill="auto"/>
          </w:tcPr>
          <w:p w14:paraId="581349A3" w14:textId="77777777" w:rsidR="0097743C" w:rsidRPr="00236738" w:rsidRDefault="0097743C" w:rsidP="00F90098">
            <w:pPr>
              <w:ind w:right="38"/>
            </w:pPr>
            <w:r w:rsidRPr="00236738">
              <w:t>15.1.</w:t>
            </w:r>
          </w:p>
        </w:tc>
        <w:tc>
          <w:tcPr>
            <w:tcW w:w="3969" w:type="dxa"/>
            <w:shd w:val="clear" w:color="auto" w:fill="auto"/>
          </w:tcPr>
          <w:p w14:paraId="76FCEA19" w14:textId="77777777" w:rsidR="0097743C" w:rsidRPr="00236738" w:rsidRDefault="0097743C" w:rsidP="00F90098">
            <w:pPr>
              <w:ind w:right="38"/>
              <w:jc w:val="both"/>
            </w:pPr>
            <w:r w:rsidRPr="00236738">
              <w:rPr>
                <w:lang w:bidi="bo-CN"/>
              </w:rPr>
              <w:t>Pretendents piekrīt nolikuma noteikumiem.</w:t>
            </w:r>
          </w:p>
        </w:tc>
        <w:tc>
          <w:tcPr>
            <w:tcW w:w="992" w:type="dxa"/>
            <w:shd w:val="clear" w:color="auto" w:fill="auto"/>
          </w:tcPr>
          <w:p w14:paraId="5FADB2E6" w14:textId="77777777" w:rsidR="0097743C" w:rsidRPr="00236738" w:rsidRDefault="0097743C" w:rsidP="00F90098">
            <w:pPr>
              <w:ind w:right="38"/>
            </w:pPr>
            <w:r w:rsidRPr="00236738">
              <w:t>16.1.</w:t>
            </w:r>
          </w:p>
        </w:tc>
        <w:tc>
          <w:tcPr>
            <w:tcW w:w="3402" w:type="dxa"/>
            <w:shd w:val="clear" w:color="auto" w:fill="auto"/>
          </w:tcPr>
          <w:p w14:paraId="25B4F819" w14:textId="6AA0C4B5" w:rsidR="0097743C" w:rsidRPr="00236738" w:rsidRDefault="0097743C" w:rsidP="00F90098">
            <w:pPr>
              <w:ind w:right="38"/>
              <w:jc w:val="both"/>
            </w:pPr>
            <w:r w:rsidRPr="00236738">
              <w:rPr>
                <w:lang w:bidi="bo-CN"/>
              </w:rPr>
              <w:t>Pretendenta pieteikums par piedalīšanos Iepirkumā, kas ir aizpildīts atbilstoši nolikuma 1. pielikumam. Ja piedāvājumu iesniedz personu apvienība, visi apvienības dalībnieki paraksta pieteikumu par piedalīšanos Iepirkumā (izņemot gadījumu, ja personu apvienības dalībniekam, saskaņā ar pilnvaru ir tiesības pārstāvēt personu apvienību atsevišķi).</w:t>
            </w:r>
          </w:p>
        </w:tc>
      </w:tr>
      <w:tr w:rsidR="0097743C" w14:paraId="3910E813" w14:textId="77777777" w:rsidTr="0085014D">
        <w:tc>
          <w:tcPr>
            <w:tcW w:w="1106" w:type="dxa"/>
            <w:shd w:val="clear" w:color="auto" w:fill="auto"/>
          </w:tcPr>
          <w:p w14:paraId="23C84CFD" w14:textId="77777777" w:rsidR="0097743C" w:rsidRPr="00E75B74" w:rsidRDefault="0097743C" w:rsidP="00F90098">
            <w:pPr>
              <w:ind w:right="38"/>
            </w:pPr>
            <w:r w:rsidRPr="00E75B74">
              <w:t>15.2.</w:t>
            </w:r>
          </w:p>
        </w:tc>
        <w:tc>
          <w:tcPr>
            <w:tcW w:w="3969" w:type="dxa"/>
            <w:shd w:val="clear" w:color="auto" w:fill="auto"/>
          </w:tcPr>
          <w:p w14:paraId="563E43A6" w14:textId="77777777" w:rsidR="0097743C" w:rsidRPr="00E75B74" w:rsidRDefault="0097743C" w:rsidP="00F90098">
            <w:pPr>
              <w:ind w:right="38"/>
              <w:jc w:val="both"/>
              <w:rPr>
                <w:lang w:bidi="bo-CN"/>
              </w:rPr>
            </w:pPr>
            <w:r w:rsidRPr="00E75B74">
              <w:t>Pretendents ir reģistrēts normatīvajos aktos noteiktajos gadījumos un kārtībā (ja normatīvie akti to paredz).</w:t>
            </w:r>
          </w:p>
        </w:tc>
        <w:tc>
          <w:tcPr>
            <w:tcW w:w="992" w:type="dxa"/>
            <w:shd w:val="clear" w:color="auto" w:fill="auto"/>
          </w:tcPr>
          <w:p w14:paraId="2DB62AEC" w14:textId="77777777" w:rsidR="0097743C" w:rsidRPr="00E75B74" w:rsidRDefault="0097743C" w:rsidP="00F90098">
            <w:pPr>
              <w:ind w:right="38"/>
            </w:pPr>
            <w:r w:rsidRPr="00E75B74">
              <w:t>16.2.</w:t>
            </w:r>
          </w:p>
        </w:tc>
        <w:tc>
          <w:tcPr>
            <w:tcW w:w="3402" w:type="dxa"/>
            <w:shd w:val="clear" w:color="auto" w:fill="auto"/>
          </w:tcPr>
          <w:p w14:paraId="40995DA0" w14:textId="77777777" w:rsidR="0097743C" w:rsidRPr="00E75B74" w:rsidRDefault="0097743C" w:rsidP="00F90098">
            <w:pPr>
              <w:pStyle w:val="ListParagraph"/>
              <w:numPr>
                <w:ilvl w:val="2"/>
                <w:numId w:val="0"/>
              </w:numPr>
              <w:jc w:val="both"/>
              <w:rPr>
                <w:rFonts w:ascii="Times New Roman" w:hAnsi="Times New Roman"/>
                <w:sz w:val="24"/>
                <w:szCs w:val="24"/>
                <w:lang w:val="lv-LV" w:bidi="bo-CN"/>
              </w:rPr>
            </w:pPr>
            <w:r w:rsidRPr="00E75B74">
              <w:rPr>
                <w:rFonts w:ascii="Times New Roman" w:hAnsi="Times New Roman"/>
                <w:sz w:val="24"/>
                <w:szCs w:val="24"/>
                <w:lang w:val="lv-LV" w:bidi="bo-CN"/>
              </w:rPr>
              <w:t xml:space="preserve">Lai pārbaudītu nolikuma 15.2. punkta izpildi Latvijas Republikā reģistrētam Pretendentam, Komisija pārbaudīs Uzņēmumu reģistra datubāzē. </w:t>
            </w:r>
          </w:p>
          <w:p w14:paraId="56A99E50" w14:textId="77777777" w:rsidR="0097743C" w:rsidRPr="00E75B74" w:rsidRDefault="0097743C" w:rsidP="00F90098">
            <w:pPr>
              <w:pStyle w:val="ListParagraph"/>
              <w:numPr>
                <w:ilvl w:val="2"/>
                <w:numId w:val="0"/>
              </w:numPr>
              <w:jc w:val="both"/>
              <w:rPr>
                <w:rFonts w:ascii="Times New Roman" w:hAnsi="Times New Roman"/>
                <w:sz w:val="24"/>
                <w:szCs w:val="24"/>
                <w:lang w:val="lv-LV" w:bidi="bo-CN"/>
              </w:rPr>
            </w:pPr>
            <w:r w:rsidRPr="00E75B74">
              <w:rPr>
                <w:rFonts w:ascii="Times New Roman" w:hAnsi="Times New Roman"/>
                <w:sz w:val="24"/>
                <w:szCs w:val="24"/>
                <w:lang w:val="lv-LV" w:bidi="bo-CN"/>
              </w:rPr>
              <w:t xml:space="preserve">Pretendentam, kas nav reģistrēts Uzņēmumu reģistrā, jāiesniedz dokuments, kas apliecina tā reģistrāciju, izņemot gadījumu, ja informācija ir pieejama publiskā datubāzē. </w:t>
            </w:r>
          </w:p>
          <w:p w14:paraId="442B3F13" w14:textId="26C74B4D" w:rsidR="0097743C" w:rsidRPr="00E75B74" w:rsidRDefault="0097743C" w:rsidP="00F90098">
            <w:pPr>
              <w:pStyle w:val="ListParagraph"/>
              <w:numPr>
                <w:ilvl w:val="2"/>
                <w:numId w:val="0"/>
              </w:numPr>
              <w:jc w:val="both"/>
              <w:rPr>
                <w:rFonts w:ascii="Times New Roman" w:hAnsi="Times New Roman"/>
                <w:sz w:val="24"/>
                <w:szCs w:val="24"/>
                <w:lang w:val="lv-LV" w:bidi="bo-CN"/>
              </w:rPr>
            </w:pPr>
            <w:r w:rsidRPr="00E75B74">
              <w:rPr>
                <w:rFonts w:ascii="Times New Roman" w:hAnsi="Times New Roman"/>
                <w:sz w:val="24"/>
                <w:szCs w:val="24"/>
                <w:lang w:val="lv-LV" w:bidi="bo-CN"/>
              </w:rPr>
              <w:t>Ārvalstī reģistrētam Pretendentam jāiesniedz kompetentas attiecīgās valsts institūcijas izsniegts dokuments, kas apliecina, ka Pretendents ir reģistrēts atbilstoši tās valsts normatīvo aktu prasībām, ja attiecīgās valsts normatīvie akti paredz reģistrācijas nepieciešamību un dokumentu iesniegšanu.</w:t>
            </w:r>
            <w:r w:rsidRPr="00E75B74">
              <w:rPr>
                <w:rFonts w:ascii="Times New Roman" w:hAnsi="Times New Roman"/>
                <w:sz w:val="24"/>
                <w:szCs w:val="24"/>
                <w:lang w:val="lv-LV"/>
              </w:rPr>
              <w:t xml:space="preserve"> Ja tāda nav (reģistrācijas valsts normatīvais regulējums neparedz reģistrācijas apliecības izdošanu), tad iesniedz informāciju par Pretendentu reģistrācijas numuru un reģistrācijas laiku, kā arī norāda kompetento iestādi reģistrācijas valstī, kas nepieciešamības gadījumā var apliecināt reģistrācijas faktu.</w:t>
            </w:r>
          </w:p>
          <w:p w14:paraId="4A1F97D7" w14:textId="77777777" w:rsidR="0097743C" w:rsidRPr="00E75B74" w:rsidRDefault="0097743C" w:rsidP="00F90098">
            <w:pPr>
              <w:ind w:right="38"/>
              <w:jc w:val="both"/>
              <w:rPr>
                <w:lang w:bidi="bo-CN"/>
              </w:rPr>
            </w:pPr>
            <w:r w:rsidRPr="00E75B74">
              <w:t xml:space="preserve">Minētā prasība attiecas uz katru personālsabiedrības biedru vai personu apvienības dalībnieku, kas reģistrēts ārvalstī, ja Pretendents piedāvājumu iesniedz kā personālsabiedrība vai personu apvienība. </w:t>
            </w:r>
          </w:p>
        </w:tc>
      </w:tr>
      <w:tr w:rsidR="0097743C" w14:paraId="3079C195" w14:textId="77777777" w:rsidTr="0085014D">
        <w:tc>
          <w:tcPr>
            <w:tcW w:w="1106" w:type="dxa"/>
            <w:shd w:val="clear" w:color="auto" w:fill="auto"/>
          </w:tcPr>
          <w:p w14:paraId="58A3F9FE" w14:textId="77777777" w:rsidR="0097743C" w:rsidRPr="00E75B74" w:rsidRDefault="0097743C" w:rsidP="00F90098">
            <w:pPr>
              <w:ind w:right="38"/>
            </w:pPr>
            <w:r w:rsidRPr="00E75B74">
              <w:rPr>
                <w:lang w:bidi="bo-CN"/>
              </w:rPr>
              <w:t>15.3.</w:t>
            </w:r>
          </w:p>
        </w:tc>
        <w:tc>
          <w:tcPr>
            <w:tcW w:w="3969" w:type="dxa"/>
            <w:shd w:val="clear" w:color="auto" w:fill="auto"/>
          </w:tcPr>
          <w:p w14:paraId="25BA5DFE" w14:textId="77777777" w:rsidR="0097743C" w:rsidRPr="005975A8" w:rsidRDefault="0097743C" w:rsidP="00F90098">
            <w:pPr>
              <w:pStyle w:val="ListParagraph"/>
              <w:ind w:left="34"/>
              <w:jc w:val="both"/>
              <w:rPr>
                <w:rFonts w:ascii="Times New Roman" w:hAnsi="Times New Roman"/>
                <w:sz w:val="24"/>
                <w:szCs w:val="24"/>
                <w:lang w:val="lv-LV" w:bidi="bo-CN"/>
              </w:rPr>
            </w:pPr>
            <w:r w:rsidRPr="005975A8">
              <w:rPr>
                <w:rFonts w:ascii="Times New Roman" w:hAnsi="Times New Roman"/>
                <w:sz w:val="24"/>
                <w:szCs w:val="24"/>
                <w:lang w:val="lv-LV" w:bidi="bo-CN"/>
              </w:rPr>
              <w:t>Pretendenta pārstāvim, kas parakstījis piedāvājuma dokumentus, ir pārstāvības (paraksta) tiesības.</w:t>
            </w:r>
          </w:p>
          <w:p w14:paraId="79B48F25" w14:textId="77777777" w:rsidR="0097743C" w:rsidRPr="005975A8" w:rsidRDefault="0097743C" w:rsidP="00F90098">
            <w:pPr>
              <w:ind w:right="38"/>
              <w:jc w:val="both"/>
            </w:pPr>
          </w:p>
        </w:tc>
        <w:tc>
          <w:tcPr>
            <w:tcW w:w="992" w:type="dxa"/>
            <w:shd w:val="clear" w:color="auto" w:fill="auto"/>
          </w:tcPr>
          <w:p w14:paraId="1EE46F49" w14:textId="77777777" w:rsidR="0097743C" w:rsidRPr="005975A8" w:rsidRDefault="0097743C" w:rsidP="00F90098">
            <w:pPr>
              <w:ind w:right="38"/>
            </w:pPr>
            <w:r w:rsidRPr="005975A8">
              <w:rPr>
                <w:lang w:bidi="bo-CN"/>
              </w:rPr>
              <w:t>16.3.</w:t>
            </w:r>
          </w:p>
        </w:tc>
        <w:tc>
          <w:tcPr>
            <w:tcW w:w="3402" w:type="dxa"/>
            <w:shd w:val="clear" w:color="auto" w:fill="auto"/>
          </w:tcPr>
          <w:p w14:paraId="3C8E0C47" w14:textId="77777777" w:rsidR="0097743C" w:rsidRPr="005975A8" w:rsidRDefault="0097743C" w:rsidP="00F90098">
            <w:pPr>
              <w:pStyle w:val="ListParagraph"/>
              <w:numPr>
                <w:ilvl w:val="2"/>
                <w:numId w:val="0"/>
              </w:numPr>
              <w:jc w:val="both"/>
              <w:rPr>
                <w:rFonts w:ascii="Times New Roman" w:hAnsi="Times New Roman"/>
                <w:sz w:val="24"/>
                <w:szCs w:val="24"/>
                <w:lang w:val="lv-LV" w:bidi="bo-CN"/>
              </w:rPr>
            </w:pPr>
            <w:r w:rsidRPr="005975A8">
              <w:rPr>
                <w:rFonts w:ascii="Times New Roman" w:hAnsi="Times New Roman"/>
                <w:sz w:val="24"/>
                <w:szCs w:val="24"/>
                <w:lang w:val="lv-LV" w:bidi="bo-CN"/>
              </w:rPr>
              <w:t>Lai apliecinātu nolikuma 15.3. punkta izpildi, jāiesniedz dokuments, kas apliecina Pretendenta pārstāvja, kurš paraksta piedāvājumu, paraksta (pārstāvības) tiesības. Ja Pretendents iesniedz pilnvaru, tad papildus tam jāiesniedz dokuments, kas apliecina, ka pilnvaras devējam ir Pretendenta paraksta (pārstāvības) tiesības. Ja pārstāvības tiesības izriet no informācijas, kas iegūstama Uzņēmumu reģistra datubāzē, Pieteikumā par piedalīšanos Iepirkumā ietverama norāde par šo faktu un Pasūtītājs pats par to pārliecināsies Uzņēmumu reģistra datubāzē.</w:t>
            </w:r>
          </w:p>
        </w:tc>
      </w:tr>
      <w:tr w:rsidR="0097743C" w14:paraId="7FDF8303" w14:textId="77777777" w:rsidTr="0085014D">
        <w:tc>
          <w:tcPr>
            <w:tcW w:w="1106" w:type="dxa"/>
            <w:shd w:val="clear" w:color="auto" w:fill="auto"/>
          </w:tcPr>
          <w:p w14:paraId="4A043709" w14:textId="77777777" w:rsidR="0097743C" w:rsidRPr="00E75B74" w:rsidRDefault="0097743C" w:rsidP="00F90098">
            <w:pPr>
              <w:ind w:right="38"/>
              <w:rPr>
                <w:lang w:bidi="bo-CN"/>
              </w:rPr>
            </w:pPr>
            <w:r w:rsidRPr="00E75B74">
              <w:t>15.4.</w:t>
            </w:r>
          </w:p>
        </w:tc>
        <w:tc>
          <w:tcPr>
            <w:tcW w:w="3969" w:type="dxa"/>
            <w:shd w:val="clear" w:color="auto" w:fill="auto"/>
          </w:tcPr>
          <w:p w14:paraId="1EC0402B" w14:textId="77777777" w:rsidR="0097743C" w:rsidRPr="005975A8" w:rsidRDefault="0097743C" w:rsidP="00F90098">
            <w:pPr>
              <w:pStyle w:val="ListParagraph"/>
              <w:ind w:left="34"/>
              <w:jc w:val="both"/>
              <w:rPr>
                <w:rFonts w:ascii="Times New Roman" w:hAnsi="Times New Roman"/>
                <w:sz w:val="24"/>
                <w:szCs w:val="24"/>
                <w:lang w:val="lv-LV" w:bidi="bo-CN"/>
              </w:rPr>
            </w:pPr>
            <w:r w:rsidRPr="005975A8">
              <w:rPr>
                <w:rFonts w:ascii="Times New Roman" w:hAnsi="Times New Roman"/>
                <w:sz w:val="24"/>
                <w:szCs w:val="24"/>
                <w:lang w:val="lv-LV"/>
              </w:rPr>
              <w:t>Pretendents piedāvājumu dalībai Iepirkumā ir izstrādājis neatkarīgi.</w:t>
            </w:r>
          </w:p>
        </w:tc>
        <w:tc>
          <w:tcPr>
            <w:tcW w:w="992" w:type="dxa"/>
            <w:shd w:val="clear" w:color="auto" w:fill="auto"/>
          </w:tcPr>
          <w:p w14:paraId="506A7AAD" w14:textId="77777777" w:rsidR="0097743C" w:rsidRPr="005975A8" w:rsidRDefault="0097743C" w:rsidP="00F90098">
            <w:pPr>
              <w:ind w:right="38"/>
              <w:rPr>
                <w:lang w:bidi="bo-CN"/>
              </w:rPr>
            </w:pPr>
            <w:r w:rsidRPr="005975A8">
              <w:t>16.4.</w:t>
            </w:r>
          </w:p>
        </w:tc>
        <w:tc>
          <w:tcPr>
            <w:tcW w:w="3402" w:type="dxa"/>
            <w:shd w:val="clear" w:color="auto" w:fill="auto"/>
          </w:tcPr>
          <w:p w14:paraId="1FF11C83" w14:textId="77777777" w:rsidR="0097743C" w:rsidRPr="005975A8" w:rsidRDefault="0097743C" w:rsidP="00F90098">
            <w:pPr>
              <w:pStyle w:val="ListParagraph"/>
              <w:numPr>
                <w:ilvl w:val="2"/>
                <w:numId w:val="0"/>
              </w:numPr>
              <w:jc w:val="both"/>
              <w:rPr>
                <w:rFonts w:ascii="Times New Roman" w:hAnsi="Times New Roman"/>
                <w:sz w:val="24"/>
                <w:szCs w:val="24"/>
                <w:lang w:val="lv-LV" w:bidi="bo-CN"/>
              </w:rPr>
            </w:pPr>
            <w:r w:rsidRPr="005975A8">
              <w:rPr>
                <w:rFonts w:ascii="Times New Roman" w:hAnsi="Times New Roman"/>
                <w:sz w:val="24"/>
                <w:szCs w:val="24"/>
                <w:lang w:val="lv-LV"/>
              </w:rPr>
              <w:t>Lai apliecinātu nolikuma 15.4.punkta izpildi, jāiesniedz apliecinājums par neatkarīgi izstrādātu piedāvājumu (nolikuma 2. pielikums).</w:t>
            </w:r>
          </w:p>
        </w:tc>
      </w:tr>
      <w:tr w:rsidR="0097743C" w14:paraId="46FFB963" w14:textId="77777777" w:rsidTr="0085014D">
        <w:tc>
          <w:tcPr>
            <w:tcW w:w="1106" w:type="dxa"/>
            <w:tcBorders>
              <w:bottom w:val="single" w:sz="4" w:space="0" w:color="auto"/>
            </w:tcBorders>
            <w:shd w:val="clear" w:color="auto" w:fill="auto"/>
          </w:tcPr>
          <w:p w14:paraId="3CB1F77C" w14:textId="77777777" w:rsidR="0097743C" w:rsidRPr="00E75B74" w:rsidRDefault="0097743C" w:rsidP="00F90098">
            <w:pPr>
              <w:ind w:right="38"/>
            </w:pPr>
            <w:r>
              <w:t>15.5.</w:t>
            </w:r>
          </w:p>
        </w:tc>
        <w:tc>
          <w:tcPr>
            <w:tcW w:w="3969" w:type="dxa"/>
            <w:tcBorders>
              <w:bottom w:val="single" w:sz="4" w:space="0" w:color="auto"/>
            </w:tcBorders>
            <w:shd w:val="clear" w:color="auto" w:fill="auto"/>
          </w:tcPr>
          <w:p w14:paraId="12703162" w14:textId="69F6C8A0" w:rsidR="0097743C" w:rsidRPr="00E75B74" w:rsidRDefault="0097743C" w:rsidP="00F90098">
            <w:pPr>
              <w:autoSpaceDE w:val="0"/>
              <w:autoSpaceDN w:val="0"/>
              <w:adjustRightInd w:val="0"/>
              <w:jc w:val="both"/>
              <w:rPr>
                <w:lang w:eastAsia="lv-LV"/>
              </w:rPr>
            </w:pPr>
            <w:r w:rsidRPr="00065914">
              <w:t>Pretendenta vidējais gada finanšu apgrozījums iepriekšējos 3 (trīs) finanšu gados</w:t>
            </w:r>
            <w:r w:rsidR="00DC2DD3">
              <w:t xml:space="preserve"> </w:t>
            </w:r>
            <w:r w:rsidRPr="00AC3D8E">
              <w:t xml:space="preserve">ir ne mazāks kā 100 000,00 EUR (simts tūkstoši </w:t>
            </w:r>
            <w:proofErr w:type="spellStart"/>
            <w:r w:rsidRPr="00AC3D8E">
              <w:rPr>
                <w:i/>
              </w:rPr>
              <w:t>euro</w:t>
            </w:r>
            <w:proofErr w:type="spellEnd"/>
            <w:r w:rsidRPr="00065914">
              <w:t xml:space="preserve">, 00 centi). Ja piedāvājumu iesniedz </w:t>
            </w:r>
            <w:r w:rsidR="002E1B3F">
              <w:t>personu</w:t>
            </w:r>
            <w:r w:rsidR="002E1B3F" w:rsidRPr="00065914">
              <w:t xml:space="preserve"> </w:t>
            </w:r>
            <w:r w:rsidRPr="00065914">
              <w:t xml:space="preserve">apvienība, šī prasība attiecināma uz </w:t>
            </w:r>
            <w:r w:rsidR="002E1B3F">
              <w:t>personu</w:t>
            </w:r>
            <w:r w:rsidR="002E1B3F" w:rsidRPr="00065914">
              <w:t xml:space="preserve"> </w:t>
            </w:r>
            <w:r w:rsidRPr="00065914">
              <w:t>apvienības dalībnieku kopīgo vidējo gada finanšu apgrozījumu. Pretendentiem, kuri darbojas mazāk nekā 3 (trīs) gadus, finanšu apgrozījums vidēji gadā par nostrādāto periodu ir vismaz 100</w:t>
            </w:r>
            <w:r>
              <w:t> </w:t>
            </w:r>
            <w:r w:rsidRPr="00065914">
              <w:t xml:space="preserve">000,00 EUR (simts tūkstoši </w:t>
            </w:r>
            <w:proofErr w:type="spellStart"/>
            <w:r w:rsidRPr="00065914">
              <w:rPr>
                <w:i/>
              </w:rPr>
              <w:t>euro</w:t>
            </w:r>
            <w:proofErr w:type="spellEnd"/>
            <w:r w:rsidRPr="00065914">
              <w:t>, 00 centi). Ja Pretendents ir dibināts nesen, un pārskata gads vēl nav noslēdzies, tad tā darbības perioda vidējam finanšu apgrozījumam jāatbilst 100</w:t>
            </w:r>
            <w:r>
              <w:t> </w:t>
            </w:r>
            <w:r w:rsidRPr="00065914">
              <w:t>000,00 EUR (simts tūkstoši</w:t>
            </w:r>
            <w:r w:rsidRPr="00065914">
              <w:rPr>
                <w:i/>
              </w:rPr>
              <w:t xml:space="preserve"> </w:t>
            </w:r>
            <w:proofErr w:type="spellStart"/>
            <w:r w:rsidRPr="00065914">
              <w:rPr>
                <w:i/>
              </w:rPr>
              <w:t>euro</w:t>
            </w:r>
            <w:proofErr w:type="spellEnd"/>
            <w:r w:rsidRPr="00065914">
              <w:t xml:space="preserve">, 00 centi) attiecīgajā laika periodā, ko Pretendents apliecina, iesniedzot informāciju par finanšu apgrozījumu nostrādātajā periodā. Pretendentiem, kuri darbojas mazāk nekā 3 (trīs) gadus, vidējo apgrozījumu nosaka, ievērojot proporcionalitātes principu - aprēķina mēneša vidējo apgrozījumu atbilstoši nostrādāto mēnešu skaitam, reizina to ar 12 (divpadsmit). </w:t>
            </w:r>
          </w:p>
        </w:tc>
        <w:tc>
          <w:tcPr>
            <w:tcW w:w="992" w:type="dxa"/>
            <w:tcBorders>
              <w:bottom w:val="single" w:sz="4" w:space="0" w:color="auto"/>
            </w:tcBorders>
            <w:shd w:val="clear" w:color="auto" w:fill="auto"/>
          </w:tcPr>
          <w:p w14:paraId="75232E34" w14:textId="77777777" w:rsidR="0097743C" w:rsidRPr="00E75B74" w:rsidRDefault="0097743C" w:rsidP="00F90098">
            <w:pPr>
              <w:ind w:right="38"/>
            </w:pPr>
            <w:r>
              <w:t>16.5.</w:t>
            </w:r>
          </w:p>
        </w:tc>
        <w:tc>
          <w:tcPr>
            <w:tcW w:w="3402" w:type="dxa"/>
            <w:tcBorders>
              <w:bottom w:val="single" w:sz="4" w:space="0" w:color="auto"/>
            </w:tcBorders>
            <w:shd w:val="clear" w:color="auto" w:fill="auto"/>
          </w:tcPr>
          <w:p w14:paraId="61B0642B" w14:textId="52B5646D" w:rsidR="0097743C" w:rsidRPr="00E75B74" w:rsidRDefault="0097743C" w:rsidP="00F90098">
            <w:pPr>
              <w:autoSpaceDE w:val="0"/>
              <w:autoSpaceDN w:val="0"/>
              <w:adjustRightInd w:val="0"/>
              <w:jc w:val="both"/>
            </w:pPr>
            <w:r w:rsidRPr="00E75B74">
              <w:t>Lai apliecinātu nolikuma 15.</w:t>
            </w:r>
            <w:r>
              <w:t>5</w:t>
            </w:r>
            <w:r w:rsidRPr="00E75B74">
              <w:t>.punkta izpildi</w:t>
            </w:r>
            <w:r>
              <w:t xml:space="preserve"> Pretendentam jāiesniedz Pretendenta peļņas zaudējuma aprēķins vai apliecinājumu par finanšu apgrozījumu. Par iepriekšējiem gadiem, par kuriem Pretendentam bija jāiesniedz gada pārskats, Pretendents iesniedz peļņas - zaudējumu aprēķinu izdrukas no Valsts ieņēmumu dienesta Elektroniskās deklarēšanas sistēmas. Ārvalstu pretendentiem jāiesniedz finanšu pārskati (ar tulkojumu latviešu valodā), kas iesniegti attiecīgās valsts kompetentajā institūcijā. Pretendents, kurš savu darbību uzsācis nesen, un pārskata gads vēl nav noslēdzies, iesniedz zvērināta revidenta apstiprinātu operatīvo bilanci un peļņas – zaudējumu aprēķinu</w:t>
            </w:r>
            <w:r w:rsidR="001962A8">
              <w:t>.</w:t>
            </w:r>
          </w:p>
        </w:tc>
      </w:tr>
      <w:tr w:rsidR="0097743C" w14:paraId="06B33037" w14:textId="77777777" w:rsidTr="0085014D">
        <w:tc>
          <w:tcPr>
            <w:tcW w:w="1106" w:type="dxa"/>
            <w:tcBorders>
              <w:bottom w:val="single" w:sz="4" w:space="0" w:color="auto"/>
            </w:tcBorders>
            <w:shd w:val="clear" w:color="auto" w:fill="auto"/>
          </w:tcPr>
          <w:p w14:paraId="5B77D6CA" w14:textId="77777777" w:rsidR="0097743C" w:rsidRDefault="0097743C" w:rsidP="00F90098">
            <w:pPr>
              <w:ind w:right="38"/>
            </w:pPr>
            <w:r>
              <w:t>15.6.</w:t>
            </w:r>
          </w:p>
        </w:tc>
        <w:tc>
          <w:tcPr>
            <w:tcW w:w="3969" w:type="dxa"/>
            <w:tcBorders>
              <w:bottom w:val="single" w:sz="4" w:space="0" w:color="auto"/>
            </w:tcBorders>
            <w:shd w:val="clear" w:color="auto" w:fill="auto"/>
          </w:tcPr>
          <w:p w14:paraId="1F77FCB2" w14:textId="57299EBE" w:rsidR="0097743C" w:rsidRPr="00065914" w:rsidRDefault="0097743C" w:rsidP="00F90098">
            <w:pPr>
              <w:autoSpaceDE w:val="0"/>
              <w:autoSpaceDN w:val="0"/>
              <w:adjustRightInd w:val="0"/>
              <w:jc w:val="both"/>
              <w:rPr>
                <w:lang w:eastAsia="lv-LV"/>
              </w:rPr>
            </w:pPr>
            <w:r>
              <w:t xml:space="preserve">Pretendents iepriekšējo 3 (trīs) gadu laikā </w:t>
            </w:r>
            <w:r w:rsidRPr="00DC2DD3">
              <w:t>(202</w:t>
            </w:r>
            <w:r w:rsidR="0031696F" w:rsidRPr="00DC2DD3">
              <w:t>2</w:t>
            </w:r>
            <w:r w:rsidRPr="00DC2DD3">
              <w:t>., 202</w:t>
            </w:r>
            <w:r w:rsidR="0031696F" w:rsidRPr="00DC2DD3">
              <w:t>3</w:t>
            </w:r>
            <w:r w:rsidRPr="00DC2DD3">
              <w:t>., 202</w:t>
            </w:r>
            <w:r w:rsidR="0031696F" w:rsidRPr="00DC2DD3">
              <w:t>4</w:t>
            </w:r>
            <w:r w:rsidRPr="00DC2DD3">
              <w:t>. un 202</w:t>
            </w:r>
            <w:r w:rsidR="0031696F" w:rsidRPr="00DC2DD3">
              <w:t>5</w:t>
            </w:r>
            <w:r w:rsidRPr="00DC2DD3">
              <w:t>. gadā līdz piedāvājuma iesniegšanas brīdim)</w:t>
            </w:r>
            <w:r>
              <w:t xml:space="preserve"> ir realizējis ne mazāk kā 2 (divas) sabiedrības informēšanas un / vai reklāmas kampaņas</w:t>
            </w:r>
            <w:r>
              <w:rPr>
                <w:rStyle w:val="FootnoteReference"/>
              </w:rPr>
              <w:footnoteReference w:id="4"/>
            </w:r>
            <w:r>
              <w:t xml:space="preserve">, kas iekļāva vismaz šādus elementus (katrā no sabiedrības informēšanas vai reklāmas kampaņām): vizuālās identitātes izstrādāšana, radošā risinājuma izstrāde un īstenošana, kampaņas koncepcijas izstrāde un īstenošana, digitālā satura izstrādāšana un realizācija, komunikācijas plāna izstrāde. </w:t>
            </w:r>
          </w:p>
        </w:tc>
        <w:tc>
          <w:tcPr>
            <w:tcW w:w="992" w:type="dxa"/>
            <w:tcBorders>
              <w:bottom w:val="single" w:sz="4" w:space="0" w:color="auto"/>
            </w:tcBorders>
            <w:shd w:val="clear" w:color="auto" w:fill="auto"/>
          </w:tcPr>
          <w:p w14:paraId="5925EF10" w14:textId="77777777" w:rsidR="0097743C" w:rsidRDefault="0097743C" w:rsidP="00F90098">
            <w:pPr>
              <w:ind w:right="38"/>
            </w:pPr>
            <w:r>
              <w:t>16.6.</w:t>
            </w:r>
          </w:p>
        </w:tc>
        <w:tc>
          <w:tcPr>
            <w:tcW w:w="3402" w:type="dxa"/>
            <w:tcBorders>
              <w:bottom w:val="single" w:sz="4" w:space="0" w:color="auto"/>
            </w:tcBorders>
            <w:shd w:val="clear" w:color="auto" w:fill="auto"/>
          </w:tcPr>
          <w:p w14:paraId="0387AAE1" w14:textId="16A9937A" w:rsidR="0097743C" w:rsidRPr="00D33F86" w:rsidRDefault="0097743C" w:rsidP="00F90098">
            <w:pPr>
              <w:autoSpaceDE w:val="0"/>
              <w:autoSpaceDN w:val="0"/>
              <w:adjustRightInd w:val="0"/>
              <w:jc w:val="both"/>
            </w:pPr>
            <w:r>
              <w:t xml:space="preserve">Lai apliecinātu 15.6. punkta izpildi, jāiesniedz Pretendenta pieredzes aprakstu (6. pielikums), papildus iesniedzot klienta (pasūtītāja) atsauksmi </w:t>
            </w:r>
            <w:r w:rsidRPr="0029068C">
              <w:t xml:space="preserve">vai </w:t>
            </w:r>
            <w:r w:rsidRPr="00B928C4">
              <w:t xml:space="preserve">citu pieredzi </w:t>
            </w:r>
            <w:r w:rsidRPr="001962A8">
              <w:t>apliecinošu dokumentu</w:t>
            </w:r>
            <w:r w:rsidR="001962A8" w:rsidRPr="001962A8">
              <w:t xml:space="preserve"> (</w:t>
            </w:r>
            <w:r w:rsidR="001962A8" w:rsidRPr="00D51858">
              <w:t>piemēram, pieņemšanas – nodošanas aktu)</w:t>
            </w:r>
            <w:r w:rsidRPr="001962A8">
              <w:t>, kas ietver informāciju par katras</w:t>
            </w:r>
            <w:r>
              <w:t xml:space="preserve"> pieredzes aprakstā norādītās (nolikuma 15.6. apakšpunkts) sabiedrības informēšanas un / vai reklāmas kampaņas realizācijas (sniegtā pakalpojuma) kvalitāti un sadarbības novērtējumu, kā arī par to, vai pakalpojums īstenots līgumā noteiktajā kārtībā un termiņā</w:t>
            </w:r>
            <w:r w:rsidR="001962A8">
              <w:t>.</w:t>
            </w:r>
          </w:p>
        </w:tc>
      </w:tr>
      <w:tr w:rsidR="00D51858" w14:paraId="28CDA92F" w14:textId="77777777" w:rsidTr="00B701DE">
        <w:tc>
          <w:tcPr>
            <w:tcW w:w="1106" w:type="dxa"/>
            <w:tcBorders>
              <w:top w:val="single" w:sz="4" w:space="0" w:color="auto"/>
              <w:left w:val="single" w:sz="4" w:space="0" w:color="auto"/>
              <w:bottom w:val="single" w:sz="4" w:space="0" w:color="auto"/>
            </w:tcBorders>
            <w:shd w:val="clear" w:color="auto" w:fill="auto"/>
          </w:tcPr>
          <w:p w14:paraId="234D637B" w14:textId="77777777" w:rsidR="00D51858" w:rsidRDefault="00D51858" w:rsidP="00F90098">
            <w:pPr>
              <w:ind w:right="38"/>
            </w:pPr>
            <w:r>
              <w:t>15.7.</w:t>
            </w:r>
          </w:p>
        </w:tc>
        <w:tc>
          <w:tcPr>
            <w:tcW w:w="3969" w:type="dxa"/>
            <w:tcBorders>
              <w:top w:val="single" w:sz="4" w:space="0" w:color="auto"/>
              <w:bottom w:val="single" w:sz="4" w:space="0" w:color="auto"/>
              <w:right w:val="single" w:sz="4" w:space="0" w:color="auto"/>
            </w:tcBorders>
            <w:shd w:val="clear" w:color="auto" w:fill="auto"/>
          </w:tcPr>
          <w:p w14:paraId="6AEE33AF" w14:textId="77777777" w:rsidR="00D51858" w:rsidRPr="00065914" w:rsidRDefault="00D51858" w:rsidP="00F90098">
            <w:pPr>
              <w:autoSpaceDE w:val="0"/>
              <w:autoSpaceDN w:val="0"/>
              <w:adjustRightInd w:val="0"/>
              <w:jc w:val="both"/>
              <w:rPr>
                <w:lang w:eastAsia="lv-LV"/>
              </w:rPr>
            </w:pPr>
            <w:r>
              <w:t>Pretendentam Iepirkuma līguma izpildē jānodrošina šādi speciālisti (katrs speciālists Iepirkuma līguma izpildē var apvienot ne vairāk kā divas lomas):</w:t>
            </w:r>
          </w:p>
        </w:tc>
        <w:tc>
          <w:tcPr>
            <w:tcW w:w="992" w:type="dxa"/>
            <w:vMerge w:val="restart"/>
            <w:tcBorders>
              <w:top w:val="single" w:sz="4" w:space="0" w:color="auto"/>
              <w:left w:val="single" w:sz="4" w:space="0" w:color="auto"/>
            </w:tcBorders>
            <w:shd w:val="clear" w:color="auto" w:fill="auto"/>
          </w:tcPr>
          <w:p w14:paraId="5CFE6B79" w14:textId="77777777" w:rsidR="00D51858" w:rsidRDefault="00D51858" w:rsidP="00F90098">
            <w:pPr>
              <w:ind w:right="38"/>
            </w:pPr>
            <w:r>
              <w:t>16.7.</w:t>
            </w:r>
          </w:p>
          <w:p w14:paraId="1269A4B5" w14:textId="77777777" w:rsidR="00C366A0" w:rsidRDefault="00C366A0" w:rsidP="00F90098">
            <w:pPr>
              <w:ind w:right="38"/>
            </w:pPr>
          </w:p>
          <w:p w14:paraId="13A5E9F8" w14:textId="77777777" w:rsidR="00C366A0" w:rsidRDefault="00C366A0" w:rsidP="00F90098">
            <w:pPr>
              <w:ind w:right="38"/>
            </w:pPr>
          </w:p>
          <w:p w14:paraId="5E154FA8" w14:textId="77777777" w:rsidR="00C366A0" w:rsidRDefault="00C366A0" w:rsidP="00F90098">
            <w:pPr>
              <w:ind w:right="38"/>
            </w:pPr>
            <w:r>
              <w:t>16.7.1.</w:t>
            </w:r>
          </w:p>
          <w:p w14:paraId="220F60D6" w14:textId="77777777" w:rsidR="00C366A0" w:rsidRDefault="00C366A0" w:rsidP="00F90098">
            <w:pPr>
              <w:ind w:right="38"/>
            </w:pPr>
          </w:p>
          <w:p w14:paraId="77B55A6C" w14:textId="77777777" w:rsidR="00C366A0" w:rsidRDefault="00C366A0" w:rsidP="00F90098">
            <w:pPr>
              <w:ind w:right="38"/>
            </w:pPr>
          </w:p>
          <w:p w14:paraId="7865A17C" w14:textId="77777777" w:rsidR="00C366A0" w:rsidRDefault="00C366A0" w:rsidP="00F90098">
            <w:pPr>
              <w:ind w:right="38"/>
            </w:pPr>
          </w:p>
          <w:p w14:paraId="2814F146" w14:textId="77777777" w:rsidR="00C366A0" w:rsidRDefault="00C366A0" w:rsidP="00F90098">
            <w:pPr>
              <w:ind w:right="38"/>
            </w:pPr>
            <w:r>
              <w:t>16.7.2.</w:t>
            </w:r>
          </w:p>
          <w:p w14:paraId="7628AB4A" w14:textId="77777777" w:rsidR="00C366A0" w:rsidRDefault="00C366A0" w:rsidP="00F90098">
            <w:pPr>
              <w:ind w:right="38"/>
            </w:pPr>
          </w:p>
          <w:p w14:paraId="013A94D9" w14:textId="77777777" w:rsidR="00C366A0" w:rsidRDefault="00C366A0" w:rsidP="00F90098">
            <w:pPr>
              <w:ind w:right="38"/>
            </w:pPr>
          </w:p>
          <w:p w14:paraId="2D47BA9A" w14:textId="77777777" w:rsidR="00C366A0" w:rsidRDefault="00C366A0" w:rsidP="00F90098">
            <w:pPr>
              <w:ind w:right="38"/>
            </w:pPr>
          </w:p>
          <w:p w14:paraId="5CD71377" w14:textId="77777777" w:rsidR="00C366A0" w:rsidRDefault="00C366A0" w:rsidP="00F90098">
            <w:pPr>
              <w:ind w:right="38"/>
            </w:pPr>
          </w:p>
          <w:p w14:paraId="5B7137F1" w14:textId="77777777" w:rsidR="00C366A0" w:rsidRDefault="00C366A0" w:rsidP="00F90098">
            <w:pPr>
              <w:ind w:right="38"/>
            </w:pPr>
          </w:p>
          <w:p w14:paraId="7DDE83A4" w14:textId="77777777" w:rsidR="00C366A0" w:rsidRDefault="00C366A0" w:rsidP="00F90098">
            <w:pPr>
              <w:ind w:right="38"/>
            </w:pPr>
            <w:r>
              <w:t>16.7.3.</w:t>
            </w:r>
          </w:p>
          <w:p w14:paraId="6148E0D6" w14:textId="77777777" w:rsidR="00C366A0" w:rsidRDefault="00C366A0" w:rsidP="00F90098">
            <w:pPr>
              <w:ind w:right="38"/>
            </w:pPr>
          </w:p>
          <w:p w14:paraId="75C03B5B" w14:textId="77777777" w:rsidR="00C366A0" w:rsidRDefault="00C366A0" w:rsidP="00F90098">
            <w:pPr>
              <w:ind w:right="38"/>
            </w:pPr>
          </w:p>
          <w:p w14:paraId="40458EE6" w14:textId="77777777" w:rsidR="00C366A0" w:rsidRDefault="00C366A0" w:rsidP="00F90098">
            <w:pPr>
              <w:ind w:right="38"/>
            </w:pPr>
          </w:p>
          <w:p w14:paraId="4698A722" w14:textId="77777777" w:rsidR="00C366A0" w:rsidRDefault="00C366A0" w:rsidP="00F90098">
            <w:pPr>
              <w:ind w:right="38"/>
            </w:pPr>
          </w:p>
          <w:p w14:paraId="330E81F0" w14:textId="77777777" w:rsidR="00C366A0" w:rsidRDefault="00C366A0" w:rsidP="00F90098">
            <w:pPr>
              <w:ind w:right="38"/>
            </w:pPr>
          </w:p>
          <w:p w14:paraId="3AE1A9E4" w14:textId="77777777" w:rsidR="005D67FF" w:rsidRDefault="005D67FF" w:rsidP="00F90098">
            <w:pPr>
              <w:ind w:right="38"/>
            </w:pPr>
          </w:p>
          <w:p w14:paraId="26F3298E" w14:textId="77777777" w:rsidR="005D67FF" w:rsidRDefault="005D67FF" w:rsidP="00F90098">
            <w:pPr>
              <w:ind w:right="38"/>
            </w:pPr>
          </w:p>
          <w:p w14:paraId="4F419DC9" w14:textId="41B4F6ED" w:rsidR="00C366A0" w:rsidRDefault="00C366A0" w:rsidP="00F90098">
            <w:pPr>
              <w:ind w:right="38"/>
            </w:pPr>
            <w:r>
              <w:t>16.7.4.</w:t>
            </w:r>
          </w:p>
        </w:tc>
        <w:tc>
          <w:tcPr>
            <w:tcW w:w="3402" w:type="dxa"/>
            <w:vMerge w:val="restart"/>
            <w:tcBorders>
              <w:top w:val="single" w:sz="4" w:space="0" w:color="auto"/>
            </w:tcBorders>
            <w:shd w:val="clear" w:color="auto" w:fill="auto"/>
          </w:tcPr>
          <w:p w14:paraId="143A18A4" w14:textId="77777777" w:rsidR="00C366A0" w:rsidRDefault="00D51858" w:rsidP="00F90098">
            <w:pPr>
              <w:autoSpaceDE w:val="0"/>
              <w:autoSpaceDN w:val="0"/>
              <w:adjustRightInd w:val="0"/>
              <w:jc w:val="both"/>
            </w:pPr>
            <w:r>
              <w:t>Lai apliecinātu 15.7.1-15.7.7. punkta izpildi, jāiesniedz</w:t>
            </w:r>
            <w:r w:rsidR="00C366A0">
              <w:t>:</w:t>
            </w:r>
          </w:p>
          <w:p w14:paraId="6C04F118" w14:textId="77777777" w:rsidR="00C366A0" w:rsidRDefault="00C366A0" w:rsidP="00F90098">
            <w:pPr>
              <w:autoSpaceDE w:val="0"/>
              <w:autoSpaceDN w:val="0"/>
              <w:adjustRightInd w:val="0"/>
              <w:jc w:val="both"/>
            </w:pPr>
          </w:p>
          <w:p w14:paraId="6989F3B2" w14:textId="77777777" w:rsidR="00C366A0" w:rsidRDefault="00D51858" w:rsidP="00F90098">
            <w:pPr>
              <w:autoSpaceDE w:val="0"/>
              <w:autoSpaceDN w:val="0"/>
              <w:adjustRightInd w:val="0"/>
              <w:jc w:val="both"/>
            </w:pPr>
            <w:r>
              <w:t>pakalpojuma īstenošanā iesaistīto speciālistu sarakstu (7. pielikums)</w:t>
            </w:r>
            <w:r w:rsidR="00C366A0">
              <w:t>;</w:t>
            </w:r>
          </w:p>
          <w:p w14:paraId="2F01B7FF" w14:textId="77777777" w:rsidR="00C366A0" w:rsidRDefault="00C366A0" w:rsidP="00F90098">
            <w:pPr>
              <w:autoSpaceDE w:val="0"/>
              <w:autoSpaceDN w:val="0"/>
              <w:adjustRightInd w:val="0"/>
              <w:jc w:val="both"/>
            </w:pPr>
          </w:p>
          <w:p w14:paraId="594E475C" w14:textId="6427EE17" w:rsidR="00C366A0" w:rsidRDefault="00C366A0" w:rsidP="00F90098">
            <w:pPr>
              <w:autoSpaceDE w:val="0"/>
              <w:autoSpaceDN w:val="0"/>
              <w:adjustRightInd w:val="0"/>
              <w:jc w:val="both"/>
            </w:pPr>
            <w:r w:rsidRPr="00D33F86">
              <w:t xml:space="preserve">nolikuma </w:t>
            </w:r>
            <w:r>
              <w:t>15.7.1., 15.7.3., 15.7.4., 15.7.5., 15.7.6., 15.7.7. punkta</w:t>
            </w:r>
            <w:r w:rsidRPr="00D33F86">
              <w:t xml:space="preserve"> noteikto speciālistu izglītību apliecinošu dokumentu kopijas</w:t>
            </w:r>
            <w:r w:rsidR="00DA4FAF">
              <w:t>;</w:t>
            </w:r>
          </w:p>
          <w:p w14:paraId="46F87299" w14:textId="77777777" w:rsidR="00C366A0" w:rsidRDefault="00C366A0" w:rsidP="00F90098">
            <w:pPr>
              <w:autoSpaceDE w:val="0"/>
              <w:autoSpaceDN w:val="0"/>
              <w:adjustRightInd w:val="0"/>
              <w:jc w:val="both"/>
            </w:pPr>
          </w:p>
          <w:p w14:paraId="234F005D" w14:textId="2E20BA55" w:rsidR="00D51858" w:rsidRPr="00D33F86" w:rsidRDefault="00D51858" w:rsidP="00F90098">
            <w:pPr>
              <w:autoSpaceDE w:val="0"/>
              <w:autoSpaceDN w:val="0"/>
              <w:adjustRightInd w:val="0"/>
              <w:jc w:val="both"/>
            </w:pPr>
            <w:r>
              <w:t xml:space="preserve">pakalpojuma īstenošanā iesaistīto speciālistu (15.7.1-15.7.7.punkta) parakstītu darba pieredzes </w:t>
            </w:r>
            <w:r w:rsidR="00311345">
              <w:t xml:space="preserve">un izglītības </w:t>
            </w:r>
            <w:r>
              <w:t>aprakstu (8. pielikums, iesaistītā speciālista elektroniski parakstīts dokuments vai skenēta pašrocīgi parakstīta dokumenta kopija). Komisija ir tiesīga veikt darba pieredzes aprakstā minētās informācijas pārbaudi, ja tas ir nepieciešams piedāvājumu vērtēšanas procesā</w:t>
            </w:r>
            <w:r w:rsidR="00C366A0">
              <w:t>.</w:t>
            </w:r>
          </w:p>
        </w:tc>
      </w:tr>
      <w:tr w:rsidR="00D51858" w14:paraId="79B9F3A4" w14:textId="77777777" w:rsidTr="00B701DE">
        <w:tc>
          <w:tcPr>
            <w:tcW w:w="1106" w:type="dxa"/>
            <w:tcBorders>
              <w:top w:val="single" w:sz="4" w:space="0" w:color="auto"/>
              <w:left w:val="single" w:sz="4" w:space="0" w:color="auto"/>
              <w:bottom w:val="single" w:sz="4" w:space="0" w:color="auto"/>
            </w:tcBorders>
            <w:shd w:val="clear" w:color="auto" w:fill="auto"/>
          </w:tcPr>
          <w:p w14:paraId="74E028CB" w14:textId="77777777" w:rsidR="00D51858" w:rsidRDefault="00D51858" w:rsidP="00F90098">
            <w:pPr>
              <w:ind w:right="38"/>
            </w:pPr>
            <w:r>
              <w:t>15.7.1.</w:t>
            </w:r>
          </w:p>
        </w:tc>
        <w:tc>
          <w:tcPr>
            <w:tcW w:w="3969" w:type="dxa"/>
            <w:tcBorders>
              <w:top w:val="single" w:sz="4" w:space="0" w:color="auto"/>
              <w:bottom w:val="single" w:sz="4" w:space="0" w:color="auto"/>
              <w:right w:val="single" w:sz="4" w:space="0" w:color="auto"/>
            </w:tcBorders>
            <w:shd w:val="clear" w:color="auto" w:fill="auto"/>
          </w:tcPr>
          <w:p w14:paraId="5689E0D7" w14:textId="468CDC47" w:rsidR="00D51858" w:rsidRPr="00065914" w:rsidRDefault="00D51858" w:rsidP="00F90098">
            <w:pPr>
              <w:autoSpaceDE w:val="0"/>
              <w:autoSpaceDN w:val="0"/>
              <w:adjustRightInd w:val="0"/>
              <w:jc w:val="both"/>
              <w:rPr>
                <w:lang w:eastAsia="lv-LV"/>
              </w:rPr>
            </w:pPr>
            <w:r w:rsidRPr="0099502D">
              <w:rPr>
                <w:b/>
                <w:bCs/>
              </w:rPr>
              <w:t>projekta vadītājs</w:t>
            </w:r>
            <w:r>
              <w:t xml:space="preserve">, kurš ieguvis augstāko </w:t>
            </w:r>
            <w:r w:rsidRPr="00DC2DD3">
              <w:t>izglītību un iepriekšējo 3 (trīs) gadu laikā (202</w:t>
            </w:r>
            <w:r w:rsidR="0031696F" w:rsidRPr="00DC2DD3">
              <w:t>2</w:t>
            </w:r>
            <w:r w:rsidRPr="00DC2DD3">
              <w:t>., 202</w:t>
            </w:r>
            <w:r w:rsidR="0031696F" w:rsidRPr="00DC2DD3">
              <w:t>3</w:t>
            </w:r>
            <w:r w:rsidRPr="00DC2DD3">
              <w:t>., 202</w:t>
            </w:r>
            <w:r w:rsidR="0031696F" w:rsidRPr="00DC2DD3">
              <w:t>4</w:t>
            </w:r>
            <w:r w:rsidRPr="00DC2DD3">
              <w:t>. un 202</w:t>
            </w:r>
            <w:r w:rsidR="0031696F" w:rsidRPr="00DC2DD3">
              <w:t>5</w:t>
            </w:r>
            <w:r w:rsidRPr="00DC2DD3">
              <w:t>. gadā līdz piedāvājuma iesniegšanas brīdim)</w:t>
            </w:r>
            <w:r>
              <w:t xml:space="preserve"> ir vadījis vismaz 3 (trīs) sabiedrības informēšanas vai reklāmas kampaņas, kurās veicis vismaz šādus pienākumus (katrā no sabiedrības informēšanas vai reklāmas kampaņām): uzraudzījis projekta īstenošanas gaitu, organizējis un vadījis projekta komandu, plānojis projekta posmus, projekta darbus, termiņus, resursus, koordinējis visas iesaistītās puses, sekojis projekta plānu izpildei;</w:t>
            </w:r>
          </w:p>
        </w:tc>
        <w:tc>
          <w:tcPr>
            <w:tcW w:w="992" w:type="dxa"/>
            <w:vMerge/>
            <w:tcBorders>
              <w:left w:val="single" w:sz="4" w:space="0" w:color="auto"/>
            </w:tcBorders>
            <w:shd w:val="clear" w:color="auto" w:fill="auto"/>
          </w:tcPr>
          <w:p w14:paraId="028383EE" w14:textId="77777777" w:rsidR="00D51858" w:rsidRDefault="00D51858" w:rsidP="00F90098">
            <w:pPr>
              <w:ind w:right="38"/>
            </w:pPr>
          </w:p>
        </w:tc>
        <w:tc>
          <w:tcPr>
            <w:tcW w:w="3402" w:type="dxa"/>
            <w:vMerge/>
            <w:shd w:val="clear" w:color="auto" w:fill="auto"/>
          </w:tcPr>
          <w:p w14:paraId="0A69038D" w14:textId="77777777" w:rsidR="00D51858" w:rsidRPr="00E75B74" w:rsidRDefault="00D51858" w:rsidP="00F90098">
            <w:pPr>
              <w:pStyle w:val="ListParagraph"/>
              <w:numPr>
                <w:ilvl w:val="2"/>
                <w:numId w:val="0"/>
              </w:numPr>
              <w:jc w:val="both"/>
              <w:rPr>
                <w:rFonts w:ascii="Times New Roman" w:hAnsi="Times New Roman"/>
                <w:sz w:val="24"/>
                <w:szCs w:val="24"/>
                <w:lang w:val="lv-LV"/>
              </w:rPr>
            </w:pPr>
          </w:p>
        </w:tc>
      </w:tr>
      <w:tr w:rsidR="00D51858" w14:paraId="4AF8992E" w14:textId="77777777" w:rsidTr="0085014D">
        <w:tc>
          <w:tcPr>
            <w:tcW w:w="1106" w:type="dxa"/>
            <w:tcBorders>
              <w:top w:val="single" w:sz="4" w:space="0" w:color="auto"/>
              <w:left w:val="single" w:sz="4" w:space="0" w:color="auto"/>
              <w:bottom w:val="single" w:sz="4" w:space="0" w:color="auto"/>
            </w:tcBorders>
            <w:shd w:val="clear" w:color="auto" w:fill="auto"/>
          </w:tcPr>
          <w:p w14:paraId="6DC4CCFB" w14:textId="77777777" w:rsidR="00D51858" w:rsidRDefault="00D51858" w:rsidP="00F90098">
            <w:pPr>
              <w:ind w:right="38"/>
            </w:pPr>
            <w:r>
              <w:t>15.7.2.</w:t>
            </w:r>
          </w:p>
        </w:tc>
        <w:tc>
          <w:tcPr>
            <w:tcW w:w="3969" w:type="dxa"/>
            <w:tcBorders>
              <w:top w:val="single" w:sz="4" w:space="0" w:color="auto"/>
              <w:bottom w:val="single" w:sz="4" w:space="0" w:color="auto"/>
              <w:right w:val="single" w:sz="4" w:space="0" w:color="auto"/>
            </w:tcBorders>
            <w:shd w:val="clear" w:color="auto" w:fill="auto"/>
          </w:tcPr>
          <w:p w14:paraId="31F8B830" w14:textId="66AD995E" w:rsidR="00D51858" w:rsidRPr="00065914" w:rsidRDefault="00D51858" w:rsidP="00F90098">
            <w:pPr>
              <w:autoSpaceDE w:val="0"/>
              <w:autoSpaceDN w:val="0"/>
              <w:adjustRightInd w:val="0"/>
              <w:jc w:val="both"/>
              <w:rPr>
                <w:lang w:eastAsia="lv-LV"/>
              </w:rPr>
            </w:pPr>
            <w:r w:rsidRPr="0099502D">
              <w:rPr>
                <w:b/>
                <w:bCs/>
                <w:lang w:eastAsia="lv-LV"/>
              </w:rPr>
              <w:t>radošais direktors</w:t>
            </w:r>
            <w:r>
              <w:rPr>
                <w:lang w:eastAsia="lv-LV"/>
              </w:rPr>
              <w:t xml:space="preserve">, kurš iepriekšējo 3 (trīs) gadu </w:t>
            </w:r>
            <w:r w:rsidRPr="00DC2DD3">
              <w:rPr>
                <w:lang w:eastAsia="lv-LV"/>
              </w:rPr>
              <w:t xml:space="preserve">laikā </w:t>
            </w:r>
            <w:r w:rsidRPr="00DC2DD3">
              <w:t>(202</w:t>
            </w:r>
            <w:r w:rsidR="0031696F" w:rsidRPr="00DC2DD3">
              <w:t>2</w:t>
            </w:r>
            <w:r w:rsidRPr="00DC2DD3">
              <w:t>., 202</w:t>
            </w:r>
            <w:r w:rsidR="0031696F" w:rsidRPr="00DC2DD3">
              <w:t>3</w:t>
            </w:r>
            <w:r w:rsidRPr="00DC2DD3">
              <w:t>., 202</w:t>
            </w:r>
            <w:r w:rsidR="0031696F" w:rsidRPr="00DC2DD3">
              <w:t>4</w:t>
            </w:r>
            <w:r w:rsidRPr="00DC2DD3">
              <w:t>. un 202</w:t>
            </w:r>
            <w:r w:rsidR="0031696F" w:rsidRPr="00DC2DD3">
              <w:t>5</w:t>
            </w:r>
            <w:r w:rsidRPr="00DC2DD3">
              <w:t xml:space="preserve">. gadā </w:t>
            </w:r>
            <w:r w:rsidRPr="00DC2DD3">
              <w:rPr>
                <w:lang w:eastAsia="lv-LV"/>
              </w:rPr>
              <w:t>līdz piedāvājuma iesniegšanas brīdim</w:t>
            </w:r>
            <w:r>
              <w:rPr>
                <w:lang w:eastAsia="lv-LV"/>
              </w:rPr>
              <w:t xml:space="preserve">) ir vadījis vismaz 3 (trīs) sabiedrības informēšanas vai reklāmas kampaņu radošo izstrādi, kurās veicis vismaz šādus pienākumus </w:t>
            </w:r>
            <w:r>
              <w:t>(katrā no sabiedrības informēšanas vai reklāmas kampaņām)</w:t>
            </w:r>
            <w:r>
              <w:rPr>
                <w:lang w:eastAsia="lv-LV"/>
              </w:rPr>
              <w:t>: vadījis un / vai uzraudzījis kampaņas elementu radīšanas procesu no darba uzdevuma saņemšanas līdz gatava produkta (piemēram, televīzijas, radio klipa, vides stenda, interneta bannera, drukātu vai digitālu materiālu) nodošanai klientam un / vai organizējis radošās komandas (piemēram, tekstu autora, redaktora, mākslinieka, grafiskā dizainera vai maketētāja) darbu;</w:t>
            </w:r>
          </w:p>
        </w:tc>
        <w:tc>
          <w:tcPr>
            <w:tcW w:w="992" w:type="dxa"/>
            <w:vMerge/>
            <w:tcBorders>
              <w:left w:val="single" w:sz="4" w:space="0" w:color="auto"/>
            </w:tcBorders>
            <w:shd w:val="clear" w:color="auto" w:fill="auto"/>
          </w:tcPr>
          <w:p w14:paraId="2DBEDEC8" w14:textId="77777777" w:rsidR="00D51858" w:rsidRDefault="00D51858" w:rsidP="00F90098">
            <w:pPr>
              <w:ind w:right="38"/>
            </w:pPr>
          </w:p>
        </w:tc>
        <w:tc>
          <w:tcPr>
            <w:tcW w:w="3402" w:type="dxa"/>
            <w:vMerge/>
            <w:shd w:val="clear" w:color="auto" w:fill="auto"/>
          </w:tcPr>
          <w:p w14:paraId="0E75743A" w14:textId="77777777" w:rsidR="00D51858" w:rsidRPr="00E75B74" w:rsidRDefault="00D51858" w:rsidP="00F90098">
            <w:pPr>
              <w:pStyle w:val="ListParagraph"/>
              <w:numPr>
                <w:ilvl w:val="2"/>
                <w:numId w:val="0"/>
              </w:numPr>
              <w:jc w:val="both"/>
              <w:rPr>
                <w:rFonts w:ascii="Times New Roman" w:hAnsi="Times New Roman"/>
                <w:sz w:val="24"/>
                <w:szCs w:val="24"/>
                <w:lang w:val="lv-LV"/>
              </w:rPr>
            </w:pPr>
          </w:p>
        </w:tc>
      </w:tr>
      <w:tr w:rsidR="00D51858" w14:paraId="6D94F3A8" w14:textId="77777777" w:rsidTr="0085014D">
        <w:tc>
          <w:tcPr>
            <w:tcW w:w="1106" w:type="dxa"/>
            <w:tcBorders>
              <w:top w:val="single" w:sz="4" w:space="0" w:color="auto"/>
              <w:left w:val="single" w:sz="4" w:space="0" w:color="auto"/>
              <w:bottom w:val="single" w:sz="4" w:space="0" w:color="auto"/>
              <w:right w:val="single" w:sz="4" w:space="0" w:color="auto"/>
            </w:tcBorders>
            <w:shd w:val="clear" w:color="auto" w:fill="auto"/>
          </w:tcPr>
          <w:p w14:paraId="3E1957D2" w14:textId="77777777" w:rsidR="00D51858" w:rsidRDefault="00D51858" w:rsidP="00F90098">
            <w:pPr>
              <w:ind w:right="38"/>
            </w:pPr>
            <w:r>
              <w:t>15.7.3.</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6D4AF285" w14:textId="4C43588B" w:rsidR="00D51858" w:rsidRPr="00065914" w:rsidRDefault="00D51858" w:rsidP="00F90098">
            <w:pPr>
              <w:autoSpaceDE w:val="0"/>
              <w:autoSpaceDN w:val="0"/>
              <w:adjustRightInd w:val="0"/>
              <w:jc w:val="both"/>
              <w:rPr>
                <w:lang w:eastAsia="lv-LV"/>
              </w:rPr>
            </w:pPr>
            <w:r w:rsidRPr="0099502D">
              <w:rPr>
                <w:b/>
                <w:bCs/>
                <w:lang w:eastAsia="lv-LV"/>
              </w:rPr>
              <w:t>grafikas dizainers</w:t>
            </w:r>
            <w:r>
              <w:rPr>
                <w:lang w:eastAsia="lv-LV"/>
              </w:rPr>
              <w:t xml:space="preserve">, kurš ieguvis </w:t>
            </w:r>
            <w:r w:rsidRPr="00BA2EDE">
              <w:rPr>
                <w:lang w:eastAsia="lv-LV"/>
              </w:rPr>
              <w:t>izglītību</w:t>
            </w:r>
            <w:r>
              <w:rPr>
                <w:lang w:eastAsia="lv-LV"/>
              </w:rPr>
              <w:t xml:space="preserve"> </w:t>
            </w:r>
            <w:r w:rsidRPr="007D0E55">
              <w:rPr>
                <w:lang w:eastAsia="lv-LV"/>
              </w:rPr>
              <w:t>mākslas jomā</w:t>
            </w:r>
            <w:r>
              <w:rPr>
                <w:lang w:eastAsia="lv-LV"/>
              </w:rPr>
              <w:t xml:space="preserve"> un kuram iepriekšējo 3 (trīs) </w:t>
            </w:r>
            <w:r w:rsidRPr="00DC2DD3">
              <w:rPr>
                <w:lang w:eastAsia="lv-LV"/>
              </w:rPr>
              <w:t xml:space="preserve">gadu laikā </w:t>
            </w:r>
            <w:r w:rsidRPr="00DC2DD3">
              <w:t>(202</w:t>
            </w:r>
            <w:r w:rsidR="0031696F" w:rsidRPr="00DC2DD3">
              <w:t>2</w:t>
            </w:r>
            <w:r w:rsidRPr="00DC2DD3">
              <w:t>., 202</w:t>
            </w:r>
            <w:r w:rsidR="0031696F" w:rsidRPr="00DC2DD3">
              <w:t>3</w:t>
            </w:r>
            <w:r w:rsidRPr="00DC2DD3">
              <w:t>., 202</w:t>
            </w:r>
            <w:r w:rsidR="0031696F" w:rsidRPr="00DC2DD3">
              <w:t>4</w:t>
            </w:r>
            <w:r w:rsidRPr="00DC2DD3">
              <w:t>. un 202</w:t>
            </w:r>
            <w:r w:rsidR="0031696F" w:rsidRPr="00DC2DD3">
              <w:t>5</w:t>
            </w:r>
            <w:r w:rsidRPr="00DC2DD3">
              <w:t>. gadā</w:t>
            </w:r>
            <w:r>
              <w:t xml:space="preserve"> </w:t>
            </w:r>
            <w:r>
              <w:rPr>
                <w:lang w:eastAsia="lv-LV"/>
              </w:rPr>
              <w:t>līdz piedāvājuma iesniegšanas brīdim) ir iegūta pieredze vismaz 3 (trīs) sabiedrības informēšanas vai reklāmas kampaņās, kurās ir izstrādājis vizuālās reklāmas materiālus (tajā skaitā skices) digitālā formātā;</w:t>
            </w:r>
          </w:p>
        </w:tc>
        <w:tc>
          <w:tcPr>
            <w:tcW w:w="992" w:type="dxa"/>
            <w:vMerge/>
            <w:tcBorders>
              <w:left w:val="single" w:sz="4" w:space="0" w:color="auto"/>
            </w:tcBorders>
            <w:shd w:val="clear" w:color="auto" w:fill="auto"/>
          </w:tcPr>
          <w:p w14:paraId="6F46D359" w14:textId="77777777" w:rsidR="00D51858" w:rsidRDefault="00D51858" w:rsidP="00F90098">
            <w:pPr>
              <w:ind w:right="38"/>
            </w:pPr>
          </w:p>
        </w:tc>
        <w:tc>
          <w:tcPr>
            <w:tcW w:w="3402" w:type="dxa"/>
            <w:vMerge/>
            <w:shd w:val="clear" w:color="auto" w:fill="auto"/>
          </w:tcPr>
          <w:p w14:paraId="0B26E111" w14:textId="77777777" w:rsidR="00D51858" w:rsidRPr="00E75B74" w:rsidRDefault="00D51858" w:rsidP="00F90098">
            <w:pPr>
              <w:pStyle w:val="ListParagraph"/>
              <w:numPr>
                <w:ilvl w:val="2"/>
                <w:numId w:val="0"/>
              </w:numPr>
              <w:jc w:val="both"/>
              <w:rPr>
                <w:rFonts w:ascii="Times New Roman" w:hAnsi="Times New Roman"/>
                <w:sz w:val="24"/>
                <w:szCs w:val="24"/>
                <w:lang w:val="lv-LV"/>
              </w:rPr>
            </w:pPr>
          </w:p>
        </w:tc>
      </w:tr>
      <w:tr w:rsidR="00D51858" w14:paraId="710582FB" w14:textId="77777777" w:rsidTr="0085014D">
        <w:tc>
          <w:tcPr>
            <w:tcW w:w="1106" w:type="dxa"/>
            <w:tcBorders>
              <w:top w:val="single" w:sz="4" w:space="0" w:color="auto"/>
              <w:left w:val="single" w:sz="4" w:space="0" w:color="auto"/>
              <w:bottom w:val="single" w:sz="4" w:space="0" w:color="auto"/>
              <w:right w:val="single" w:sz="4" w:space="0" w:color="auto"/>
            </w:tcBorders>
            <w:shd w:val="clear" w:color="auto" w:fill="auto"/>
          </w:tcPr>
          <w:p w14:paraId="065473DD" w14:textId="77777777" w:rsidR="00D51858" w:rsidRDefault="00D51858" w:rsidP="00F90098">
            <w:pPr>
              <w:ind w:right="38"/>
            </w:pPr>
            <w:r>
              <w:t>15.7.4.</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70ED9443" w14:textId="78984227" w:rsidR="00D51858" w:rsidRPr="007D0E55" w:rsidRDefault="00D51858" w:rsidP="00F90098">
            <w:pPr>
              <w:autoSpaceDE w:val="0"/>
              <w:autoSpaceDN w:val="0"/>
              <w:adjustRightInd w:val="0"/>
              <w:jc w:val="both"/>
              <w:rPr>
                <w:lang w:eastAsia="lv-LV"/>
              </w:rPr>
            </w:pPr>
            <w:r w:rsidRPr="007D0E55">
              <w:rPr>
                <w:b/>
                <w:bCs/>
                <w:lang w:eastAsia="lv-LV"/>
              </w:rPr>
              <w:t>sabiedrisko attiecību speciālists</w:t>
            </w:r>
            <w:r w:rsidRPr="007D0E55">
              <w:rPr>
                <w:lang w:eastAsia="lv-LV"/>
              </w:rPr>
              <w:t>, kurš ir ieguvis augstāko izglītību</w:t>
            </w:r>
            <w:r w:rsidRPr="007D0E55">
              <w:t xml:space="preserve"> </w:t>
            </w:r>
            <w:bookmarkStart w:id="23" w:name="_Hlk133492075"/>
            <w:proofErr w:type="spellStart"/>
            <w:r w:rsidRPr="007D0E55">
              <w:rPr>
                <w:lang w:eastAsia="lv-LV"/>
              </w:rPr>
              <w:t>komerczinības</w:t>
            </w:r>
            <w:proofErr w:type="spellEnd"/>
            <w:r w:rsidRPr="007D0E55">
              <w:rPr>
                <w:lang w:eastAsia="lv-LV"/>
              </w:rPr>
              <w:t xml:space="preserve"> un administrēšanas jomā vai </w:t>
            </w:r>
            <w:bookmarkEnd w:id="23"/>
            <w:r w:rsidRPr="007D0E55">
              <w:rPr>
                <w:lang w:eastAsia="lv-LV"/>
              </w:rPr>
              <w:t xml:space="preserve">informācijas un </w:t>
            </w:r>
            <w:r w:rsidRPr="00166BDD">
              <w:rPr>
                <w:lang w:eastAsia="lv-LV"/>
              </w:rPr>
              <w:t xml:space="preserve">komunikācijas jomā un iepriekšējo 3 (trīs) gadu laikā </w:t>
            </w:r>
            <w:r w:rsidRPr="00166BDD">
              <w:t>(202</w:t>
            </w:r>
            <w:r w:rsidR="0031696F" w:rsidRPr="00166BDD">
              <w:t>2</w:t>
            </w:r>
            <w:r w:rsidRPr="00166BDD">
              <w:t>., 202</w:t>
            </w:r>
            <w:r w:rsidR="0031696F" w:rsidRPr="00166BDD">
              <w:t>3</w:t>
            </w:r>
            <w:r w:rsidRPr="00166BDD">
              <w:t>., 202</w:t>
            </w:r>
            <w:r w:rsidR="0031696F" w:rsidRPr="00166BDD">
              <w:t>4</w:t>
            </w:r>
            <w:r w:rsidRPr="00166BDD">
              <w:t>. un 202</w:t>
            </w:r>
            <w:r w:rsidR="0031696F" w:rsidRPr="00166BDD">
              <w:t>5</w:t>
            </w:r>
            <w:r w:rsidRPr="00166BDD">
              <w:t xml:space="preserve">. gadā </w:t>
            </w:r>
            <w:r w:rsidRPr="00166BDD">
              <w:rPr>
                <w:lang w:eastAsia="lv-LV"/>
              </w:rPr>
              <w:t>līdz piedāvājuma iesniegšanas brīdim) ir</w:t>
            </w:r>
            <w:r w:rsidRPr="007D0E55">
              <w:rPr>
                <w:lang w:eastAsia="lv-LV"/>
              </w:rPr>
              <w:t xml:space="preserve"> ieguvis pieredzi vismaz 2 (divās) sabiedrības informēšanas vai reklāmas kampaņās, veicot vismaz šādus pienākumus </w:t>
            </w:r>
            <w:r w:rsidRPr="007D0E55">
              <w:t>(katrā no sabiedrības informēšanas vai reklāmas kampaņām)</w:t>
            </w:r>
            <w:r w:rsidRPr="007D0E55">
              <w:rPr>
                <w:lang w:eastAsia="lv-LV"/>
              </w:rPr>
              <w:t>: nodrošinājis komunikācijas plāna izpildi, veidojis publikācijas, nodrošinājis komunikāciju ar plašsaziņas līdzekļiem, un organizējis mediju pasākumus;</w:t>
            </w:r>
          </w:p>
        </w:tc>
        <w:tc>
          <w:tcPr>
            <w:tcW w:w="992" w:type="dxa"/>
            <w:vMerge/>
            <w:tcBorders>
              <w:left w:val="single" w:sz="4" w:space="0" w:color="auto"/>
            </w:tcBorders>
            <w:shd w:val="clear" w:color="auto" w:fill="auto"/>
          </w:tcPr>
          <w:p w14:paraId="655DCA45" w14:textId="77777777" w:rsidR="00D51858" w:rsidRPr="007D0E55" w:rsidRDefault="00D51858" w:rsidP="00F90098">
            <w:pPr>
              <w:ind w:right="38"/>
            </w:pPr>
          </w:p>
        </w:tc>
        <w:tc>
          <w:tcPr>
            <w:tcW w:w="3402" w:type="dxa"/>
            <w:vMerge/>
            <w:shd w:val="clear" w:color="auto" w:fill="auto"/>
          </w:tcPr>
          <w:p w14:paraId="5A25A3B0" w14:textId="77777777" w:rsidR="00D51858" w:rsidRPr="00E75B74" w:rsidRDefault="00D51858" w:rsidP="00F90098">
            <w:pPr>
              <w:pStyle w:val="ListParagraph"/>
              <w:numPr>
                <w:ilvl w:val="2"/>
                <w:numId w:val="0"/>
              </w:numPr>
              <w:jc w:val="both"/>
              <w:rPr>
                <w:rFonts w:ascii="Times New Roman" w:hAnsi="Times New Roman"/>
                <w:sz w:val="24"/>
                <w:szCs w:val="24"/>
                <w:lang w:val="lv-LV"/>
              </w:rPr>
            </w:pPr>
          </w:p>
        </w:tc>
      </w:tr>
      <w:tr w:rsidR="00D51858" w14:paraId="571DBD98" w14:textId="77777777" w:rsidTr="0085014D">
        <w:tc>
          <w:tcPr>
            <w:tcW w:w="1106" w:type="dxa"/>
            <w:tcBorders>
              <w:top w:val="single" w:sz="4" w:space="0" w:color="auto"/>
              <w:left w:val="single" w:sz="4" w:space="0" w:color="auto"/>
              <w:bottom w:val="single" w:sz="4" w:space="0" w:color="auto"/>
              <w:right w:val="single" w:sz="4" w:space="0" w:color="auto"/>
            </w:tcBorders>
            <w:shd w:val="clear" w:color="auto" w:fill="auto"/>
          </w:tcPr>
          <w:p w14:paraId="7B7ED489" w14:textId="77777777" w:rsidR="00D51858" w:rsidRDefault="00D51858" w:rsidP="00F90098">
            <w:pPr>
              <w:ind w:right="38"/>
            </w:pPr>
            <w:r>
              <w:t>15.7.5.</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4BAC87A0" w14:textId="3E8554AC" w:rsidR="00D51858" w:rsidRPr="00065914" w:rsidRDefault="00D51858" w:rsidP="00F90098">
            <w:pPr>
              <w:autoSpaceDE w:val="0"/>
              <w:autoSpaceDN w:val="0"/>
              <w:adjustRightInd w:val="0"/>
              <w:jc w:val="both"/>
              <w:rPr>
                <w:lang w:eastAsia="lv-LV"/>
              </w:rPr>
            </w:pPr>
            <w:r w:rsidRPr="0099502D">
              <w:rPr>
                <w:b/>
                <w:bCs/>
                <w:lang w:eastAsia="lv-LV"/>
              </w:rPr>
              <w:t>digitālo mediju plānotājs</w:t>
            </w:r>
            <w:r>
              <w:rPr>
                <w:lang w:eastAsia="lv-LV"/>
              </w:rPr>
              <w:t xml:space="preserve">, kurš ir ieguvis augstāko izglītību </w:t>
            </w:r>
            <w:proofErr w:type="spellStart"/>
            <w:r w:rsidRPr="007D0E55">
              <w:rPr>
                <w:lang w:eastAsia="lv-LV"/>
              </w:rPr>
              <w:t>komerczinīb</w:t>
            </w:r>
            <w:r>
              <w:rPr>
                <w:lang w:eastAsia="lv-LV"/>
              </w:rPr>
              <w:t>ā</w:t>
            </w:r>
            <w:r w:rsidRPr="007D0E55">
              <w:rPr>
                <w:lang w:eastAsia="lv-LV"/>
              </w:rPr>
              <w:t>s</w:t>
            </w:r>
            <w:proofErr w:type="spellEnd"/>
            <w:r w:rsidRPr="007D0E55">
              <w:rPr>
                <w:lang w:eastAsia="lv-LV"/>
              </w:rPr>
              <w:t xml:space="preserve"> un administrēšanas jomā vai informācijas un </w:t>
            </w:r>
            <w:r w:rsidRPr="00166BDD">
              <w:rPr>
                <w:lang w:eastAsia="lv-LV"/>
              </w:rPr>
              <w:t xml:space="preserve">komunikācijas jomā un iepriekšējo 3 (trīs) gadu laikā </w:t>
            </w:r>
            <w:r w:rsidRPr="00166BDD">
              <w:t>(202</w:t>
            </w:r>
            <w:r w:rsidR="0031696F" w:rsidRPr="00166BDD">
              <w:t>2</w:t>
            </w:r>
            <w:r w:rsidRPr="00166BDD">
              <w:t>., 202</w:t>
            </w:r>
            <w:r w:rsidR="0031696F" w:rsidRPr="00166BDD">
              <w:t>3</w:t>
            </w:r>
            <w:r w:rsidRPr="00166BDD">
              <w:t>., 202</w:t>
            </w:r>
            <w:r w:rsidR="0031696F" w:rsidRPr="00166BDD">
              <w:t>4</w:t>
            </w:r>
            <w:r w:rsidRPr="00166BDD">
              <w:t>. un 202</w:t>
            </w:r>
            <w:r w:rsidR="0031696F" w:rsidRPr="00166BDD">
              <w:t>5</w:t>
            </w:r>
            <w:r w:rsidRPr="00166BDD">
              <w:t xml:space="preserve">. gadā </w:t>
            </w:r>
            <w:r w:rsidRPr="00166BDD">
              <w:rPr>
                <w:lang w:eastAsia="lv-LV"/>
              </w:rPr>
              <w:t>līdz piedāvājuma iesniegšanas brīdim) ir</w:t>
            </w:r>
            <w:r>
              <w:rPr>
                <w:lang w:eastAsia="lv-LV"/>
              </w:rPr>
              <w:t xml:space="preserve"> ieguvis pieredzi vismaz 2 (divās) </w:t>
            </w:r>
            <w:r w:rsidRPr="00133F82">
              <w:rPr>
                <w:lang w:eastAsia="lv-LV"/>
              </w:rPr>
              <w:t xml:space="preserve">sabiedrības informēšanas </w:t>
            </w:r>
            <w:r>
              <w:rPr>
                <w:lang w:eastAsia="lv-LV"/>
              </w:rPr>
              <w:t xml:space="preserve">reklāmas kampaņās, kurās ir nodrošinājis mediju plāna izstrādi, plānojis un īstenojis </w:t>
            </w:r>
            <w:r>
              <w:rPr>
                <w:i/>
                <w:iCs/>
                <w:lang w:eastAsia="lv-LV"/>
              </w:rPr>
              <w:t>G</w:t>
            </w:r>
            <w:r w:rsidRPr="0099502D">
              <w:rPr>
                <w:i/>
                <w:iCs/>
                <w:lang w:eastAsia="lv-LV"/>
              </w:rPr>
              <w:t xml:space="preserve">oogle </w:t>
            </w:r>
            <w:proofErr w:type="spellStart"/>
            <w:r>
              <w:rPr>
                <w:i/>
                <w:iCs/>
                <w:lang w:eastAsia="lv-LV"/>
              </w:rPr>
              <w:t>A</w:t>
            </w:r>
            <w:r w:rsidRPr="0099502D">
              <w:rPr>
                <w:i/>
                <w:iCs/>
                <w:lang w:eastAsia="lv-LV"/>
              </w:rPr>
              <w:t>ds</w:t>
            </w:r>
            <w:proofErr w:type="spellEnd"/>
            <w:r>
              <w:rPr>
                <w:lang w:eastAsia="lv-LV"/>
              </w:rPr>
              <w:t xml:space="preserve"> reklāmas kampaņu;</w:t>
            </w:r>
          </w:p>
        </w:tc>
        <w:tc>
          <w:tcPr>
            <w:tcW w:w="992" w:type="dxa"/>
            <w:vMerge/>
            <w:tcBorders>
              <w:left w:val="single" w:sz="4" w:space="0" w:color="auto"/>
            </w:tcBorders>
            <w:shd w:val="clear" w:color="auto" w:fill="auto"/>
          </w:tcPr>
          <w:p w14:paraId="34DBE8B5" w14:textId="77777777" w:rsidR="00D51858" w:rsidRDefault="00D51858" w:rsidP="00F90098">
            <w:pPr>
              <w:ind w:right="38"/>
            </w:pPr>
          </w:p>
        </w:tc>
        <w:tc>
          <w:tcPr>
            <w:tcW w:w="3402" w:type="dxa"/>
            <w:vMerge/>
            <w:shd w:val="clear" w:color="auto" w:fill="auto"/>
          </w:tcPr>
          <w:p w14:paraId="737B2A96" w14:textId="77777777" w:rsidR="00D51858" w:rsidRPr="00E75B74" w:rsidRDefault="00D51858" w:rsidP="00F90098">
            <w:pPr>
              <w:pStyle w:val="ListParagraph"/>
              <w:numPr>
                <w:ilvl w:val="2"/>
                <w:numId w:val="0"/>
              </w:numPr>
              <w:jc w:val="both"/>
              <w:rPr>
                <w:rFonts w:ascii="Times New Roman" w:hAnsi="Times New Roman"/>
                <w:sz w:val="24"/>
                <w:szCs w:val="24"/>
                <w:lang w:val="lv-LV"/>
              </w:rPr>
            </w:pPr>
          </w:p>
        </w:tc>
      </w:tr>
      <w:tr w:rsidR="00D51858" w14:paraId="38DE580A" w14:textId="77777777" w:rsidTr="0085014D">
        <w:tc>
          <w:tcPr>
            <w:tcW w:w="1106" w:type="dxa"/>
            <w:tcBorders>
              <w:top w:val="single" w:sz="4" w:space="0" w:color="auto"/>
              <w:left w:val="single" w:sz="4" w:space="0" w:color="auto"/>
              <w:bottom w:val="single" w:sz="4" w:space="0" w:color="auto"/>
              <w:right w:val="single" w:sz="4" w:space="0" w:color="auto"/>
            </w:tcBorders>
            <w:shd w:val="clear" w:color="auto" w:fill="auto"/>
          </w:tcPr>
          <w:p w14:paraId="2AFF48DC" w14:textId="77777777" w:rsidR="00D51858" w:rsidRDefault="00D51858" w:rsidP="00F90098">
            <w:pPr>
              <w:ind w:right="38"/>
            </w:pPr>
            <w:r>
              <w:t>15.7.6.</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1E9AF531" w14:textId="5CD0F1AA" w:rsidR="00D51858" w:rsidRPr="00065914" w:rsidRDefault="00D51858" w:rsidP="00F90098">
            <w:pPr>
              <w:autoSpaceDE w:val="0"/>
              <w:autoSpaceDN w:val="0"/>
              <w:adjustRightInd w:val="0"/>
              <w:jc w:val="both"/>
              <w:rPr>
                <w:lang w:eastAsia="lv-LV"/>
              </w:rPr>
            </w:pPr>
            <w:r w:rsidRPr="0099502D">
              <w:rPr>
                <w:b/>
                <w:bCs/>
                <w:lang w:eastAsia="lv-LV"/>
              </w:rPr>
              <w:t>tekstu korektors</w:t>
            </w:r>
            <w:r w:rsidRPr="004150A2">
              <w:rPr>
                <w:lang w:eastAsia="lv-LV"/>
              </w:rPr>
              <w:t xml:space="preserve">, kurš ir ieguvis augstāko </w:t>
            </w:r>
            <w:r w:rsidRPr="00166BDD">
              <w:rPr>
                <w:lang w:eastAsia="lv-LV"/>
              </w:rPr>
              <w:t xml:space="preserve">izglītību humanitārās zinātnes jomā un iepriekšējo 3 (trīs) gadu laikā </w:t>
            </w:r>
            <w:r w:rsidRPr="00166BDD">
              <w:t>(202</w:t>
            </w:r>
            <w:r w:rsidR="0031696F" w:rsidRPr="00166BDD">
              <w:t>2</w:t>
            </w:r>
            <w:r w:rsidRPr="00166BDD">
              <w:t>., 202</w:t>
            </w:r>
            <w:r w:rsidR="0031696F" w:rsidRPr="00166BDD">
              <w:t>3</w:t>
            </w:r>
            <w:r w:rsidRPr="00166BDD">
              <w:t>., 202</w:t>
            </w:r>
            <w:r w:rsidR="0031696F" w:rsidRPr="00166BDD">
              <w:t>4</w:t>
            </w:r>
            <w:r w:rsidRPr="00166BDD">
              <w:t>. un 202</w:t>
            </w:r>
            <w:r w:rsidR="0031696F" w:rsidRPr="00166BDD">
              <w:t>5</w:t>
            </w:r>
            <w:r w:rsidRPr="00166BDD">
              <w:t xml:space="preserve">. gadā </w:t>
            </w:r>
            <w:r w:rsidRPr="00166BDD">
              <w:rPr>
                <w:lang w:eastAsia="lv-LV"/>
              </w:rPr>
              <w:t>līdz piedāvājuma iesniegšanas</w:t>
            </w:r>
            <w:r>
              <w:rPr>
                <w:lang w:eastAsia="lv-LV"/>
              </w:rPr>
              <w:t xml:space="preserve"> brīdim) ir ieguvis vismaz 3 (trīs) pieredzes</w:t>
            </w:r>
            <w:r>
              <w:rPr>
                <w:rStyle w:val="FootnoteReference"/>
                <w:lang w:eastAsia="lv-LV"/>
              </w:rPr>
              <w:footnoteReference w:id="5"/>
            </w:r>
            <w:r>
              <w:rPr>
                <w:lang w:eastAsia="lv-LV"/>
              </w:rPr>
              <w:t xml:space="preserve"> radoša satura veidošanā un teksta rediģēšanā latviešu valodā;</w:t>
            </w:r>
            <w:r w:rsidRPr="0099502D">
              <w:rPr>
                <w:b/>
                <w:bCs/>
                <w:lang w:eastAsia="lv-LV"/>
              </w:rPr>
              <w:t xml:space="preserve"> </w:t>
            </w:r>
          </w:p>
        </w:tc>
        <w:tc>
          <w:tcPr>
            <w:tcW w:w="992" w:type="dxa"/>
            <w:vMerge/>
            <w:tcBorders>
              <w:left w:val="single" w:sz="4" w:space="0" w:color="auto"/>
            </w:tcBorders>
            <w:shd w:val="clear" w:color="auto" w:fill="auto"/>
          </w:tcPr>
          <w:p w14:paraId="39BD2767" w14:textId="77777777" w:rsidR="00D51858" w:rsidRDefault="00D51858" w:rsidP="00F90098">
            <w:pPr>
              <w:ind w:right="38"/>
            </w:pPr>
          </w:p>
        </w:tc>
        <w:tc>
          <w:tcPr>
            <w:tcW w:w="3402" w:type="dxa"/>
            <w:vMerge/>
            <w:shd w:val="clear" w:color="auto" w:fill="auto"/>
          </w:tcPr>
          <w:p w14:paraId="289D62A7" w14:textId="77777777" w:rsidR="00D51858" w:rsidRPr="00E75B74" w:rsidRDefault="00D51858" w:rsidP="00F90098">
            <w:pPr>
              <w:pStyle w:val="ListParagraph"/>
              <w:numPr>
                <w:ilvl w:val="2"/>
                <w:numId w:val="0"/>
              </w:numPr>
              <w:jc w:val="both"/>
              <w:rPr>
                <w:rFonts w:ascii="Times New Roman" w:hAnsi="Times New Roman"/>
                <w:sz w:val="24"/>
                <w:szCs w:val="24"/>
                <w:lang w:val="lv-LV"/>
              </w:rPr>
            </w:pPr>
          </w:p>
        </w:tc>
      </w:tr>
      <w:tr w:rsidR="00D51858" w14:paraId="13E69E65" w14:textId="77777777" w:rsidTr="0085014D">
        <w:tc>
          <w:tcPr>
            <w:tcW w:w="1106" w:type="dxa"/>
            <w:tcBorders>
              <w:top w:val="single" w:sz="4" w:space="0" w:color="auto"/>
              <w:left w:val="single" w:sz="4" w:space="0" w:color="auto"/>
              <w:bottom w:val="single" w:sz="4" w:space="0" w:color="auto"/>
              <w:right w:val="single" w:sz="4" w:space="0" w:color="auto"/>
            </w:tcBorders>
            <w:shd w:val="clear" w:color="auto" w:fill="auto"/>
          </w:tcPr>
          <w:p w14:paraId="44E45A63" w14:textId="77777777" w:rsidR="00D51858" w:rsidRDefault="00D51858" w:rsidP="00F90098">
            <w:pPr>
              <w:ind w:right="38"/>
            </w:pPr>
            <w:r>
              <w:t>15.7.7.</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076C713E" w14:textId="6066A7BC" w:rsidR="00D51858" w:rsidRPr="00065914" w:rsidRDefault="00D51858" w:rsidP="00F90098">
            <w:pPr>
              <w:autoSpaceDE w:val="0"/>
              <w:autoSpaceDN w:val="0"/>
              <w:adjustRightInd w:val="0"/>
              <w:jc w:val="both"/>
              <w:rPr>
                <w:lang w:eastAsia="lv-LV"/>
              </w:rPr>
            </w:pPr>
            <w:r w:rsidRPr="0099502D">
              <w:rPr>
                <w:b/>
                <w:bCs/>
                <w:lang w:eastAsia="lv-LV"/>
              </w:rPr>
              <w:t>darba aizsardzības speciālists</w:t>
            </w:r>
            <w:r w:rsidRPr="00A231B6">
              <w:t xml:space="preserve">, kurš ir </w:t>
            </w:r>
            <w:r>
              <w:rPr>
                <w:lang w:eastAsia="lv-LV"/>
              </w:rPr>
              <w:t xml:space="preserve">ieguvis vismaz </w:t>
            </w:r>
            <w:r w:rsidRPr="00ED2CB1">
              <w:t xml:space="preserve">pirmā cikla augstāko izglītību </w:t>
            </w:r>
            <w:r w:rsidRPr="00FA070D">
              <w:t>darba aizsardzības un drošības jomā</w:t>
            </w:r>
            <w:r>
              <w:t xml:space="preserve"> </w:t>
            </w:r>
            <w:r w:rsidRPr="00166BDD">
              <w:t>un kuram iepriekšējo 3 (trīs) gadu laikā (202</w:t>
            </w:r>
            <w:r w:rsidR="0031696F" w:rsidRPr="00166BDD">
              <w:t>2</w:t>
            </w:r>
            <w:r w:rsidRPr="00166BDD">
              <w:t>., 202</w:t>
            </w:r>
            <w:r w:rsidR="0031696F" w:rsidRPr="00166BDD">
              <w:t>3</w:t>
            </w:r>
            <w:r w:rsidRPr="00166BDD">
              <w:t>., 202</w:t>
            </w:r>
            <w:r w:rsidR="0031696F" w:rsidRPr="00166BDD">
              <w:t>4</w:t>
            </w:r>
            <w:r w:rsidRPr="00166BDD">
              <w:t>. un 202</w:t>
            </w:r>
            <w:r w:rsidR="0031696F" w:rsidRPr="00166BDD">
              <w:t>5</w:t>
            </w:r>
            <w:r w:rsidRPr="00166BDD">
              <w:t>. gadā līdz piedāvājuma iesniegšanas brīdim</w:t>
            </w:r>
            <w:r w:rsidRPr="00A231B6">
              <w:t>) ir praktiskā darba pieredze kā darba aizsardzības speciālista</w:t>
            </w:r>
            <w:r>
              <w:rPr>
                <w:lang w:eastAsia="lv-LV"/>
              </w:rPr>
              <w:t>m</w:t>
            </w:r>
            <w:r>
              <w:rPr>
                <w:rStyle w:val="FootnoteReference"/>
                <w:lang w:eastAsia="lv-LV"/>
              </w:rPr>
              <w:footnoteReference w:id="6"/>
            </w:r>
            <w:r>
              <w:rPr>
                <w:lang w:eastAsia="lv-LV"/>
              </w:rPr>
              <w:t>.</w:t>
            </w:r>
          </w:p>
        </w:tc>
        <w:tc>
          <w:tcPr>
            <w:tcW w:w="992" w:type="dxa"/>
            <w:vMerge/>
            <w:tcBorders>
              <w:left w:val="single" w:sz="4" w:space="0" w:color="auto"/>
            </w:tcBorders>
            <w:shd w:val="clear" w:color="auto" w:fill="auto"/>
          </w:tcPr>
          <w:p w14:paraId="664112DD" w14:textId="77777777" w:rsidR="00D51858" w:rsidRDefault="00D51858" w:rsidP="00F90098">
            <w:pPr>
              <w:ind w:right="38"/>
            </w:pPr>
          </w:p>
        </w:tc>
        <w:tc>
          <w:tcPr>
            <w:tcW w:w="3402" w:type="dxa"/>
            <w:vMerge/>
            <w:shd w:val="clear" w:color="auto" w:fill="auto"/>
          </w:tcPr>
          <w:p w14:paraId="697DA317" w14:textId="77777777" w:rsidR="00D51858" w:rsidRPr="00E75B74" w:rsidRDefault="00D51858" w:rsidP="00F90098">
            <w:pPr>
              <w:pStyle w:val="ListParagraph"/>
              <w:numPr>
                <w:ilvl w:val="2"/>
                <w:numId w:val="0"/>
              </w:numPr>
              <w:jc w:val="both"/>
              <w:rPr>
                <w:rFonts w:ascii="Times New Roman" w:hAnsi="Times New Roman"/>
                <w:sz w:val="24"/>
                <w:szCs w:val="24"/>
                <w:lang w:val="lv-LV"/>
              </w:rPr>
            </w:pPr>
          </w:p>
        </w:tc>
      </w:tr>
    </w:tbl>
    <w:p w14:paraId="115757E5" w14:textId="77777777" w:rsidR="0097743C" w:rsidRDefault="0097743C" w:rsidP="0097743C">
      <w:pPr>
        <w:ind w:left="567"/>
        <w:rPr>
          <w:rFonts w:ascii="Times New Roman Bold" w:hAnsi="Times New Roman Bold" w:hint="eastAsia"/>
          <w:b/>
        </w:rPr>
      </w:pPr>
    </w:p>
    <w:p w14:paraId="5ED39F71" w14:textId="77777777" w:rsidR="0097743C" w:rsidRPr="00D43B6A" w:rsidRDefault="0097743C" w:rsidP="0097743C">
      <w:pPr>
        <w:pStyle w:val="ListParagraph"/>
        <w:numPr>
          <w:ilvl w:val="0"/>
          <w:numId w:val="23"/>
        </w:numPr>
        <w:contextualSpacing w:val="0"/>
        <w:jc w:val="both"/>
        <w:rPr>
          <w:rFonts w:ascii="Times New Roman" w:eastAsia="Cambria" w:hAnsi="Times New Roman"/>
          <w:vanish/>
          <w:color w:val="000000"/>
          <w:kern w:val="56"/>
          <w:sz w:val="24"/>
          <w:szCs w:val="24"/>
          <w:lang w:val="lv-LV"/>
        </w:rPr>
      </w:pPr>
    </w:p>
    <w:p w14:paraId="7798952E" w14:textId="77777777" w:rsidR="0097743C" w:rsidRDefault="0097743C" w:rsidP="003E721A">
      <w:pPr>
        <w:pStyle w:val="Index1"/>
      </w:pPr>
      <w:r w:rsidRPr="002973FB">
        <w:t>Ja piedāvājumu iesniedz personu apvienība:</w:t>
      </w:r>
    </w:p>
    <w:p w14:paraId="339FEB77" w14:textId="77777777" w:rsidR="0097743C" w:rsidRPr="00C366A0" w:rsidRDefault="0097743C" w:rsidP="0068013A">
      <w:pPr>
        <w:pStyle w:val="CommentText"/>
        <w:numPr>
          <w:ilvl w:val="1"/>
          <w:numId w:val="23"/>
        </w:numPr>
        <w:ind w:left="1134" w:hanging="567"/>
        <w:jc w:val="both"/>
        <w:rPr>
          <w:sz w:val="24"/>
          <w:szCs w:val="24"/>
        </w:rPr>
      </w:pPr>
      <w:r w:rsidRPr="00A52FD8">
        <w:rPr>
          <w:sz w:val="24"/>
          <w:szCs w:val="24"/>
        </w:rPr>
        <w:t>piedāvājumā papildus norāda personu, kas Iepirkumā pārstāv attiecīgo personu apvienību, katras personas atbildības sadalījumu un veicamo darbu uzskaitījumu, kā arī jāiesniedz visu personu apvienības dalībnieku parakstīts saistību raksta (protokola, vienošanās</w:t>
      </w:r>
      <w:r w:rsidRPr="00C366A0">
        <w:rPr>
          <w:sz w:val="24"/>
          <w:szCs w:val="24"/>
        </w:rPr>
        <w:t>, cita dokumenta) atvasinājums par sadarbību konkrētā Iepirkuma līguma izpildē un, kas apliecina, ka, ja personu apvienība tiks atzīta par uzvarētāju, tai ir pienākums 10 (desmit) dienu laikā no brīža, kad Iepirkuma rezultāts normatīvajos aktos noteiktajā kārtībā kļuvis neapstrīdams, pēc savas izvēles izveidosies atbilstoši noteiktam juridiskam statusam vai noslēgs sabiedrības līgumu, vienojoties par apvienības dalībnieku atbildības sadalījumu, ja tas nepieciešams Iepirkuma līguma noteikumu sekmīgai izpildei;</w:t>
      </w:r>
    </w:p>
    <w:p w14:paraId="1919017C" w14:textId="77777777" w:rsidR="0097743C" w:rsidRDefault="0097743C" w:rsidP="0068013A">
      <w:pPr>
        <w:pStyle w:val="CommentText"/>
        <w:numPr>
          <w:ilvl w:val="1"/>
          <w:numId w:val="23"/>
        </w:numPr>
        <w:ind w:left="1134" w:hanging="567"/>
        <w:jc w:val="both"/>
        <w:rPr>
          <w:sz w:val="24"/>
          <w:szCs w:val="24"/>
        </w:rPr>
      </w:pPr>
      <w:r w:rsidRPr="00C366A0">
        <w:rPr>
          <w:sz w:val="24"/>
          <w:szCs w:val="24"/>
        </w:rPr>
        <w:t>nolikuma 16.2., 16.3. apakšpunktos</w:t>
      </w:r>
      <w:r w:rsidRPr="00A52FD8">
        <w:rPr>
          <w:sz w:val="24"/>
          <w:szCs w:val="24"/>
        </w:rPr>
        <w:t xml:space="preserve"> minētos dokumentus iesniedz par katru no attiecīgās personu apvienības dalībniekiem.</w:t>
      </w:r>
    </w:p>
    <w:p w14:paraId="6F5AAFEF" w14:textId="77777777" w:rsidR="0097743C" w:rsidRPr="00463DEF" w:rsidRDefault="0097743C" w:rsidP="003E721A">
      <w:pPr>
        <w:pStyle w:val="Index1"/>
      </w:pPr>
      <w:r w:rsidRPr="00463DEF">
        <w:t>Ja Pretendents, ar kuru Pasūtītājs pieņēmis lēmumu slēgt Iepirkuma līgumu, ir personu apvienība, tai ir pienākums 10 (desmit) dienu laikā no brīža, kad Iepirkuma rezultāts normatīvajos aktos noteiktajā kārtībā kļuvis neapstrīdams, pēc savas izvēles izveidoties atbilstoši noteiktam juridiskam statusam vai noslēgt sabiedrības līgumu, vienojoties par apvienības dalībnieku atbildības sadalījumu, ja tas nepieciešams Iepirkuma līguma noteikumu sekmīgai izpildei.</w:t>
      </w:r>
    </w:p>
    <w:p w14:paraId="051C6561" w14:textId="77777777" w:rsidR="0097743C" w:rsidRPr="00463DEF" w:rsidRDefault="0097743C" w:rsidP="003E721A">
      <w:pPr>
        <w:pStyle w:val="Index1"/>
      </w:pPr>
      <w:r w:rsidRPr="00463DEF">
        <w:t>Ja piedāvājumu iesniedz personālsabiedrība, tad, lai tā tiktu atzīta par Pretendentu Iepirkumā, ir jāiesniedz personālsabiedrības līguma vai cita dokumenta (protokols, vienošanās) atvasinājums, kas apliecina katra personālsabiedrības biedra kompetenci un atbildības sadalījumu, ja tas nav ietverts personālsabiedrības līgumā.</w:t>
      </w:r>
    </w:p>
    <w:p w14:paraId="2D69EFF7" w14:textId="77777777" w:rsidR="0097743C" w:rsidRPr="00463DEF" w:rsidRDefault="0097743C" w:rsidP="003E721A">
      <w:pPr>
        <w:pStyle w:val="Index1"/>
      </w:pPr>
      <w:r w:rsidRPr="00463DEF">
        <w:t>Ja Pretendents savas kvalifikācijas atbilstības apliecināšanai balstās uz citu personu iespējām, Pretendentu atlasei papildus tiek iesniegti šādi dokumenti:</w:t>
      </w:r>
    </w:p>
    <w:p w14:paraId="54279346" w14:textId="77777777" w:rsidR="0097743C" w:rsidRDefault="0097743C" w:rsidP="0068013A">
      <w:pPr>
        <w:pStyle w:val="CommentText"/>
        <w:numPr>
          <w:ilvl w:val="1"/>
          <w:numId w:val="23"/>
        </w:numPr>
        <w:ind w:left="1134" w:hanging="567"/>
        <w:jc w:val="both"/>
        <w:rPr>
          <w:sz w:val="24"/>
          <w:szCs w:val="24"/>
        </w:rPr>
      </w:pPr>
      <w:r w:rsidRPr="00663490">
        <w:rPr>
          <w:color w:val="000000"/>
          <w:sz w:val="24"/>
          <w:szCs w:val="24"/>
        </w:rPr>
        <w:t>nolikuma 16.2., 16.3. apakšpunktā</w:t>
      </w:r>
      <w:r w:rsidRPr="003C1829">
        <w:rPr>
          <w:color w:val="000000"/>
          <w:sz w:val="24"/>
          <w:szCs w:val="24"/>
        </w:rPr>
        <w:t xml:space="preserve"> noteiktā informācija par personu, uz kuras iespējām Pretendents balstās;</w:t>
      </w:r>
    </w:p>
    <w:p w14:paraId="0D49B548" w14:textId="77777777" w:rsidR="0097743C" w:rsidRPr="00463DEF" w:rsidRDefault="0097743C" w:rsidP="0068013A">
      <w:pPr>
        <w:pStyle w:val="CommentText"/>
        <w:numPr>
          <w:ilvl w:val="1"/>
          <w:numId w:val="23"/>
        </w:numPr>
        <w:ind w:left="1134" w:hanging="567"/>
        <w:jc w:val="both"/>
        <w:rPr>
          <w:sz w:val="24"/>
          <w:szCs w:val="24"/>
        </w:rPr>
      </w:pPr>
      <w:r w:rsidRPr="003C1829">
        <w:rPr>
          <w:color w:val="000000"/>
          <w:sz w:val="24"/>
          <w:szCs w:val="24"/>
        </w:rPr>
        <w:t xml:space="preserve">objektīvs pierādījums (piemēram, personas, uz kuras iespējām Pretendents balstās, apliecinājums vai vienošanās) par sadarbību ar Pretendentu konkrētā Iepirkuma līguma izpildē, no kuras Pasūtītājs var gūt pārliecību, ka Pretendenta rīcībā būs nepieciešamie </w:t>
      </w:r>
      <w:r w:rsidRPr="00463DEF">
        <w:rPr>
          <w:color w:val="000000"/>
          <w:sz w:val="24"/>
          <w:szCs w:val="24"/>
        </w:rPr>
        <w:t>resursi.</w:t>
      </w:r>
    </w:p>
    <w:p w14:paraId="5FBC3E41" w14:textId="77777777" w:rsidR="0097743C" w:rsidRPr="00132F10" w:rsidRDefault="0097743C">
      <w:pPr>
        <w:pStyle w:val="Index1"/>
      </w:pPr>
      <w:r w:rsidRPr="00132F10">
        <w:t>Pretendentam ir tiesības piesaistīt apakšuzņēmēju atbilstoši PIL un nolikumā noteiktajam, vienlaikus nodrošinot, lai apakšuzņēmējam tiktu sniegta piegādātāja rīcībā esošā informācija, ciktāl tā apakšuzņēmējam ir nepieciešama Iepirkuma līguma savlaicīgai un kvalitatīvais izpildei.</w:t>
      </w:r>
    </w:p>
    <w:p w14:paraId="53AD3F2B" w14:textId="7A85448A" w:rsidR="0097743C" w:rsidRPr="00132F10" w:rsidRDefault="0097743C">
      <w:pPr>
        <w:pStyle w:val="Index1"/>
      </w:pPr>
      <w:r w:rsidRPr="00132F10">
        <w:t>Pretendentam piedāvājumā ir jānorāda visus tos apakšuzņēmējus</w:t>
      </w:r>
      <w:r w:rsidR="006D1EC0" w:rsidRPr="00132F10">
        <w:rPr>
          <w:rStyle w:val="FootnoteReference"/>
          <w:b/>
          <w:bCs/>
        </w:rPr>
        <w:footnoteReference w:id="7"/>
      </w:r>
      <w:r w:rsidRPr="00132F10">
        <w:t xml:space="preserve">, kuru sniedzamo pakalpojumu vērtība ir vismaz 10 000 </w:t>
      </w:r>
      <w:proofErr w:type="spellStart"/>
      <w:r w:rsidRPr="00132F10">
        <w:rPr>
          <w:i/>
          <w:iCs/>
        </w:rPr>
        <w:t>euro</w:t>
      </w:r>
      <w:proofErr w:type="spellEnd"/>
      <w:r w:rsidR="006D1EC0" w:rsidRPr="00132F10">
        <w:rPr>
          <w:rStyle w:val="FootnoteReference"/>
          <w:b/>
          <w:bCs/>
          <w:i/>
          <w:iCs/>
        </w:rPr>
        <w:footnoteReference w:id="8"/>
      </w:r>
      <w:r w:rsidRPr="00132F10">
        <w:t>, un katram šādam apakšuzņēmējam izpildei nododamo Iepirkuma līguma daļu</w:t>
      </w:r>
      <w:r w:rsidR="006D1EC0" w:rsidRPr="00132F10">
        <w:t xml:space="preserve"> (Iepirkuma 9. un 10. pielikums)</w:t>
      </w:r>
      <w:r w:rsidRPr="00132F10">
        <w:t>. Saskaņā ar PIL 63. panta trešo daļu apakšuzņēmēja sniedzamo pakalpojumu kopējo vērtību nosaka, ņemot vērā apakšuzņēmēja un visu attiecīgā Iepirkuma ietvaros tā saistīto uzņēmumu sniedzamo pakalpojumu vērtību. PIL 63. panta izpratnē par saistīto uzņēmumu uzskata kapitālsabiedrību, kurā saskaņā ar koncerna statusu nosakošajiem normatīvajiem aktiem apakšuzņēmējam ir izšķirošā ietekme vai kurai ir izšķirošā ietekme apakšuzņēmējā, vai kapitālsabiedrību, kurā izšķirošā ietekme ir citai kapitālsabiedrībai, kurai vienlaikus ir izšķirošā ietekme attiecīgajā apakšuzņēmējā.</w:t>
      </w:r>
    </w:p>
    <w:p w14:paraId="385D429E" w14:textId="77777777" w:rsidR="0097743C" w:rsidRPr="00132F10" w:rsidRDefault="0097743C">
      <w:pPr>
        <w:pStyle w:val="Index1"/>
      </w:pPr>
      <w:r w:rsidRPr="00132F10">
        <w:t>Iepirkuma līguma izpildē iesaistīto apakšuzņēmēju nomaiņa un jauna apakšuzņēmēja piesaiste jānodrošina atbilstoši PIL 62. pantam.</w:t>
      </w:r>
    </w:p>
    <w:p w14:paraId="48E5707D" w14:textId="47F254C0" w:rsidR="0097743C" w:rsidRDefault="0097743C" w:rsidP="0068013A">
      <w:pPr>
        <w:numPr>
          <w:ilvl w:val="0"/>
          <w:numId w:val="23"/>
        </w:numPr>
        <w:autoSpaceDE w:val="0"/>
        <w:autoSpaceDN w:val="0"/>
        <w:adjustRightInd w:val="0"/>
        <w:ind w:left="426" w:hanging="426"/>
        <w:jc w:val="both"/>
      </w:pPr>
      <w:r>
        <w:t xml:space="preserve">Pretendents saskaņā ar PIL 49. pantu var iesniegt Eiropas vienoto Iepirkuma procedūras dokumentu kā sākotnējo pierādījumu atbilstībai paziņojumā par līgumu vai Iepirkuma procedūras dokumentos noteiktajām pretendenta atlases prasībām. Dokumentu aizpilda http://espd.eis.gov.lv, kur Pretendents to saglabā un iesniedz Pasūtītājam EIS e-konkursu apakšsistēmā. Aizpildot </w:t>
      </w:r>
      <w:r w:rsidRPr="00732EF3">
        <w:t>Eiropas vienot</w:t>
      </w:r>
      <w:r>
        <w:t>ā</w:t>
      </w:r>
      <w:r w:rsidRPr="00732EF3">
        <w:t xml:space="preserve"> </w:t>
      </w:r>
      <w:r>
        <w:t>I</w:t>
      </w:r>
      <w:r w:rsidRPr="00732EF3">
        <w:t>epirkuma procedūras</w:t>
      </w:r>
      <w:r>
        <w:t xml:space="preserve"> dokumenta veidlapu, obligāti jāaizpilda veidlapas IV daļas A-D iedaļa.</w:t>
      </w:r>
    </w:p>
    <w:p w14:paraId="25193BBC" w14:textId="77777777" w:rsidR="0097743C" w:rsidRDefault="0097743C" w:rsidP="0068013A">
      <w:pPr>
        <w:numPr>
          <w:ilvl w:val="0"/>
          <w:numId w:val="23"/>
        </w:numPr>
        <w:autoSpaceDE w:val="0"/>
        <w:autoSpaceDN w:val="0"/>
        <w:adjustRightInd w:val="0"/>
        <w:ind w:left="426" w:hanging="426"/>
        <w:jc w:val="both"/>
      </w:pPr>
      <w:r>
        <w:t>Pretendentam ir tiesības iesniegt Eiropas vienoto Iepirkuma procedūras dokumentu, kas ir bijis iesniegts citā Iepirkuma procedūrā, ja tas apliecina, ka tajā iekļautā informācija ir pareiza.</w:t>
      </w:r>
    </w:p>
    <w:p w14:paraId="54156A58" w14:textId="77777777" w:rsidR="0097743C" w:rsidRDefault="0097743C" w:rsidP="0068013A">
      <w:pPr>
        <w:numPr>
          <w:ilvl w:val="0"/>
          <w:numId w:val="23"/>
        </w:numPr>
        <w:ind w:left="426" w:hanging="426"/>
        <w:jc w:val="both"/>
      </w:pPr>
      <w:r>
        <w:t xml:space="preserve">Ja Pretendents iesniedz Eiropas vienoto Iepirkuma procedūras dokumentu, tas iesniedz šo dokumentu arī par katru personu, uz kuras iespējām Pretendents balstās, lai apliecinātu, ka tā kvalifikācija atbilst Iepirkuma procedūras dokumentos noteiktajām prasībām, un par tā norādīto apakšuzņēmēju, kura sniedzamo pakalpojumu vērtība ir vismaz 10 000 </w:t>
      </w:r>
      <w:proofErr w:type="spellStart"/>
      <w:r w:rsidRPr="00466001">
        <w:rPr>
          <w:i/>
          <w:iCs/>
        </w:rPr>
        <w:t>euro</w:t>
      </w:r>
      <w:proofErr w:type="spellEnd"/>
      <w:r>
        <w:t xml:space="preserve">. Piegādātāju apvienība iesniedz atsevišķu Eiropas vienoto Iepirkuma procedūras dokumentu par katru tās dalībnieku. Pasūtītājam jebkurā Iepirkuma procedūras posmā ir tiesības prasīt, lai Pretendents ne vēlāk kā 5 (piecu) darba dienu laikā no pieprasījuma nosūtīšanas dienas iesniedz visus dokumentus vai daļu no tiem, kas apliecina tā atbilstību Iepirkuma procedūras dokumentos noteiktajām Pretendentu atlases prasībām. </w:t>
      </w:r>
    </w:p>
    <w:p w14:paraId="549DA402" w14:textId="77777777" w:rsidR="0097743C" w:rsidRDefault="0097743C" w:rsidP="0068013A">
      <w:pPr>
        <w:numPr>
          <w:ilvl w:val="0"/>
          <w:numId w:val="23"/>
        </w:numPr>
        <w:ind w:left="426" w:hanging="426"/>
        <w:jc w:val="both"/>
      </w:pPr>
      <w:r>
        <w:t>Kompetento institūciju izsniegtās izziņas un citus dokumentus, kurus Pretendents iesniedz PIL noteiktajos gadījumos, Pasūtītājs pieņem un atzīst, ja tie izdoti ne agrāk kā mēnesi pirms iesniegšanas dienas, bet ārvalstu kompetento institūciju izsniegtās izziņas un citus dokumentus Pasūtītājs pieņem un atzīst, ja tie izdoti ne agrāk kā sešus mēnešus pirms iesniegšanas dienas, ja izziņas vai dokumenta izdevējs nav norādījis īsāku tā derīguma termiņu.</w:t>
      </w:r>
    </w:p>
    <w:p w14:paraId="3EA9CC19" w14:textId="77777777" w:rsidR="0097743C" w:rsidRDefault="0097743C" w:rsidP="0068013A">
      <w:pPr>
        <w:numPr>
          <w:ilvl w:val="0"/>
          <w:numId w:val="23"/>
        </w:numPr>
        <w:autoSpaceDE w:val="0"/>
        <w:autoSpaceDN w:val="0"/>
        <w:adjustRightInd w:val="0"/>
        <w:ind w:left="426" w:hanging="426"/>
        <w:jc w:val="both"/>
      </w:pPr>
      <w:r>
        <w:t>Pretendenta pieredzes apraksts un citi dokumenti ir jāiesniedz tādā apjomā, lai no tiem var secināt atbilstību izvirzītajām prasībām.</w:t>
      </w:r>
    </w:p>
    <w:p w14:paraId="3E8377E1" w14:textId="77777777" w:rsidR="0097743C" w:rsidRDefault="0097743C" w:rsidP="0068013A">
      <w:pPr>
        <w:autoSpaceDE w:val="0"/>
        <w:autoSpaceDN w:val="0"/>
        <w:adjustRightInd w:val="0"/>
        <w:jc w:val="both"/>
      </w:pPr>
    </w:p>
    <w:p w14:paraId="549AD26C" w14:textId="77777777" w:rsidR="0097743C" w:rsidRPr="003F2565" w:rsidRDefault="0097743C" w:rsidP="0097743C">
      <w:pPr>
        <w:pStyle w:val="Heading1"/>
        <w:jc w:val="center"/>
        <w:rPr>
          <w:rFonts w:ascii="Times New Roman" w:hAnsi="Times New Roman"/>
          <w:caps/>
          <w:sz w:val="24"/>
          <w:szCs w:val="24"/>
        </w:rPr>
      </w:pPr>
      <w:bookmarkStart w:id="24" w:name="_Toc178260841"/>
      <w:r w:rsidRPr="003F2565">
        <w:rPr>
          <w:rFonts w:ascii="Times New Roman" w:hAnsi="Times New Roman"/>
          <w:sz w:val="24"/>
          <w:szCs w:val="24"/>
        </w:rPr>
        <w:t>IV</w:t>
      </w:r>
      <w:r>
        <w:rPr>
          <w:rFonts w:ascii="Times New Roman" w:hAnsi="Times New Roman"/>
          <w:sz w:val="24"/>
          <w:szCs w:val="24"/>
        </w:rPr>
        <w:t xml:space="preserve"> </w:t>
      </w:r>
      <w:r w:rsidRPr="003F2565">
        <w:rPr>
          <w:rFonts w:ascii="Times New Roman" w:hAnsi="Times New Roman"/>
          <w:sz w:val="24"/>
          <w:szCs w:val="24"/>
        </w:rPr>
        <w:t>TEHNISKAIS PIEDĀVĀJUMS</w:t>
      </w:r>
      <w:bookmarkEnd w:id="24"/>
      <w:r w:rsidRPr="003F2565">
        <w:rPr>
          <w:rFonts w:ascii="Times New Roman" w:hAnsi="Times New Roman"/>
          <w:sz w:val="24"/>
          <w:szCs w:val="24"/>
        </w:rPr>
        <w:t xml:space="preserve"> </w:t>
      </w:r>
    </w:p>
    <w:p w14:paraId="52875159" w14:textId="77777777" w:rsidR="0097743C" w:rsidRDefault="0097743C" w:rsidP="0068013A">
      <w:pPr>
        <w:numPr>
          <w:ilvl w:val="0"/>
          <w:numId w:val="23"/>
        </w:numPr>
        <w:autoSpaceDE w:val="0"/>
        <w:autoSpaceDN w:val="0"/>
        <w:adjustRightInd w:val="0"/>
        <w:ind w:left="426" w:hanging="426"/>
        <w:jc w:val="both"/>
      </w:pPr>
      <w:r>
        <w:t>Pretendents tehnisko piedāvājumu sagatavo un iesniedz atbilstoši Iepirkuma nolikuma 4. pielikumam “Iepirkuma tehniskais piedāvājums”. Sagatavojot tehnisko piedāvājumu, Pretendents ņem vērā Iepirkuma nolikuma 3. pielikumā “Iepirkuma tehniskā specifikācija” noteiktās prasības.</w:t>
      </w:r>
    </w:p>
    <w:p w14:paraId="25A80380" w14:textId="50AF14D2" w:rsidR="00931F86" w:rsidRPr="00132F10" w:rsidRDefault="00931F86" w:rsidP="0068013A">
      <w:pPr>
        <w:pStyle w:val="Index1"/>
      </w:pPr>
      <w:r w:rsidRPr="00132F10">
        <w:t>Pretendents tehnisko piedāvājumu sagatavo par visu Iepirkuma apjomu.</w:t>
      </w:r>
    </w:p>
    <w:p w14:paraId="2C48B48D" w14:textId="77777777" w:rsidR="0097743C" w:rsidRDefault="0097743C" w:rsidP="0068013A">
      <w:pPr>
        <w:numPr>
          <w:ilvl w:val="0"/>
          <w:numId w:val="23"/>
        </w:numPr>
        <w:autoSpaceDE w:val="0"/>
        <w:autoSpaceDN w:val="0"/>
        <w:adjustRightInd w:val="0"/>
        <w:ind w:left="426" w:hanging="426"/>
        <w:jc w:val="both"/>
      </w:pPr>
      <w:r>
        <w:t>Tehniskajam piedāvājumam pilnībā jāatbilst tehniskajā specifikācijā noteiktajām minimālajām prasībām. Pretendents nav tiesīgs interpretēt, grozīt vai sašaurināt Pasūtītāja minimālās prasības, kas noteiktas tehniskajā specifikācijā.</w:t>
      </w:r>
    </w:p>
    <w:p w14:paraId="7C434A4E" w14:textId="77777777" w:rsidR="0097743C" w:rsidRDefault="0097743C" w:rsidP="0068013A">
      <w:pPr>
        <w:numPr>
          <w:ilvl w:val="0"/>
          <w:numId w:val="23"/>
        </w:numPr>
        <w:autoSpaceDE w:val="0"/>
        <w:autoSpaceDN w:val="0"/>
        <w:adjustRightInd w:val="0"/>
        <w:ind w:left="426" w:hanging="426"/>
        <w:jc w:val="both"/>
      </w:pPr>
      <w:r>
        <w:t>Tehniskais piedāvājums jāsagatavo tā, lai Komisijai būtu iespējams pārliecināties par tehniskās specifikācijas prasību izpildi un nepārprotamā veidā iepazīties ar Pretendenta piedāvātajiem noteikumiem.</w:t>
      </w:r>
    </w:p>
    <w:p w14:paraId="3C867E4F" w14:textId="77777777" w:rsidR="0097743C" w:rsidRPr="00463DEF" w:rsidRDefault="0097743C" w:rsidP="0068013A">
      <w:pPr>
        <w:pStyle w:val="Index1"/>
      </w:pPr>
      <w:r w:rsidRPr="00463DEF">
        <w:t>Pretendents nodrošina pietiekamu skaitu kvalificēta personāla, lai veiktu tehniskajā specifikācijā noteiktos uzdevumus un nodrošinātu rezultātus atbilstoši tehniskās specifikācijas prasībām.</w:t>
      </w:r>
    </w:p>
    <w:p w14:paraId="6E62AE9D" w14:textId="6AE38A5A" w:rsidR="0097743C" w:rsidRPr="003F2565" w:rsidRDefault="0097743C" w:rsidP="0097743C">
      <w:pPr>
        <w:autoSpaceDE w:val="0"/>
        <w:autoSpaceDN w:val="0"/>
        <w:adjustRightInd w:val="0"/>
        <w:ind w:left="360"/>
        <w:jc w:val="both"/>
      </w:pPr>
    </w:p>
    <w:p w14:paraId="5AD1BB70" w14:textId="77777777" w:rsidR="0097743C" w:rsidRPr="003F2565" w:rsidRDefault="0097743C" w:rsidP="0097743C">
      <w:pPr>
        <w:pStyle w:val="Heading1"/>
        <w:spacing w:before="120" w:after="120"/>
        <w:jc w:val="center"/>
        <w:rPr>
          <w:rFonts w:ascii="Times New Roman" w:hAnsi="Times New Roman"/>
          <w:caps/>
          <w:sz w:val="24"/>
          <w:szCs w:val="24"/>
        </w:rPr>
      </w:pPr>
      <w:bookmarkStart w:id="25" w:name="_Toc178260842"/>
      <w:r w:rsidRPr="003F2565">
        <w:rPr>
          <w:rFonts w:ascii="Times New Roman" w:hAnsi="Times New Roman"/>
          <w:sz w:val="24"/>
          <w:szCs w:val="24"/>
        </w:rPr>
        <w:t>V</w:t>
      </w:r>
      <w:r>
        <w:rPr>
          <w:rFonts w:ascii="Times New Roman" w:hAnsi="Times New Roman"/>
          <w:sz w:val="24"/>
          <w:szCs w:val="24"/>
        </w:rPr>
        <w:t xml:space="preserve"> </w:t>
      </w:r>
      <w:r w:rsidRPr="003F2565">
        <w:rPr>
          <w:rFonts w:ascii="Times New Roman" w:hAnsi="Times New Roman"/>
          <w:sz w:val="24"/>
          <w:szCs w:val="24"/>
        </w:rPr>
        <w:t>FINANŠU PIEDĀVĀJUMS</w:t>
      </w:r>
      <w:bookmarkEnd w:id="25"/>
    </w:p>
    <w:p w14:paraId="3B10A203" w14:textId="77777777" w:rsidR="0097743C" w:rsidRDefault="0097743C" w:rsidP="0068013A">
      <w:pPr>
        <w:numPr>
          <w:ilvl w:val="0"/>
          <w:numId w:val="23"/>
        </w:numPr>
        <w:autoSpaceDE w:val="0"/>
        <w:autoSpaceDN w:val="0"/>
        <w:adjustRightInd w:val="0"/>
        <w:ind w:left="426" w:hanging="426"/>
        <w:jc w:val="both"/>
      </w:pPr>
      <w:r>
        <w:t>Pretendents finanšu piedāvājumu sagatavo un iesniedz atbilstoši nolikuma 5. pielikumam “Iepirkuma finanšu piedāvājums” finanšu piedāvājuma formai.</w:t>
      </w:r>
    </w:p>
    <w:p w14:paraId="08241D44" w14:textId="77777777" w:rsidR="0097743C" w:rsidRDefault="0097743C" w:rsidP="0068013A">
      <w:pPr>
        <w:numPr>
          <w:ilvl w:val="0"/>
          <w:numId w:val="23"/>
        </w:numPr>
        <w:autoSpaceDE w:val="0"/>
        <w:autoSpaceDN w:val="0"/>
        <w:adjustRightInd w:val="0"/>
        <w:ind w:left="426" w:hanging="426"/>
        <w:jc w:val="both"/>
      </w:pPr>
      <w:r>
        <w:rPr>
          <w:rFonts w:eastAsia="Courier New"/>
          <w:color w:val="000000"/>
          <w:lang w:eastAsia="lv-LV"/>
        </w:rPr>
        <w:t xml:space="preserve">Pretendents </w:t>
      </w:r>
      <w:r>
        <w:rPr>
          <w:rFonts w:eastAsia="Calibri"/>
          <w:iCs/>
          <w:color w:val="000000"/>
          <w:sz w:val="22"/>
          <w:szCs w:val="22"/>
        </w:rPr>
        <w:t>kopējo</w:t>
      </w:r>
      <w:r>
        <w:rPr>
          <w:rFonts w:eastAsia="Courier New"/>
          <w:color w:val="000000"/>
          <w:lang w:eastAsia="lv-LV"/>
        </w:rPr>
        <w:t xml:space="preserve"> cenu norāda </w:t>
      </w:r>
      <w:proofErr w:type="spellStart"/>
      <w:r>
        <w:rPr>
          <w:rFonts w:eastAsia="Courier New"/>
          <w:i/>
          <w:color w:val="000000"/>
          <w:lang w:eastAsia="lv-LV"/>
        </w:rPr>
        <w:t>euro</w:t>
      </w:r>
      <w:proofErr w:type="spellEnd"/>
      <w:r>
        <w:rPr>
          <w:rFonts w:eastAsia="Courier New"/>
          <w:color w:val="000000"/>
          <w:lang w:eastAsia="lv-LV"/>
        </w:rPr>
        <w:t xml:space="preserve"> bez PVN ar divām zīmēm aiz komata</w:t>
      </w:r>
      <w:r>
        <w:t xml:space="preserve">. Iepirkuma līgums tiks slēgts par Pretendenta piedāvāto kopējo cenu </w:t>
      </w:r>
      <w:proofErr w:type="spellStart"/>
      <w:r>
        <w:rPr>
          <w:rFonts w:eastAsia="Courier New"/>
          <w:i/>
          <w:color w:val="000000"/>
          <w:lang w:eastAsia="lv-LV"/>
        </w:rPr>
        <w:t>euro</w:t>
      </w:r>
      <w:proofErr w:type="spellEnd"/>
      <w:r>
        <w:rPr>
          <w:rFonts w:eastAsia="Courier New"/>
          <w:color w:val="000000"/>
          <w:lang w:eastAsia="lv-LV"/>
        </w:rPr>
        <w:t xml:space="preserve"> bez PVN</w:t>
      </w:r>
      <w:r>
        <w:t>.</w:t>
      </w:r>
    </w:p>
    <w:p w14:paraId="6C837AD0" w14:textId="77777777" w:rsidR="0097743C" w:rsidRDefault="0097743C" w:rsidP="0068013A">
      <w:pPr>
        <w:numPr>
          <w:ilvl w:val="0"/>
          <w:numId w:val="23"/>
        </w:numPr>
        <w:autoSpaceDE w:val="0"/>
        <w:autoSpaceDN w:val="0"/>
        <w:adjustRightInd w:val="0"/>
        <w:ind w:left="426" w:hanging="426"/>
        <w:jc w:val="both"/>
      </w:pPr>
      <w:r>
        <w:rPr>
          <w:rFonts w:eastAsia="Courier New"/>
          <w:color w:val="000000"/>
          <w:lang w:eastAsia="lv-LV"/>
        </w:rPr>
        <w:t>Finanšu piedāvājuma cenā jāietver visas izmaksas, kas saistītas un nepieciešamas Pakalpojuma pilnīgai un kvalitatīvai izpildei, kā arī visas izmaksas, kas saistītas ar iespējamajiem riskiem (piemēram, tirgus cenu svārstības plānotajā Iepirkuma līguma izpildes laikā), nodokļus un nodevas, izņemot PVN.</w:t>
      </w:r>
    </w:p>
    <w:p w14:paraId="52018417" w14:textId="77777777" w:rsidR="0097743C" w:rsidRPr="00DA4FAF" w:rsidRDefault="0097743C" w:rsidP="0068013A">
      <w:pPr>
        <w:numPr>
          <w:ilvl w:val="0"/>
          <w:numId w:val="23"/>
        </w:numPr>
        <w:autoSpaceDE w:val="0"/>
        <w:autoSpaceDN w:val="0"/>
        <w:adjustRightInd w:val="0"/>
        <w:ind w:left="426" w:hanging="426"/>
        <w:jc w:val="both"/>
      </w:pPr>
      <w:r>
        <w:t xml:space="preserve">Finanšu piedāvājuma kopējā cena nedrīkst pārsniegt nolikuma </w:t>
      </w:r>
      <w:r w:rsidRPr="00DA4FAF">
        <w:t>4.4. apakšpunktā norādīto paredzamo līgumcenu.</w:t>
      </w:r>
    </w:p>
    <w:p w14:paraId="1F355268" w14:textId="77777777" w:rsidR="0097743C" w:rsidRDefault="0097743C" w:rsidP="0068013A">
      <w:pPr>
        <w:numPr>
          <w:ilvl w:val="0"/>
          <w:numId w:val="23"/>
        </w:numPr>
        <w:autoSpaceDE w:val="0"/>
        <w:autoSpaceDN w:val="0"/>
        <w:adjustRightInd w:val="0"/>
        <w:ind w:left="426" w:hanging="426"/>
        <w:jc w:val="both"/>
      </w:pPr>
      <w:r>
        <w:t xml:space="preserve">Pretendenta piedāvātā Pakalpojuma cena </w:t>
      </w:r>
      <w:proofErr w:type="spellStart"/>
      <w:r>
        <w:rPr>
          <w:i/>
          <w:iCs/>
        </w:rPr>
        <w:t>euro</w:t>
      </w:r>
      <w:proofErr w:type="spellEnd"/>
      <w:r>
        <w:t xml:space="preserve"> bez PVN ir saistoša Pretendentam visā Iepirkuma līguma izpildes laikā.</w:t>
      </w:r>
    </w:p>
    <w:p w14:paraId="5BA71069" w14:textId="77777777" w:rsidR="0097743C" w:rsidRDefault="0097743C" w:rsidP="0068013A">
      <w:pPr>
        <w:numPr>
          <w:ilvl w:val="0"/>
          <w:numId w:val="23"/>
        </w:numPr>
        <w:autoSpaceDE w:val="0"/>
        <w:autoSpaceDN w:val="0"/>
        <w:adjustRightInd w:val="0"/>
        <w:ind w:left="426" w:hanging="426"/>
        <w:jc w:val="both"/>
      </w:pPr>
      <w:r>
        <w:t>Iesniedzot piedāvājumu, EIS jānorāda finanšu piedāvājuma pozīcijā “Kopējā cena EUR</w:t>
      </w:r>
      <w:r>
        <w:rPr>
          <w:b/>
          <w:color w:val="000000"/>
          <w:sz w:val="21"/>
          <w:szCs w:val="21"/>
        </w:rPr>
        <w:t xml:space="preserve"> </w:t>
      </w:r>
      <w:r w:rsidRPr="002254E9">
        <w:rPr>
          <w:bCs/>
          <w:color w:val="000000"/>
        </w:rPr>
        <w:t>(bez PVN)</w:t>
      </w:r>
      <w:r>
        <w:rPr>
          <w:bCs/>
          <w:color w:val="000000"/>
        </w:rPr>
        <w:t xml:space="preserve"> (C)</w:t>
      </w:r>
      <w:r w:rsidRPr="00781094">
        <w:rPr>
          <w:bCs/>
        </w:rPr>
        <w:t>”</w:t>
      </w:r>
      <w:r>
        <w:t xml:space="preserve"> norādītā summa.</w:t>
      </w:r>
    </w:p>
    <w:p w14:paraId="332D6190" w14:textId="77777777" w:rsidR="0097743C" w:rsidRPr="003F2565" w:rsidRDefault="0097743C" w:rsidP="006D1EC0">
      <w:pPr>
        <w:autoSpaceDE w:val="0"/>
        <w:autoSpaceDN w:val="0"/>
        <w:adjustRightInd w:val="0"/>
        <w:jc w:val="both"/>
      </w:pPr>
    </w:p>
    <w:p w14:paraId="6F04ADD9" w14:textId="77777777" w:rsidR="0097743C" w:rsidRPr="00FA070D" w:rsidRDefault="0097743C" w:rsidP="00FA070D">
      <w:pPr>
        <w:pStyle w:val="Heading1"/>
        <w:jc w:val="center"/>
        <w:rPr>
          <w:rFonts w:ascii="Times New Roman" w:hAnsi="Times New Roman"/>
          <w:sz w:val="24"/>
          <w:szCs w:val="24"/>
        </w:rPr>
      </w:pPr>
      <w:bookmarkStart w:id="26" w:name="_Toc178260843"/>
      <w:r w:rsidRPr="00FA070D">
        <w:rPr>
          <w:rFonts w:ascii="Times New Roman" w:hAnsi="Times New Roman"/>
          <w:sz w:val="24"/>
          <w:szCs w:val="24"/>
        </w:rPr>
        <w:t>VI PIEDĀVĀJUMU VĒRTĒŠANA UN IZVĒLES KRITĒRIJI</w:t>
      </w:r>
      <w:bookmarkEnd w:id="26"/>
    </w:p>
    <w:p w14:paraId="218E4430" w14:textId="3BEA8E6D" w:rsidR="0097743C" w:rsidRDefault="0097743C" w:rsidP="0068013A">
      <w:pPr>
        <w:numPr>
          <w:ilvl w:val="0"/>
          <w:numId w:val="23"/>
        </w:numPr>
        <w:autoSpaceDE w:val="0"/>
        <w:autoSpaceDN w:val="0"/>
        <w:adjustRightInd w:val="0"/>
        <w:ind w:left="426" w:hanging="426"/>
        <w:jc w:val="both"/>
        <w:rPr>
          <w:bCs/>
        </w:rPr>
      </w:pPr>
      <w:r>
        <w:rPr>
          <w:bCs/>
        </w:rPr>
        <w:t>Komisija piedāvājuma vērtēšanu veic slēgtās sēdēs.</w:t>
      </w:r>
      <w:r w:rsidR="00D54B12" w:rsidRPr="00D54B12">
        <w:rPr>
          <w:rFonts w:eastAsia="Times New Roman"/>
          <w:color w:val="000000"/>
        </w:rPr>
        <w:t xml:space="preserve"> </w:t>
      </w:r>
      <w:r w:rsidR="00D54B12" w:rsidRPr="00396856">
        <w:rPr>
          <w:rFonts w:eastAsia="Times New Roman"/>
          <w:color w:val="000000"/>
        </w:rPr>
        <w:t>Komisija pārbauda Pretendentu atbilstību kvalifikācijas prasībām un piedāvājumu atbilstību un izvēlas piedāvājumu saskaņā ar noteiktajiem piedāvājuma izvērtēšanas kritērijiem. Komisija ir tiesīga Pretendentu kvalifikācijas atbilstības pārbaudi veikt tikai tam Pretendentam, kuram būtu piešķiramas Iepirkuma līguma slēgšanas tiesības.</w:t>
      </w:r>
    </w:p>
    <w:p w14:paraId="69DA9DB5" w14:textId="7D627B33" w:rsidR="0097743C" w:rsidRDefault="0097743C" w:rsidP="0068013A">
      <w:pPr>
        <w:numPr>
          <w:ilvl w:val="0"/>
          <w:numId w:val="23"/>
        </w:numPr>
        <w:autoSpaceDE w:val="0"/>
        <w:autoSpaceDN w:val="0"/>
        <w:adjustRightInd w:val="0"/>
        <w:ind w:left="426" w:hanging="426"/>
        <w:jc w:val="both"/>
        <w:rPr>
          <w:bCs/>
        </w:rPr>
      </w:pPr>
      <w:r>
        <w:rPr>
          <w:bCs/>
        </w:rPr>
        <w:t>Komisija nepieciešamības gadījumā var pārbaudīt informāciju kompetentā institūcijā, publiski pieejamās datu bāzēs vai citos publiski pieejamos avotos, ja tas nepieciešams piedāvājumu atbilstības pārbaudei, Pretendentu atlasei, piedāvājumu vērtēšanai un salīdzināšanai, kā arī lūgt, lai Pretendents vai kompetenta institūcija izskaidro Pretendenta iesniegto informāciju. Pretendentam ar savu sniegto skaidrojumu nav tiesības izmainīt iesniegto piedāvājumu.</w:t>
      </w:r>
      <w:r w:rsidR="00D54B12">
        <w:rPr>
          <w:bCs/>
        </w:rPr>
        <w:t xml:space="preserve"> </w:t>
      </w:r>
    </w:p>
    <w:p w14:paraId="02E11268" w14:textId="77777777" w:rsidR="0097743C" w:rsidRDefault="0097743C" w:rsidP="0068013A">
      <w:pPr>
        <w:numPr>
          <w:ilvl w:val="0"/>
          <w:numId w:val="23"/>
        </w:numPr>
        <w:autoSpaceDE w:val="0"/>
        <w:autoSpaceDN w:val="0"/>
        <w:adjustRightInd w:val="0"/>
        <w:ind w:left="426" w:hanging="426"/>
        <w:jc w:val="both"/>
        <w:rPr>
          <w:b/>
          <w:bCs/>
        </w:rPr>
      </w:pPr>
      <w:r>
        <w:rPr>
          <w:b/>
          <w:bCs/>
        </w:rPr>
        <w:t>Pretendentu atlases dokumentu pārbaude:</w:t>
      </w:r>
    </w:p>
    <w:p w14:paraId="0F8BD79B" w14:textId="77777777" w:rsidR="0097743C" w:rsidRDefault="0097743C" w:rsidP="0068013A">
      <w:pPr>
        <w:numPr>
          <w:ilvl w:val="1"/>
          <w:numId w:val="23"/>
        </w:numPr>
        <w:autoSpaceDE w:val="0"/>
        <w:autoSpaceDN w:val="0"/>
        <w:adjustRightInd w:val="0"/>
        <w:ind w:left="1134" w:hanging="567"/>
        <w:jc w:val="both"/>
      </w:pPr>
      <w:r>
        <w:t xml:space="preserve">Komisija pārbaudīs, vai piedāvājumu ir parakstījusi </w:t>
      </w:r>
      <w:proofErr w:type="spellStart"/>
      <w:r>
        <w:t>paraksttiesīgā</w:t>
      </w:r>
      <w:proofErr w:type="spellEnd"/>
      <w:r>
        <w:t xml:space="preserve"> persona;</w:t>
      </w:r>
    </w:p>
    <w:p w14:paraId="02DB1527" w14:textId="77777777" w:rsidR="0097743C" w:rsidRDefault="0097743C" w:rsidP="0068013A">
      <w:pPr>
        <w:numPr>
          <w:ilvl w:val="1"/>
          <w:numId w:val="23"/>
        </w:numPr>
        <w:ind w:left="1134" w:hanging="567"/>
        <w:jc w:val="both"/>
      </w:pPr>
      <w:r>
        <w:t>Komisija pārbaudīs, vai Pretendents ir iesniedzis visus nolikuma III sadaļā noteiktos dokumentus un pārliecināsies, ka tie atbilst nolikumā izvirzītajam prasībām;</w:t>
      </w:r>
    </w:p>
    <w:p w14:paraId="29C73A5B" w14:textId="77777777" w:rsidR="0097743C" w:rsidRDefault="0097743C" w:rsidP="0068013A">
      <w:pPr>
        <w:numPr>
          <w:ilvl w:val="1"/>
          <w:numId w:val="23"/>
        </w:numPr>
        <w:ind w:left="1134" w:hanging="567"/>
        <w:jc w:val="both"/>
      </w:pPr>
      <w:r>
        <w:t>Komisija pārbaudīs Pretendenta iesniegto dokumentu noformējuma atbilstību nolikuma prasībām. Ja Komisija konstatēs noformējuma neatbilstību nolikumā noteiktajām prasībām, Komisija vērtēs neatbilstības nozīmību un var lemt par Pretendenta noraidīšanu;</w:t>
      </w:r>
    </w:p>
    <w:p w14:paraId="5B168FF3" w14:textId="3BB584FC" w:rsidR="0097743C" w:rsidRDefault="00D54B12" w:rsidP="0068013A">
      <w:pPr>
        <w:numPr>
          <w:ilvl w:val="1"/>
          <w:numId w:val="23"/>
        </w:numPr>
        <w:ind w:left="1134" w:hanging="567"/>
        <w:jc w:val="both"/>
      </w:pPr>
      <w:r w:rsidRPr="00723245">
        <w:rPr>
          <w:rFonts w:eastAsia="Times New Roman"/>
          <w:color w:val="000000"/>
        </w:rPr>
        <w:t xml:space="preserve">ja </w:t>
      </w:r>
      <w:r w:rsidRPr="00723245">
        <w:rPr>
          <w:rFonts w:eastAsia="Times New Roman"/>
          <w:color w:val="000000"/>
          <w:shd w:val="clear" w:color="auto" w:fill="FFFFFF"/>
        </w:rPr>
        <w:t>Komisija konstatē, ka piedāvājumā ietvertā vai Pretendenta iesniegtā informācija vai dokuments ir neskaidrs vai nepilnīgs, tā pieprasa, lai Pretendents, vai kompetenta institūcija izskaidro vai papildina minēto informāciju vai dokumentu vai iesniedz trūkstošo dokumentu, nodrošinot vienlīdzīgu attieksmi pret visiem Pretendentiem</w:t>
      </w:r>
      <w:r w:rsidR="0097743C">
        <w:t>;</w:t>
      </w:r>
    </w:p>
    <w:p w14:paraId="68CB4ADA" w14:textId="497D202C" w:rsidR="00D54B12" w:rsidRDefault="0097743C" w:rsidP="0068013A">
      <w:pPr>
        <w:numPr>
          <w:ilvl w:val="1"/>
          <w:numId w:val="23"/>
        </w:numPr>
        <w:ind w:left="1134" w:hanging="567"/>
        <w:jc w:val="both"/>
      </w:pPr>
      <w:r>
        <w:t>Pretendenta piedāvājums tiek atzīts par neatbilstošu un tiek noraidīts, ja Komisija konstatē, ka Pretendents nav iesniedzis tehnisko piedāvājumu vai finanšu piedāvājumu.</w:t>
      </w:r>
    </w:p>
    <w:p w14:paraId="28F0D03A" w14:textId="77777777" w:rsidR="0097743C" w:rsidRDefault="0097743C" w:rsidP="0068013A">
      <w:pPr>
        <w:numPr>
          <w:ilvl w:val="0"/>
          <w:numId w:val="23"/>
        </w:numPr>
        <w:autoSpaceDE w:val="0"/>
        <w:autoSpaceDN w:val="0"/>
        <w:adjustRightInd w:val="0"/>
        <w:ind w:left="567" w:hanging="567"/>
        <w:jc w:val="both"/>
        <w:rPr>
          <w:b/>
          <w:bCs/>
        </w:rPr>
      </w:pPr>
      <w:r>
        <w:rPr>
          <w:b/>
          <w:bCs/>
        </w:rPr>
        <w:t>Pretendentu kvalifikācijas atbilstības vērtēšana:</w:t>
      </w:r>
    </w:p>
    <w:p w14:paraId="3971155E" w14:textId="77777777" w:rsidR="0097743C" w:rsidRDefault="0097743C" w:rsidP="0068013A">
      <w:pPr>
        <w:numPr>
          <w:ilvl w:val="1"/>
          <w:numId w:val="23"/>
        </w:numPr>
        <w:ind w:left="1134" w:hanging="567"/>
        <w:jc w:val="both"/>
      </w:pPr>
      <w:r>
        <w:t>Komisija vērtēs Pretendenta atbilstību nolikuma III sadaļā izvirzītajām kvalifikācijas prasībām;</w:t>
      </w:r>
    </w:p>
    <w:p w14:paraId="16418A58" w14:textId="774F12D0" w:rsidR="00AF1758" w:rsidRPr="00062193" w:rsidRDefault="0097743C" w:rsidP="0068013A">
      <w:pPr>
        <w:numPr>
          <w:ilvl w:val="1"/>
          <w:numId w:val="23"/>
        </w:numPr>
        <w:ind w:left="1134" w:hanging="567"/>
        <w:jc w:val="both"/>
        <w:rPr>
          <w:b/>
        </w:rPr>
      </w:pPr>
      <w:r>
        <w:t xml:space="preserve">ja Pretendents, kura piedāvājums ir atzīts par saimnieciski visizdevīgāko, ir iesniedzis Eiropas vienoto Iepirkuma procedūras dokumentu kā sākotnējo pierādījumu atbilstībai pretendentu atlases prasībām, kas noteiktas paziņojumā par līgumu vai Iepirkuma dokumentos, Komisija pirms lēmuma pieņemšanas par Iepirkuma līguma slēgšanas tiesību piešķiršanu pieprasīs iesniegt dokumentus, kas apliecina Pretendenta atbilstību pretendentu </w:t>
      </w:r>
      <w:r w:rsidR="00AF1758">
        <w:t xml:space="preserve">kvalifikācijas </w:t>
      </w:r>
      <w:r>
        <w:t>prasībām</w:t>
      </w:r>
      <w:r w:rsidR="00DA4FAF">
        <w:t>.</w:t>
      </w:r>
    </w:p>
    <w:p w14:paraId="064A4A5E" w14:textId="77777777" w:rsidR="001F5FA5" w:rsidRPr="00062193" w:rsidRDefault="00AF1758" w:rsidP="0068013A">
      <w:pPr>
        <w:numPr>
          <w:ilvl w:val="1"/>
          <w:numId w:val="23"/>
        </w:numPr>
        <w:ind w:left="1134" w:hanging="567"/>
        <w:jc w:val="both"/>
        <w:rPr>
          <w:b/>
          <w:bCs/>
        </w:rPr>
      </w:pPr>
      <w:r w:rsidRPr="001F5FA5">
        <w:rPr>
          <w:rFonts w:eastAsia="Times New Roman"/>
          <w:bCs/>
        </w:rPr>
        <w:t xml:space="preserve">Komisija, </w:t>
      </w:r>
      <w:r w:rsidRPr="001F5FA5">
        <w:rPr>
          <w:rFonts w:eastAsia="Times New Roman"/>
        </w:rPr>
        <w:t>saskaņā ar PIL un nolikumu, pieņem lēmumu par piedāvājuma noraidīšanu vai tālāku piedāvājuma vērtēšanu</w:t>
      </w:r>
      <w:r>
        <w:t xml:space="preserve">. </w:t>
      </w:r>
    </w:p>
    <w:p w14:paraId="78649B25" w14:textId="04A88966" w:rsidR="0097743C" w:rsidRPr="002A255F" w:rsidRDefault="0097743C" w:rsidP="003E721A">
      <w:pPr>
        <w:pStyle w:val="Index1"/>
      </w:pPr>
      <w:r w:rsidRPr="002A255F">
        <w:t>Tehnisko piedāvājumu vērtēšana:</w:t>
      </w:r>
    </w:p>
    <w:p w14:paraId="46A0C49D" w14:textId="77777777" w:rsidR="0097743C" w:rsidRDefault="0097743C" w:rsidP="0068013A">
      <w:pPr>
        <w:numPr>
          <w:ilvl w:val="1"/>
          <w:numId w:val="23"/>
        </w:numPr>
        <w:ind w:left="1134" w:hanging="567"/>
        <w:jc w:val="both"/>
      </w:pPr>
      <w:r>
        <w:t>Komisija vērtēs Pretendenta tehniskā piedāvājuma atbilstību tehniskajā specifikācijā izvirzītajām prasībām un nolikuma IV sadaļā noteiktajām prasībām;</w:t>
      </w:r>
    </w:p>
    <w:p w14:paraId="3B5A6E23" w14:textId="43F3C6CF" w:rsidR="001F5FA5" w:rsidRDefault="0097743C" w:rsidP="0068013A">
      <w:pPr>
        <w:pStyle w:val="Style1"/>
        <w:ind w:left="1134"/>
      </w:pPr>
      <w:r w:rsidRPr="00ED2CB1">
        <w:t>par atbilstošiem tiks uzskatīti tikai tie piedāvājumi, kuri atbilst visām tehniskajā specifikācijā norādītajām prasībām</w:t>
      </w:r>
      <w:r w:rsidR="001F5FA5">
        <w:t>;</w:t>
      </w:r>
    </w:p>
    <w:p w14:paraId="0C4461C7" w14:textId="1F5FAD0A" w:rsidR="00AF1758" w:rsidRPr="00AF09D2" w:rsidRDefault="0097743C" w:rsidP="0068013A">
      <w:pPr>
        <w:pStyle w:val="Style1"/>
        <w:ind w:left="1134"/>
      </w:pPr>
      <w:r w:rsidRPr="00ED2CB1">
        <w:t>Pretendenta piedāvājums tiek atzīts par neatbilstošu un tiek noraidīts, ja Komisija konstatē, ka Pretendenta iesniegtais tehniskais piedāvājums neatbilst Iepirkuma tehniskās specifikācijas prasībām un neatbilstības nav novēršamas, pieprasot skaidrojumu PIL 41. panta astotajā daļā noteiktajā kārtībā.</w:t>
      </w:r>
    </w:p>
    <w:p w14:paraId="40CC4D71" w14:textId="77777777" w:rsidR="0097743C" w:rsidRDefault="0097743C" w:rsidP="0097743C">
      <w:pPr>
        <w:numPr>
          <w:ilvl w:val="0"/>
          <w:numId w:val="23"/>
        </w:numPr>
        <w:ind w:left="567" w:hanging="567"/>
        <w:rPr>
          <w:b/>
          <w:bCs/>
        </w:rPr>
      </w:pPr>
      <w:r>
        <w:rPr>
          <w:b/>
          <w:bCs/>
        </w:rPr>
        <w:t>Finanšu piedāvājumu vērtēšana:</w:t>
      </w:r>
    </w:p>
    <w:p w14:paraId="78C3B719" w14:textId="77777777" w:rsidR="0097743C" w:rsidRDefault="0097743C" w:rsidP="0068013A">
      <w:pPr>
        <w:numPr>
          <w:ilvl w:val="1"/>
          <w:numId w:val="23"/>
        </w:numPr>
        <w:ind w:left="1134" w:hanging="567"/>
        <w:jc w:val="both"/>
      </w:pPr>
      <w:r>
        <w:t>Komisija pārbaudīs, vai Pretendenta iesniegtais finanšu piedāvājums atbilst nolikuma V sadaļas prasībām, vai finanšu piedāvājumā nav aritmētisko kļūdu un vai piedāvājums nav nepamatoti lēts;</w:t>
      </w:r>
    </w:p>
    <w:p w14:paraId="07542C20" w14:textId="77777777" w:rsidR="0097743C" w:rsidRDefault="0097743C" w:rsidP="0068013A">
      <w:pPr>
        <w:numPr>
          <w:ilvl w:val="1"/>
          <w:numId w:val="23"/>
        </w:numPr>
        <w:ind w:left="1134" w:hanging="567"/>
        <w:jc w:val="both"/>
      </w:pPr>
      <w:r>
        <w:t>ja finanšu piedāvājumā konstatēta aritmētiskā kļūda, Komisija izlabo to. Par kļūdu labojumu un laboto piedāvājuma summu Komisija paziņo Pretendentam, kura pieļautā kļūda labota. Vērtējot finanšu piedāvājumu, Komisija ņem vērā labojumus;</w:t>
      </w:r>
    </w:p>
    <w:p w14:paraId="432D8CC9" w14:textId="77777777" w:rsidR="0097743C" w:rsidRPr="00911C1A" w:rsidRDefault="0097743C" w:rsidP="0068013A">
      <w:pPr>
        <w:numPr>
          <w:ilvl w:val="1"/>
          <w:numId w:val="23"/>
        </w:numPr>
        <w:ind w:left="1134" w:hanging="567"/>
        <w:jc w:val="both"/>
      </w:pPr>
      <w:r>
        <w:t xml:space="preserve">ja piedāvājums </w:t>
      </w:r>
      <w:r w:rsidRPr="00E45BA5">
        <w:t xml:space="preserve">šķiet nepamatoti lēts, </w:t>
      </w:r>
      <w:r w:rsidRPr="00911C1A">
        <w:t xml:space="preserve">Komisija </w:t>
      </w:r>
      <w:r w:rsidRPr="00ED2CB1">
        <w:t>Pretendentam pieprasa detalizētu skaidrojumu par piedāvāto cenu vai izmaksām, kā arī informāciju par Pretendenta un tā piedāvājumā norādīto apakšuzņēmēju darbinieku vidējām stundas tarifa likmēm profesiju grupās un, konsultējoties ar Pretendentu, izvērtē visus PIL 53. panta otrajā daļā noteiktos faktorus</w:t>
      </w:r>
      <w:r>
        <w:t>;</w:t>
      </w:r>
    </w:p>
    <w:p w14:paraId="457EC799" w14:textId="77777777" w:rsidR="0097743C" w:rsidRPr="008850EF" w:rsidRDefault="0097743C" w:rsidP="0068013A">
      <w:pPr>
        <w:numPr>
          <w:ilvl w:val="1"/>
          <w:numId w:val="23"/>
        </w:numPr>
        <w:ind w:left="1134" w:hanging="567"/>
        <w:jc w:val="both"/>
      </w:pPr>
      <w:r>
        <w:t xml:space="preserve">Pasūtītājs noraida piedāvājumu kā </w:t>
      </w:r>
      <w:r w:rsidRPr="00466001">
        <w:rPr>
          <w:color w:val="000000"/>
        </w:rPr>
        <w:t xml:space="preserve">nepamatoti lētu, ja </w:t>
      </w:r>
      <w:r w:rsidRPr="00466001">
        <w:rPr>
          <w:color w:val="000000"/>
          <w:shd w:val="clear" w:color="auto" w:fill="FFFFFF"/>
        </w:rPr>
        <w:t xml:space="preserve">sniegtie skaidrojumi nepamato </w:t>
      </w:r>
      <w:r>
        <w:rPr>
          <w:color w:val="000000"/>
          <w:shd w:val="clear" w:color="auto" w:fill="FFFFFF"/>
        </w:rPr>
        <w:t>P</w:t>
      </w:r>
      <w:r w:rsidRPr="00466001">
        <w:rPr>
          <w:color w:val="000000"/>
          <w:shd w:val="clear" w:color="auto" w:fill="FFFFFF"/>
        </w:rPr>
        <w:t>retendenta piedāvāto zemo cenas vai izmaksu līmeni vai ja cenā vai izmaksās nav iekļautas izmaksas, kas saistītas ar vides, sociālo un darba tiesību un darba aizsardzības jomas normatīvajos aktos un darba koplīgumos noteikto pienākumu ievērošanu</w:t>
      </w:r>
      <w:r w:rsidRPr="00466001">
        <w:rPr>
          <w:color w:val="000000"/>
        </w:rPr>
        <w:t>;</w:t>
      </w:r>
      <w:r>
        <w:rPr>
          <w:color w:val="000000"/>
        </w:rPr>
        <w:t xml:space="preserve"> </w:t>
      </w:r>
    </w:p>
    <w:p w14:paraId="364CB00B" w14:textId="5AE284D8" w:rsidR="00AF09D2" w:rsidRPr="006D1EC0" w:rsidRDefault="00AF09D2" w:rsidP="003E721A">
      <w:pPr>
        <w:pStyle w:val="Index1"/>
      </w:pPr>
      <w:bookmarkStart w:id="27" w:name="_Hlk181012525"/>
      <w:r w:rsidRPr="002A255F">
        <w:t xml:space="preserve">Piedāvājuma izvērtēšanas </w:t>
      </w:r>
      <w:r w:rsidR="0097743C" w:rsidRPr="002A255F">
        <w:t>kritērijs</w:t>
      </w:r>
      <w:r w:rsidR="002A255F">
        <w:t>:</w:t>
      </w:r>
      <w:r w:rsidR="0097743C" w:rsidRPr="006D1EC0">
        <w:t xml:space="preserve"> </w:t>
      </w:r>
    </w:p>
    <w:p w14:paraId="636E6954" w14:textId="23B1D7B5" w:rsidR="00AF09D2" w:rsidRPr="00723245" w:rsidRDefault="00AF09D2" w:rsidP="0068013A">
      <w:pPr>
        <w:pStyle w:val="Style1"/>
        <w:ind w:left="1134"/>
      </w:pPr>
      <w:r>
        <w:t>P</w:t>
      </w:r>
      <w:r w:rsidRPr="00723245">
        <w:t xml:space="preserve">iedāvājumu izvēles kritērijs ir </w:t>
      </w:r>
      <w:r w:rsidRPr="00E07C8E">
        <w:t>saimnieciski visizdevīgākais piedāvājums</w:t>
      </w:r>
      <w:r>
        <w:t xml:space="preserve"> </w:t>
      </w:r>
      <w:r w:rsidRPr="00E07C8E">
        <w:rPr>
          <w:color w:val="000000"/>
        </w:rPr>
        <w:t>saskaņā ar šādiem kritērijiem</w:t>
      </w:r>
      <w:r w:rsidR="006D1EC0">
        <w:t>:</w:t>
      </w:r>
    </w:p>
    <w:p w14:paraId="6704E2F5" w14:textId="77777777" w:rsidR="0097743C" w:rsidRDefault="0097743C" w:rsidP="0097743C">
      <w:pPr>
        <w:numPr>
          <w:ilvl w:val="2"/>
          <w:numId w:val="23"/>
        </w:numPr>
        <w:ind w:left="1276" w:hanging="709"/>
        <w:jc w:val="both"/>
      </w:pPr>
      <w:r>
        <w:t>saimnieciski visizdevīgāko piedāvājumu nosaka pēc formulas:</w:t>
      </w:r>
    </w:p>
    <w:p w14:paraId="4183D002" w14:textId="4556588D" w:rsidR="0097743C" w:rsidRDefault="0097743C" w:rsidP="0097743C">
      <w:pPr>
        <w:ind w:left="1276"/>
        <w:jc w:val="both"/>
      </w:pPr>
      <w:r w:rsidRPr="006D1EC0">
        <w:rPr>
          <w:b/>
          <w:bCs/>
        </w:rPr>
        <w:t>V = C + K</w:t>
      </w:r>
      <w:r>
        <w:t>, kur:</w:t>
      </w:r>
    </w:p>
    <w:p w14:paraId="78CFB1FE" w14:textId="1C33DDE1" w:rsidR="0097743C" w:rsidRDefault="0097743C" w:rsidP="0097743C">
      <w:pPr>
        <w:ind w:left="1276"/>
        <w:jc w:val="both"/>
      </w:pPr>
      <w:r>
        <w:t xml:space="preserve">V – Pretendenta iegūtais </w:t>
      </w:r>
      <w:r w:rsidR="00AF09D2">
        <w:t xml:space="preserve">kopējais </w:t>
      </w:r>
      <w:r>
        <w:t>punktu skaits, vērtējot saimnieciski izdevīgāko piedāvājumu,</w:t>
      </w:r>
    </w:p>
    <w:p w14:paraId="52EC523C" w14:textId="6386E2AF" w:rsidR="0097743C" w:rsidRDefault="0097743C" w:rsidP="0097743C">
      <w:pPr>
        <w:ind w:left="1276"/>
        <w:jc w:val="both"/>
      </w:pPr>
      <w:r>
        <w:t xml:space="preserve">C – kritērijā </w:t>
      </w:r>
      <w:r w:rsidR="000B5E29">
        <w:t xml:space="preserve">“Kopējā </w:t>
      </w:r>
      <w:r>
        <w:t>cena</w:t>
      </w:r>
      <w:r w:rsidR="000B5E29">
        <w:t>”</w:t>
      </w:r>
      <w:r>
        <w:t xml:space="preserve"> iegūtais punktu skaits;</w:t>
      </w:r>
    </w:p>
    <w:p w14:paraId="4F1BB677" w14:textId="3DA8F9BD" w:rsidR="0097743C" w:rsidRDefault="0097743C" w:rsidP="0097743C">
      <w:pPr>
        <w:ind w:left="1276"/>
        <w:jc w:val="both"/>
      </w:pPr>
      <w:r>
        <w:t xml:space="preserve">K – kritērijā </w:t>
      </w:r>
      <w:r w:rsidR="000B5E29">
        <w:t>”P</w:t>
      </w:r>
      <w:r>
        <w:t>iedāvājuma kvalitāte</w:t>
      </w:r>
      <w:r w:rsidR="000B5E29">
        <w:t>”</w:t>
      </w:r>
      <w:r>
        <w:t xml:space="preserve"> iegūtais punktu skaits</w:t>
      </w:r>
      <w:r w:rsidR="007E380A">
        <w:t>.</w:t>
      </w:r>
    </w:p>
    <w:p w14:paraId="7533D7EE" w14:textId="46EBC4E0" w:rsidR="0097743C" w:rsidRDefault="000B5E29" w:rsidP="0097743C">
      <w:pPr>
        <w:numPr>
          <w:ilvl w:val="2"/>
          <w:numId w:val="23"/>
        </w:numPr>
        <w:ind w:left="1276" w:hanging="709"/>
        <w:jc w:val="both"/>
      </w:pPr>
      <w:r>
        <w:t>M</w:t>
      </w:r>
      <w:r w:rsidR="0097743C">
        <w:t xml:space="preserve">aksimāli </w:t>
      </w:r>
      <w:r>
        <w:t xml:space="preserve">iegūstamais </w:t>
      </w:r>
      <w:r w:rsidR="0097743C">
        <w:t xml:space="preserve">punktu skaits </w:t>
      </w:r>
      <w:r w:rsidR="0097743C" w:rsidRPr="000643BA">
        <w:t xml:space="preserve">ir </w:t>
      </w:r>
      <w:r w:rsidR="002A255F" w:rsidRPr="000643BA">
        <w:t xml:space="preserve">200 </w:t>
      </w:r>
      <w:r w:rsidR="0097743C" w:rsidRPr="000643BA">
        <w:t>punkti;</w:t>
      </w:r>
    </w:p>
    <w:p w14:paraId="60EFCA75" w14:textId="77777777" w:rsidR="0097743C" w:rsidRDefault="0097743C" w:rsidP="0097743C">
      <w:pPr>
        <w:numPr>
          <w:ilvl w:val="2"/>
          <w:numId w:val="23"/>
        </w:numPr>
        <w:ind w:left="1276" w:hanging="709"/>
        <w:jc w:val="both"/>
      </w:pPr>
      <w:r>
        <w:t>Pretendenta iegūto punktu noteikšana katram vērtēšanas kritērijam notiek saskaņā ar šādu metodiku:</w:t>
      </w:r>
    </w:p>
    <w:p w14:paraId="6A36D43A" w14:textId="7C8F460C" w:rsidR="0097743C" w:rsidRDefault="000B5E29" w:rsidP="006D1EC0">
      <w:pPr>
        <w:ind w:left="1276"/>
        <w:jc w:val="right"/>
      </w:pPr>
      <w:r>
        <w:t>2.tabula</w:t>
      </w:r>
    </w:p>
    <w:tbl>
      <w:tblPr>
        <w:tblW w:w="893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088"/>
      </w:tblGrid>
      <w:tr w:rsidR="0097743C" w14:paraId="543C5CC5" w14:textId="77777777" w:rsidTr="00F90098">
        <w:tc>
          <w:tcPr>
            <w:tcW w:w="1843" w:type="dxa"/>
          </w:tcPr>
          <w:p w14:paraId="54789A39" w14:textId="77777777" w:rsidR="0097743C" w:rsidRDefault="0097743C" w:rsidP="00F90098">
            <w:pPr>
              <w:jc w:val="center"/>
              <w:rPr>
                <w:b/>
                <w:bCs/>
              </w:rPr>
            </w:pPr>
            <w:r>
              <w:rPr>
                <w:b/>
                <w:bCs/>
              </w:rPr>
              <w:t>Kritērijs</w:t>
            </w:r>
          </w:p>
          <w:p w14:paraId="31C15ECA" w14:textId="77777777" w:rsidR="0097743C" w:rsidRDefault="0097743C" w:rsidP="00F90098">
            <w:pPr>
              <w:jc w:val="center"/>
            </w:pPr>
            <w:r>
              <w:rPr>
                <w:b/>
                <w:bCs/>
              </w:rPr>
              <w:t>un maksimālais punktu skaits</w:t>
            </w:r>
          </w:p>
        </w:tc>
        <w:tc>
          <w:tcPr>
            <w:tcW w:w="7088" w:type="dxa"/>
            <w:vAlign w:val="center"/>
          </w:tcPr>
          <w:p w14:paraId="625E3C4E" w14:textId="77777777" w:rsidR="0097743C" w:rsidRDefault="0097743C" w:rsidP="00F90098">
            <w:pPr>
              <w:jc w:val="center"/>
              <w:rPr>
                <w:b/>
                <w:bCs/>
              </w:rPr>
            </w:pPr>
            <w:r>
              <w:rPr>
                <w:b/>
                <w:bCs/>
              </w:rPr>
              <w:t>Vērtējuma atšifrējums</w:t>
            </w:r>
          </w:p>
        </w:tc>
      </w:tr>
      <w:tr w:rsidR="0097743C" w14:paraId="5CEE578A" w14:textId="77777777" w:rsidTr="00663490">
        <w:trPr>
          <w:trHeight w:val="2809"/>
        </w:trPr>
        <w:tc>
          <w:tcPr>
            <w:tcW w:w="1843" w:type="dxa"/>
            <w:vAlign w:val="center"/>
          </w:tcPr>
          <w:p w14:paraId="2ABFC2A4" w14:textId="77777777" w:rsidR="0097743C" w:rsidRDefault="0097743C" w:rsidP="00F90098">
            <w:pPr>
              <w:tabs>
                <w:tab w:val="left" w:pos="709"/>
              </w:tabs>
              <w:jc w:val="center"/>
              <w:rPr>
                <w:b/>
              </w:rPr>
            </w:pPr>
          </w:p>
          <w:p w14:paraId="199AD596" w14:textId="77777777" w:rsidR="0097743C" w:rsidRDefault="0097743C" w:rsidP="00F90098">
            <w:pPr>
              <w:tabs>
                <w:tab w:val="left" w:pos="709"/>
              </w:tabs>
              <w:jc w:val="center"/>
              <w:rPr>
                <w:b/>
              </w:rPr>
            </w:pPr>
            <w:r>
              <w:rPr>
                <w:b/>
              </w:rPr>
              <w:t>Piedāvājuma cena (C)</w:t>
            </w:r>
          </w:p>
          <w:p w14:paraId="6400A452" w14:textId="77777777" w:rsidR="0097743C" w:rsidRDefault="0097743C" w:rsidP="00F90098">
            <w:pPr>
              <w:rPr>
                <w:b/>
              </w:rPr>
            </w:pPr>
          </w:p>
          <w:p w14:paraId="07ACCCE9" w14:textId="77777777" w:rsidR="0097743C" w:rsidRDefault="0097743C" w:rsidP="00F90098">
            <w:pPr>
              <w:tabs>
                <w:tab w:val="left" w:pos="709"/>
              </w:tabs>
              <w:jc w:val="center"/>
              <w:rPr>
                <w:bCs/>
              </w:rPr>
            </w:pPr>
            <w:r>
              <w:rPr>
                <w:bCs/>
              </w:rPr>
              <w:t>Maksimālā skaitliskā vērtība</w:t>
            </w:r>
          </w:p>
          <w:p w14:paraId="0B3DC86F" w14:textId="77777777" w:rsidR="0097743C" w:rsidRDefault="0097743C" w:rsidP="00F90098">
            <w:pPr>
              <w:tabs>
                <w:tab w:val="left" w:pos="709"/>
              </w:tabs>
              <w:jc w:val="center"/>
              <w:rPr>
                <w:b/>
              </w:rPr>
            </w:pPr>
            <w:r>
              <w:rPr>
                <w:b/>
              </w:rPr>
              <w:t>50 punkti</w:t>
            </w:r>
          </w:p>
        </w:tc>
        <w:tc>
          <w:tcPr>
            <w:tcW w:w="7088" w:type="dxa"/>
            <w:vAlign w:val="center"/>
          </w:tcPr>
          <w:p w14:paraId="235C12B7" w14:textId="3849E318" w:rsidR="000E3F27" w:rsidRPr="00042EEC" w:rsidRDefault="000E3F27" w:rsidP="000E3F27">
            <w:pPr>
              <w:jc w:val="both"/>
            </w:pPr>
            <w:r w:rsidRPr="00042EEC">
              <w:t>Kopējā cena tiks vērtēta pēc šādas metodes: viszemākajai piedāvātajai kopējai cenai tiks piešķirts maksimālais punktu skaits, bet pārējiem piedāvājumiem punkti tiks aprēķināti proporcionāli attiecībā pret lētāko.</w:t>
            </w:r>
            <w:r w:rsidRPr="00042EEC">
              <w:rPr>
                <w:rStyle w:val="apple-converted-space"/>
              </w:rPr>
              <w:t> </w:t>
            </w:r>
            <w:r w:rsidRPr="00042EEC">
              <w:t> </w:t>
            </w:r>
          </w:p>
          <w:p w14:paraId="1946ECF0" w14:textId="77777777" w:rsidR="0097743C" w:rsidRDefault="0097743C" w:rsidP="00F90098">
            <w:pPr>
              <w:tabs>
                <w:tab w:val="left" w:pos="709"/>
              </w:tabs>
              <w:jc w:val="center"/>
            </w:pPr>
            <w:r>
              <w:rPr>
                <w:b/>
              </w:rPr>
              <w:t>C=C min/C p × 50,</w:t>
            </w:r>
          </w:p>
          <w:p w14:paraId="50FC6A8F" w14:textId="77777777" w:rsidR="0097743C" w:rsidRDefault="0097743C" w:rsidP="00F90098">
            <w:pPr>
              <w:tabs>
                <w:tab w:val="left" w:pos="709"/>
              </w:tabs>
              <w:jc w:val="both"/>
            </w:pPr>
            <w:r>
              <w:t>kur:</w:t>
            </w:r>
          </w:p>
          <w:p w14:paraId="33A7B8BB" w14:textId="324E90BF" w:rsidR="000E3F27" w:rsidRPr="006D1EC0" w:rsidRDefault="000E3F27" w:rsidP="00F90098">
            <w:pPr>
              <w:tabs>
                <w:tab w:val="left" w:pos="709"/>
              </w:tabs>
              <w:jc w:val="both"/>
            </w:pPr>
            <w:r w:rsidRPr="006D1EC0">
              <w:t>C - vērtējamā piedāvājuma iegūtais punktu skaits</w:t>
            </w:r>
            <w:r w:rsidR="001F5FA5">
              <w:t>;</w:t>
            </w:r>
          </w:p>
          <w:p w14:paraId="7E90D2B4" w14:textId="6B5167B8" w:rsidR="0097743C" w:rsidRDefault="0097743C" w:rsidP="00F90098">
            <w:pPr>
              <w:tabs>
                <w:tab w:val="left" w:pos="709"/>
              </w:tabs>
              <w:jc w:val="both"/>
            </w:pPr>
            <w:r>
              <w:t>C min </w:t>
            </w:r>
            <w:r w:rsidR="000E3F27">
              <w:t xml:space="preserve">- </w:t>
            </w:r>
            <w:r>
              <w:t xml:space="preserve">viszemākā piedāvātā </w:t>
            </w:r>
            <w:r w:rsidR="000B5E29">
              <w:t xml:space="preserve">kopējā </w:t>
            </w:r>
            <w:r>
              <w:t>cena (starp visiem piedāvājumiem);</w:t>
            </w:r>
          </w:p>
          <w:p w14:paraId="14F02CAB" w14:textId="23958281" w:rsidR="000E3F27" w:rsidRDefault="0097743C" w:rsidP="000E3F27">
            <w:r>
              <w:t>C p </w:t>
            </w:r>
            <w:r w:rsidR="000E3F27">
              <w:t>- </w:t>
            </w:r>
            <w:r>
              <w:t>Pretendenta piedāvātā</w:t>
            </w:r>
            <w:r w:rsidR="000E3F27">
              <w:t xml:space="preserve"> (vērtējamā piedāvājuma)</w:t>
            </w:r>
            <w:r>
              <w:t xml:space="preserve"> </w:t>
            </w:r>
            <w:r w:rsidR="000B5E29">
              <w:t xml:space="preserve">kopējā </w:t>
            </w:r>
            <w:r>
              <w:t>cena.</w:t>
            </w:r>
          </w:p>
        </w:tc>
      </w:tr>
      <w:tr w:rsidR="0097743C" w14:paraId="1CDC8E6F" w14:textId="77777777" w:rsidTr="00F90098">
        <w:trPr>
          <w:trHeight w:val="409"/>
        </w:trPr>
        <w:tc>
          <w:tcPr>
            <w:tcW w:w="1843" w:type="dxa"/>
            <w:vAlign w:val="center"/>
          </w:tcPr>
          <w:p w14:paraId="3EA1248C" w14:textId="77777777" w:rsidR="0097743C" w:rsidRDefault="0097743C" w:rsidP="00F90098">
            <w:pPr>
              <w:widowControl w:val="0"/>
              <w:autoSpaceDE w:val="0"/>
              <w:autoSpaceDN w:val="0"/>
              <w:adjustRightInd w:val="0"/>
              <w:contextualSpacing/>
              <w:jc w:val="center"/>
              <w:rPr>
                <w:b/>
                <w:szCs w:val="20"/>
              </w:rPr>
            </w:pPr>
            <w:r>
              <w:rPr>
                <w:b/>
                <w:szCs w:val="20"/>
              </w:rPr>
              <w:t>Piedāvājuma kvalitāte (K)</w:t>
            </w:r>
          </w:p>
          <w:p w14:paraId="4703D96A" w14:textId="77777777" w:rsidR="0097743C" w:rsidRDefault="0097743C" w:rsidP="00F90098">
            <w:pPr>
              <w:widowControl w:val="0"/>
              <w:autoSpaceDE w:val="0"/>
              <w:autoSpaceDN w:val="0"/>
              <w:adjustRightInd w:val="0"/>
              <w:contextualSpacing/>
              <w:jc w:val="center"/>
              <w:rPr>
                <w:bCs/>
                <w:szCs w:val="20"/>
              </w:rPr>
            </w:pPr>
            <w:r>
              <w:rPr>
                <w:bCs/>
                <w:szCs w:val="20"/>
              </w:rPr>
              <w:t>Maksimālā skaitliskā vērtība</w:t>
            </w:r>
          </w:p>
          <w:p w14:paraId="79B88714" w14:textId="3CF66CA8" w:rsidR="0097743C" w:rsidRDefault="001A3816" w:rsidP="00F90098">
            <w:pPr>
              <w:widowControl w:val="0"/>
              <w:autoSpaceDE w:val="0"/>
              <w:autoSpaceDN w:val="0"/>
              <w:adjustRightInd w:val="0"/>
              <w:contextualSpacing/>
              <w:jc w:val="center"/>
              <w:rPr>
                <w:b/>
                <w:szCs w:val="20"/>
              </w:rPr>
            </w:pPr>
            <w:r>
              <w:rPr>
                <w:b/>
                <w:szCs w:val="20"/>
              </w:rPr>
              <w:t>150</w:t>
            </w:r>
            <w:r w:rsidR="0097743C" w:rsidRPr="00BD4471">
              <w:rPr>
                <w:b/>
                <w:szCs w:val="20"/>
              </w:rPr>
              <w:t xml:space="preserve"> punkti</w:t>
            </w:r>
          </w:p>
        </w:tc>
        <w:tc>
          <w:tcPr>
            <w:tcW w:w="7088" w:type="dxa"/>
            <w:vAlign w:val="center"/>
          </w:tcPr>
          <w:p w14:paraId="372306B9" w14:textId="77777777" w:rsidR="0097743C" w:rsidRDefault="0097743C" w:rsidP="00F90098">
            <w:pPr>
              <w:widowControl w:val="0"/>
              <w:autoSpaceDE w:val="0"/>
              <w:autoSpaceDN w:val="0"/>
              <w:adjustRightInd w:val="0"/>
              <w:contextualSpacing/>
              <w:jc w:val="center"/>
              <w:rPr>
                <w:szCs w:val="20"/>
              </w:rPr>
            </w:pPr>
            <w:r>
              <w:rPr>
                <w:szCs w:val="20"/>
              </w:rPr>
              <w:t>Kvalitāte, ko nosaka saskaņā ar šādu formulu:</w:t>
            </w:r>
          </w:p>
          <w:p w14:paraId="55C5B5CE" w14:textId="6BBBD72E" w:rsidR="0097743C" w:rsidRDefault="0097743C" w:rsidP="00F90098">
            <w:pPr>
              <w:widowControl w:val="0"/>
              <w:autoSpaceDE w:val="0"/>
              <w:autoSpaceDN w:val="0"/>
              <w:adjustRightInd w:val="0"/>
              <w:contextualSpacing/>
              <w:jc w:val="center"/>
              <w:rPr>
                <w:szCs w:val="20"/>
              </w:rPr>
            </w:pPr>
            <w:r>
              <w:rPr>
                <w:szCs w:val="20"/>
              </w:rPr>
              <w:t xml:space="preserve">K = </w:t>
            </w:r>
            <w:r w:rsidRPr="00BE7EC3">
              <w:rPr>
                <w:szCs w:val="20"/>
              </w:rPr>
              <w:t>K1 + K2 + K3 + K4</w:t>
            </w:r>
            <w:r w:rsidR="00BE7EC3" w:rsidRPr="00BE7EC3">
              <w:rPr>
                <w:szCs w:val="20"/>
              </w:rPr>
              <w:t xml:space="preserve"> + K5</w:t>
            </w:r>
          </w:p>
        </w:tc>
      </w:tr>
      <w:tr w:rsidR="0097743C" w14:paraId="74866969" w14:textId="77777777" w:rsidTr="00907EA6">
        <w:trPr>
          <w:trHeight w:val="273"/>
        </w:trPr>
        <w:tc>
          <w:tcPr>
            <w:tcW w:w="1843" w:type="dxa"/>
            <w:vAlign w:val="center"/>
          </w:tcPr>
          <w:p w14:paraId="5450EFB2" w14:textId="77777777" w:rsidR="0097743C" w:rsidRDefault="0097743C" w:rsidP="00F90098">
            <w:pPr>
              <w:widowControl w:val="0"/>
              <w:autoSpaceDE w:val="0"/>
              <w:autoSpaceDN w:val="0"/>
              <w:adjustRightInd w:val="0"/>
              <w:contextualSpacing/>
              <w:jc w:val="center"/>
              <w:rPr>
                <w:bCs/>
                <w:szCs w:val="20"/>
              </w:rPr>
            </w:pPr>
            <w:r>
              <w:rPr>
                <w:bCs/>
                <w:szCs w:val="20"/>
              </w:rPr>
              <w:t xml:space="preserve">Kampaņas koncepcijas vispārīgs apraksts </w:t>
            </w:r>
          </w:p>
          <w:p w14:paraId="4008626B" w14:textId="77777777" w:rsidR="0097743C" w:rsidRDefault="0097743C" w:rsidP="00F90098">
            <w:pPr>
              <w:widowControl w:val="0"/>
              <w:autoSpaceDE w:val="0"/>
              <w:autoSpaceDN w:val="0"/>
              <w:adjustRightInd w:val="0"/>
              <w:contextualSpacing/>
              <w:jc w:val="center"/>
              <w:rPr>
                <w:bCs/>
                <w:szCs w:val="20"/>
              </w:rPr>
            </w:pPr>
            <w:r>
              <w:rPr>
                <w:bCs/>
                <w:szCs w:val="20"/>
              </w:rPr>
              <w:t>(K1)</w:t>
            </w:r>
          </w:p>
          <w:p w14:paraId="1CB48C26" w14:textId="77777777" w:rsidR="0097743C" w:rsidRDefault="0097743C" w:rsidP="00F90098">
            <w:pPr>
              <w:widowControl w:val="0"/>
              <w:autoSpaceDE w:val="0"/>
              <w:autoSpaceDN w:val="0"/>
              <w:adjustRightInd w:val="0"/>
              <w:contextualSpacing/>
              <w:jc w:val="center"/>
              <w:rPr>
                <w:bCs/>
                <w:szCs w:val="20"/>
              </w:rPr>
            </w:pPr>
          </w:p>
          <w:p w14:paraId="55714926" w14:textId="77777777" w:rsidR="0097743C" w:rsidRDefault="0097743C" w:rsidP="00F90098">
            <w:pPr>
              <w:widowControl w:val="0"/>
              <w:autoSpaceDE w:val="0"/>
              <w:autoSpaceDN w:val="0"/>
              <w:adjustRightInd w:val="0"/>
              <w:contextualSpacing/>
              <w:jc w:val="center"/>
              <w:rPr>
                <w:bCs/>
                <w:szCs w:val="20"/>
              </w:rPr>
            </w:pPr>
            <w:r>
              <w:rPr>
                <w:bCs/>
                <w:szCs w:val="20"/>
              </w:rPr>
              <w:t>Maksimālā skaitliskā vērtība</w:t>
            </w:r>
          </w:p>
          <w:p w14:paraId="76100B3F" w14:textId="77777777" w:rsidR="0097743C" w:rsidRDefault="0097743C" w:rsidP="00F90098">
            <w:pPr>
              <w:widowControl w:val="0"/>
              <w:autoSpaceDE w:val="0"/>
              <w:autoSpaceDN w:val="0"/>
              <w:adjustRightInd w:val="0"/>
              <w:contextualSpacing/>
              <w:jc w:val="center"/>
              <w:rPr>
                <w:b/>
                <w:szCs w:val="20"/>
              </w:rPr>
            </w:pPr>
            <w:r>
              <w:rPr>
                <w:bCs/>
                <w:szCs w:val="20"/>
              </w:rPr>
              <w:t>40 punkti</w:t>
            </w:r>
          </w:p>
        </w:tc>
        <w:tc>
          <w:tcPr>
            <w:tcW w:w="7088" w:type="dxa"/>
            <w:vAlign w:val="center"/>
          </w:tcPr>
          <w:p w14:paraId="608C64EC" w14:textId="77777777" w:rsidR="0097743C" w:rsidRDefault="0097743C" w:rsidP="00F90098">
            <w:pPr>
              <w:widowControl w:val="0"/>
              <w:autoSpaceDE w:val="0"/>
              <w:autoSpaceDN w:val="0"/>
              <w:adjustRightInd w:val="0"/>
              <w:contextualSpacing/>
              <w:jc w:val="both"/>
              <w:rPr>
                <w:szCs w:val="20"/>
              </w:rPr>
            </w:pPr>
            <w:r>
              <w:rPr>
                <w:szCs w:val="20"/>
              </w:rPr>
              <w:t>Vērtēšanas kritēriji:</w:t>
            </w:r>
          </w:p>
          <w:p w14:paraId="0508A773" w14:textId="4E3DC035" w:rsidR="0097743C" w:rsidRDefault="0097743C" w:rsidP="0097743C">
            <w:pPr>
              <w:widowControl w:val="0"/>
              <w:numPr>
                <w:ilvl w:val="0"/>
                <w:numId w:val="4"/>
              </w:numPr>
              <w:autoSpaceDE w:val="0"/>
              <w:autoSpaceDN w:val="0"/>
              <w:adjustRightInd w:val="0"/>
              <w:contextualSpacing/>
              <w:jc w:val="both"/>
              <w:rPr>
                <w:szCs w:val="20"/>
              </w:rPr>
            </w:pPr>
            <w:r w:rsidRPr="001A3816">
              <w:rPr>
                <w:szCs w:val="20"/>
              </w:rPr>
              <w:t xml:space="preserve">Pretendents ir </w:t>
            </w:r>
            <w:r w:rsidR="007D2C2D" w:rsidRPr="001A3816">
              <w:rPr>
                <w:szCs w:val="20"/>
              </w:rPr>
              <w:t xml:space="preserve">aprakstījis kampaņas radošo ideju, </w:t>
            </w:r>
            <w:r w:rsidRPr="001A3816">
              <w:rPr>
                <w:szCs w:val="20"/>
              </w:rPr>
              <w:t>kampaņas galvenos</w:t>
            </w:r>
            <w:r w:rsidRPr="006E77F4">
              <w:rPr>
                <w:szCs w:val="20"/>
              </w:rPr>
              <w:t xml:space="preserve"> </w:t>
            </w:r>
            <w:r w:rsidR="00A9385F">
              <w:rPr>
                <w:szCs w:val="20"/>
              </w:rPr>
              <w:t xml:space="preserve">rīcību </w:t>
            </w:r>
            <w:r w:rsidRPr="006E77F4">
              <w:rPr>
                <w:szCs w:val="20"/>
              </w:rPr>
              <w:t>virzienus</w:t>
            </w:r>
            <w:r w:rsidR="00A9385F">
              <w:rPr>
                <w:szCs w:val="20"/>
              </w:rPr>
              <w:t xml:space="preserve"> un uzdevumus</w:t>
            </w:r>
            <w:r w:rsidR="001A3816">
              <w:rPr>
                <w:szCs w:val="20"/>
              </w:rPr>
              <w:t>, iekļaujot ieskatu kampaņas aktivitāšu realizācijā, kas ir pamatots ar provizorisku laika grafiku un sniegts ieskat</w:t>
            </w:r>
            <w:r w:rsidR="00CA4884">
              <w:rPr>
                <w:szCs w:val="20"/>
              </w:rPr>
              <w:t>s</w:t>
            </w:r>
            <w:r w:rsidR="001A3816">
              <w:rPr>
                <w:szCs w:val="20"/>
              </w:rPr>
              <w:t xml:space="preserve"> sasniedzamajos kampaņas rezultātos.</w:t>
            </w:r>
          </w:p>
          <w:p w14:paraId="636CFFB9" w14:textId="0398A770" w:rsidR="008E1535" w:rsidRPr="00FA070D" w:rsidRDefault="00A9385F" w:rsidP="00FA070D">
            <w:pPr>
              <w:pStyle w:val="ListParagraph"/>
              <w:widowControl w:val="0"/>
              <w:numPr>
                <w:ilvl w:val="0"/>
                <w:numId w:val="4"/>
              </w:numPr>
              <w:autoSpaceDE w:val="0"/>
              <w:autoSpaceDN w:val="0"/>
              <w:adjustRightInd w:val="0"/>
              <w:jc w:val="both"/>
              <w:rPr>
                <w:lang w:val="lv-LV"/>
              </w:rPr>
            </w:pPr>
            <w:r w:rsidRPr="00FA070D">
              <w:rPr>
                <w:rFonts w:ascii="Times New Roman" w:hAnsi="Times New Roman"/>
                <w:sz w:val="24"/>
                <w:szCs w:val="24"/>
                <w:lang w:val="lv-LV"/>
              </w:rPr>
              <w:t xml:space="preserve">Pretendents ir aprakstījis kampaņas mērķauditoriju un </w:t>
            </w:r>
            <w:r w:rsidR="007D2C2D" w:rsidRPr="00FA070D">
              <w:rPr>
                <w:rFonts w:ascii="Times New Roman" w:hAnsi="Times New Roman"/>
                <w:sz w:val="24"/>
                <w:szCs w:val="24"/>
                <w:lang w:val="lv-LV"/>
              </w:rPr>
              <w:t xml:space="preserve">katrai no tām izstrādājis </w:t>
            </w:r>
            <w:r w:rsidRPr="00FA070D">
              <w:rPr>
                <w:rFonts w:ascii="Times New Roman" w:hAnsi="Times New Roman"/>
                <w:sz w:val="24"/>
                <w:szCs w:val="24"/>
                <w:lang w:val="lv-LV"/>
              </w:rPr>
              <w:t>piedāvājumu</w:t>
            </w:r>
            <w:r w:rsidR="007D2C2D" w:rsidRPr="00FA070D">
              <w:rPr>
                <w:rFonts w:ascii="Times New Roman" w:hAnsi="Times New Roman"/>
                <w:sz w:val="24"/>
                <w:szCs w:val="24"/>
                <w:lang w:val="lv-LV"/>
              </w:rPr>
              <w:t xml:space="preserve"> </w:t>
            </w:r>
            <w:r w:rsidRPr="00FA070D">
              <w:rPr>
                <w:rFonts w:ascii="Times New Roman" w:hAnsi="Times New Roman"/>
                <w:sz w:val="24"/>
                <w:szCs w:val="24"/>
                <w:lang w:val="lv-LV"/>
              </w:rPr>
              <w:t xml:space="preserve"> kampaņas mērķu efektīvai sasniegšanai</w:t>
            </w:r>
            <w:r w:rsidR="007A03A0">
              <w:rPr>
                <w:rFonts w:ascii="Times New Roman" w:hAnsi="Times New Roman"/>
                <w:sz w:val="24"/>
                <w:szCs w:val="24"/>
                <w:lang w:val="lv-LV"/>
              </w:rPr>
              <w:t xml:space="preserve"> un</w:t>
            </w:r>
          </w:p>
          <w:p w14:paraId="7624856E" w14:textId="75A4B8ED" w:rsidR="008E1535" w:rsidRPr="008E1535" w:rsidRDefault="008E1535" w:rsidP="00BD4471">
            <w:pPr>
              <w:widowControl w:val="0"/>
              <w:autoSpaceDE w:val="0"/>
              <w:autoSpaceDN w:val="0"/>
              <w:adjustRightInd w:val="0"/>
              <w:ind w:left="320"/>
              <w:contextualSpacing/>
              <w:jc w:val="both"/>
              <w:rPr>
                <w:szCs w:val="20"/>
              </w:rPr>
            </w:pPr>
            <w:r>
              <w:rPr>
                <w:szCs w:val="20"/>
              </w:rPr>
              <w:t xml:space="preserve">sniedzis provizoriskos datus (aprēķinus) par sasniedzamās </w:t>
            </w:r>
            <w:r w:rsidRPr="00DF494D">
              <w:rPr>
                <w:szCs w:val="20"/>
              </w:rPr>
              <w:t>mērķauditorijas apmēriem</w:t>
            </w:r>
            <w:r>
              <w:rPr>
                <w:szCs w:val="20"/>
              </w:rPr>
              <w:t>, norādot tos katram no izraudzītajiem reklāmas kanāliem.</w:t>
            </w:r>
          </w:p>
          <w:p w14:paraId="0B294EFC" w14:textId="7B29488F" w:rsidR="008E1535" w:rsidRPr="008E1535" w:rsidRDefault="00A9385F" w:rsidP="00FA070D">
            <w:pPr>
              <w:widowControl w:val="0"/>
              <w:numPr>
                <w:ilvl w:val="0"/>
                <w:numId w:val="4"/>
              </w:numPr>
              <w:autoSpaceDE w:val="0"/>
              <w:autoSpaceDN w:val="0"/>
              <w:adjustRightInd w:val="0"/>
              <w:ind w:left="320" w:hanging="320"/>
              <w:contextualSpacing/>
              <w:jc w:val="both"/>
              <w:rPr>
                <w:szCs w:val="20"/>
              </w:rPr>
            </w:pPr>
            <w:r w:rsidRPr="008E1535">
              <w:rPr>
                <w:szCs w:val="20"/>
              </w:rPr>
              <w:t>Pretendents ir aprakstījis komunikācijas stratēģiju to papildin</w:t>
            </w:r>
            <w:r w:rsidR="007D2C2D" w:rsidRPr="008E1535">
              <w:rPr>
                <w:szCs w:val="20"/>
              </w:rPr>
              <w:t>ot</w:t>
            </w:r>
            <w:r w:rsidRPr="008E1535">
              <w:rPr>
                <w:szCs w:val="20"/>
              </w:rPr>
              <w:t xml:space="preserve"> ar mediju (t.sk. sociālā mediju) plāna </w:t>
            </w:r>
            <w:r w:rsidR="003F5F7C" w:rsidRPr="008E1535">
              <w:rPr>
                <w:szCs w:val="20"/>
              </w:rPr>
              <w:t>piedāvājuma ideju.</w:t>
            </w:r>
          </w:p>
          <w:p w14:paraId="7E3AD683" w14:textId="31A59654" w:rsidR="008E1535" w:rsidRPr="008E1535" w:rsidRDefault="0097743C" w:rsidP="00FA070D">
            <w:pPr>
              <w:widowControl w:val="0"/>
              <w:numPr>
                <w:ilvl w:val="0"/>
                <w:numId w:val="4"/>
              </w:numPr>
              <w:autoSpaceDE w:val="0"/>
              <w:autoSpaceDN w:val="0"/>
              <w:adjustRightInd w:val="0"/>
              <w:ind w:left="320" w:hanging="320"/>
              <w:contextualSpacing/>
              <w:jc w:val="both"/>
              <w:rPr>
                <w:szCs w:val="20"/>
              </w:rPr>
            </w:pPr>
            <w:r w:rsidRPr="008E1535">
              <w:rPr>
                <w:szCs w:val="20"/>
              </w:rPr>
              <w:t xml:space="preserve">Pretendents ir </w:t>
            </w:r>
            <w:r w:rsidR="003F5F7C" w:rsidRPr="008E1535">
              <w:rPr>
                <w:szCs w:val="20"/>
              </w:rPr>
              <w:t xml:space="preserve">sniedzis ieskatu </w:t>
            </w:r>
            <w:r w:rsidRPr="008E1535">
              <w:rPr>
                <w:szCs w:val="20"/>
              </w:rPr>
              <w:t>kampaņas radošos un vizuālos risinājumus</w:t>
            </w:r>
            <w:r w:rsidR="007D2C2D" w:rsidRPr="008E1535">
              <w:rPr>
                <w:szCs w:val="20"/>
              </w:rPr>
              <w:t>,</w:t>
            </w:r>
            <w:r w:rsidR="003F5F7C" w:rsidRPr="008E1535">
              <w:rPr>
                <w:szCs w:val="20"/>
              </w:rPr>
              <w:t xml:space="preserve"> aprakstot un vizualizējot tos</w:t>
            </w:r>
            <w:r w:rsidRPr="008E1535">
              <w:rPr>
                <w:szCs w:val="20"/>
              </w:rPr>
              <w:t xml:space="preserve">, iekļaujot </w:t>
            </w:r>
            <w:r w:rsidR="007D2C2D" w:rsidRPr="008E1535">
              <w:rPr>
                <w:szCs w:val="20"/>
              </w:rPr>
              <w:t xml:space="preserve">arī kampaņas </w:t>
            </w:r>
            <w:r w:rsidRPr="008E1535">
              <w:rPr>
                <w:szCs w:val="20"/>
              </w:rPr>
              <w:t>esošo saukli</w:t>
            </w:r>
            <w:r w:rsidR="000643BA">
              <w:rPr>
                <w:szCs w:val="20"/>
              </w:rPr>
              <w:t>, kampaņas logo</w:t>
            </w:r>
            <w:r w:rsidRPr="008E1535">
              <w:rPr>
                <w:szCs w:val="20"/>
              </w:rPr>
              <w:t xml:space="preserve"> un pamatojot, kā </w:t>
            </w:r>
            <w:r w:rsidR="007D2C2D" w:rsidRPr="008E1535">
              <w:rPr>
                <w:szCs w:val="20"/>
              </w:rPr>
              <w:t xml:space="preserve">piedāvātie </w:t>
            </w:r>
            <w:r w:rsidRPr="008E1535">
              <w:rPr>
                <w:szCs w:val="20"/>
              </w:rPr>
              <w:t>risinājumi tiešā veidā vērsti uz mērķauditorijas uzrunāšanu, ievērojot tās specifiku un uztveres īpatnības</w:t>
            </w:r>
            <w:r w:rsidR="007D2C2D" w:rsidRPr="008E1535">
              <w:rPr>
                <w:szCs w:val="20"/>
              </w:rPr>
              <w:t xml:space="preserve"> (dažādi uztveres veidi)</w:t>
            </w:r>
            <w:r w:rsidRPr="008E1535">
              <w:rPr>
                <w:szCs w:val="20"/>
              </w:rPr>
              <w:t xml:space="preserve">. </w:t>
            </w:r>
          </w:p>
          <w:p w14:paraId="7D017F65" w14:textId="77777777" w:rsidR="00B03708" w:rsidRPr="008E1535" w:rsidRDefault="00B03708" w:rsidP="00FA070D">
            <w:pPr>
              <w:widowControl w:val="0"/>
              <w:autoSpaceDE w:val="0"/>
              <w:autoSpaceDN w:val="0"/>
              <w:adjustRightInd w:val="0"/>
              <w:ind w:left="320"/>
              <w:contextualSpacing/>
              <w:jc w:val="both"/>
              <w:rPr>
                <w:szCs w:val="20"/>
              </w:rPr>
            </w:pPr>
          </w:p>
          <w:p w14:paraId="520F5BFA" w14:textId="77777777" w:rsidR="0097743C" w:rsidRDefault="0097743C" w:rsidP="00F90098">
            <w:pPr>
              <w:widowControl w:val="0"/>
              <w:autoSpaceDE w:val="0"/>
              <w:autoSpaceDN w:val="0"/>
              <w:adjustRightInd w:val="0"/>
              <w:ind w:left="274" w:hanging="274"/>
              <w:contextualSpacing/>
              <w:jc w:val="both"/>
              <w:rPr>
                <w:szCs w:val="20"/>
              </w:rPr>
            </w:pPr>
            <w:r>
              <w:rPr>
                <w:szCs w:val="20"/>
              </w:rPr>
              <w:t>Punktu gradācija:</w:t>
            </w:r>
          </w:p>
          <w:p w14:paraId="3248594B" w14:textId="77777777" w:rsidR="0097743C" w:rsidRDefault="0097743C" w:rsidP="0097743C">
            <w:pPr>
              <w:widowControl w:val="0"/>
              <w:numPr>
                <w:ilvl w:val="0"/>
                <w:numId w:val="24"/>
              </w:numPr>
              <w:autoSpaceDE w:val="0"/>
              <w:autoSpaceDN w:val="0"/>
              <w:adjustRightInd w:val="0"/>
              <w:ind w:left="315" w:hanging="283"/>
              <w:contextualSpacing/>
              <w:jc w:val="both"/>
              <w:rPr>
                <w:szCs w:val="20"/>
              </w:rPr>
            </w:pPr>
            <w:r>
              <w:rPr>
                <w:szCs w:val="20"/>
              </w:rPr>
              <w:t>visi kritēriji ir ņemti vērā un pilnībā izpildīti - 40 (četrdesmit) punkti;</w:t>
            </w:r>
          </w:p>
          <w:p w14:paraId="1C965310" w14:textId="77777777" w:rsidR="0097743C" w:rsidRDefault="0097743C" w:rsidP="0097743C">
            <w:pPr>
              <w:widowControl w:val="0"/>
              <w:numPr>
                <w:ilvl w:val="0"/>
                <w:numId w:val="24"/>
              </w:numPr>
              <w:autoSpaceDE w:val="0"/>
              <w:autoSpaceDN w:val="0"/>
              <w:adjustRightInd w:val="0"/>
              <w:ind w:left="315" w:hanging="283"/>
              <w:contextualSpacing/>
              <w:jc w:val="both"/>
              <w:rPr>
                <w:szCs w:val="20"/>
              </w:rPr>
            </w:pPr>
            <w:r w:rsidRPr="009273F5">
              <w:rPr>
                <w:szCs w:val="20"/>
              </w:rPr>
              <w:t xml:space="preserve">1 (viens) no kritērijiem nav ņemts vērā vai nav pilnīgi izpildīts </w:t>
            </w:r>
            <w:r>
              <w:rPr>
                <w:szCs w:val="20"/>
              </w:rPr>
              <w:t>-</w:t>
            </w:r>
            <w:r w:rsidRPr="009273F5">
              <w:rPr>
                <w:szCs w:val="20"/>
              </w:rPr>
              <w:t xml:space="preserve"> 30 (trīsdesmit) punkti;</w:t>
            </w:r>
          </w:p>
          <w:p w14:paraId="4DFD44DC" w14:textId="77777777" w:rsidR="0097743C" w:rsidRDefault="0097743C" w:rsidP="0097743C">
            <w:pPr>
              <w:widowControl w:val="0"/>
              <w:numPr>
                <w:ilvl w:val="0"/>
                <w:numId w:val="24"/>
              </w:numPr>
              <w:autoSpaceDE w:val="0"/>
              <w:autoSpaceDN w:val="0"/>
              <w:adjustRightInd w:val="0"/>
              <w:ind w:left="315" w:hanging="283"/>
              <w:contextualSpacing/>
              <w:jc w:val="both"/>
              <w:rPr>
                <w:szCs w:val="20"/>
              </w:rPr>
            </w:pPr>
            <w:r w:rsidRPr="009273F5">
              <w:rPr>
                <w:szCs w:val="20"/>
              </w:rPr>
              <w:t>2 (divi) no kritērijiem nav ņemti vērā vai nav pilnīgi izpildīti - 20 (divdesmit) punkti;</w:t>
            </w:r>
          </w:p>
          <w:p w14:paraId="084780AB" w14:textId="77777777" w:rsidR="0097743C" w:rsidRDefault="0097743C" w:rsidP="0097743C">
            <w:pPr>
              <w:widowControl w:val="0"/>
              <w:numPr>
                <w:ilvl w:val="0"/>
                <w:numId w:val="24"/>
              </w:numPr>
              <w:autoSpaceDE w:val="0"/>
              <w:autoSpaceDN w:val="0"/>
              <w:adjustRightInd w:val="0"/>
              <w:ind w:left="315" w:hanging="283"/>
              <w:contextualSpacing/>
              <w:jc w:val="both"/>
              <w:rPr>
                <w:szCs w:val="20"/>
              </w:rPr>
            </w:pPr>
            <w:r w:rsidRPr="009273F5">
              <w:rPr>
                <w:szCs w:val="20"/>
              </w:rPr>
              <w:t>3 (trīs) no kritērijiem nav ņemti vērā vai nav pilnīgi izpildīti - 10 (desmit) punkti;</w:t>
            </w:r>
          </w:p>
          <w:p w14:paraId="3A1FE44E" w14:textId="6285094C" w:rsidR="0097743C" w:rsidRPr="00BF2BCC" w:rsidRDefault="0097743C" w:rsidP="0097743C">
            <w:pPr>
              <w:widowControl w:val="0"/>
              <w:numPr>
                <w:ilvl w:val="0"/>
                <w:numId w:val="24"/>
              </w:numPr>
              <w:autoSpaceDE w:val="0"/>
              <w:autoSpaceDN w:val="0"/>
              <w:adjustRightInd w:val="0"/>
              <w:ind w:left="315" w:hanging="283"/>
              <w:contextualSpacing/>
              <w:jc w:val="both"/>
              <w:rPr>
                <w:szCs w:val="20"/>
              </w:rPr>
            </w:pPr>
            <w:r w:rsidRPr="009273F5">
              <w:rPr>
                <w:szCs w:val="20"/>
              </w:rPr>
              <w:t>nav ņemts vērā vai nav pilnīgi izpildīt</w:t>
            </w:r>
            <w:r w:rsidRPr="00EC2AE4">
              <w:rPr>
                <w:szCs w:val="20"/>
              </w:rPr>
              <w:t xml:space="preserve">s </w:t>
            </w:r>
            <w:r w:rsidRPr="00C10E85">
              <w:rPr>
                <w:szCs w:val="20"/>
              </w:rPr>
              <w:t>neviens</w:t>
            </w:r>
            <w:r w:rsidRPr="00BF2BCC">
              <w:rPr>
                <w:szCs w:val="20"/>
              </w:rPr>
              <w:t xml:space="preserve"> no kritērijiem </w:t>
            </w:r>
            <w:r w:rsidR="0023650F">
              <w:rPr>
                <w:szCs w:val="20"/>
              </w:rPr>
              <w:t>-</w:t>
            </w:r>
            <w:r w:rsidRPr="00BF2BCC">
              <w:rPr>
                <w:szCs w:val="20"/>
              </w:rPr>
              <w:t xml:space="preserve"> 0 (nulle) punkti.</w:t>
            </w:r>
          </w:p>
        </w:tc>
      </w:tr>
      <w:tr w:rsidR="007E41C5" w14:paraId="4DEB2607" w14:textId="77777777" w:rsidTr="00AE0E07">
        <w:trPr>
          <w:trHeight w:val="5079"/>
        </w:trPr>
        <w:tc>
          <w:tcPr>
            <w:tcW w:w="1843" w:type="dxa"/>
            <w:vAlign w:val="center"/>
          </w:tcPr>
          <w:p w14:paraId="6312DE40" w14:textId="3E3E2D24" w:rsidR="007E41C5" w:rsidRDefault="007E41C5" w:rsidP="00F90098">
            <w:pPr>
              <w:widowControl w:val="0"/>
              <w:autoSpaceDE w:val="0"/>
              <w:autoSpaceDN w:val="0"/>
              <w:adjustRightInd w:val="0"/>
              <w:contextualSpacing/>
              <w:jc w:val="center"/>
              <w:rPr>
                <w:bCs/>
                <w:szCs w:val="20"/>
              </w:rPr>
            </w:pPr>
            <w:r>
              <w:rPr>
                <w:bCs/>
                <w:szCs w:val="20"/>
              </w:rPr>
              <w:t>Konkurs</w:t>
            </w:r>
            <w:r w:rsidR="006A21A0">
              <w:rPr>
                <w:bCs/>
                <w:szCs w:val="20"/>
              </w:rPr>
              <w:t>s</w:t>
            </w:r>
            <w:r>
              <w:rPr>
                <w:bCs/>
                <w:szCs w:val="20"/>
              </w:rPr>
              <w:t xml:space="preserve"> </w:t>
            </w:r>
            <w:r w:rsidR="00311CDF">
              <w:rPr>
                <w:bCs/>
                <w:szCs w:val="20"/>
              </w:rPr>
              <w:t>uzņēmumiem, darba kolektīviem</w:t>
            </w:r>
          </w:p>
          <w:p w14:paraId="12E53152" w14:textId="77777777" w:rsidR="007E41C5" w:rsidRDefault="007E41C5" w:rsidP="007E41C5">
            <w:pPr>
              <w:widowControl w:val="0"/>
              <w:autoSpaceDE w:val="0"/>
              <w:autoSpaceDN w:val="0"/>
              <w:adjustRightInd w:val="0"/>
              <w:contextualSpacing/>
              <w:jc w:val="center"/>
              <w:rPr>
                <w:bCs/>
                <w:szCs w:val="20"/>
              </w:rPr>
            </w:pPr>
            <w:r>
              <w:rPr>
                <w:bCs/>
                <w:szCs w:val="20"/>
              </w:rPr>
              <w:t>(K2)</w:t>
            </w:r>
          </w:p>
          <w:p w14:paraId="7DA1D25B" w14:textId="77777777" w:rsidR="007E41C5" w:rsidRDefault="007E41C5" w:rsidP="007E41C5">
            <w:pPr>
              <w:widowControl w:val="0"/>
              <w:autoSpaceDE w:val="0"/>
              <w:autoSpaceDN w:val="0"/>
              <w:adjustRightInd w:val="0"/>
              <w:contextualSpacing/>
              <w:jc w:val="center"/>
              <w:rPr>
                <w:bCs/>
                <w:szCs w:val="20"/>
              </w:rPr>
            </w:pPr>
          </w:p>
          <w:p w14:paraId="440FD668" w14:textId="77777777" w:rsidR="007E41C5" w:rsidRPr="000C7E9C" w:rsidRDefault="007E41C5" w:rsidP="007E41C5">
            <w:pPr>
              <w:widowControl w:val="0"/>
              <w:autoSpaceDE w:val="0"/>
              <w:autoSpaceDN w:val="0"/>
              <w:adjustRightInd w:val="0"/>
              <w:contextualSpacing/>
              <w:jc w:val="center"/>
              <w:rPr>
                <w:bCs/>
                <w:szCs w:val="20"/>
              </w:rPr>
            </w:pPr>
            <w:r>
              <w:rPr>
                <w:bCs/>
                <w:szCs w:val="20"/>
              </w:rPr>
              <w:t xml:space="preserve">Maksimālā </w:t>
            </w:r>
            <w:r w:rsidRPr="000C7E9C">
              <w:rPr>
                <w:bCs/>
                <w:szCs w:val="20"/>
              </w:rPr>
              <w:t>skaitliskā vērtība</w:t>
            </w:r>
          </w:p>
          <w:p w14:paraId="279B725C" w14:textId="2EA13C9B" w:rsidR="007E41C5" w:rsidRDefault="007E41C5" w:rsidP="007E41C5">
            <w:pPr>
              <w:widowControl w:val="0"/>
              <w:autoSpaceDE w:val="0"/>
              <w:autoSpaceDN w:val="0"/>
              <w:adjustRightInd w:val="0"/>
              <w:contextualSpacing/>
              <w:jc w:val="center"/>
              <w:rPr>
                <w:bCs/>
                <w:szCs w:val="20"/>
              </w:rPr>
            </w:pPr>
            <w:r w:rsidRPr="000C7E9C">
              <w:rPr>
                <w:bCs/>
                <w:szCs w:val="20"/>
              </w:rPr>
              <w:t>30 punkti</w:t>
            </w:r>
          </w:p>
        </w:tc>
        <w:tc>
          <w:tcPr>
            <w:tcW w:w="7088" w:type="dxa"/>
          </w:tcPr>
          <w:p w14:paraId="1CF8DAE6" w14:textId="77777777" w:rsidR="007E41C5" w:rsidRDefault="007E41C5" w:rsidP="007E41C5">
            <w:pPr>
              <w:widowControl w:val="0"/>
              <w:autoSpaceDE w:val="0"/>
              <w:autoSpaceDN w:val="0"/>
              <w:adjustRightInd w:val="0"/>
              <w:contextualSpacing/>
              <w:jc w:val="both"/>
              <w:rPr>
                <w:szCs w:val="20"/>
              </w:rPr>
            </w:pPr>
            <w:r>
              <w:rPr>
                <w:szCs w:val="20"/>
              </w:rPr>
              <w:t>Vērtēšanas kritēriji:</w:t>
            </w:r>
          </w:p>
          <w:p w14:paraId="2A8337C5" w14:textId="61843DF0" w:rsidR="00311CDF" w:rsidRDefault="007E41C5" w:rsidP="00FA070D">
            <w:pPr>
              <w:widowControl w:val="0"/>
              <w:numPr>
                <w:ilvl w:val="0"/>
                <w:numId w:val="33"/>
              </w:numPr>
              <w:autoSpaceDE w:val="0"/>
              <w:autoSpaceDN w:val="0"/>
              <w:adjustRightInd w:val="0"/>
              <w:contextualSpacing/>
              <w:jc w:val="both"/>
              <w:rPr>
                <w:szCs w:val="20"/>
                <w:lang w:eastAsia="lv-LV"/>
              </w:rPr>
            </w:pPr>
            <w:r>
              <w:rPr>
                <w:szCs w:val="20"/>
              </w:rPr>
              <w:t>Pretendents ir aprakstījis</w:t>
            </w:r>
            <w:r w:rsidR="00311CDF">
              <w:rPr>
                <w:szCs w:val="20"/>
              </w:rPr>
              <w:t xml:space="preserve"> piedāvāt</w:t>
            </w:r>
            <w:r w:rsidR="001A3816">
              <w:rPr>
                <w:szCs w:val="20"/>
              </w:rPr>
              <w:t>o</w:t>
            </w:r>
            <w:r>
              <w:rPr>
                <w:szCs w:val="20"/>
              </w:rPr>
              <w:t xml:space="preserve"> konkursa idej</w:t>
            </w:r>
            <w:r w:rsidR="001A3816">
              <w:rPr>
                <w:szCs w:val="20"/>
              </w:rPr>
              <w:t>u un konkursa pašreklāmu, kā arī sniedzis pamatojumu, kā tiks</w:t>
            </w:r>
            <w:r w:rsidR="00311CDF" w:rsidRPr="00311CDF">
              <w:rPr>
                <w:szCs w:val="20"/>
              </w:rPr>
              <w:t xml:space="preserve"> </w:t>
            </w:r>
            <w:r w:rsidR="00311CDF">
              <w:rPr>
                <w:szCs w:val="20"/>
              </w:rPr>
              <w:t>izpildī</w:t>
            </w:r>
            <w:r w:rsidR="001A3816">
              <w:rPr>
                <w:szCs w:val="20"/>
              </w:rPr>
              <w:t>ti</w:t>
            </w:r>
            <w:r w:rsidR="00311CDF">
              <w:rPr>
                <w:szCs w:val="20"/>
              </w:rPr>
              <w:t xml:space="preserve"> kampaņas un konkursa mērķi, </w:t>
            </w:r>
            <w:r w:rsidR="00BD4471">
              <w:rPr>
                <w:szCs w:val="20"/>
              </w:rPr>
              <w:t>sniedzot provizoriskus datus (aprēķinus) par sasniedzamo mērķauditoriju</w:t>
            </w:r>
            <w:r w:rsidR="001F5FA5">
              <w:rPr>
                <w:szCs w:val="20"/>
              </w:rPr>
              <w:t>;</w:t>
            </w:r>
          </w:p>
          <w:p w14:paraId="2B5CBAF5" w14:textId="5023980E" w:rsidR="006107EB" w:rsidRDefault="006107EB" w:rsidP="00FA070D">
            <w:pPr>
              <w:widowControl w:val="0"/>
              <w:numPr>
                <w:ilvl w:val="0"/>
                <w:numId w:val="33"/>
              </w:numPr>
              <w:autoSpaceDE w:val="0"/>
              <w:autoSpaceDN w:val="0"/>
              <w:adjustRightInd w:val="0"/>
              <w:contextualSpacing/>
              <w:jc w:val="both"/>
              <w:rPr>
                <w:szCs w:val="20"/>
                <w:lang w:eastAsia="lv-LV"/>
              </w:rPr>
            </w:pPr>
            <w:r>
              <w:rPr>
                <w:szCs w:val="20"/>
              </w:rPr>
              <w:t>Pretendents ir sniedzis ieskatu konkursa vērtēšanas kritēri</w:t>
            </w:r>
            <w:r w:rsidR="00311CDF">
              <w:rPr>
                <w:szCs w:val="20"/>
              </w:rPr>
              <w:t>jos</w:t>
            </w:r>
            <w:r>
              <w:rPr>
                <w:szCs w:val="20"/>
              </w:rPr>
              <w:t xml:space="preserve"> un iespējam</w:t>
            </w:r>
            <w:r w:rsidR="008E1535">
              <w:rPr>
                <w:szCs w:val="20"/>
              </w:rPr>
              <w:t>ās</w:t>
            </w:r>
            <w:r>
              <w:rPr>
                <w:szCs w:val="20"/>
              </w:rPr>
              <w:t xml:space="preserve"> žūrijas dalībniek</w:t>
            </w:r>
            <w:r w:rsidR="008E1535">
              <w:rPr>
                <w:szCs w:val="20"/>
              </w:rPr>
              <w:t>u izvēlē</w:t>
            </w:r>
            <w:r>
              <w:rPr>
                <w:szCs w:val="20"/>
              </w:rPr>
              <w:t>.</w:t>
            </w:r>
          </w:p>
          <w:p w14:paraId="5C5C3568" w14:textId="77777777" w:rsidR="006107EB" w:rsidRDefault="006107EB" w:rsidP="00FA070D">
            <w:pPr>
              <w:widowControl w:val="0"/>
              <w:numPr>
                <w:ilvl w:val="0"/>
                <w:numId w:val="33"/>
              </w:numPr>
              <w:autoSpaceDE w:val="0"/>
              <w:autoSpaceDN w:val="0"/>
              <w:adjustRightInd w:val="0"/>
              <w:contextualSpacing/>
              <w:jc w:val="both"/>
              <w:rPr>
                <w:szCs w:val="20"/>
                <w:lang w:eastAsia="lv-LV"/>
              </w:rPr>
            </w:pPr>
            <w:r>
              <w:rPr>
                <w:szCs w:val="20"/>
              </w:rPr>
              <w:t>Pretendents ir sniedzis piedāvājumu konkursa balvām, kuru izvēli ir pamatojis.</w:t>
            </w:r>
          </w:p>
          <w:p w14:paraId="175C6520" w14:textId="77777777" w:rsidR="007E41C5" w:rsidRDefault="007E41C5" w:rsidP="00FA070D">
            <w:pPr>
              <w:widowControl w:val="0"/>
              <w:autoSpaceDE w:val="0"/>
              <w:autoSpaceDN w:val="0"/>
              <w:adjustRightInd w:val="0"/>
              <w:ind w:left="320"/>
              <w:contextualSpacing/>
              <w:jc w:val="both"/>
              <w:rPr>
                <w:szCs w:val="20"/>
              </w:rPr>
            </w:pPr>
          </w:p>
          <w:p w14:paraId="3D40DB32" w14:textId="77777777" w:rsidR="007E41C5" w:rsidRDefault="007E41C5" w:rsidP="007E41C5">
            <w:pPr>
              <w:widowControl w:val="0"/>
              <w:autoSpaceDE w:val="0"/>
              <w:autoSpaceDN w:val="0"/>
              <w:adjustRightInd w:val="0"/>
              <w:contextualSpacing/>
              <w:jc w:val="both"/>
              <w:rPr>
                <w:szCs w:val="20"/>
              </w:rPr>
            </w:pPr>
            <w:r>
              <w:rPr>
                <w:szCs w:val="20"/>
              </w:rPr>
              <w:t>Punktu gradācija:</w:t>
            </w:r>
          </w:p>
          <w:p w14:paraId="7C25DED5" w14:textId="77777777" w:rsidR="007E41C5" w:rsidRDefault="007E41C5" w:rsidP="007E41C5">
            <w:pPr>
              <w:widowControl w:val="0"/>
              <w:numPr>
                <w:ilvl w:val="0"/>
                <w:numId w:val="5"/>
              </w:numPr>
              <w:autoSpaceDE w:val="0"/>
              <w:autoSpaceDN w:val="0"/>
              <w:adjustRightInd w:val="0"/>
              <w:ind w:left="315" w:hanging="315"/>
              <w:contextualSpacing/>
              <w:jc w:val="both"/>
              <w:rPr>
                <w:szCs w:val="20"/>
              </w:rPr>
            </w:pPr>
            <w:r>
              <w:rPr>
                <w:szCs w:val="20"/>
              </w:rPr>
              <w:t>visi kritēriji ir ņemti vērā un pilnīgi izpildīti -</w:t>
            </w:r>
            <w:r>
              <w:t xml:space="preserve"> </w:t>
            </w:r>
            <w:r w:rsidRPr="003D433C">
              <w:rPr>
                <w:szCs w:val="20"/>
              </w:rPr>
              <w:t>30 (trīsdesmit)</w:t>
            </w:r>
            <w:r>
              <w:rPr>
                <w:szCs w:val="20"/>
              </w:rPr>
              <w:t xml:space="preserve"> punkti;</w:t>
            </w:r>
          </w:p>
          <w:p w14:paraId="53E29121" w14:textId="77777777" w:rsidR="007E41C5" w:rsidRDefault="007E41C5" w:rsidP="007E41C5">
            <w:pPr>
              <w:widowControl w:val="0"/>
              <w:numPr>
                <w:ilvl w:val="0"/>
                <w:numId w:val="5"/>
              </w:numPr>
              <w:autoSpaceDE w:val="0"/>
              <w:autoSpaceDN w:val="0"/>
              <w:adjustRightInd w:val="0"/>
              <w:ind w:left="315" w:hanging="315"/>
              <w:contextualSpacing/>
              <w:jc w:val="both"/>
              <w:rPr>
                <w:szCs w:val="20"/>
              </w:rPr>
            </w:pPr>
            <w:r>
              <w:rPr>
                <w:szCs w:val="20"/>
              </w:rPr>
              <w:t>1 (viens) no kritērijiem nav ņemts vērā vai nav pilnīgi izpildīts - 20 (divdesmit) punkti;</w:t>
            </w:r>
          </w:p>
          <w:p w14:paraId="1CEA145C" w14:textId="77777777" w:rsidR="008E1535" w:rsidRDefault="007E41C5" w:rsidP="007E41C5">
            <w:pPr>
              <w:widowControl w:val="0"/>
              <w:numPr>
                <w:ilvl w:val="0"/>
                <w:numId w:val="5"/>
              </w:numPr>
              <w:autoSpaceDE w:val="0"/>
              <w:autoSpaceDN w:val="0"/>
              <w:adjustRightInd w:val="0"/>
              <w:ind w:left="315" w:hanging="315"/>
              <w:contextualSpacing/>
              <w:jc w:val="both"/>
              <w:rPr>
                <w:szCs w:val="20"/>
              </w:rPr>
            </w:pPr>
            <w:r>
              <w:rPr>
                <w:szCs w:val="20"/>
              </w:rPr>
              <w:t>2 (divi) no kritērijiem nav ņemti vērā vai nav pilnīgi izpildīti - 10 (desmit) punkti;</w:t>
            </w:r>
          </w:p>
          <w:p w14:paraId="117EF0DE" w14:textId="24C29DA6" w:rsidR="007E41C5" w:rsidRPr="008E1535" w:rsidRDefault="007E41C5" w:rsidP="00FA070D">
            <w:pPr>
              <w:widowControl w:val="0"/>
              <w:numPr>
                <w:ilvl w:val="0"/>
                <w:numId w:val="5"/>
              </w:numPr>
              <w:autoSpaceDE w:val="0"/>
              <w:autoSpaceDN w:val="0"/>
              <w:adjustRightInd w:val="0"/>
              <w:ind w:left="315" w:hanging="315"/>
              <w:contextualSpacing/>
              <w:jc w:val="both"/>
              <w:rPr>
                <w:szCs w:val="20"/>
              </w:rPr>
            </w:pPr>
            <w:r w:rsidRPr="008E1535">
              <w:rPr>
                <w:szCs w:val="20"/>
              </w:rPr>
              <w:t xml:space="preserve">nav ņemts vērā vai nav pilnīgi izpildīts neviens no kritērijiem </w:t>
            </w:r>
            <w:r w:rsidR="0023650F">
              <w:rPr>
                <w:szCs w:val="20"/>
              </w:rPr>
              <w:t>-</w:t>
            </w:r>
            <w:r w:rsidRPr="008E1535">
              <w:rPr>
                <w:szCs w:val="20"/>
              </w:rPr>
              <w:t xml:space="preserve"> 0 (nulle) punkti.</w:t>
            </w:r>
          </w:p>
        </w:tc>
      </w:tr>
      <w:tr w:rsidR="00FF079B" w14:paraId="5B828963" w14:textId="77777777" w:rsidTr="002A255F">
        <w:trPr>
          <w:trHeight w:val="58"/>
        </w:trPr>
        <w:tc>
          <w:tcPr>
            <w:tcW w:w="1843" w:type="dxa"/>
            <w:vAlign w:val="center"/>
          </w:tcPr>
          <w:p w14:paraId="630CF0F2" w14:textId="1DF16D7A" w:rsidR="00FF079B" w:rsidRDefault="00FF079B" w:rsidP="00FF079B">
            <w:pPr>
              <w:widowControl w:val="0"/>
              <w:autoSpaceDE w:val="0"/>
              <w:autoSpaceDN w:val="0"/>
              <w:adjustRightInd w:val="0"/>
              <w:contextualSpacing/>
              <w:jc w:val="center"/>
              <w:rPr>
                <w:bCs/>
                <w:szCs w:val="20"/>
              </w:rPr>
            </w:pPr>
            <w:r>
              <w:rPr>
                <w:bCs/>
                <w:szCs w:val="20"/>
              </w:rPr>
              <w:t>Komunikācijas kampaņas atklāšanas pasākums un apbalvošanas ceremonija</w:t>
            </w:r>
          </w:p>
          <w:p w14:paraId="6B6FF240" w14:textId="77777777" w:rsidR="00FF079B" w:rsidRDefault="00FF079B" w:rsidP="00FF079B">
            <w:pPr>
              <w:widowControl w:val="0"/>
              <w:autoSpaceDE w:val="0"/>
              <w:autoSpaceDN w:val="0"/>
              <w:adjustRightInd w:val="0"/>
              <w:contextualSpacing/>
              <w:jc w:val="center"/>
              <w:rPr>
                <w:bCs/>
                <w:szCs w:val="20"/>
              </w:rPr>
            </w:pPr>
            <w:r>
              <w:rPr>
                <w:bCs/>
                <w:szCs w:val="20"/>
              </w:rPr>
              <w:t>(K3)</w:t>
            </w:r>
          </w:p>
          <w:p w14:paraId="6C00DAA6" w14:textId="77777777" w:rsidR="00FF079B" w:rsidRDefault="00FF079B" w:rsidP="00FF079B">
            <w:pPr>
              <w:widowControl w:val="0"/>
              <w:autoSpaceDE w:val="0"/>
              <w:autoSpaceDN w:val="0"/>
              <w:adjustRightInd w:val="0"/>
              <w:contextualSpacing/>
              <w:jc w:val="center"/>
              <w:rPr>
                <w:bCs/>
                <w:szCs w:val="20"/>
              </w:rPr>
            </w:pPr>
          </w:p>
          <w:p w14:paraId="4D182BF1" w14:textId="77777777" w:rsidR="00FF079B" w:rsidRPr="000C7E9C" w:rsidRDefault="00FF079B" w:rsidP="00FF079B">
            <w:pPr>
              <w:widowControl w:val="0"/>
              <w:autoSpaceDE w:val="0"/>
              <w:autoSpaceDN w:val="0"/>
              <w:adjustRightInd w:val="0"/>
              <w:contextualSpacing/>
              <w:jc w:val="center"/>
              <w:rPr>
                <w:bCs/>
                <w:szCs w:val="20"/>
              </w:rPr>
            </w:pPr>
            <w:r>
              <w:rPr>
                <w:bCs/>
                <w:szCs w:val="20"/>
              </w:rPr>
              <w:t xml:space="preserve">Maksimālā skaitliskā </w:t>
            </w:r>
            <w:r w:rsidRPr="000C7E9C">
              <w:rPr>
                <w:bCs/>
                <w:szCs w:val="20"/>
              </w:rPr>
              <w:t>vērtība</w:t>
            </w:r>
          </w:p>
          <w:p w14:paraId="4EB562E7" w14:textId="335A9BC9" w:rsidR="00FF079B" w:rsidRDefault="00FF079B" w:rsidP="00FF079B">
            <w:pPr>
              <w:widowControl w:val="0"/>
              <w:autoSpaceDE w:val="0"/>
              <w:autoSpaceDN w:val="0"/>
              <w:adjustRightInd w:val="0"/>
              <w:contextualSpacing/>
              <w:jc w:val="center"/>
              <w:rPr>
                <w:bCs/>
                <w:szCs w:val="20"/>
              </w:rPr>
            </w:pPr>
            <w:r w:rsidRPr="000C7E9C">
              <w:rPr>
                <w:bCs/>
                <w:szCs w:val="20"/>
              </w:rPr>
              <w:t>30 punkti</w:t>
            </w:r>
          </w:p>
        </w:tc>
        <w:tc>
          <w:tcPr>
            <w:tcW w:w="7088" w:type="dxa"/>
          </w:tcPr>
          <w:p w14:paraId="466C6A06" w14:textId="77777777" w:rsidR="00FF079B" w:rsidRDefault="00FF079B" w:rsidP="00FF079B">
            <w:pPr>
              <w:widowControl w:val="0"/>
              <w:autoSpaceDE w:val="0"/>
              <w:autoSpaceDN w:val="0"/>
              <w:adjustRightInd w:val="0"/>
              <w:contextualSpacing/>
              <w:jc w:val="both"/>
              <w:rPr>
                <w:szCs w:val="20"/>
              </w:rPr>
            </w:pPr>
            <w:r>
              <w:rPr>
                <w:szCs w:val="20"/>
              </w:rPr>
              <w:t>Vērtēšanas kritēriji:</w:t>
            </w:r>
          </w:p>
          <w:p w14:paraId="31532C37" w14:textId="159C0139" w:rsidR="00FF079B" w:rsidRDefault="00FF079B" w:rsidP="00FF079B">
            <w:pPr>
              <w:widowControl w:val="0"/>
              <w:numPr>
                <w:ilvl w:val="0"/>
                <w:numId w:val="9"/>
              </w:numPr>
              <w:autoSpaceDE w:val="0"/>
              <w:autoSpaceDN w:val="0"/>
              <w:adjustRightInd w:val="0"/>
              <w:ind w:left="323" w:hanging="261"/>
              <w:contextualSpacing/>
              <w:jc w:val="both"/>
              <w:rPr>
                <w:szCs w:val="20"/>
              </w:rPr>
            </w:pPr>
            <w:r>
              <w:rPr>
                <w:szCs w:val="20"/>
              </w:rPr>
              <w:t xml:space="preserve">Pretendents ir sniedzis </w:t>
            </w:r>
            <w:r w:rsidR="0029575C">
              <w:rPr>
                <w:szCs w:val="20"/>
              </w:rPr>
              <w:t xml:space="preserve">ieskatu </w:t>
            </w:r>
            <w:r>
              <w:rPr>
                <w:szCs w:val="20"/>
              </w:rPr>
              <w:t>abu pasākumu</w:t>
            </w:r>
            <w:r w:rsidR="00B03708">
              <w:rPr>
                <w:szCs w:val="20"/>
              </w:rPr>
              <w:t xml:space="preserve"> izpildes</w:t>
            </w:r>
            <w:r>
              <w:rPr>
                <w:szCs w:val="20"/>
              </w:rPr>
              <w:t xml:space="preserve"> idej</w:t>
            </w:r>
            <w:r w:rsidR="0029575C">
              <w:rPr>
                <w:szCs w:val="20"/>
              </w:rPr>
              <w:t>ā</w:t>
            </w:r>
            <w:r>
              <w:rPr>
                <w:szCs w:val="20"/>
              </w:rPr>
              <w:t xml:space="preserve"> un aprakst</w:t>
            </w:r>
            <w:r w:rsidR="0029575C">
              <w:rPr>
                <w:szCs w:val="20"/>
              </w:rPr>
              <w:t>ījis veicamos uzdevumus, tehnisko nodrošinājumu un termiņus kādā tie tiks izpildīti</w:t>
            </w:r>
            <w:r w:rsidR="001F5FA5">
              <w:rPr>
                <w:szCs w:val="20"/>
              </w:rPr>
              <w:t>;</w:t>
            </w:r>
          </w:p>
          <w:p w14:paraId="5ED409DA" w14:textId="21826DBF" w:rsidR="00FF079B" w:rsidRDefault="00FF079B" w:rsidP="00FF079B">
            <w:pPr>
              <w:widowControl w:val="0"/>
              <w:numPr>
                <w:ilvl w:val="0"/>
                <w:numId w:val="9"/>
              </w:numPr>
              <w:autoSpaceDE w:val="0"/>
              <w:autoSpaceDN w:val="0"/>
              <w:adjustRightInd w:val="0"/>
              <w:ind w:left="323" w:hanging="261"/>
              <w:contextualSpacing/>
              <w:jc w:val="both"/>
              <w:rPr>
                <w:szCs w:val="20"/>
              </w:rPr>
            </w:pPr>
            <w:r>
              <w:rPr>
                <w:szCs w:val="20"/>
              </w:rPr>
              <w:t>Pretendents ir sniedzis provizoriskos datus (aprēķinus) par sasniedzamās mērķauditorijas lielumu</w:t>
            </w:r>
            <w:r w:rsidR="0029575C">
              <w:rPr>
                <w:szCs w:val="20"/>
              </w:rPr>
              <w:t xml:space="preserve"> abos pasākumos</w:t>
            </w:r>
            <w:r>
              <w:rPr>
                <w:szCs w:val="20"/>
              </w:rPr>
              <w:t xml:space="preserve"> un aprakstījis veidus, kā tiks nodrošināta</w:t>
            </w:r>
            <w:r w:rsidRPr="004F6998">
              <w:rPr>
                <w:szCs w:val="20"/>
              </w:rPr>
              <w:t xml:space="preserve"> </w:t>
            </w:r>
            <w:r>
              <w:rPr>
                <w:szCs w:val="20"/>
              </w:rPr>
              <w:t xml:space="preserve">pasākuma </w:t>
            </w:r>
            <w:r w:rsidRPr="004F6998">
              <w:rPr>
                <w:szCs w:val="20"/>
              </w:rPr>
              <w:t xml:space="preserve">auditorijas informēšana </w:t>
            </w:r>
            <w:r>
              <w:rPr>
                <w:szCs w:val="20"/>
              </w:rPr>
              <w:t>par</w:t>
            </w:r>
            <w:r w:rsidRPr="004F6998">
              <w:rPr>
                <w:szCs w:val="20"/>
              </w:rPr>
              <w:t xml:space="preserve"> pasākum</w:t>
            </w:r>
            <w:r w:rsidR="00B03708">
              <w:rPr>
                <w:szCs w:val="20"/>
              </w:rPr>
              <w:t>iem</w:t>
            </w:r>
            <w:r w:rsidR="006872F3">
              <w:rPr>
                <w:szCs w:val="20"/>
              </w:rPr>
              <w:t>;</w:t>
            </w:r>
          </w:p>
          <w:p w14:paraId="75E342F4" w14:textId="7F24FC72" w:rsidR="00FF079B" w:rsidRDefault="00FF079B" w:rsidP="00FF079B">
            <w:pPr>
              <w:widowControl w:val="0"/>
              <w:numPr>
                <w:ilvl w:val="0"/>
                <w:numId w:val="9"/>
              </w:numPr>
              <w:autoSpaceDE w:val="0"/>
              <w:autoSpaceDN w:val="0"/>
              <w:adjustRightInd w:val="0"/>
              <w:ind w:left="323" w:hanging="261"/>
              <w:contextualSpacing/>
              <w:jc w:val="both"/>
              <w:rPr>
                <w:szCs w:val="20"/>
              </w:rPr>
            </w:pPr>
            <w:r>
              <w:rPr>
                <w:szCs w:val="20"/>
              </w:rPr>
              <w:t xml:space="preserve">Pretendents ir </w:t>
            </w:r>
            <w:r w:rsidR="00B03708">
              <w:rPr>
                <w:szCs w:val="20"/>
              </w:rPr>
              <w:t>sniedzis ieskatu skatuves iekārtojuma idejai un norādījis kā tas saskan ar kampaņas kopējo koncepciju.</w:t>
            </w:r>
          </w:p>
          <w:p w14:paraId="5FF10FA4" w14:textId="77777777" w:rsidR="00FF079B" w:rsidRDefault="00FF079B" w:rsidP="00FF079B">
            <w:pPr>
              <w:widowControl w:val="0"/>
              <w:autoSpaceDE w:val="0"/>
              <w:autoSpaceDN w:val="0"/>
              <w:adjustRightInd w:val="0"/>
              <w:ind w:left="320"/>
              <w:contextualSpacing/>
              <w:jc w:val="both"/>
              <w:rPr>
                <w:szCs w:val="20"/>
              </w:rPr>
            </w:pPr>
          </w:p>
          <w:p w14:paraId="3DF1F0C1" w14:textId="77777777" w:rsidR="00FF079B" w:rsidRDefault="00FF079B" w:rsidP="00FF079B">
            <w:pPr>
              <w:widowControl w:val="0"/>
              <w:autoSpaceDE w:val="0"/>
              <w:autoSpaceDN w:val="0"/>
              <w:adjustRightInd w:val="0"/>
              <w:contextualSpacing/>
              <w:jc w:val="both"/>
              <w:rPr>
                <w:szCs w:val="20"/>
              </w:rPr>
            </w:pPr>
            <w:r>
              <w:rPr>
                <w:szCs w:val="20"/>
              </w:rPr>
              <w:t>Punktu gradācija:</w:t>
            </w:r>
          </w:p>
          <w:p w14:paraId="05ADDE5B" w14:textId="77777777" w:rsidR="00FF079B" w:rsidRDefault="00FF079B" w:rsidP="00FF079B">
            <w:pPr>
              <w:widowControl w:val="0"/>
              <w:numPr>
                <w:ilvl w:val="0"/>
                <w:numId w:val="5"/>
              </w:numPr>
              <w:autoSpaceDE w:val="0"/>
              <w:autoSpaceDN w:val="0"/>
              <w:adjustRightInd w:val="0"/>
              <w:ind w:left="315" w:hanging="315"/>
              <w:contextualSpacing/>
              <w:jc w:val="both"/>
              <w:rPr>
                <w:szCs w:val="20"/>
              </w:rPr>
            </w:pPr>
            <w:r>
              <w:rPr>
                <w:szCs w:val="20"/>
              </w:rPr>
              <w:t>visi kritēriji ir ņemti vērā un pilnīgi izpildīti -</w:t>
            </w:r>
            <w:r>
              <w:t xml:space="preserve"> </w:t>
            </w:r>
            <w:r w:rsidRPr="003D433C">
              <w:rPr>
                <w:szCs w:val="20"/>
              </w:rPr>
              <w:t>30 (trīsdesmit)</w:t>
            </w:r>
            <w:r>
              <w:rPr>
                <w:szCs w:val="20"/>
              </w:rPr>
              <w:t xml:space="preserve"> punkti;</w:t>
            </w:r>
          </w:p>
          <w:p w14:paraId="7A37EC0C" w14:textId="77777777" w:rsidR="00FF079B" w:rsidRDefault="00FF079B" w:rsidP="00FF079B">
            <w:pPr>
              <w:widowControl w:val="0"/>
              <w:numPr>
                <w:ilvl w:val="0"/>
                <w:numId w:val="5"/>
              </w:numPr>
              <w:autoSpaceDE w:val="0"/>
              <w:autoSpaceDN w:val="0"/>
              <w:adjustRightInd w:val="0"/>
              <w:ind w:left="315" w:hanging="315"/>
              <w:contextualSpacing/>
              <w:jc w:val="both"/>
              <w:rPr>
                <w:szCs w:val="20"/>
              </w:rPr>
            </w:pPr>
            <w:r>
              <w:rPr>
                <w:szCs w:val="20"/>
              </w:rPr>
              <w:t>1 (viens) no kritērijiem nav ņemts vērā vai nav pilnīgi izpildīts - 20 (divdesmit) punkti;</w:t>
            </w:r>
          </w:p>
          <w:p w14:paraId="5CC7590B" w14:textId="77777777" w:rsidR="00FF079B" w:rsidRDefault="00FF079B" w:rsidP="00FF079B">
            <w:pPr>
              <w:widowControl w:val="0"/>
              <w:numPr>
                <w:ilvl w:val="0"/>
                <w:numId w:val="5"/>
              </w:numPr>
              <w:autoSpaceDE w:val="0"/>
              <w:autoSpaceDN w:val="0"/>
              <w:adjustRightInd w:val="0"/>
              <w:ind w:left="315" w:hanging="315"/>
              <w:contextualSpacing/>
              <w:jc w:val="both"/>
              <w:rPr>
                <w:szCs w:val="20"/>
              </w:rPr>
            </w:pPr>
            <w:r>
              <w:rPr>
                <w:szCs w:val="20"/>
              </w:rPr>
              <w:t>2 (divi) no kritērijiem nav ņemti vērā vai nav pilnīgi izpildīti - 10 (desmit) punkti;</w:t>
            </w:r>
          </w:p>
          <w:p w14:paraId="1FA01641" w14:textId="5926B881" w:rsidR="00FF079B" w:rsidRPr="00FF079B" w:rsidRDefault="00FF079B" w:rsidP="00FA070D">
            <w:pPr>
              <w:widowControl w:val="0"/>
              <w:numPr>
                <w:ilvl w:val="0"/>
                <w:numId w:val="5"/>
              </w:numPr>
              <w:autoSpaceDE w:val="0"/>
              <w:autoSpaceDN w:val="0"/>
              <w:adjustRightInd w:val="0"/>
              <w:ind w:left="315" w:hanging="315"/>
              <w:contextualSpacing/>
              <w:jc w:val="both"/>
              <w:rPr>
                <w:szCs w:val="20"/>
                <w:lang w:eastAsia="lv-LV"/>
              </w:rPr>
            </w:pPr>
            <w:r w:rsidRPr="00FF079B">
              <w:rPr>
                <w:szCs w:val="20"/>
              </w:rPr>
              <w:t xml:space="preserve">nav ņemts vērā vai nav pilnīgi izpildīts neviens no kritērijiem </w:t>
            </w:r>
            <w:r w:rsidR="0023650F">
              <w:rPr>
                <w:szCs w:val="20"/>
              </w:rPr>
              <w:t>-</w:t>
            </w:r>
            <w:r w:rsidRPr="00FF079B">
              <w:rPr>
                <w:szCs w:val="20"/>
              </w:rPr>
              <w:t xml:space="preserve"> 0 (nulle) punkti.</w:t>
            </w:r>
          </w:p>
        </w:tc>
      </w:tr>
      <w:tr w:rsidR="00FF079B" w14:paraId="359E1F4D" w14:textId="77777777" w:rsidTr="00907EA6">
        <w:trPr>
          <w:trHeight w:val="1550"/>
        </w:trPr>
        <w:tc>
          <w:tcPr>
            <w:tcW w:w="1843" w:type="dxa"/>
            <w:vAlign w:val="center"/>
          </w:tcPr>
          <w:p w14:paraId="721681ED" w14:textId="02952831" w:rsidR="00FF079B" w:rsidRDefault="00FF079B" w:rsidP="00FF079B">
            <w:pPr>
              <w:widowControl w:val="0"/>
              <w:autoSpaceDE w:val="0"/>
              <w:autoSpaceDN w:val="0"/>
              <w:adjustRightInd w:val="0"/>
              <w:contextualSpacing/>
              <w:jc w:val="center"/>
              <w:rPr>
                <w:bCs/>
                <w:szCs w:val="20"/>
              </w:rPr>
            </w:pPr>
            <w:r>
              <w:rPr>
                <w:bCs/>
                <w:szCs w:val="20"/>
              </w:rPr>
              <w:t>Videomateriāli</w:t>
            </w:r>
          </w:p>
          <w:p w14:paraId="64835D7A" w14:textId="58DD1AC4" w:rsidR="00FF079B" w:rsidRDefault="00FF079B" w:rsidP="00FF079B">
            <w:pPr>
              <w:widowControl w:val="0"/>
              <w:autoSpaceDE w:val="0"/>
              <w:autoSpaceDN w:val="0"/>
              <w:adjustRightInd w:val="0"/>
              <w:contextualSpacing/>
              <w:jc w:val="center"/>
              <w:rPr>
                <w:bCs/>
                <w:szCs w:val="20"/>
              </w:rPr>
            </w:pPr>
            <w:r>
              <w:rPr>
                <w:bCs/>
                <w:szCs w:val="20"/>
              </w:rPr>
              <w:t>(K4)</w:t>
            </w:r>
          </w:p>
          <w:p w14:paraId="1EA5FF3E" w14:textId="77777777" w:rsidR="00FF079B" w:rsidRDefault="00FF079B" w:rsidP="00FF079B">
            <w:pPr>
              <w:widowControl w:val="0"/>
              <w:autoSpaceDE w:val="0"/>
              <w:autoSpaceDN w:val="0"/>
              <w:adjustRightInd w:val="0"/>
              <w:contextualSpacing/>
              <w:jc w:val="center"/>
              <w:rPr>
                <w:bCs/>
                <w:szCs w:val="20"/>
              </w:rPr>
            </w:pPr>
          </w:p>
          <w:p w14:paraId="613DB2E8" w14:textId="77777777" w:rsidR="00FF079B" w:rsidRPr="000C7E9C" w:rsidRDefault="00FF079B" w:rsidP="00FF079B">
            <w:pPr>
              <w:widowControl w:val="0"/>
              <w:autoSpaceDE w:val="0"/>
              <w:autoSpaceDN w:val="0"/>
              <w:adjustRightInd w:val="0"/>
              <w:contextualSpacing/>
              <w:jc w:val="center"/>
              <w:rPr>
                <w:bCs/>
                <w:szCs w:val="20"/>
              </w:rPr>
            </w:pPr>
            <w:r w:rsidRPr="000C7E9C">
              <w:rPr>
                <w:bCs/>
                <w:szCs w:val="20"/>
              </w:rPr>
              <w:t>Maksimālā skaitliskā vērtība</w:t>
            </w:r>
          </w:p>
          <w:p w14:paraId="466B64A1" w14:textId="5BD2CBF4" w:rsidR="00FF079B" w:rsidRDefault="00FF079B" w:rsidP="00FF079B">
            <w:pPr>
              <w:widowControl w:val="0"/>
              <w:autoSpaceDE w:val="0"/>
              <w:autoSpaceDN w:val="0"/>
              <w:adjustRightInd w:val="0"/>
              <w:contextualSpacing/>
              <w:jc w:val="center"/>
              <w:rPr>
                <w:b/>
                <w:szCs w:val="20"/>
              </w:rPr>
            </w:pPr>
            <w:r w:rsidRPr="000C7E9C">
              <w:rPr>
                <w:bCs/>
                <w:szCs w:val="20"/>
              </w:rPr>
              <w:t>30 punkti</w:t>
            </w:r>
          </w:p>
        </w:tc>
        <w:tc>
          <w:tcPr>
            <w:tcW w:w="7088" w:type="dxa"/>
          </w:tcPr>
          <w:p w14:paraId="41D1D1BE" w14:textId="77777777" w:rsidR="00FF079B" w:rsidRDefault="00FF079B" w:rsidP="00FF079B">
            <w:pPr>
              <w:widowControl w:val="0"/>
              <w:autoSpaceDE w:val="0"/>
              <w:autoSpaceDN w:val="0"/>
              <w:adjustRightInd w:val="0"/>
              <w:contextualSpacing/>
              <w:jc w:val="both"/>
              <w:rPr>
                <w:szCs w:val="20"/>
              </w:rPr>
            </w:pPr>
            <w:r>
              <w:rPr>
                <w:szCs w:val="20"/>
              </w:rPr>
              <w:t>Vērtēšanas kritēriji:</w:t>
            </w:r>
          </w:p>
          <w:p w14:paraId="6F076E8B" w14:textId="54311865" w:rsidR="00C92B46" w:rsidRDefault="00FF079B" w:rsidP="00FF079B">
            <w:pPr>
              <w:widowControl w:val="0"/>
              <w:numPr>
                <w:ilvl w:val="0"/>
                <w:numId w:val="35"/>
              </w:numPr>
              <w:autoSpaceDE w:val="0"/>
              <w:autoSpaceDN w:val="0"/>
              <w:adjustRightInd w:val="0"/>
              <w:ind w:left="323" w:hanging="261"/>
              <w:contextualSpacing/>
              <w:jc w:val="both"/>
              <w:rPr>
                <w:szCs w:val="20"/>
              </w:rPr>
            </w:pPr>
            <w:r>
              <w:rPr>
                <w:szCs w:val="20"/>
              </w:rPr>
              <w:t xml:space="preserve">Pretendents ir </w:t>
            </w:r>
            <w:r w:rsidR="00C92B46">
              <w:rPr>
                <w:szCs w:val="20"/>
              </w:rPr>
              <w:t>sniedzis ieskatu videomateriālu vizuālajā konceptā</w:t>
            </w:r>
            <w:r w:rsidR="0029575C">
              <w:rPr>
                <w:szCs w:val="20"/>
              </w:rPr>
              <w:t xml:space="preserve">, kā arī ir pamatojis kā </w:t>
            </w:r>
            <w:r w:rsidR="0023650F">
              <w:rPr>
                <w:szCs w:val="20"/>
              </w:rPr>
              <w:t>tiks</w:t>
            </w:r>
            <w:r w:rsidR="0029575C">
              <w:rPr>
                <w:szCs w:val="20"/>
              </w:rPr>
              <w:t xml:space="preserve"> veicinā</w:t>
            </w:r>
            <w:r w:rsidR="0023650F">
              <w:rPr>
                <w:szCs w:val="20"/>
              </w:rPr>
              <w:t>ta</w:t>
            </w:r>
            <w:r w:rsidR="0029575C">
              <w:rPr>
                <w:szCs w:val="20"/>
              </w:rPr>
              <w:t xml:space="preserve"> VDI atpazīstamīb</w:t>
            </w:r>
            <w:r w:rsidR="0023650F">
              <w:rPr>
                <w:szCs w:val="20"/>
              </w:rPr>
              <w:t>a</w:t>
            </w:r>
            <w:r w:rsidR="0029575C">
              <w:rPr>
                <w:szCs w:val="20"/>
              </w:rPr>
              <w:t xml:space="preserve">, </w:t>
            </w:r>
            <w:r w:rsidR="0023650F">
              <w:rPr>
                <w:szCs w:val="20"/>
              </w:rPr>
              <w:t xml:space="preserve">tiks </w:t>
            </w:r>
            <w:r w:rsidR="0029575C">
              <w:rPr>
                <w:szCs w:val="20"/>
              </w:rPr>
              <w:t>radīt</w:t>
            </w:r>
            <w:r w:rsidR="0023650F">
              <w:rPr>
                <w:szCs w:val="20"/>
              </w:rPr>
              <w:t>a</w:t>
            </w:r>
            <w:r w:rsidR="0029575C">
              <w:rPr>
                <w:szCs w:val="20"/>
              </w:rPr>
              <w:t xml:space="preserve"> atbilstoš</w:t>
            </w:r>
            <w:r w:rsidR="0023650F">
              <w:rPr>
                <w:szCs w:val="20"/>
              </w:rPr>
              <w:t>a</w:t>
            </w:r>
            <w:r w:rsidR="0029575C">
              <w:rPr>
                <w:szCs w:val="20"/>
              </w:rPr>
              <w:t xml:space="preserve"> atmosfēr</w:t>
            </w:r>
            <w:r w:rsidR="0023650F">
              <w:rPr>
                <w:szCs w:val="20"/>
              </w:rPr>
              <w:t>a</w:t>
            </w:r>
            <w:r w:rsidR="0029575C">
              <w:rPr>
                <w:szCs w:val="20"/>
              </w:rPr>
              <w:t xml:space="preserve"> un piesaistī</w:t>
            </w:r>
            <w:r w:rsidR="0023650F">
              <w:rPr>
                <w:szCs w:val="20"/>
              </w:rPr>
              <w:t>ta</w:t>
            </w:r>
            <w:r w:rsidR="0029575C">
              <w:rPr>
                <w:szCs w:val="20"/>
              </w:rPr>
              <w:t xml:space="preserve"> mērķauditorijas uzmanīb</w:t>
            </w:r>
            <w:r w:rsidR="0023650F">
              <w:rPr>
                <w:szCs w:val="20"/>
              </w:rPr>
              <w:t>a</w:t>
            </w:r>
            <w:r w:rsidR="006872F3">
              <w:rPr>
                <w:szCs w:val="20"/>
              </w:rPr>
              <w:t>;</w:t>
            </w:r>
          </w:p>
          <w:p w14:paraId="4B072629" w14:textId="0015C21F" w:rsidR="00FF079B" w:rsidRDefault="0029575C" w:rsidP="00FF079B">
            <w:pPr>
              <w:widowControl w:val="0"/>
              <w:numPr>
                <w:ilvl w:val="0"/>
                <w:numId w:val="35"/>
              </w:numPr>
              <w:autoSpaceDE w:val="0"/>
              <w:autoSpaceDN w:val="0"/>
              <w:adjustRightInd w:val="0"/>
              <w:ind w:left="323" w:hanging="261"/>
              <w:contextualSpacing/>
              <w:jc w:val="both"/>
              <w:rPr>
                <w:szCs w:val="20"/>
              </w:rPr>
            </w:pPr>
            <w:r>
              <w:rPr>
                <w:szCs w:val="20"/>
              </w:rPr>
              <w:t>Pretendents ir</w:t>
            </w:r>
            <w:r w:rsidR="00C92B46">
              <w:rPr>
                <w:szCs w:val="20"/>
              </w:rPr>
              <w:t xml:space="preserve"> aprakstījis videomateriālu radīšanai nepieciešamo tehnisko nodrošinājumu</w:t>
            </w:r>
            <w:r>
              <w:rPr>
                <w:szCs w:val="20"/>
              </w:rPr>
              <w:t xml:space="preserve"> un savu izvēli ir pamatojis</w:t>
            </w:r>
            <w:r w:rsidR="006872F3">
              <w:rPr>
                <w:szCs w:val="20"/>
              </w:rPr>
              <w:t>;</w:t>
            </w:r>
          </w:p>
          <w:p w14:paraId="015211A0" w14:textId="5EF4B30B" w:rsidR="00C92B46" w:rsidRDefault="00C92B46" w:rsidP="00FF079B">
            <w:pPr>
              <w:widowControl w:val="0"/>
              <w:numPr>
                <w:ilvl w:val="0"/>
                <w:numId w:val="35"/>
              </w:numPr>
              <w:autoSpaceDE w:val="0"/>
              <w:autoSpaceDN w:val="0"/>
              <w:adjustRightInd w:val="0"/>
              <w:ind w:left="323" w:hanging="261"/>
              <w:contextualSpacing/>
              <w:jc w:val="both"/>
              <w:rPr>
                <w:szCs w:val="20"/>
              </w:rPr>
            </w:pPr>
            <w:r>
              <w:rPr>
                <w:szCs w:val="20"/>
              </w:rPr>
              <w:t xml:space="preserve">Pretendents ir izvērtējis un aprakstījis nepieciešamo laiku videomateriālu radīšanai un kā </w:t>
            </w:r>
            <w:r w:rsidR="0029575C">
              <w:rPr>
                <w:szCs w:val="20"/>
              </w:rPr>
              <w:t>tās iekļausies kampaņas laika grafikā.</w:t>
            </w:r>
          </w:p>
          <w:p w14:paraId="7BA07083" w14:textId="77777777" w:rsidR="00C92B46" w:rsidRDefault="00C92B46" w:rsidP="00FA070D">
            <w:pPr>
              <w:widowControl w:val="0"/>
              <w:autoSpaceDE w:val="0"/>
              <w:autoSpaceDN w:val="0"/>
              <w:adjustRightInd w:val="0"/>
              <w:contextualSpacing/>
              <w:jc w:val="both"/>
              <w:rPr>
                <w:szCs w:val="20"/>
              </w:rPr>
            </w:pPr>
          </w:p>
          <w:p w14:paraId="6C4FD306" w14:textId="77777777" w:rsidR="00FF079B" w:rsidRDefault="00FF079B" w:rsidP="00FF079B">
            <w:pPr>
              <w:widowControl w:val="0"/>
              <w:autoSpaceDE w:val="0"/>
              <w:autoSpaceDN w:val="0"/>
              <w:adjustRightInd w:val="0"/>
              <w:contextualSpacing/>
              <w:jc w:val="both"/>
              <w:rPr>
                <w:szCs w:val="20"/>
              </w:rPr>
            </w:pPr>
            <w:r>
              <w:rPr>
                <w:szCs w:val="20"/>
              </w:rPr>
              <w:t>Punktu gradācija:</w:t>
            </w:r>
          </w:p>
          <w:p w14:paraId="4D5F8F1B" w14:textId="77777777" w:rsidR="00FF079B" w:rsidRDefault="00FF079B" w:rsidP="00FF079B">
            <w:pPr>
              <w:widowControl w:val="0"/>
              <w:numPr>
                <w:ilvl w:val="0"/>
                <w:numId w:val="5"/>
              </w:numPr>
              <w:autoSpaceDE w:val="0"/>
              <w:autoSpaceDN w:val="0"/>
              <w:adjustRightInd w:val="0"/>
              <w:ind w:left="315" w:hanging="315"/>
              <w:contextualSpacing/>
              <w:jc w:val="both"/>
              <w:rPr>
                <w:szCs w:val="20"/>
              </w:rPr>
            </w:pPr>
            <w:r>
              <w:rPr>
                <w:szCs w:val="20"/>
              </w:rPr>
              <w:t>visi kritēriji ir ņemti vērā un pilnīgi izpildīti -</w:t>
            </w:r>
            <w:r>
              <w:t xml:space="preserve"> </w:t>
            </w:r>
            <w:r w:rsidRPr="003D433C">
              <w:rPr>
                <w:szCs w:val="20"/>
              </w:rPr>
              <w:t>30 (trīsdesmit)</w:t>
            </w:r>
            <w:r>
              <w:rPr>
                <w:szCs w:val="20"/>
              </w:rPr>
              <w:t xml:space="preserve"> punkti;</w:t>
            </w:r>
          </w:p>
          <w:p w14:paraId="0DBA8D06" w14:textId="77777777" w:rsidR="00FF079B" w:rsidRDefault="00FF079B" w:rsidP="00FF079B">
            <w:pPr>
              <w:widowControl w:val="0"/>
              <w:numPr>
                <w:ilvl w:val="0"/>
                <w:numId w:val="5"/>
              </w:numPr>
              <w:autoSpaceDE w:val="0"/>
              <w:autoSpaceDN w:val="0"/>
              <w:adjustRightInd w:val="0"/>
              <w:ind w:left="315" w:hanging="315"/>
              <w:contextualSpacing/>
              <w:jc w:val="both"/>
              <w:rPr>
                <w:szCs w:val="20"/>
              </w:rPr>
            </w:pPr>
            <w:r>
              <w:rPr>
                <w:szCs w:val="20"/>
              </w:rPr>
              <w:t>1 (viens) no kritērijiem nav ņemts vērā vai nav pilnīgi izpildīts - 20 (divdesmit) punkti;</w:t>
            </w:r>
          </w:p>
          <w:p w14:paraId="2D4115E3" w14:textId="2D55B816" w:rsidR="00BE7EC3" w:rsidRPr="00FF079B" w:rsidRDefault="00FF079B" w:rsidP="00FA070D">
            <w:pPr>
              <w:widowControl w:val="0"/>
              <w:numPr>
                <w:ilvl w:val="0"/>
                <w:numId w:val="5"/>
              </w:numPr>
              <w:autoSpaceDE w:val="0"/>
              <w:autoSpaceDN w:val="0"/>
              <w:adjustRightInd w:val="0"/>
              <w:ind w:left="315" w:hanging="315"/>
              <w:contextualSpacing/>
              <w:jc w:val="both"/>
              <w:rPr>
                <w:szCs w:val="20"/>
              </w:rPr>
            </w:pPr>
            <w:r w:rsidRPr="00FF079B">
              <w:rPr>
                <w:szCs w:val="20"/>
              </w:rPr>
              <w:t>2 (divi) no kritērijiem nav ņemti vērā vai nav pilnīgi izpildīti - 10 (desmit) punkti;</w:t>
            </w:r>
          </w:p>
          <w:p w14:paraId="16E04AB1" w14:textId="6FD83000" w:rsidR="00FF079B" w:rsidRDefault="00FF079B" w:rsidP="00FA070D">
            <w:pPr>
              <w:widowControl w:val="0"/>
              <w:numPr>
                <w:ilvl w:val="0"/>
                <w:numId w:val="5"/>
              </w:numPr>
              <w:autoSpaceDE w:val="0"/>
              <w:autoSpaceDN w:val="0"/>
              <w:adjustRightInd w:val="0"/>
              <w:ind w:left="315" w:hanging="315"/>
              <w:contextualSpacing/>
              <w:jc w:val="both"/>
              <w:rPr>
                <w:szCs w:val="20"/>
              </w:rPr>
            </w:pPr>
            <w:r w:rsidRPr="00BE7EC3">
              <w:rPr>
                <w:szCs w:val="20"/>
              </w:rPr>
              <w:t xml:space="preserve">nav ņemts vērā vai nav pilnīgi izpildīts neviens no kritērijiem </w:t>
            </w:r>
            <w:r w:rsidR="00BE7EC3" w:rsidRPr="00FF079B">
              <w:rPr>
                <w:szCs w:val="20"/>
              </w:rPr>
              <w:t>-</w:t>
            </w:r>
            <w:r w:rsidRPr="00BE7EC3">
              <w:rPr>
                <w:szCs w:val="20"/>
              </w:rPr>
              <w:t xml:space="preserve"> 0 (nulle) punkti.</w:t>
            </w:r>
          </w:p>
        </w:tc>
      </w:tr>
      <w:tr w:rsidR="00FF079B" w14:paraId="5D7B6779" w14:textId="77777777" w:rsidTr="00F90098">
        <w:trPr>
          <w:trHeight w:val="3662"/>
        </w:trPr>
        <w:tc>
          <w:tcPr>
            <w:tcW w:w="1843" w:type="dxa"/>
            <w:vAlign w:val="center"/>
          </w:tcPr>
          <w:p w14:paraId="50FDCB1E" w14:textId="77777777" w:rsidR="00FF079B" w:rsidRDefault="00FF079B" w:rsidP="00FF079B">
            <w:pPr>
              <w:jc w:val="center"/>
            </w:pPr>
            <w:r w:rsidRPr="00FA070D">
              <w:t>Reprezentācijas materiāli</w:t>
            </w:r>
            <w:r>
              <w:t xml:space="preserve"> </w:t>
            </w:r>
          </w:p>
          <w:p w14:paraId="0E239864" w14:textId="5ACBCDF3" w:rsidR="00FF079B" w:rsidRDefault="00FF079B" w:rsidP="00FF079B">
            <w:pPr>
              <w:jc w:val="center"/>
            </w:pPr>
            <w:r>
              <w:t>(K5)</w:t>
            </w:r>
          </w:p>
          <w:p w14:paraId="368BED51" w14:textId="77777777" w:rsidR="00FF079B" w:rsidRDefault="00FF079B" w:rsidP="00FF079B">
            <w:pPr>
              <w:jc w:val="center"/>
            </w:pPr>
          </w:p>
          <w:p w14:paraId="5B38E62B" w14:textId="77777777" w:rsidR="00FF079B" w:rsidRPr="000C7E9C" w:rsidRDefault="00FF079B" w:rsidP="00FF079B">
            <w:pPr>
              <w:widowControl w:val="0"/>
              <w:autoSpaceDE w:val="0"/>
              <w:autoSpaceDN w:val="0"/>
              <w:adjustRightInd w:val="0"/>
              <w:contextualSpacing/>
              <w:jc w:val="center"/>
              <w:rPr>
                <w:bCs/>
                <w:szCs w:val="20"/>
              </w:rPr>
            </w:pPr>
            <w:r>
              <w:rPr>
                <w:bCs/>
                <w:szCs w:val="20"/>
              </w:rPr>
              <w:t xml:space="preserve">Maksimālā </w:t>
            </w:r>
            <w:r w:rsidRPr="000C7E9C">
              <w:rPr>
                <w:bCs/>
                <w:szCs w:val="20"/>
              </w:rPr>
              <w:t>skaitliskā vērtība</w:t>
            </w:r>
          </w:p>
          <w:p w14:paraId="30E2E394" w14:textId="77777777" w:rsidR="00FF079B" w:rsidRDefault="00FF079B" w:rsidP="00FF079B">
            <w:pPr>
              <w:jc w:val="center"/>
            </w:pPr>
            <w:r w:rsidRPr="000C7E9C">
              <w:rPr>
                <w:bCs/>
                <w:szCs w:val="20"/>
              </w:rPr>
              <w:t>20 punkti</w:t>
            </w:r>
          </w:p>
          <w:p w14:paraId="0B416415" w14:textId="77777777" w:rsidR="00FF079B" w:rsidRDefault="00FF079B" w:rsidP="00FF079B">
            <w:pPr>
              <w:widowControl w:val="0"/>
              <w:autoSpaceDE w:val="0"/>
              <w:autoSpaceDN w:val="0"/>
              <w:adjustRightInd w:val="0"/>
              <w:contextualSpacing/>
              <w:jc w:val="both"/>
              <w:rPr>
                <w:bCs/>
                <w:szCs w:val="20"/>
              </w:rPr>
            </w:pPr>
          </w:p>
        </w:tc>
        <w:tc>
          <w:tcPr>
            <w:tcW w:w="7088" w:type="dxa"/>
            <w:vAlign w:val="center"/>
          </w:tcPr>
          <w:p w14:paraId="66A93FC2" w14:textId="77777777" w:rsidR="00FF079B" w:rsidRDefault="00FF079B" w:rsidP="00FF079B">
            <w:pPr>
              <w:widowControl w:val="0"/>
              <w:autoSpaceDE w:val="0"/>
              <w:autoSpaceDN w:val="0"/>
              <w:adjustRightInd w:val="0"/>
              <w:contextualSpacing/>
              <w:jc w:val="both"/>
            </w:pPr>
            <w:r>
              <w:rPr>
                <w:szCs w:val="20"/>
              </w:rPr>
              <w:t xml:space="preserve">Vērtēšanas </w:t>
            </w:r>
            <w:r>
              <w:t xml:space="preserve">kritēriji: </w:t>
            </w:r>
          </w:p>
          <w:p w14:paraId="05FFF648" w14:textId="77777777" w:rsidR="00FF079B" w:rsidRDefault="00FF079B" w:rsidP="00FF079B">
            <w:pPr>
              <w:pStyle w:val="ListParagraph"/>
              <w:numPr>
                <w:ilvl w:val="0"/>
                <w:numId w:val="8"/>
              </w:numPr>
              <w:ind w:left="323" w:hanging="323"/>
              <w:jc w:val="both"/>
              <w:rPr>
                <w:rFonts w:ascii="Times New Roman" w:hAnsi="Times New Roman"/>
                <w:sz w:val="24"/>
                <w:lang w:val="lv-LV"/>
              </w:rPr>
            </w:pPr>
            <w:r>
              <w:rPr>
                <w:rFonts w:ascii="Times New Roman" w:hAnsi="Times New Roman"/>
                <w:sz w:val="24"/>
                <w:lang w:val="lv-LV"/>
              </w:rPr>
              <w:t>Pretendents ir iesniedzis reprezentācijas materiālu aprakstu un skaidrojumu, kā piedāvātie reprezentācijas materiāli veicinās kampaņas mērķa izpildi un uzrunās kampaņas mērķauditoriju.</w:t>
            </w:r>
          </w:p>
          <w:p w14:paraId="4797E4D9" w14:textId="77777777" w:rsidR="00FF079B" w:rsidRDefault="00FF079B" w:rsidP="00FF079B">
            <w:pPr>
              <w:pStyle w:val="ListParagraph"/>
              <w:numPr>
                <w:ilvl w:val="0"/>
                <w:numId w:val="8"/>
              </w:numPr>
              <w:ind w:left="323" w:hanging="323"/>
              <w:jc w:val="both"/>
              <w:rPr>
                <w:rFonts w:ascii="Times New Roman" w:hAnsi="Times New Roman"/>
                <w:sz w:val="24"/>
                <w:lang w:val="lv-LV"/>
              </w:rPr>
            </w:pPr>
            <w:r>
              <w:rPr>
                <w:rFonts w:ascii="Times New Roman" w:hAnsi="Times New Roman"/>
                <w:sz w:val="24"/>
                <w:lang w:val="lv-LV"/>
              </w:rPr>
              <w:t>Pretendents ir iesniedzis informāciju par reprezentācijas materiālu ražošanas laiku un izmaksām katram no norādītajiem reprezentācijas materiālu veidiem.</w:t>
            </w:r>
          </w:p>
          <w:p w14:paraId="7D1054D4" w14:textId="77777777" w:rsidR="0029575C" w:rsidRDefault="0029575C" w:rsidP="00FA070D">
            <w:pPr>
              <w:pStyle w:val="ListParagraph"/>
              <w:ind w:left="323"/>
              <w:jc w:val="both"/>
              <w:rPr>
                <w:rFonts w:ascii="Times New Roman" w:hAnsi="Times New Roman"/>
                <w:sz w:val="24"/>
                <w:lang w:val="lv-LV"/>
              </w:rPr>
            </w:pPr>
          </w:p>
          <w:p w14:paraId="2933379E" w14:textId="77777777" w:rsidR="00FF079B" w:rsidRDefault="00FF079B" w:rsidP="00FF079B">
            <w:pPr>
              <w:widowControl w:val="0"/>
              <w:autoSpaceDE w:val="0"/>
              <w:autoSpaceDN w:val="0"/>
              <w:adjustRightInd w:val="0"/>
              <w:jc w:val="both"/>
            </w:pPr>
            <w:r>
              <w:t>Punktu gradācija:</w:t>
            </w:r>
          </w:p>
          <w:p w14:paraId="2CE9799F" w14:textId="77777777" w:rsidR="00FF079B" w:rsidRDefault="00FF079B" w:rsidP="00FF079B">
            <w:pPr>
              <w:widowControl w:val="0"/>
              <w:numPr>
                <w:ilvl w:val="0"/>
                <w:numId w:val="5"/>
              </w:numPr>
              <w:autoSpaceDE w:val="0"/>
              <w:autoSpaceDN w:val="0"/>
              <w:adjustRightInd w:val="0"/>
              <w:ind w:left="274" w:hanging="283"/>
              <w:jc w:val="both"/>
            </w:pPr>
            <w:r>
              <w:t>abi kritēriji ir ņemti vērā un pilnīgi izpildīti - 20 (divdesmit) punkti;</w:t>
            </w:r>
          </w:p>
          <w:p w14:paraId="13EB9EB5" w14:textId="77777777" w:rsidR="00FF079B" w:rsidRDefault="00FF079B" w:rsidP="00FF079B">
            <w:pPr>
              <w:widowControl w:val="0"/>
              <w:numPr>
                <w:ilvl w:val="0"/>
                <w:numId w:val="5"/>
              </w:numPr>
              <w:autoSpaceDE w:val="0"/>
              <w:autoSpaceDN w:val="0"/>
              <w:adjustRightInd w:val="0"/>
              <w:ind w:left="274" w:hanging="283"/>
              <w:jc w:val="both"/>
              <w:rPr>
                <w:szCs w:val="20"/>
              </w:rPr>
            </w:pPr>
            <w:r>
              <w:t>1 (viens) no kritērijiem nav ņemts vērā vai nav pilnīgi izpildīts – 10 (desmit) punkti;</w:t>
            </w:r>
          </w:p>
          <w:p w14:paraId="51344657" w14:textId="77777777" w:rsidR="00FF079B" w:rsidRDefault="00FF079B" w:rsidP="00FF079B">
            <w:pPr>
              <w:widowControl w:val="0"/>
              <w:numPr>
                <w:ilvl w:val="0"/>
                <w:numId w:val="5"/>
              </w:numPr>
              <w:autoSpaceDE w:val="0"/>
              <w:autoSpaceDN w:val="0"/>
              <w:adjustRightInd w:val="0"/>
              <w:ind w:left="274" w:hanging="283"/>
              <w:jc w:val="both"/>
              <w:rPr>
                <w:szCs w:val="20"/>
              </w:rPr>
            </w:pPr>
            <w:r w:rsidRPr="004F6998">
              <w:t>nav ņemts vērā vai nav pilnīgi izpildīts neviens no kritērijiem – 0 (nulle) punkti.</w:t>
            </w:r>
          </w:p>
        </w:tc>
      </w:tr>
      <w:tr w:rsidR="00FF079B" w14:paraId="0337D23D" w14:textId="77777777" w:rsidTr="00F90098">
        <w:trPr>
          <w:trHeight w:val="273"/>
        </w:trPr>
        <w:tc>
          <w:tcPr>
            <w:tcW w:w="1843" w:type="dxa"/>
          </w:tcPr>
          <w:p w14:paraId="20811318" w14:textId="77777777" w:rsidR="00FF079B" w:rsidRDefault="00FF079B" w:rsidP="00FF079B">
            <w:pPr>
              <w:tabs>
                <w:tab w:val="left" w:pos="709"/>
              </w:tabs>
              <w:jc w:val="center"/>
              <w:rPr>
                <w:b/>
              </w:rPr>
            </w:pPr>
            <w:r>
              <w:rPr>
                <w:b/>
              </w:rPr>
              <w:t>Kopā (V)</w:t>
            </w:r>
          </w:p>
          <w:p w14:paraId="12C634D9" w14:textId="77777777" w:rsidR="00FF079B" w:rsidRDefault="00FF079B" w:rsidP="00FF079B">
            <w:pPr>
              <w:tabs>
                <w:tab w:val="left" w:pos="709"/>
              </w:tabs>
              <w:jc w:val="center"/>
              <w:rPr>
                <w:bCs/>
                <w:szCs w:val="20"/>
              </w:rPr>
            </w:pPr>
          </w:p>
          <w:p w14:paraId="58E613FD" w14:textId="77777777" w:rsidR="00FF079B" w:rsidRDefault="00FF079B" w:rsidP="00FF079B">
            <w:pPr>
              <w:tabs>
                <w:tab w:val="left" w:pos="709"/>
              </w:tabs>
              <w:jc w:val="center"/>
              <w:rPr>
                <w:bCs/>
              </w:rPr>
            </w:pPr>
            <w:r>
              <w:rPr>
                <w:bCs/>
                <w:szCs w:val="20"/>
              </w:rPr>
              <w:t xml:space="preserve">Maksimālā skaitliskā vērtība </w:t>
            </w:r>
          </w:p>
          <w:p w14:paraId="0D99C2BB" w14:textId="1ED7EF78" w:rsidR="00FF079B" w:rsidRDefault="002A255F" w:rsidP="00FF079B">
            <w:pPr>
              <w:tabs>
                <w:tab w:val="left" w:pos="709"/>
              </w:tabs>
              <w:jc w:val="center"/>
              <w:rPr>
                <w:b/>
              </w:rPr>
            </w:pPr>
            <w:r>
              <w:rPr>
                <w:b/>
              </w:rPr>
              <w:t xml:space="preserve">200 </w:t>
            </w:r>
            <w:r w:rsidR="00FF079B">
              <w:rPr>
                <w:b/>
              </w:rPr>
              <w:t>punkti</w:t>
            </w:r>
          </w:p>
        </w:tc>
        <w:tc>
          <w:tcPr>
            <w:tcW w:w="7088" w:type="dxa"/>
            <w:vAlign w:val="center"/>
          </w:tcPr>
          <w:p w14:paraId="5ED03009" w14:textId="1A9CA5B5" w:rsidR="00FF079B" w:rsidRDefault="00FF079B" w:rsidP="00FF079B">
            <w:pPr>
              <w:tabs>
                <w:tab w:val="left" w:pos="709"/>
              </w:tabs>
              <w:jc w:val="center"/>
              <w:rPr>
                <w:b/>
              </w:rPr>
            </w:pPr>
            <w:r>
              <w:rPr>
                <w:b/>
              </w:rPr>
              <w:t>V = C + K</w:t>
            </w:r>
            <w:r w:rsidR="00907EA6">
              <w:rPr>
                <w:b/>
              </w:rPr>
              <w:t xml:space="preserve"> </w:t>
            </w:r>
          </w:p>
          <w:p w14:paraId="73CFBAA2" w14:textId="77777777" w:rsidR="00FF079B" w:rsidRDefault="00FF079B" w:rsidP="00FF079B">
            <w:pPr>
              <w:tabs>
                <w:tab w:val="left" w:pos="709"/>
              </w:tabs>
              <w:jc w:val="center"/>
              <w:rPr>
                <w:b/>
              </w:rPr>
            </w:pPr>
          </w:p>
        </w:tc>
      </w:tr>
    </w:tbl>
    <w:p w14:paraId="0F892B88" w14:textId="77777777" w:rsidR="0097743C" w:rsidRDefault="0097743C" w:rsidP="0097743C">
      <w:pPr>
        <w:jc w:val="both"/>
      </w:pPr>
    </w:p>
    <w:p w14:paraId="1C57AAD2" w14:textId="77777777" w:rsidR="0097743C" w:rsidRDefault="0097743C" w:rsidP="0097743C">
      <w:pPr>
        <w:numPr>
          <w:ilvl w:val="2"/>
          <w:numId w:val="23"/>
        </w:numPr>
        <w:ind w:left="1276" w:hanging="709"/>
        <w:jc w:val="both"/>
      </w:pPr>
      <w:r>
        <w:t>Komisijas locekļi piedāvājumus vērtē individuāli;</w:t>
      </w:r>
    </w:p>
    <w:p w14:paraId="6A40FD6C" w14:textId="77777777" w:rsidR="0097743C" w:rsidRDefault="0097743C" w:rsidP="0097743C">
      <w:pPr>
        <w:numPr>
          <w:ilvl w:val="2"/>
          <w:numId w:val="23"/>
        </w:numPr>
        <w:ind w:left="1276" w:hanging="709"/>
        <w:jc w:val="both"/>
      </w:pPr>
      <w:r>
        <w:t>aprēķinos lieto divas decimālzīmes aiz komata</w:t>
      </w:r>
      <w:bookmarkEnd w:id="27"/>
      <w:r>
        <w:t>;</w:t>
      </w:r>
    </w:p>
    <w:p w14:paraId="5A470ED8" w14:textId="77777777" w:rsidR="0097743C" w:rsidRDefault="0097743C" w:rsidP="0097743C">
      <w:pPr>
        <w:numPr>
          <w:ilvl w:val="2"/>
          <w:numId w:val="23"/>
        </w:numPr>
        <w:ind w:left="1276" w:hanging="709"/>
        <w:jc w:val="both"/>
      </w:pPr>
      <w:r>
        <w:t>Pretendenta kvalitātes kritērijā (K) iegūtos punktus aprēķina, dalot Komisijas locekļu kvalitātes kritērijā piešķirto punktu summu ar Komisijas locekļu skaitu (aprēķinot vidējo aritmētisko);</w:t>
      </w:r>
    </w:p>
    <w:p w14:paraId="731162E9" w14:textId="36145EE2" w:rsidR="0097743C" w:rsidRDefault="0097743C" w:rsidP="0097743C">
      <w:pPr>
        <w:numPr>
          <w:ilvl w:val="2"/>
          <w:numId w:val="23"/>
        </w:numPr>
        <w:ind w:left="1276" w:hanging="709"/>
        <w:jc w:val="both"/>
      </w:pPr>
      <w:r>
        <w:t xml:space="preserve">par saimnieciski izdevīgāko tiek atzīts piedāvājums, </w:t>
      </w:r>
      <w:r w:rsidR="00B069A0" w:rsidRPr="000F6604">
        <w:t xml:space="preserve">kurš saņems vislielāko punktu skaitu </w:t>
      </w:r>
      <w:r>
        <w:t>(V);</w:t>
      </w:r>
    </w:p>
    <w:p w14:paraId="7D0C7ACE" w14:textId="66B26C14" w:rsidR="0097743C" w:rsidRDefault="0097743C" w:rsidP="0097743C">
      <w:pPr>
        <w:numPr>
          <w:ilvl w:val="2"/>
          <w:numId w:val="23"/>
        </w:numPr>
        <w:ind w:left="1276" w:hanging="709"/>
        <w:jc w:val="both"/>
      </w:pPr>
      <w:r>
        <w:t xml:space="preserve">ja divi piedāvājumi vērtēšanā iegūst vienādu punktu skaitu, Komisija par saimnieciski visizdevīgāko piedāvājumu atzīs tā Pretendenta piedāvājumu, kurš būs ieguvis augstāku vērtējumu kritērijā </w:t>
      </w:r>
      <w:r w:rsidR="00B069A0">
        <w:t>”Kopējā</w:t>
      </w:r>
      <w:r>
        <w:t xml:space="preserve"> cena</w:t>
      </w:r>
      <w:r w:rsidR="00B069A0">
        <w:t>”</w:t>
      </w:r>
      <w:r>
        <w:t xml:space="preserve"> (C).</w:t>
      </w:r>
      <w:r w:rsidR="005039FB">
        <w:t xml:space="preserve"> </w:t>
      </w:r>
      <w:r w:rsidR="005039FB" w:rsidRPr="009D7CD9">
        <w:t xml:space="preserve">Gadījumā, ja arī šis kritērijs </w:t>
      </w:r>
      <w:r w:rsidR="005039FB" w:rsidRPr="00DD70A1">
        <w:rPr>
          <w:shd w:val="clear" w:color="auto" w:fill="FFFFFF"/>
        </w:rPr>
        <w:t xml:space="preserve">būs vienāds vairākiem </w:t>
      </w:r>
      <w:r w:rsidR="005039FB">
        <w:rPr>
          <w:shd w:val="clear" w:color="auto" w:fill="FFFFFF"/>
        </w:rPr>
        <w:t>P</w:t>
      </w:r>
      <w:r w:rsidR="005039FB" w:rsidRPr="00DD70A1">
        <w:rPr>
          <w:shd w:val="clear" w:color="auto" w:fill="FFFFFF"/>
        </w:rPr>
        <w:t>retendentiem, Pasūtītājs rīkos atklātu izlozi.</w:t>
      </w:r>
    </w:p>
    <w:p w14:paraId="62D01BE8" w14:textId="2BAB9B9B" w:rsidR="0097743C" w:rsidRDefault="0097743C" w:rsidP="0068013A">
      <w:pPr>
        <w:numPr>
          <w:ilvl w:val="0"/>
          <w:numId w:val="23"/>
        </w:numPr>
        <w:autoSpaceDE w:val="0"/>
        <w:autoSpaceDN w:val="0"/>
        <w:adjustRightInd w:val="0"/>
        <w:ind w:left="426" w:hanging="426"/>
        <w:jc w:val="both"/>
      </w:pPr>
      <w:r>
        <w:rPr>
          <w:color w:val="000000"/>
        </w:rPr>
        <w:t>Pretendentu, kura piedāvājums pilnībā atbilst izvirzītajām prasībām un ir saimnieciski izdevīgākais, Komisija atzīs par Pretendentu, kuram būtu piešķiramas Iepirkuma līguma slēgšanas tiesības</w:t>
      </w:r>
      <w:r w:rsidR="00463DEF">
        <w:rPr>
          <w:color w:val="000000"/>
        </w:rPr>
        <w:t>.</w:t>
      </w:r>
    </w:p>
    <w:p w14:paraId="64CB82D9" w14:textId="77777777" w:rsidR="0097743C" w:rsidRPr="003F2565" w:rsidRDefault="0097743C" w:rsidP="0097743C">
      <w:pPr>
        <w:pStyle w:val="Heading1"/>
        <w:jc w:val="center"/>
        <w:rPr>
          <w:rFonts w:ascii="Times New Roman" w:hAnsi="Times New Roman"/>
          <w:sz w:val="24"/>
          <w:szCs w:val="24"/>
        </w:rPr>
      </w:pPr>
      <w:bookmarkStart w:id="28" w:name="_Toc178260844"/>
      <w:r w:rsidRPr="003F2565">
        <w:rPr>
          <w:rFonts w:ascii="Times New Roman" w:hAnsi="Times New Roman"/>
          <w:sz w:val="24"/>
          <w:szCs w:val="24"/>
        </w:rPr>
        <w:t>VII LĒMUMA PAR LĪGUMA SLĒGŠANAS TIESĪBU PIEŠĶIRŠANU PIEŅEMŠANA, IEPIRKUMA REZULTĀTU IZZIŅOŠANA UN LĪGUMA SLĒGŠANA</w:t>
      </w:r>
      <w:bookmarkEnd w:id="28"/>
    </w:p>
    <w:p w14:paraId="51B6688C" w14:textId="1CA82C9A" w:rsidR="00B069A0" w:rsidRPr="002A255F" w:rsidRDefault="00B069A0" w:rsidP="0068013A">
      <w:pPr>
        <w:pStyle w:val="Index1"/>
      </w:pPr>
      <w:r w:rsidRPr="002A255F">
        <w:t xml:space="preserve">Komisija par uzvarētāju Iepirkumā atzīs un Iepirkuma līguma slēgšanas tiesību piešķirs Pretendentam, kurš atbilst nolikumā noteiktajām prasībām, ir iesniedzis saimnieciski visizdevīgāko piedāvājumu un kuram nebūs iestājies neviens no </w:t>
      </w:r>
      <w:bookmarkStart w:id="29" w:name="_Hlk10911682"/>
      <w:r w:rsidRPr="002A255F">
        <w:t>nolikuma II sadaļā noteiktajiem</w:t>
      </w:r>
      <w:bookmarkEnd w:id="29"/>
      <w:r w:rsidRPr="002A255F">
        <w:rPr>
          <w:rFonts w:eastAsia="ヒラギノ角ゴ Pro W3"/>
        </w:rPr>
        <w:t xml:space="preserve"> Pretendentu izslēgšanas </w:t>
      </w:r>
      <w:r w:rsidRPr="002A255F">
        <w:t>iemesliem.</w:t>
      </w:r>
    </w:p>
    <w:p w14:paraId="60E6B6E2" w14:textId="77777777" w:rsidR="0097743C" w:rsidRPr="002A255F" w:rsidRDefault="0097743C" w:rsidP="0068013A">
      <w:pPr>
        <w:pStyle w:val="ListParagraph2"/>
        <w:widowControl w:val="0"/>
        <w:numPr>
          <w:ilvl w:val="0"/>
          <w:numId w:val="23"/>
        </w:numPr>
        <w:ind w:left="426" w:hanging="426"/>
        <w:contextualSpacing/>
        <w:jc w:val="both"/>
        <w:rPr>
          <w:szCs w:val="24"/>
        </w:rPr>
      </w:pPr>
      <w:r w:rsidRPr="002A255F">
        <w:rPr>
          <w:szCs w:val="24"/>
        </w:rPr>
        <w:t>Pēc piedāvājumu izvērtēšanas un lēmuma pieņemšanas par līguma slēgšanas tiesību piešķiršanu, Pasūtītājs 3 (trīs) darbdienu laikā vienlaikus informēs visus Pretendentus par pieņemto lēmumu.</w:t>
      </w:r>
    </w:p>
    <w:p w14:paraId="663CA0FF" w14:textId="77777777" w:rsidR="005039FB" w:rsidRPr="002A255F" w:rsidRDefault="005039FB" w:rsidP="0068013A">
      <w:pPr>
        <w:pStyle w:val="Index1"/>
      </w:pPr>
      <w:r w:rsidRPr="002A255F">
        <w:t xml:space="preserve">Pasūtītājs pieņem lēmumu izbeigt Iepirkuma procedūru jebkurā no Ministru kabineta 2017. gada 28. februāra noteikumu Nr. 107 “Iepirkuma procedūru un metu konkursu norises kārtība” (turpmāk – MK noteikumi Nr. 107) 229. punktā noteiktajiem gadījumiem vai pārtraukt Iepirkuma procedūru saskaņā MK noteikumu Nr. 107 230. punktā noteikto. </w:t>
      </w:r>
    </w:p>
    <w:p w14:paraId="0E02F377" w14:textId="77777777" w:rsidR="0097743C" w:rsidRPr="002A255F" w:rsidRDefault="0097743C" w:rsidP="0068013A">
      <w:pPr>
        <w:pStyle w:val="ListParagraph2"/>
        <w:widowControl w:val="0"/>
        <w:numPr>
          <w:ilvl w:val="0"/>
          <w:numId w:val="23"/>
        </w:numPr>
        <w:ind w:left="426" w:hanging="426"/>
        <w:contextualSpacing/>
        <w:jc w:val="both"/>
        <w:rPr>
          <w:szCs w:val="24"/>
        </w:rPr>
      </w:pPr>
      <w:r w:rsidRPr="002A255F">
        <w:rPr>
          <w:szCs w:val="24"/>
        </w:rPr>
        <w:t>Paziņojumā, ko Pasūtītājs nosūtīs Pretendentiem, informējot par Iepirkuma rezultātiem, tiks norādīta PIL 37. pantā noteiktā informācija.</w:t>
      </w:r>
    </w:p>
    <w:p w14:paraId="66140F59" w14:textId="741C6839" w:rsidR="00AC218D" w:rsidRPr="002A255F" w:rsidRDefault="00AC218D" w:rsidP="003E721A">
      <w:pPr>
        <w:pStyle w:val="Index1"/>
      </w:pPr>
      <w:r w:rsidRPr="002A255F">
        <w:t>Iepirkuma uzvarētājam Iepirkuma līgums jāparaksta 15 (piecpadsmit) darbdienu laikā no Pasūtītāja uzaicinājuma parakstīt līgumu izsūtīšanas dienas. Ja norādītajā termiņā uzvarētājs neparaksta līgumu, tas tiek uzskatīts par atteikumu slēgt Iepirkuma līgumu, un Komisija rīkojas saskaņā ar MK noteikumos Nr. 107 noteikto kārtību.</w:t>
      </w:r>
    </w:p>
    <w:p w14:paraId="2A9DB335" w14:textId="77777777" w:rsidR="00AC218D" w:rsidRPr="002A255F" w:rsidRDefault="00AC218D" w:rsidP="003E721A">
      <w:pPr>
        <w:pStyle w:val="Index1"/>
      </w:pPr>
      <w:r w:rsidRPr="002A255F">
        <w:t>Ja Pretendents, kuram piešķirtas Iepirkuma līguma slēgšanas tiesības, atsakās slēgt Iepirkuma līgumu ar Pasūtītāju, Komisija ir tiesīga pieņemt lēmumu Iepirkuma līguma slēgšanas tiesības piešķirt nākamajam Pretendentam, kurš piedāvājis saimnieciski visizdevīgāko piedāvājumu, vai pārtraukt Iepirkumu, neizvēloties nevienu piedāvājumu.</w:t>
      </w:r>
    </w:p>
    <w:p w14:paraId="7EF0C4FA" w14:textId="77777777" w:rsidR="00AC218D" w:rsidRPr="002A255F" w:rsidRDefault="00AC218D" w:rsidP="003E721A">
      <w:pPr>
        <w:pStyle w:val="Index1"/>
      </w:pPr>
      <w:r w:rsidRPr="002A255F">
        <w:t>Iepirkuma līgums starp Pasūtītāju un Iepirkuma uzvarētāju tiks noslēgts PIL 60. pantā noteiktajā kārtībā</w:t>
      </w:r>
      <w:r w:rsidRPr="002A255F">
        <w:rPr>
          <w:rFonts w:eastAsia="Calibri"/>
        </w:rPr>
        <w:t xml:space="preserve">. </w:t>
      </w:r>
      <w:r w:rsidRPr="002A255F">
        <w:t>Grozījumus Iepirkuma līgumā izdara, ievērojot PIL 61. panta noteikumus.</w:t>
      </w:r>
    </w:p>
    <w:p w14:paraId="36E466FD" w14:textId="77777777" w:rsidR="0097743C" w:rsidRPr="003F2565" w:rsidRDefault="0097743C" w:rsidP="0097743C">
      <w:pPr>
        <w:pStyle w:val="Heading1"/>
        <w:jc w:val="center"/>
        <w:rPr>
          <w:rFonts w:ascii="Times New Roman" w:hAnsi="Times New Roman"/>
          <w:sz w:val="24"/>
          <w:szCs w:val="24"/>
        </w:rPr>
      </w:pPr>
      <w:bookmarkStart w:id="30" w:name="_Toc178260845"/>
      <w:r>
        <w:rPr>
          <w:rFonts w:ascii="Times New Roman" w:hAnsi="Times New Roman"/>
          <w:sz w:val="24"/>
          <w:szCs w:val="24"/>
        </w:rPr>
        <w:t>VIII</w:t>
      </w:r>
      <w:r w:rsidRPr="003F2565">
        <w:rPr>
          <w:rFonts w:ascii="Times New Roman" w:hAnsi="Times New Roman"/>
          <w:sz w:val="24"/>
          <w:szCs w:val="24"/>
        </w:rPr>
        <w:t> FIZISKO PERSONU DATU APSTRĀDE</w:t>
      </w:r>
      <w:bookmarkEnd w:id="30"/>
    </w:p>
    <w:p w14:paraId="734FB9FE" w14:textId="77777777" w:rsidR="0097743C" w:rsidRPr="007E380A" w:rsidRDefault="0097743C" w:rsidP="002A255F">
      <w:pPr>
        <w:pStyle w:val="ListParagraph"/>
        <w:numPr>
          <w:ilvl w:val="0"/>
          <w:numId w:val="23"/>
        </w:numPr>
        <w:ind w:left="426" w:hanging="426"/>
        <w:jc w:val="both"/>
        <w:rPr>
          <w:rFonts w:ascii="Times New Roman" w:hAnsi="Times New Roman"/>
          <w:b/>
          <w:sz w:val="24"/>
          <w:szCs w:val="24"/>
          <w:lang w:val="lv-LV"/>
        </w:rPr>
      </w:pPr>
      <w:r>
        <w:rPr>
          <w:rFonts w:ascii="Times New Roman" w:hAnsi="Times New Roman"/>
          <w:sz w:val="24"/>
          <w:szCs w:val="24"/>
          <w:lang w:val="lv-LV"/>
        </w:rPr>
        <w:t>Pamatojoties uz 2016. gada 27. aprīļa Eiropas Parlamenta un Padomes regulu 2016/679 par fizisku personu aizsardzību attiecībā uz personas datu apstrādi un šādu datu brīvi apriti un ar ko atceļ Direktīvu 95/46/EK (Vispārīgā datu aizsardzības regula), Iepirkumā iesniegtajos dokumentos norādīto fizisko personu dati tiks apstrādāti, lai nodrošinātu Iepirkuma norisi atbilstoši PIL. Personu dati tiks publiskoti atbilstoši PIL un uz tā pamata izdotajos tiesību aktos noteiktajam apjomam. Personu datu apstrādes pārzinis ir VDI, Krišjāņa Valdemāra iela 38 k-1, Rīga, LV-1010.</w:t>
      </w:r>
    </w:p>
    <w:p w14:paraId="7B4F7A05" w14:textId="77777777" w:rsidR="00217E7C" w:rsidRPr="00AD1452" w:rsidRDefault="00217E7C" w:rsidP="007E380A">
      <w:pPr>
        <w:jc w:val="both"/>
      </w:pPr>
    </w:p>
    <w:p w14:paraId="3700D261" w14:textId="4832D1B0" w:rsidR="00217E7C" w:rsidRPr="00217E7C" w:rsidRDefault="00217E7C" w:rsidP="007E380A">
      <w:pPr>
        <w:pStyle w:val="BodyText"/>
        <w:ind w:left="360"/>
        <w:jc w:val="center"/>
        <w:rPr>
          <w:rFonts w:eastAsia="Times New Roman"/>
          <w:b/>
          <w:bCs/>
          <w:color w:val="000000" w:themeColor="text1"/>
          <w:sz w:val="24"/>
          <w:szCs w:val="24"/>
          <w:lang w:eastAsia="ar-SA"/>
        </w:rPr>
      </w:pPr>
      <w:r w:rsidRPr="007E380A">
        <w:rPr>
          <w:b/>
          <w:bCs/>
          <w:sz w:val="24"/>
          <w:szCs w:val="24"/>
        </w:rPr>
        <w:t>IX GARANTIJAS</w:t>
      </w:r>
    </w:p>
    <w:p w14:paraId="35939819" w14:textId="248CA4EF" w:rsidR="00217E7C" w:rsidRPr="0034784D" w:rsidRDefault="00217E7C" w:rsidP="003E721A">
      <w:pPr>
        <w:pStyle w:val="Index1"/>
        <w:rPr>
          <w:bCs/>
          <w:iCs/>
        </w:rPr>
      </w:pPr>
      <w:r w:rsidRPr="0034784D">
        <w:t xml:space="preserve">Pretendentam iepirkuma līguma slēgšanas gadījumā līgumā noteiktajā kārtībā jānodrošina pirmā pieprasījuma avansa atmaksāšanas garantija, kas ir vienāda ar avansa summu un ir spēka līdz pilnīgai avansa summas atmaksai. </w:t>
      </w:r>
      <w:r w:rsidRPr="0034784D">
        <w:rPr>
          <w:bCs/>
          <w:iCs/>
        </w:rPr>
        <w:t>Pretendentam ir tiesības iesniegt pirmā pieprasījuma avansa atmaksas garantiju, ja tajā ir ietvertas šādas būtiskās sastāvdaļas:</w:t>
      </w:r>
    </w:p>
    <w:p w14:paraId="7A3ECE25" w14:textId="77777777" w:rsidR="00217E7C" w:rsidRPr="007E380A" w:rsidRDefault="00217E7C" w:rsidP="00217E7C">
      <w:pPr>
        <w:pStyle w:val="ListParagraph"/>
        <w:widowControl w:val="0"/>
        <w:numPr>
          <w:ilvl w:val="0"/>
          <w:numId w:val="46"/>
        </w:numPr>
        <w:ind w:left="993" w:hanging="425"/>
        <w:jc w:val="both"/>
        <w:rPr>
          <w:rFonts w:ascii="Times New Roman" w:hAnsi="Times New Roman"/>
          <w:color w:val="000000" w:themeColor="text1"/>
          <w:sz w:val="24"/>
          <w:lang w:val="lv-LV"/>
        </w:rPr>
      </w:pPr>
      <w:r w:rsidRPr="007E380A">
        <w:rPr>
          <w:rFonts w:ascii="Times New Roman" w:hAnsi="Times New Roman"/>
          <w:color w:val="000000" w:themeColor="text1"/>
          <w:sz w:val="24"/>
          <w:lang w:val="lv-LV"/>
        </w:rPr>
        <w:t>avansa atmaksas garantija ir pirmā pieprasījuma neatsaucama garantija un attiecas uz iepirkuma procedūru, kurā pretendents iesniedz piedāvājumu;</w:t>
      </w:r>
    </w:p>
    <w:p w14:paraId="56776431" w14:textId="77777777" w:rsidR="00217E7C" w:rsidRPr="007E380A" w:rsidRDefault="00217E7C" w:rsidP="00217E7C">
      <w:pPr>
        <w:pStyle w:val="ListParagraph"/>
        <w:widowControl w:val="0"/>
        <w:numPr>
          <w:ilvl w:val="0"/>
          <w:numId w:val="46"/>
        </w:numPr>
        <w:ind w:left="993" w:hanging="425"/>
        <w:jc w:val="both"/>
        <w:rPr>
          <w:rFonts w:ascii="Times New Roman" w:hAnsi="Times New Roman"/>
          <w:color w:val="000000" w:themeColor="text1"/>
          <w:sz w:val="24"/>
          <w:lang w:val="lv-LV"/>
        </w:rPr>
      </w:pPr>
      <w:r w:rsidRPr="007E380A">
        <w:rPr>
          <w:rFonts w:ascii="Times New Roman" w:hAnsi="Times New Roman"/>
          <w:color w:val="000000" w:themeColor="text1"/>
          <w:sz w:val="24"/>
          <w:lang w:val="lv-LV"/>
        </w:rPr>
        <w:t>a</w:t>
      </w:r>
      <w:r w:rsidRPr="007E380A">
        <w:rPr>
          <w:rFonts w:ascii="Times New Roman" w:hAnsi="Times New Roman"/>
          <w:bCs/>
          <w:iCs/>
          <w:color w:val="000000" w:themeColor="text1"/>
          <w:sz w:val="24"/>
          <w:lang w:val="lv-LV"/>
        </w:rPr>
        <w:t>vansa atmaksas garantijas</w:t>
      </w:r>
      <w:r w:rsidRPr="007E380A">
        <w:rPr>
          <w:rFonts w:ascii="Times New Roman" w:hAnsi="Times New Roman"/>
          <w:color w:val="000000" w:themeColor="text1"/>
          <w:sz w:val="24"/>
          <w:lang w:val="lv-LV"/>
        </w:rPr>
        <w:t xml:space="preserve"> izpilde tiek nodrošināta garantijas formā minētajā apmērā saskaņā ar nolikuma prasībām;</w:t>
      </w:r>
    </w:p>
    <w:p w14:paraId="3D4B844B" w14:textId="77777777" w:rsidR="00217E7C" w:rsidRPr="007E380A" w:rsidRDefault="00217E7C" w:rsidP="00217E7C">
      <w:pPr>
        <w:pStyle w:val="ListParagraph"/>
        <w:widowControl w:val="0"/>
        <w:numPr>
          <w:ilvl w:val="0"/>
          <w:numId w:val="46"/>
        </w:numPr>
        <w:ind w:left="993" w:hanging="425"/>
        <w:jc w:val="both"/>
        <w:rPr>
          <w:rFonts w:ascii="Times New Roman" w:hAnsi="Times New Roman"/>
          <w:color w:val="000000" w:themeColor="text1"/>
          <w:sz w:val="24"/>
          <w:lang w:val="lv-LV"/>
        </w:rPr>
      </w:pPr>
      <w:r w:rsidRPr="007E380A">
        <w:rPr>
          <w:rFonts w:ascii="Times New Roman" w:hAnsi="Times New Roman"/>
          <w:color w:val="000000" w:themeColor="text1"/>
          <w:sz w:val="24"/>
          <w:lang w:val="lv-LV"/>
        </w:rPr>
        <w:t>Pasūtītāja pieprasītais maksājums bezierunu kārtībā tiks veikts piecu darbdienu laikā uz Pasūtītāja norādīto kontu pēc Pasūtītāja pirmā pieprasījuma saņemšanas;</w:t>
      </w:r>
    </w:p>
    <w:p w14:paraId="151EF895" w14:textId="4AE60865" w:rsidR="00217E7C" w:rsidRPr="007E380A" w:rsidRDefault="00217E7C" w:rsidP="00217E7C">
      <w:pPr>
        <w:pStyle w:val="ListParagraph"/>
        <w:widowControl w:val="0"/>
        <w:numPr>
          <w:ilvl w:val="0"/>
          <w:numId w:val="46"/>
        </w:numPr>
        <w:ind w:left="993" w:hanging="425"/>
        <w:jc w:val="both"/>
        <w:rPr>
          <w:rFonts w:ascii="Times New Roman" w:hAnsi="Times New Roman"/>
          <w:color w:val="000000" w:themeColor="text1"/>
          <w:sz w:val="24"/>
          <w:lang w:val="lv-LV"/>
        </w:rPr>
      </w:pPr>
      <w:r w:rsidRPr="007E380A">
        <w:rPr>
          <w:rFonts w:ascii="Times New Roman" w:hAnsi="Times New Roman"/>
          <w:bCs/>
          <w:iCs/>
          <w:color w:val="000000" w:themeColor="text1"/>
          <w:sz w:val="24"/>
          <w:lang w:val="lv-LV"/>
        </w:rPr>
        <w:t>avansa atmaksas</w:t>
      </w:r>
      <w:r w:rsidRPr="007E380A">
        <w:rPr>
          <w:rFonts w:ascii="Times New Roman" w:hAnsi="Times New Roman"/>
          <w:color w:val="000000" w:themeColor="text1"/>
          <w:sz w:val="24"/>
          <w:lang w:val="lv-LV"/>
        </w:rPr>
        <w:t xml:space="preserve"> garantija ir spēkā visu </w:t>
      </w:r>
      <w:r w:rsidR="00FE685A">
        <w:rPr>
          <w:rFonts w:ascii="Times New Roman" w:hAnsi="Times New Roman"/>
          <w:color w:val="000000" w:themeColor="text1"/>
          <w:sz w:val="24"/>
          <w:lang w:val="lv-LV"/>
        </w:rPr>
        <w:t>I</w:t>
      </w:r>
      <w:r w:rsidRPr="007E380A">
        <w:rPr>
          <w:rFonts w:ascii="Times New Roman" w:hAnsi="Times New Roman"/>
          <w:color w:val="000000" w:themeColor="text1"/>
          <w:sz w:val="24"/>
          <w:lang w:val="lv-LV"/>
        </w:rPr>
        <w:t>epirkuma līgumā noteikto laiku.</w:t>
      </w:r>
    </w:p>
    <w:p w14:paraId="07981651" w14:textId="77777777" w:rsidR="00217E7C" w:rsidRDefault="00217E7C" w:rsidP="007E380A">
      <w:pPr>
        <w:pStyle w:val="ListParagraph"/>
        <w:ind w:left="426"/>
        <w:jc w:val="both"/>
        <w:rPr>
          <w:rFonts w:ascii="Times New Roman" w:hAnsi="Times New Roman"/>
          <w:b/>
          <w:sz w:val="24"/>
          <w:szCs w:val="24"/>
          <w:lang w:val="lv-LV"/>
        </w:rPr>
      </w:pPr>
    </w:p>
    <w:p w14:paraId="549F4D6B" w14:textId="26B2325A" w:rsidR="0097743C" w:rsidRDefault="0097743C" w:rsidP="0097743C">
      <w:pPr>
        <w:pStyle w:val="Heading1"/>
        <w:jc w:val="center"/>
        <w:rPr>
          <w:rFonts w:ascii="Times New Roman" w:hAnsi="Times New Roman"/>
          <w:sz w:val="24"/>
          <w:szCs w:val="24"/>
        </w:rPr>
      </w:pPr>
      <w:bookmarkStart w:id="31" w:name="_Toc71557874"/>
      <w:bookmarkStart w:id="32" w:name="_Toc178260846"/>
      <w:bookmarkEnd w:id="16"/>
      <w:bookmarkEnd w:id="17"/>
      <w:bookmarkEnd w:id="18"/>
      <w:bookmarkEnd w:id="19"/>
      <w:bookmarkEnd w:id="20"/>
      <w:bookmarkEnd w:id="21"/>
      <w:r w:rsidRPr="003F2565">
        <w:rPr>
          <w:rFonts w:ascii="Times New Roman" w:hAnsi="Times New Roman"/>
          <w:sz w:val="24"/>
          <w:szCs w:val="24"/>
        </w:rPr>
        <w:t>X PIELIKUMI</w:t>
      </w:r>
      <w:bookmarkEnd w:id="31"/>
      <w:bookmarkEnd w:id="32"/>
    </w:p>
    <w:p w14:paraId="7E69DD5B" w14:textId="564EB8E2" w:rsidR="0097743C" w:rsidRPr="000856D7" w:rsidRDefault="0097743C" w:rsidP="0097743C">
      <w:r>
        <w:t xml:space="preserve">Nolikumam ir pievienoti </w:t>
      </w:r>
      <w:r w:rsidR="000643BA">
        <w:t xml:space="preserve">12 </w:t>
      </w:r>
      <w:r>
        <w:t>(</w:t>
      </w:r>
      <w:r w:rsidR="000643BA">
        <w:t>divpadsmit</w:t>
      </w:r>
      <w:r>
        <w:t>) pielikumi, kas ir tā neatņemamas sastāvdaļas:</w:t>
      </w:r>
    </w:p>
    <w:p w14:paraId="3E5DE3F2" w14:textId="77777777" w:rsidR="0097743C" w:rsidRDefault="0097743C" w:rsidP="0097743C">
      <w:r>
        <w:t>1. pielikums</w:t>
      </w:r>
      <w:r>
        <w:tab/>
      </w:r>
      <w:r>
        <w:tab/>
        <w:t>Pieteikums par piedalīšanos iepirkumā.</w:t>
      </w:r>
    </w:p>
    <w:p w14:paraId="32FE865E" w14:textId="77777777" w:rsidR="0097743C" w:rsidRDefault="0097743C" w:rsidP="0097743C">
      <w:r>
        <w:t>2. pielikums</w:t>
      </w:r>
      <w:r>
        <w:tab/>
      </w:r>
      <w:r>
        <w:tab/>
        <w:t>Apliecinājums par neatkarīgi izstrādātu piedāvājumu.</w:t>
      </w:r>
    </w:p>
    <w:p w14:paraId="69759A9D" w14:textId="77777777" w:rsidR="0097743C" w:rsidRDefault="0097743C" w:rsidP="0097743C">
      <w:r>
        <w:t>3. pielikums</w:t>
      </w:r>
      <w:r>
        <w:tab/>
      </w:r>
      <w:r>
        <w:tab/>
        <w:t>Iepirkuma tehniskā specifikācija.</w:t>
      </w:r>
    </w:p>
    <w:p w14:paraId="5FB96A66" w14:textId="77777777" w:rsidR="0097743C" w:rsidRDefault="0097743C" w:rsidP="0097743C">
      <w:r>
        <w:t>4. pielikums</w:t>
      </w:r>
      <w:r>
        <w:tab/>
      </w:r>
      <w:r>
        <w:tab/>
        <w:t>Iepirkuma tehniskais piedāvājums.</w:t>
      </w:r>
    </w:p>
    <w:p w14:paraId="6733C470" w14:textId="77777777" w:rsidR="0097743C" w:rsidRDefault="0097743C" w:rsidP="0097743C">
      <w:r>
        <w:t>5. pielikums</w:t>
      </w:r>
      <w:r>
        <w:tab/>
      </w:r>
      <w:r>
        <w:tab/>
        <w:t>Finanšu piedāvājums.</w:t>
      </w:r>
    </w:p>
    <w:p w14:paraId="4803E06B" w14:textId="77777777" w:rsidR="0097743C" w:rsidRDefault="0097743C" w:rsidP="0097743C">
      <w:r>
        <w:t>6. pielikums</w:t>
      </w:r>
      <w:r>
        <w:tab/>
      </w:r>
      <w:r>
        <w:tab/>
        <w:t>Pretendenta pieredzes apraksts.</w:t>
      </w:r>
    </w:p>
    <w:p w14:paraId="57C539A5" w14:textId="77777777" w:rsidR="0097743C" w:rsidRDefault="0097743C" w:rsidP="0097743C">
      <w:r>
        <w:t>7. pielikums</w:t>
      </w:r>
      <w:r>
        <w:tab/>
      </w:r>
      <w:r>
        <w:tab/>
        <w:t>Pakalpojumu īstenošanā iesaistīto speciālistu saraksts.</w:t>
      </w:r>
    </w:p>
    <w:p w14:paraId="44414170" w14:textId="77777777" w:rsidR="0097743C" w:rsidRDefault="0097743C" w:rsidP="00DD3923">
      <w:pPr>
        <w:ind w:left="2127" w:hanging="2127"/>
        <w:jc w:val="both"/>
      </w:pPr>
      <w:r>
        <w:t>8. pielikums</w:t>
      </w:r>
      <w:r>
        <w:tab/>
      </w:r>
      <w:r>
        <w:tab/>
        <w:t>Pakalpojumu īstenošanā iesaistīto speciālistu kvalifikācijas, izglītības un darba pieredzes apraksts (CV).</w:t>
      </w:r>
    </w:p>
    <w:p w14:paraId="16783F01" w14:textId="77777777" w:rsidR="0097743C" w:rsidRDefault="0097743C" w:rsidP="0097743C">
      <w:pPr>
        <w:jc w:val="both"/>
      </w:pPr>
      <w:r>
        <w:t>9. pielikums</w:t>
      </w:r>
      <w:r>
        <w:tab/>
      </w:r>
      <w:r>
        <w:tab/>
        <w:t>Apakšuzņēmēju saraksts.</w:t>
      </w:r>
    </w:p>
    <w:p w14:paraId="1E15D09F" w14:textId="0D0EE902" w:rsidR="0097743C" w:rsidRDefault="0097743C" w:rsidP="00E7272E">
      <w:pPr>
        <w:tabs>
          <w:tab w:val="left" w:pos="1418"/>
        </w:tabs>
        <w:ind w:hanging="142"/>
        <w:jc w:val="both"/>
      </w:pPr>
      <w:r>
        <w:t>10. pielikums</w:t>
      </w:r>
      <w:r>
        <w:tab/>
      </w:r>
      <w:r w:rsidR="00DD3923">
        <w:tab/>
      </w:r>
      <w:r w:rsidR="00DD3923">
        <w:tab/>
      </w:r>
      <w:r>
        <w:t>Apakšuzņēmēja apliecinājums.</w:t>
      </w:r>
    </w:p>
    <w:p w14:paraId="197E7751" w14:textId="3187FCF9" w:rsidR="000643BA" w:rsidRDefault="000643BA" w:rsidP="00945C90">
      <w:pPr>
        <w:tabs>
          <w:tab w:val="left" w:pos="2127"/>
        </w:tabs>
        <w:ind w:hanging="142"/>
        <w:jc w:val="both"/>
      </w:pPr>
      <w:r>
        <w:t>11. pielikums</w:t>
      </w:r>
      <w:r>
        <w:tab/>
        <w:t>Kampaņas logo pievienoti elektroniski.</w:t>
      </w:r>
    </w:p>
    <w:p w14:paraId="45F133A3" w14:textId="3064DF5E" w:rsidR="0097743C" w:rsidRDefault="000643BA" w:rsidP="00E7272E">
      <w:pPr>
        <w:tabs>
          <w:tab w:val="left" w:pos="2127"/>
        </w:tabs>
        <w:spacing w:after="120"/>
        <w:ind w:hanging="142"/>
        <w:jc w:val="both"/>
      </w:pPr>
      <w:r>
        <w:t>12</w:t>
      </w:r>
      <w:r w:rsidR="0097743C">
        <w:t>. pielikums</w:t>
      </w:r>
      <w:r w:rsidR="0097743C">
        <w:tab/>
      </w:r>
      <w:r w:rsidR="00DD3923">
        <w:tab/>
      </w:r>
      <w:r w:rsidR="00AC218D">
        <w:t>Iepirkuma l</w:t>
      </w:r>
      <w:r w:rsidR="0097743C">
        <w:t xml:space="preserve">īguma projekts. </w:t>
      </w:r>
    </w:p>
    <w:p w14:paraId="5156BFD1" w14:textId="77777777" w:rsidR="0097743C" w:rsidRDefault="0097743C" w:rsidP="0097743C">
      <w:pPr>
        <w:jc w:val="right"/>
      </w:pPr>
      <w:r>
        <w:br w:type="page"/>
      </w:r>
      <w:bookmarkStart w:id="33" w:name="_Hlk73033470"/>
      <w:r>
        <w:t>1. pielikums</w:t>
      </w:r>
    </w:p>
    <w:p w14:paraId="08099955" w14:textId="77777777" w:rsidR="0097743C" w:rsidRDefault="0097743C" w:rsidP="0097743C">
      <w:pPr>
        <w:jc w:val="right"/>
      </w:pPr>
      <w:r>
        <w:t>VDI atklātā konkursa</w:t>
      </w:r>
    </w:p>
    <w:p w14:paraId="734C14A3" w14:textId="77777777" w:rsidR="0097743C" w:rsidRDefault="0097743C" w:rsidP="0097743C">
      <w:pPr>
        <w:jc w:val="right"/>
      </w:pPr>
      <w:r>
        <w:t>“</w:t>
      </w:r>
      <w:r w:rsidRPr="0000508D">
        <w:t>Komunikācijas kampaņu sabiedrības izpratnes un</w:t>
      </w:r>
    </w:p>
    <w:p w14:paraId="48C0AB59" w14:textId="77777777" w:rsidR="0097743C" w:rsidRDefault="0097743C" w:rsidP="0097743C">
      <w:pPr>
        <w:jc w:val="right"/>
      </w:pPr>
      <w:r w:rsidRPr="0000508D">
        <w:t>informētības paaugstināšanai īstenošana</w:t>
      </w:r>
      <w:r>
        <w:t>” nolikumam,</w:t>
      </w:r>
    </w:p>
    <w:p w14:paraId="227A522C" w14:textId="6A197A54" w:rsidR="0097743C" w:rsidRPr="00D63650" w:rsidRDefault="0097743C" w:rsidP="0097743C">
      <w:pPr>
        <w:jc w:val="right"/>
      </w:pPr>
      <w:r w:rsidRPr="00D63650">
        <w:t>iep</w:t>
      </w:r>
      <w:r w:rsidRPr="00D63650">
        <w:rPr>
          <w:rFonts w:eastAsia="Calibri"/>
          <w:color w:val="000000"/>
          <w:lang w:eastAsia="lv-LV"/>
        </w:rPr>
        <w:t xml:space="preserve">irkuma Nr. LM VDI </w:t>
      </w:r>
      <w:r w:rsidR="00765849">
        <w:rPr>
          <w:rFonts w:eastAsia="Calibri"/>
          <w:color w:val="000000"/>
          <w:lang w:eastAsia="lv-LV"/>
        </w:rPr>
        <w:t>2024/3</w:t>
      </w:r>
      <w:r w:rsidRPr="00D63650">
        <w:rPr>
          <w:rFonts w:eastAsia="Calibri"/>
          <w:color w:val="000000"/>
          <w:lang w:eastAsia="lv-LV"/>
        </w:rPr>
        <w:t>_ESF</w:t>
      </w:r>
    </w:p>
    <w:p w14:paraId="49AF177C" w14:textId="77777777" w:rsidR="0097743C" w:rsidRPr="00D63650" w:rsidRDefault="0097743C" w:rsidP="0097743C">
      <w:pPr>
        <w:keepNext/>
        <w:jc w:val="center"/>
        <w:outlineLvl w:val="0"/>
        <w:rPr>
          <w:b/>
          <w:bCs/>
          <w:kern w:val="32"/>
        </w:rPr>
      </w:pPr>
      <w:bookmarkStart w:id="34" w:name="_Toc448828435"/>
      <w:bookmarkStart w:id="35" w:name="_Toc454346149"/>
      <w:bookmarkStart w:id="36" w:name="_Toc473024538"/>
      <w:bookmarkStart w:id="37" w:name="_Toc438031652"/>
      <w:bookmarkStart w:id="38" w:name="_Toc436640952"/>
      <w:bookmarkStart w:id="39" w:name="_Toc433915045"/>
      <w:bookmarkStart w:id="40" w:name="_Toc472953726"/>
    </w:p>
    <w:p w14:paraId="5D24BE0C" w14:textId="77777777" w:rsidR="0097743C" w:rsidRPr="00D63650" w:rsidRDefault="0097743C" w:rsidP="0097743C">
      <w:pPr>
        <w:keepNext/>
        <w:jc w:val="center"/>
        <w:outlineLvl w:val="0"/>
        <w:rPr>
          <w:b/>
          <w:bCs/>
          <w:caps/>
          <w:kern w:val="32"/>
        </w:rPr>
      </w:pPr>
      <w:bookmarkStart w:id="41" w:name="_Toc10795"/>
      <w:bookmarkStart w:id="42" w:name="_Toc72266411"/>
      <w:bookmarkStart w:id="43" w:name="_Toc66951375"/>
      <w:bookmarkStart w:id="44" w:name="_Toc71282507"/>
      <w:bookmarkStart w:id="45" w:name="_Toc178260847"/>
      <w:r w:rsidRPr="00D63650">
        <w:rPr>
          <w:b/>
          <w:bCs/>
          <w:kern w:val="32"/>
        </w:rPr>
        <w:t>PIETEIKUMS PAR PIEDALĪŠANOS IEPIRKUMĀ</w:t>
      </w:r>
      <w:bookmarkEnd w:id="34"/>
      <w:bookmarkEnd w:id="35"/>
      <w:bookmarkEnd w:id="36"/>
      <w:bookmarkEnd w:id="37"/>
      <w:bookmarkEnd w:id="38"/>
      <w:bookmarkEnd w:id="39"/>
      <w:bookmarkEnd w:id="40"/>
      <w:bookmarkEnd w:id="41"/>
      <w:bookmarkEnd w:id="42"/>
      <w:bookmarkEnd w:id="43"/>
      <w:bookmarkEnd w:id="44"/>
      <w:bookmarkEnd w:id="45"/>
    </w:p>
    <w:tbl>
      <w:tblPr>
        <w:tblW w:w="9072" w:type="dxa"/>
        <w:tblInd w:w="108" w:type="dxa"/>
        <w:tblLayout w:type="fixed"/>
        <w:tblLook w:val="04A0" w:firstRow="1" w:lastRow="0" w:firstColumn="1" w:lastColumn="0" w:noHBand="0" w:noVBand="1"/>
      </w:tblPr>
      <w:tblGrid>
        <w:gridCol w:w="9072"/>
      </w:tblGrid>
      <w:tr w:rsidR="0097743C" w:rsidRPr="00ED2CB1" w14:paraId="20AB4C62" w14:textId="77777777" w:rsidTr="00F90098">
        <w:trPr>
          <w:trHeight w:val="355"/>
        </w:trPr>
        <w:tc>
          <w:tcPr>
            <w:tcW w:w="9072" w:type="dxa"/>
            <w:tcBorders>
              <w:bottom w:val="single" w:sz="4" w:space="0" w:color="auto"/>
            </w:tcBorders>
            <w:vAlign w:val="bottom"/>
          </w:tcPr>
          <w:p w14:paraId="659BAF91" w14:textId="77777777" w:rsidR="0097743C" w:rsidRPr="00ED2CB1" w:rsidRDefault="0097743C" w:rsidP="00F90098">
            <w:pPr>
              <w:rPr>
                <w:sz w:val="20"/>
                <w:szCs w:val="20"/>
              </w:rPr>
            </w:pPr>
          </w:p>
        </w:tc>
      </w:tr>
      <w:tr w:rsidR="0097743C" w:rsidRPr="00ED2CB1" w14:paraId="573289B8" w14:textId="77777777" w:rsidTr="00F90098">
        <w:tc>
          <w:tcPr>
            <w:tcW w:w="9072" w:type="dxa"/>
            <w:tcBorders>
              <w:top w:val="single" w:sz="4" w:space="0" w:color="auto"/>
            </w:tcBorders>
            <w:vAlign w:val="bottom"/>
          </w:tcPr>
          <w:p w14:paraId="669E04FF" w14:textId="77777777" w:rsidR="0097743C" w:rsidRPr="00ED2CB1" w:rsidRDefault="0097743C" w:rsidP="00F90098">
            <w:pPr>
              <w:jc w:val="center"/>
              <w:rPr>
                <w:sz w:val="20"/>
                <w:szCs w:val="20"/>
              </w:rPr>
            </w:pPr>
            <w:r w:rsidRPr="00ED2CB1">
              <w:rPr>
                <w:sz w:val="20"/>
                <w:szCs w:val="20"/>
              </w:rPr>
              <w:t>Pretendenta nosaukums/vārds un uzvārds</w:t>
            </w:r>
          </w:p>
        </w:tc>
      </w:tr>
      <w:tr w:rsidR="0097743C" w:rsidRPr="00ED2CB1" w14:paraId="78939702" w14:textId="77777777" w:rsidTr="00F90098">
        <w:trPr>
          <w:trHeight w:val="238"/>
        </w:trPr>
        <w:tc>
          <w:tcPr>
            <w:tcW w:w="9072" w:type="dxa"/>
            <w:tcBorders>
              <w:bottom w:val="single" w:sz="4" w:space="0" w:color="auto"/>
            </w:tcBorders>
            <w:vAlign w:val="bottom"/>
          </w:tcPr>
          <w:p w14:paraId="48DA44F0" w14:textId="77777777" w:rsidR="0097743C" w:rsidRPr="00ED2CB1" w:rsidRDefault="0097743C" w:rsidP="00F90098"/>
        </w:tc>
      </w:tr>
      <w:tr w:rsidR="0097743C" w:rsidRPr="00ED2CB1" w14:paraId="301A7048" w14:textId="77777777" w:rsidTr="00F90098">
        <w:trPr>
          <w:trHeight w:val="270"/>
        </w:trPr>
        <w:tc>
          <w:tcPr>
            <w:tcW w:w="9072" w:type="dxa"/>
            <w:tcBorders>
              <w:top w:val="single" w:sz="4" w:space="0" w:color="auto"/>
            </w:tcBorders>
            <w:vAlign w:val="center"/>
          </w:tcPr>
          <w:p w14:paraId="5115102D" w14:textId="77777777" w:rsidR="0097743C" w:rsidRPr="00ED2CB1" w:rsidRDefault="0097743C" w:rsidP="00F90098">
            <w:pPr>
              <w:jc w:val="center"/>
              <w:rPr>
                <w:sz w:val="20"/>
                <w:szCs w:val="20"/>
              </w:rPr>
            </w:pPr>
            <w:r w:rsidRPr="00ED2CB1">
              <w:rPr>
                <w:sz w:val="20"/>
                <w:szCs w:val="20"/>
              </w:rPr>
              <w:t>Reģistrācijas numurs/personas kods</w:t>
            </w:r>
          </w:p>
        </w:tc>
      </w:tr>
      <w:tr w:rsidR="0097743C" w:rsidRPr="00ED2CB1" w14:paraId="4B0076C1" w14:textId="77777777" w:rsidTr="00F90098">
        <w:trPr>
          <w:trHeight w:val="567"/>
        </w:trPr>
        <w:tc>
          <w:tcPr>
            <w:tcW w:w="9072" w:type="dxa"/>
            <w:vAlign w:val="bottom"/>
          </w:tcPr>
          <w:p w14:paraId="01523D25" w14:textId="77777777" w:rsidR="0097743C" w:rsidRPr="00ED2CB1" w:rsidRDefault="0097743C" w:rsidP="00F90098">
            <w:pPr>
              <w:ind w:hanging="252"/>
              <w:jc w:val="center"/>
            </w:pPr>
            <w:r w:rsidRPr="00ED2CB1">
              <w:t xml:space="preserve">tā, _______________________________________________________________________ </w:t>
            </w:r>
            <w:r w:rsidRPr="00ED2CB1">
              <w:rPr>
                <w:sz w:val="20"/>
                <w:szCs w:val="20"/>
              </w:rPr>
              <w:t>Pretendenta pārstāvja vai pilnvarotās personas amats, vārds un uzvārds</w:t>
            </w:r>
          </w:p>
        </w:tc>
      </w:tr>
      <w:tr w:rsidR="0097743C" w:rsidRPr="00ED2CB1" w14:paraId="6FA99533" w14:textId="77777777" w:rsidTr="00F90098">
        <w:tc>
          <w:tcPr>
            <w:tcW w:w="9072" w:type="dxa"/>
            <w:vAlign w:val="bottom"/>
          </w:tcPr>
          <w:p w14:paraId="6BD89A6F" w14:textId="77777777" w:rsidR="0097743C" w:rsidRPr="00ED2CB1" w:rsidRDefault="0097743C" w:rsidP="00F90098">
            <w:pPr>
              <w:rPr>
                <w:sz w:val="20"/>
                <w:szCs w:val="20"/>
              </w:rPr>
            </w:pPr>
            <w:r w:rsidRPr="00ED2CB1">
              <w:t>personā,</w:t>
            </w:r>
            <w:r w:rsidRPr="00ED2CB1">
              <w:rPr>
                <w:sz w:val="20"/>
                <w:szCs w:val="20"/>
              </w:rPr>
              <w:t xml:space="preserve"> </w:t>
            </w:r>
          </w:p>
        </w:tc>
      </w:tr>
      <w:tr w:rsidR="0097743C" w:rsidRPr="00ED2CB1" w14:paraId="08D48EF7" w14:textId="77777777" w:rsidTr="00F90098">
        <w:trPr>
          <w:trHeight w:val="567"/>
        </w:trPr>
        <w:tc>
          <w:tcPr>
            <w:tcW w:w="9072" w:type="dxa"/>
            <w:vAlign w:val="bottom"/>
          </w:tcPr>
          <w:p w14:paraId="57CDAF8D" w14:textId="77777777" w:rsidR="0097743C" w:rsidRPr="00ED2CB1" w:rsidRDefault="0097743C" w:rsidP="00F90098">
            <w:r w:rsidRPr="00ED2CB1">
              <w:t xml:space="preserve">kura rīkojas saskaņā ar </w:t>
            </w:r>
            <w:r w:rsidRPr="00ED2CB1">
              <w:rPr>
                <w:u w:val="single"/>
              </w:rPr>
              <w:t xml:space="preserve">                                                            </w:t>
            </w:r>
            <w:r w:rsidRPr="00ED2CB1">
              <w:t>, ar šī pieteikuma iesniegšanu:</w:t>
            </w:r>
          </w:p>
        </w:tc>
      </w:tr>
    </w:tbl>
    <w:p w14:paraId="5D7D4BEE" w14:textId="77777777" w:rsidR="0097743C" w:rsidRDefault="0097743C" w:rsidP="0097743C">
      <w:pPr>
        <w:numPr>
          <w:ilvl w:val="0"/>
          <w:numId w:val="26"/>
        </w:numPr>
        <w:ind w:left="284" w:hanging="284"/>
        <w:jc w:val="both"/>
      </w:pPr>
      <w:r w:rsidRPr="00042EEC">
        <w:rPr>
          <w:bCs/>
        </w:rPr>
        <w:t>piesakās piedalīties</w:t>
      </w:r>
      <w:r w:rsidRPr="000856D7">
        <w:t xml:space="preserve"> iepirkumā “</w:t>
      </w:r>
      <w:r w:rsidRPr="0000508D">
        <w:t>Komunikācijas kampaņu sabiedrības izpratnes un informētības paaugstināšanai īstenošana</w:t>
      </w:r>
      <w:r w:rsidRPr="000856D7">
        <w:t>”;</w:t>
      </w:r>
      <w:bookmarkStart w:id="46" w:name="_Hlk77616325"/>
      <w:bookmarkEnd w:id="33"/>
    </w:p>
    <w:p w14:paraId="38735BCC" w14:textId="52C8F056" w:rsidR="00236464" w:rsidRPr="007E380A" w:rsidRDefault="00236464" w:rsidP="0097743C">
      <w:pPr>
        <w:numPr>
          <w:ilvl w:val="0"/>
          <w:numId w:val="26"/>
        </w:numPr>
        <w:ind w:left="284" w:hanging="284"/>
        <w:jc w:val="both"/>
      </w:pPr>
      <w:r w:rsidRPr="007E380A">
        <w:t xml:space="preserve">atzīmēt vai </w:t>
      </w:r>
      <w:r w:rsidR="00694C47" w:rsidRPr="007E380A">
        <w:rPr>
          <w:lang w:eastAsia="lv-LV"/>
        </w:rPr>
        <w:t xml:space="preserve">pretendentam būs nepieciešams avansa maksājums </w:t>
      </w:r>
      <w:r w:rsidR="00694C47" w:rsidRPr="007E380A">
        <w:t xml:space="preserve">ne vairāk kā </w:t>
      </w:r>
      <w:r w:rsidR="00AD1452" w:rsidRPr="007E380A">
        <w:t>2</w:t>
      </w:r>
      <w:r w:rsidR="00694C47" w:rsidRPr="007E380A">
        <w:t>0% apmērā no kopējās līgumcenas</w:t>
      </w:r>
      <w:r w:rsidRPr="007E380A">
        <w:t>:</w:t>
      </w:r>
    </w:p>
    <w:p w14:paraId="6F158A60" w14:textId="6C5BCCB5" w:rsidR="00236464" w:rsidRDefault="00694C47" w:rsidP="00236464">
      <w:pPr>
        <w:ind w:left="1440"/>
        <w:jc w:val="both"/>
      </w:pPr>
      <w:r>
        <w:rPr>
          <w:noProof/>
          <w14:ligatures w14:val="standardContextual"/>
        </w:rPr>
        <mc:AlternateContent>
          <mc:Choice Requires="wps">
            <w:drawing>
              <wp:anchor distT="0" distB="0" distL="114300" distR="114300" simplePos="0" relativeHeight="251659264" behindDoc="0" locked="0" layoutInCell="1" allowOverlap="1" wp14:anchorId="31F1968D" wp14:editId="7F352177">
                <wp:simplePos x="0" y="0"/>
                <wp:positionH relativeFrom="column">
                  <wp:posOffset>491489</wp:posOffset>
                </wp:positionH>
                <wp:positionV relativeFrom="paragraph">
                  <wp:posOffset>6349</wp:posOffset>
                </wp:positionV>
                <wp:extent cx="238125" cy="180975"/>
                <wp:effectExtent l="0" t="0" r="28575" b="28575"/>
                <wp:wrapNone/>
                <wp:docPr id="1517618901" name="Rectangle 1"/>
                <wp:cNvGraphicFramePr/>
                <a:graphic xmlns:a="http://schemas.openxmlformats.org/drawingml/2006/main">
                  <a:graphicData uri="http://schemas.microsoft.com/office/word/2010/wordprocessingShape">
                    <wps:wsp>
                      <wps:cNvSpPr/>
                      <wps:spPr>
                        <a:xfrm>
                          <a:off x="0" y="0"/>
                          <a:ext cx="238125" cy="1809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392D80C" id="Rectangle 1" o:spid="_x0000_s1026" style="position:absolute;margin-left:38.7pt;margin-top:.5pt;width:18.7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" fillcolor="white [3212]" strokecolor="#09101d [484]" strokeweight="1pt"/>
            </w:pict>
          </mc:Fallback>
        </mc:AlternateContent>
      </w:r>
      <w:r w:rsidR="00236464">
        <w:rPr>
          <w:noProof/>
          <w14:ligatures w14:val="standardContextual"/>
        </w:rPr>
        <mc:AlternateContent>
          <mc:Choice Requires="wps">
            <w:drawing>
              <wp:anchor distT="0" distB="0" distL="114300" distR="114300" simplePos="0" relativeHeight="251661312" behindDoc="0" locked="0" layoutInCell="1" allowOverlap="1" wp14:anchorId="1757334A" wp14:editId="388DDB6F">
                <wp:simplePos x="0" y="0"/>
                <wp:positionH relativeFrom="column">
                  <wp:posOffset>3844290</wp:posOffset>
                </wp:positionH>
                <wp:positionV relativeFrom="paragraph">
                  <wp:posOffset>15875</wp:posOffset>
                </wp:positionV>
                <wp:extent cx="167640" cy="133350"/>
                <wp:effectExtent l="0" t="0" r="22860" b="19050"/>
                <wp:wrapNone/>
                <wp:docPr id="451898369" name="Rectangle 1"/>
                <wp:cNvGraphicFramePr/>
                <a:graphic xmlns:a="http://schemas.openxmlformats.org/drawingml/2006/main">
                  <a:graphicData uri="http://schemas.microsoft.com/office/word/2010/wordprocessingShape">
                    <wps:wsp>
                      <wps:cNvSpPr/>
                      <wps:spPr>
                        <a:xfrm flipH="1">
                          <a:off x="0" y="0"/>
                          <a:ext cx="167640" cy="1333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5E02B82" id="Rectangle 1" o:spid="_x0000_s1026" style="position:absolute;margin-left:302.7pt;margin-top:1.25pt;width:13.2pt;height:10.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" fillcolor="white [3212]" strokecolor="#09101d [484]" strokeweight="1pt"/>
            </w:pict>
          </mc:Fallback>
        </mc:AlternateContent>
      </w:r>
      <w:r w:rsidR="00236464">
        <w:t>Jā</w:t>
      </w:r>
      <w:r>
        <w:t xml:space="preserve"> ____ (</w:t>
      </w:r>
      <w:r>
        <w:rPr>
          <w:sz w:val="22"/>
          <w:szCs w:val="22"/>
        </w:rPr>
        <w:t>ja, jā jānorāda apmērs)</w:t>
      </w:r>
      <w:r w:rsidR="00236464">
        <w:tab/>
      </w:r>
      <w:r w:rsidR="00236464">
        <w:tab/>
      </w:r>
      <w:r w:rsidR="00236464">
        <w:tab/>
        <w:t>Nē</w:t>
      </w:r>
    </w:p>
    <w:p w14:paraId="2AD6DE20" w14:textId="77777777" w:rsidR="0097743C" w:rsidRPr="000856D7" w:rsidRDefault="0097743C" w:rsidP="0097743C">
      <w:pPr>
        <w:numPr>
          <w:ilvl w:val="0"/>
          <w:numId w:val="26"/>
        </w:numPr>
        <w:ind w:left="284" w:hanging="284"/>
        <w:jc w:val="both"/>
      </w:pPr>
      <w:r w:rsidRPr="000856D7">
        <w:t>apliecina, ka nekādā veidā nav ieinteresēts nevienā citā piedāvājumā, kas iesniegts šajā Iepirkumā, nav tādu apstākļu, kuri liegtu Pretendentam piedalīties Iepirkumā un pildīt Iepirkuma nolikumā (t.sk., tehniskajā specifikācijā) norādītās prasības;</w:t>
      </w:r>
    </w:p>
    <w:p w14:paraId="10144459" w14:textId="77777777" w:rsidR="0097743C" w:rsidRPr="000856D7" w:rsidRDefault="0097743C" w:rsidP="0097743C">
      <w:pPr>
        <w:numPr>
          <w:ilvl w:val="0"/>
          <w:numId w:val="26"/>
        </w:numPr>
        <w:ind w:left="284" w:hanging="284"/>
        <w:jc w:val="both"/>
      </w:pPr>
      <w:r w:rsidRPr="000856D7">
        <w:t>apliecina, ka visas Iepirkumā sniegtās ziņas ir patiesas;</w:t>
      </w:r>
    </w:p>
    <w:p w14:paraId="748ED22F" w14:textId="77777777" w:rsidR="0097743C" w:rsidRPr="000856D7" w:rsidRDefault="0097743C" w:rsidP="0097743C">
      <w:pPr>
        <w:numPr>
          <w:ilvl w:val="0"/>
          <w:numId w:val="26"/>
        </w:numPr>
        <w:ind w:left="284" w:hanging="284"/>
        <w:jc w:val="both"/>
      </w:pPr>
      <w:r w:rsidRPr="000856D7">
        <w:t xml:space="preserve">apliecina, ka iesniegtais piedāvājums nesatur komercnoslēpumu un Pasūtītājs to ir tiesīgs publicēt normatīvajos aktos noteiktajā kārtībā (ja piedāvājums satur komercnoslēpumu, lūdzu norādīt, kāda informācija iesniegtajā piedāvājumā ir komercnoslēpums); </w:t>
      </w:r>
    </w:p>
    <w:p w14:paraId="26225CB2" w14:textId="77777777" w:rsidR="0097743C" w:rsidRPr="000856D7" w:rsidRDefault="0097743C" w:rsidP="0097743C">
      <w:pPr>
        <w:numPr>
          <w:ilvl w:val="0"/>
          <w:numId w:val="26"/>
        </w:numPr>
        <w:ind w:left="284" w:hanging="284"/>
        <w:jc w:val="both"/>
      </w:pPr>
      <w:r w:rsidRPr="000856D7">
        <w:t>apliecina, ka Pretendents nodrošina un nodrošinās autortiesību ievērošanu piedāvājuma sagatavošanas un Iepirkuma līguma izpildes laikā, ka arī aizsargās Pasūtītāju no jebkurām trešo personu prasībām par autortiesību pārkāpumiem, ja konkrētajam Pretendentam tiks piešķirtas iepirkuma līguma slēgšanas tiesības;</w:t>
      </w:r>
    </w:p>
    <w:p w14:paraId="0F4AE9D1" w14:textId="77777777" w:rsidR="0097743C" w:rsidRPr="003A4270" w:rsidRDefault="0097743C" w:rsidP="0097743C">
      <w:pPr>
        <w:numPr>
          <w:ilvl w:val="0"/>
          <w:numId w:val="26"/>
        </w:numPr>
        <w:ind w:left="284" w:hanging="284"/>
        <w:jc w:val="both"/>
      </w:pPr>
      <w:r w:rsidRPr="000856D7">
        <w:t xml:space="preserve">apliecina, ka Pretendents nodrošina un nodrošinās ar Pakalpojuma izpildi saistīto personas datu izmantošanu un apstrādi atbilstoši 2016. gada 27. aprīļa Eiropas Parlamenta un Padomes regulai 2016/679 par fizisku personu aizsardzību attiecībā uz personas datu apstrādi un šādu datu brīvi apriti </w:t>
      </w:r>
      <w:r w:rsidRPr="003A4270">
        <w:t>un ar ko atceļ Direktīvu 95/46/EK (Vispārīgā datu aizsardzības regula) piedāvājuma sagatavošanas un līguma izpildes laikā, ka arī aizsargās Pasūtītāju no jebkurām trešo personu prasībām par personas datu izmantošanas pārkāpumiem, ja konkrētajam Pretendentam tiks piešķirtas līguma slēgšanas tiesības.</w:t>
      </w:r>
    </w:p>
    <w:p w14:paraId="47F89F89" w14:textId="77777777" w:rsidR="0097743C" w:rsidRPr="003A4270" w:rsidRDefault="0097743C" w:rsidP="0097743C">
      <w:pPr>
        <w:numPr>
          <w:ilvl w:val="0"/>
          <w:numId w:val="26"/>
        </w:numPr>
        <w:ind w:left="284" w:hanging="284"/>
        <w:jc w:val="both"/>
      </w:pPr>
      <w:r w:rsidRPr="003A4270">
        <w:t>Informācija par apakšuzņēmēju, ja pakalpojuma izpildē pretendents piesaista apakšuzņēmēju/-</w:t>
      </w:r>
      <w:proofErr w:type="spellStart"/>
      <w:r w:rsidRPr="003A4270">
        <w:t>us</w:t>
      </w:r>
      <w:proofErr w:type="spellEnd"/>
      <w:r w:rsidRPr="003A4270">
        <w:t xml:space="preserve"> </w:t>
      </w:r>
      <w:r w:rsidRPr="003A4270">
        <w:rPr>
          <w:u w:val="single"/>
        </w:rPr>
        <w:t xml:space="preserve">                                   </w:t>
      </w:r>
      <w:r w:rsidRPr="003A4270">
        <w:t xml:space="preserve">nododot (apakšuzņēmēja nosaukums) _____________ darba daļu ____________ </w:t>
      </w:r>
      <w:r w:rsidRPr="003A4270">
        <w:rPr>
          <w:i/>
        </w:rPr>
        <w:t xml:space="preserve">(norādīt cenu </w:t>
      </w:r>
      <w:proofErr w:type="spellStart"/>
      <w:r w:rsidRPr="003A4270">
        <w:rPr>
          <w:i/>
        </w:rPr>
        <w:t>euro</w:t>
      </w:r>
      <w:proofErr w:type="spellEnd"/>
      <w:r w:rsidRPr="003A4270">
        <w:rPr>
          <w:i/>
        </w:rPr>
        <w:t xml:space="preserve"> bez PVN)</w:t>
      </w:r>
      <w:r w:rsidRPr="003A4270">
        <w:t xml:space="preserve"> apmērā </w:t>
      </w:r>
      <w:r w:rsidRPr="003A4270">
        <w:rPr>
          <w:i/>
        </w:rPr>
        <w:t>(aizpilda, ja attiecināms, ja nav attiecināms norāda n/a)</w:t>
      </w:r>
      <w:r w:rsidRPr="003A4270">
        <w:t xml:space="preserve">. </w:t>
      </w:r>
    </w:p>
    <w:p w14:paraId="280D35D8" w14:textId="77777777" w:rsidR="0097743C" w:rsidRPr="003A4270" w:rsidRDefault="0097743C" w:rsidP="0097743C">
      <w:pPr>
        <w:numPr>
          <w:ilvl w:val="0"/>
          <w:numId w:val="26"/>
        </w:numPr>
        <w:ind w:left="284" w:hanging="284"/>
        <w:jc w:val="both"/>
      </w:pPr>
      <w:r w:rsidRPr="003A4270">
        <w:t xml:space="preserve">Informācija par personu uz kuras spējām pretendents balstās  </w:t>
      </w:r>
      <w:r w:rsidRPr="003A4270">
        <w:rPr>
          <w:u w:val="single"/>
        </w:rPr>
        <w:t xml:space="preserve">                                      </w:t>
      </w:r>
      <w:r w:rsidRPr="003A4270">
        <w:rPr>
          <w:i/>
        </w:rPr>
        <w:t>(aizpilda, ja attiecināms, ja nav attiecināms norāda n/a)</w:t>
      </w:r>
      <w:r w:rsidRPr="003A4270">
        <w:t>.</w:t>
      </w:r>
    </w:p>
    <w:p w14:paraId="1DD7689A" w14:textId="77777777" w:rsidR="0097743C" w:rsidRPr="003A4270" w:rsidRDefault="0097743C" w:rsidP="0097743C">
      <w:pPr>
        <w:numPr>
          <w:ilvl w:val="0"/>
          <w:numId w:val="26"/>
        </w:numPr>
        <w:ind w:left="284" w:hanging="284"/>
        <w:jc w:val="both"/>
      </w:pPr>
      <w:r w:rsidRPr="003A4270">
        <w:t>Informācija par Pretendentu vai personu, kura pārstāv personu apvienību Iepirkumā:</w:t>
      </w:r>
    </w:p>
    <w:p w14:paraId="6BD49A35" w14:textId="56192D9B" w:rsidR="0097743C" w:rsidRPr="003A4270" w:rsidRDefault="00236464" w:rsidP="0097743C">
      <w:pPr>
        <w:ind w:left="284" w:hanging="142"/>
        <w:contextualSpacing/>
        <w:jc w:val="both"/>
      </w:pPr>
      <w:r>
        <w:t>10</w:t>
      </w:r>
      <w:r w:rsidR="0097743C" w:rsidRPr="003A4270">
        <w:t>.1. Informācijas par Pretendentu:</w:t>
      </w:r>
    </w:p>
    <w:tbl>
      <w:tblPr>
        <w:tblW w:w="935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2410"/>
        <w:gridCol w:w="3119"/>
      </w:tblGrid>
      <w:tr w:rsidR="0097743C" w:rsidRPr="003A4270" w14:paraId="225745A7" w14:textId="77777777" w:rsidTr="00F90098">
        <w:tc>
          <w:tcPr>
            <w:tcW w:w="3827" w:type="dxa"/>
            <w:shd w:val="clear" w:color="auto" w:fill="auto"/>
          </w:tcPr>
          <w:p w14:paraId="562CE148" w14:textId="77777777" w:rsidR="0097743C" w:rsidRPr="003A4270" w:rsidRDefault="0097743C" w:rsidP="00F90098">
            <w:pPr>
              <w:pStyle w:val="ListParagraph"/>
              <w:ind w:left="0"/>
              <w:jc w:val="both"/>
              <w:rPr>
                <w:rFonts w:ascii="Times New Roman" w:hAnsi="Times New Roman"/>
                <w:sz w:val="24"/>
                <w:szCs w:val="24"/>
                <w:lang w:val="lv-LV"/>
              </w:rPr>
            </w:pPr>
            <w:r w:rsidRPr="003A4270">
              <w:rPr>
                <w:rFonts w:ascii="Times New Roman" w:hAnsi="Times New Roman"/>
                <w:sz w:val="24"/>
                <w:szCs w:val="24"/>
                <w:lang w:val="lv-LV"/>
              </w:rPr>
              <w:t>Pretendenta nosaukums:</w:t>
            </w:r>
          </w:p>
        </w:tc>
        <w:tc>
          <w:tcPr>
            <w:tcW w:w="5529" w:type="dxa"/>
            <w:gridSpan w:val="2"/>
            <w:shd w:val="clear" w:color="auto" w:fill="auto"/>
          </w:tcPr>
          <w:p w14:paraId="12CB7514" w14:textId="77777777" w:rsidR="0097743C" w:rsidRPr="003A4270" w:rsidRDefault="0097743C" w:rsidP="00F90098">
            <w:pPr>
              <w:pStyle w:val="ListParagraph"/>
              <w:ind w:left="0"/>
              <w:jc w:val="both"/>
              <w:rPr>
                <w:rFonts w:ascii="Times New Roman" w:hAnsi="Times New Roman"/>
                <w:sz w:val="24"/>
                <w:szCs w:val="24"/>
                <w:lang w:val="lv-LV"/>
              </w:rPr>
            </w:pPr>
          </w:p>
        </w:tc>
      </w:tr>
      <w:tr w:rsidR="0097743C" w:rsidRPr="003A4270" w14:paraId="44268EC6" w14:textId="77777777" w:rsidTr="00F90098">
        <w:tc>
          <w:tcPr>
            <w:tcW w:w="3827" w:type="dxa"/>
            <w:shd w:val="clear" w:color="auto" w:fill="auto"/>
          </w:tcPr>
          <w:p w14:paraId="0917D2CA" w14:textId="77777777" w:rsidR="0097743C" w:rsidRPr="003A4270" w:rsidRDefault="0097743C" w:rsidP="00F90098">
            <w:pPr>
              <w:pStyle w:val="ListParagraph"/>
              <w:ind w:left="0"/>
              <w:jc w:val="both"/>
              <w:rPr>
                <w:rFonts w:ascii="Times New Roman" w:hAnsi="Times New Roman"/>
                <w:sz w:val="24"/>
                <w:szCs w:val="24"/>
                <w:lang w:val="lv-LV"/>
              </w:rPr>
            </w:pPr>
            <w:r w:rsidRPr="003A4270">
              <w:rPr>
                <w:rFonts w:ascii="Times New Roman" w:hAnsi="Times New Roman"/>
                <w:sz w:val="24"/>
                <w:szCs w:val="24"/>
                <w:lang w:val="lv-LV"/>
              </w:rPr>
              <w:t>Reģistrācijas numurs</w:t>
            </w:r>
          </w:p>
        </w:tc>
        <w:tc>
          <w:tcPr>
            <w:tcW w:w="5529" w:type="dxa"/>
            <w:gridSpan w:val="2"/>
            <w:shd w:val="clear" w:color="auto" w:fill="auto"/>
          </w:tcPr>
          <w:p w14:paraId="71FE4EEB" w14:textId="77777777" w:rsidR="0097743C" w:rsidRPr="003A4270" w:rsidRDefault="0097743C" w:rsidP="00F90098">
            <w:pPr>
              <w:pStyle w:val="ListParagraph"/>
              <w:ind w:left="0"/>
              <w:jc w:val="both"/>
              <w:rPr>
                <w:rFonts w:ascii="Times New Roman" w:hAnsi="Times New Roman"/>
                <w:sz w:val="24"/>
                <w:szCs w:val="24"/>
                <w:lang w:val="lv-LV"/>
              </w:rPr>
            </w:pPr>
          </w:p>
        </w:tc>
      </w:tr>
      <w:tr w:rsidR="0097743C" w:rsidRPr="003A4270" w14:paraId="00BD449C" w14:textId="77777777" w:rsidTr="00F90098">
        <w:tc>
          <w:tcPr>
            <w:tcW w:w="3827" w:type="dxa"/>
            <w:shd w:val="clear" w:color="auto" w:fill="auto"/>
          </w:tcPr>
          <w:p w14:paraId="16401015" w14:textId="77777777" w:rsidR="0097743C" w:rsidRPr="003A4270" w:rsidRDefault="0097743C" w:rsidP="00F90098">
            <w:pPr>
              <w:pStyle w:val="ListParagraph"/>
              <w:ind w:left="0"/>
              <w:jc w:val="both"/>
              <w:rPr>
                <w:rFonts w:ascii="Times New Roman" w:hAnsi="Times New Roman"/>
                <w:sz w:val="24"/>
                <w:szCs w:val="24"/>
                <w:lang w:val="lv-LV"/>
              </w:rPr>
            </w:pPr>
            <w:r w:rsidRPr="003A4270">
              <w:rPr>
                <w:rFonts w:ascii="Times New Roman" w:hAnsi="Times New Roman"/>
                <w:sz w:val="24"/>
                <w:szCs w:val="24"/>
                <w:lang w:val="lv-LV"/>
              </w:rPr>
              <w:t>Nodokļu maksātāja reģistrācijas numurs</w:t>
            </w:r>
          </w:p>
        </w:tc>
        <w:tc>
          <w:tcPr>
            <w:tcW w:w="5529" w:type="dxa"/>
            <w:gridSpan w:val="2"/>
            <w:shd w:val="clear" w:color="auto" w:fill="auto"/>
          </w:tcPr>
          <w:p w14:paraId="32B5BA6A" w14:textId="77777777" w:rsidR="0097743C" w:rsidRPr="003A4270" w:rsidRDefault="0097743C" w:rsidP="00F90098">
            <w:pPr>
              <w:pStyle w:val="ListParagraph"/>
              <w:ind w:left="0"/>
              <w:jc w:val="both"/>
              <w:rPr>
                <w:rFonts w:ascii="Times New Roman" w:hAnsi="Times New Roman"/>
                <w:sz w:val="24"/>
                <w:szCs w:val="24"/>
                <w:lang w:val="lv-LV"/>
              </w:rPr>
            </w:pPr>
          </w:p>
        </w:tc>
      </w:tr>
      <w:tr w:rsidR="0097743C" w:rsidRPr="003A4270" w14:paraId="51AF9C98" w14:textId="77777777" w:rsidTr="00F90098">
        <w:tc>
          <w:tcPr>
            <w:tcW w:w="3827" w:type="dxa"/>
            <w:shd w:val="clear" w:color="auto" w:fill="auto"/>
          </w:tcPr>
          <w:p w14:paraId="77FDCED0" w14:textId="77777777" w:rsidR="0097743C" w:rsidRPr="003A4270" w:rsidRDefault="0097743C" w:rsidP="00F90098">
            <w:pPr>
              <w:pStyle w:val="ListParagraph"/>
              <w:ind w:left="0"/>
              <w:jc w:val="both"/>
              <w:rPr>
                <w:rFonts w:ascii="Times New Roman" w:hAnsi="Times New Roman"/>
                <w:sz w:val="24"/>
                <w:szCs w:val="24"/>
                <w:lang w:val="lv-LV"/>
              </w:rPr>
            </w:pPr>
            <w:r w:rsidRPr="003A4270">
              <w:rPr>
                <w:rFonts w:ascii="Times New Roman" w:hAnsi="Times New Roman"/>
                <w:sz w:val="24"/>
                <w:szCs w:val="24"/>
                <w:lang w:val="lv-LV"/>
              </w:rPr>
              <w:t>Juridiskā adrese</w:t>
            </w:r>
          </w:p>
        </w:tc>
        <w:tc>
          <w:tcPr>
            <w:tcW w:w="5529" w:type="dxa"/>
            <w:gridSpan w:val="2"/>
            <w:shd w:val="clear" w:color="auto" w:fill="auto"/>
          </w:tcPr>
          <w:p w14:paraId="5EF3FFF7" w14:textId="77777777" w:rsidR="0097743C" w:rsidRPr="003A4270" w:rsidRDefault="0097743C" w:rsidP="00F90098">
            <w:pPr>
              <w:pStyle w:val="ListParagraph"/>
              <w:ind w:left="0"/>
              <w:jc w:val="both"/>
              <w:rPr>
                <w:rFonts w:ascii="Times New Roman" w:hAnsi="Times New Roman"/>
                <w:sz w:val="24"/>
                <w:szCs w:val="24"/>
                <w:lang w:val="lv-LV"/>
              </w:rPr>
            </w:pPr>
          </w:p>
        </w:tc>
      </w:tr>
      <w:tr w:rsidR="0097743C" w:rsidRPr="003A4270" w14:paraId="2CDFFA4A" w14:textId="77777777" w:rsidTr="00F90098">
        <w:tc>
          <w:tcPr>
            <w:tcW w:w="3827" w:type="dxa"/>
            <w:shd w:val="clear" w:color="auto" w:fill="auto"/>
          </w:tcPr>
          <w:p w14:paraId="59174258" w14:textId="77777777" w:rsidR="0097743C" w:rsidRPr="003A4270" w:rsidRDefault="0097743C" w:rsidP="00F90098">
            <w:pPr>
              <w:pStyle w:val="ListParagraph"/>
              <w:ind w:left="0"/>
              <w:jc w:val="both"/>
              <w:rPr>
                <w:rFonts w:ascii="Times New Roman" w:hAnsi="Times New Roman"/>
                <w:sz w:val="24"/>
                <w:szCs w:val="24"/>
                <w:lang w:val="lv-LV"/>
              </w:rPr>
            </w:pPr>
            <w:r w:rsidRPr="003A4270">
              <w:rPr>
                <w:rFonts w:ascii="Times New Roman" w:hAnsi="Times New Roman"/>
                <w:sz w:val="24"/>
                <w:szCs w:val="24"/>
                <w:lang w:val="lv-LV"/>
              </w:rPr>
              <w:t>Biroja adrese</w:t>
            </w:r>
          </w:p>
        </w:tc>
        <w:tc>
          <w:tcPr>
            <w:tcW w:w="5529" w:type="dxa"/>
            <w:gridSpan w:val="2"/>
            <w:shd w:val="clear" w:color="auto" w:fill="auto"/>
          </w:tcPr>
          <w:p w14:paraId="6C58FC9D" w14:textId="77777777" w:rsidR="0097743C" w:rsidRPr="003A4270" w:rsidRDefault="0097743C" w:rsidP="00F90098">
            <w:pPr>
              <w:pStyle w:val="ListParagraph"/>
              <w:ind w:left="0"/>
              <w:jc w:val="both"/>
              <w:rPr>
                <w:rFonts w:ascii="Times New Roman" w:hAnsi="Times New Roman"/>
                <w:sz w:val="24"/>
                <w:szCs w:val="24"/>
                <w:lang w:val="lv-LV"/>
              </w:rPr>
            </w:pPr>
          </w:p>
        </w:tc>
      </w:tr>
      <w:tr w:rsidR="0097743C" w:rsidRPr="003A4270" w14:paraId="10820908" w14:textId="77777777" w:rsidTr="00F90098">
        <w:tc>
          <w:tcPr>
            <w:tcW w:w="3827" w:type="dxa"/>
            <w:vMerge w:val="restart"/>
            <w:shd w:val="clear" w:color="auto" w:fill="auto"/>
          </w:tcPr>
          <w:p w14:paraId="2791A80D" w14:textId="77777777" w:rsidR="0097743C" w:rsidRPr="003A4270" w:rsidRDefault="0097743C" w:rsidP="00F90098">
            <w:pPr>
              <w:pStyle w:val="ListParagraph"/>
              <w:ind w:left="0"/>
              <w:jc w:val="both"/>
              <w:rPr>
                <w:rFonts w:ascii="Times New Roman" w:hAnsi="Times New Roman"/>
                <w:sz w:val="24"/>
                <w:szCs w:val="24"/>
                <w:lang w:val="lv-LV"/>
              </w:rPr>
            </w:pPr>
            <w:r w:rsidRPr="003A4270">
              <w:rPr>
                <w:rFonts w:ascii="Times New Roman" w:hAnsi="Times New Roman"/>
                <w:sz w:val="24"/>
                <w:szCs w:val="24"/>
                <w:lang w:val="lv-LV"/>
              </w:rPr>
              <w:t xml:space="preserve">Kontaktpersona </w:t>
            </w:r>
          </w:p>
        </w:tc>
        <w:tc>
          <w:tcPr>
            <w:tcW w:w="2410" w:type="dxa"/>
            <w:shd w:val="clear" w:color="auto" w:fill="auto"/>
          </w:tcPr>
          <w:p w14:paraId="19E8B2EC" w14:textId="77777777" w:rsidR="0097743C" w:rsidRPr="003A4270" w:rsidRDefault="0097743C" w:rsidP="00F90098">
            <w:pPr>
              <w:pStyle w:val="ListParagraph"/>
              <w:ind w:left="0"/>
              <w:jc w:val="both"/>
              <w:rPr>
                <w:rFonts w:ascii="Times New Roman" w:hAnsi="Times New Roman"/>
                <w:sz w:val="24"/>
                <w:szCs w:val="24"/>
                <w:lang w:val="lv-LV"/>
              </w:rPr>
            </w:pPr>
            <w:r w:rsidRPr="003A4270">
              <w:rPr>
                <w:rFonts w:ascii="Times New Roman" w:hAnsi="Times New Roman"/>
                <w:sz w:val="24"/>
                <w:szCs w:val="24"/>
                <w:lang w:val="lv-LV"/>
              </w:rPr>
              <w:t>vārds, uzvārds, amats</w:t>
            </w:r>
          </w:p>
        </w:tc>
        <w:tc>
          <w:tcPr>
            <w:tcW w:w="3119" w:type="dxa"/>
            <w:shd w:val="clear" w:color="auto" w:fill="auto"/>
          </w:tcPr>
          <w:p w14:paraId="0F24C40E" w14:textId="77777777" w:rsidR="0097743C" w:rsidRPr="003A4270" w:rsidRDefault="0097743C" w:rsidP="00F90098">
            <w:pPr>
              <w:pStyle w:val="ListParagraph"/>
              <w:ind w:left="0"/>
              <w:jc w:val="both"/>
              <w:rPr>
                <w:rFonts w:ascii="Times New Roman" w:hAnsi="Times New Roman"/>
                <w:sz w:val="24"/>
                <w:szCs w:val="24"/>
                <w:lang w:val="lv-LV"/>
              </w:rPr>
            </w:pPr>
          </w:p>
        </w:tc>
      </w:tr>
      <w:tr w:rsidR="0097743C" w:rsidRPr="003A4270" w14:paraId="2FAFC4F5" w14:textId="77777777" w:rsidTr="00F90098">
        <w:tc>
          <w:tcPr>
            <w:tcW w:w="3827" w:type="dxa"/>
            <w:vMerge/>
            <w:shd w:val="clear" w:color="auto" w:fill="auto"/>
          </w:tcPr>
          <w:p w14:paraId="67A1375E" w14:textId="77777777" w:rsidR="0097743C" w:rsidRPr="003A4270" w:rsidRDefault="0097743C" w:rsidP="00F90098">
            <w:pPr>
              <w:pStyle w:val="ListParagraph"/>
              <w:ind w:left="0"/>
              <w:jc w:val="both"/>
              <w:rPr>
                <w:rFonts w:ascii="Times New Roman" w:hAnsi="Times New Roman"/>
                <w:sz w:val="24"/>
                <w:szCs w:val="24"/>
                <w:lang w:val="lv-LV"/>
              </w:rPr>
            </w:pPr>
          </w:p>
        </w:tc>
        <w:tc>
          <w:tcPr>
            <w:tcW w:w="2410" w:type="dxa"/>
            <w:shd w:val="clear" w:color="auto" w:fill="auto"/>
          </w:tcPr>
          <w:p w14:paraId="2ED60B95" w14:textId="77777777" w:rsidR="0097743C" w:rsidRPr="003A4270" w:rsidRDefault="0097743C" w:rsidP="00F90098">
            <w:pPr>
              <w:pStyle w:val="ListParagraph"/>
              <w:ind w:left="0"/>
              <w:jc w:val="both"/>
              <w:rPr>
                <w:rFonts w:ascii="Times New Roman" w:hAnsi="Times New Roman"/>
                <w:sz w:val="24"/>
                <w:szCs w:val="24"/>
                <w:lang w:val="lv-LV"/>
              </w:rPr>
            </w:pPr>
            <w:r w:rsidRPr="003A4270">
              <w:rPr>
                <w:rFonts w:ascii="Times New Roman" w:hAnsi="Times New Roman"/>
                <w:sz w:val="24"/>
                <w:szCs w:val="24"/>
                <w:lang w:val="lv-LV"/>
              </w:rPr>
              <w:t>tālruņa numurs</w:t>
            </w:r>
          </w:p>
        </w:tc>
        <w:tc>
          <w:tcPr>
            <w:tcW w:w="3119" w:type="dxa"/>
            <w:shd w:val="clear" w:color="auto" w:fill="auto"/>
          </w:tcPr>
          <w:p w14:paraId="64872553" w14:textId="77777777" w:rsidR="0097743C" w:rsidRPr="003A4270" w:rsidRDefault="0097743C" w:rsidP="00F90098">
            <w:pPr>
              <w:pStyle w:val="ListParagraph"/>
              <w:ind w:left="0"/>
              <w:jc w:val="both"/>
              <w:rPr>
                <w:rFonts w:ascii="Times New Roman" w:hAnsi="Times New Roman"/>
                <w:sz w:val="24"/>
                <w:szCs w:val="24"/>
                <w:lang w:val="lv-LV"/>
              </w:rPr>
            </w:pPr>
          </w:p>
        </w:tc>
      </w:tr>
      <w:tr w:rsidR="0097743C" w:rsidRPr="003A4270" w14:paraId="63580E24" w14:textId="77777777" w:rsidTr="00F90098">
        <w:tc>
          <w:tcPr>
            <w:tcW w:w="3827" w:type="dxa"/>
            <w:vMerge/>
            <w:shd w:val="clear" w:color="auto" w:fill="auto"/>
          </w:tcPr>
          <w:p w14:paraId="0523C2C0" w14:textId="77777777" w:rsidR="0097743C" w:rsidRPr="003A4270" w:rsidRDefault="0097743C" w:rsidP="00F90098">
            <w:pPr>
              <w:pStyle w:val="ListParagraph"/>
              <w:ind w:left="0"/>
              <w:jc w:val="both"/>
              <w:rPr>
                <w:rFonts w:ascii="Times New Roman" w:hAnsi="Times New Roman"/>
                <w:sz w:val="24"/>
                <w:szCs w:val="24"/>
                <w:lang w:val="lv-LV"/>
              </w:rPr>
            </w:pPr>
          </w:p>
        </w:tc>
        <w:tc>
          <w:tcPr>
            <w:tcW w:w="2410" w:type="dxa"/>
            <w:shd w:val="clear" w:color="auto" w:fill="auto"/>
          </w:tcPr>
          <w:p w14:paraId="47F2E7C3" w14:textId="77777777" w:rsidR="0097743C" w:rsidRPr="003A4270" w:rsidRDefault="0097743C" w:rsidP="00F90098">
            <w:pPr>
              <w:pStyle w:val="ListParagraph"/>
              <w:ind w:left="0"/>
              <w:jc w:val="both"/>
              <w:rPr>
                <w:rFonts w:ascii="Times New Roman" w:hAnsi="Times New Roman"/>
                <w:sz w:val="24"/>
                <w:szCs w:val="24"/>
                <w:lang w:val="lv-LV"/>
              </w:rPr>
            </w:pPr>
            <w:r w:rsidRPr="003A4270">
              <w:rPr>
                <w:rFonts w:ascii="Times New Roman" w:hAnsi="Times New Roman"/>
                <w:sz w:val="24"/>
                <w:szCs w:val="24"/>
                <w:lang w:val="lv-LV"/>
              </w:rPr>
              <w:t>elektroniskais pasts</w:t>
            </w:r>
          </w:p>
        </w:tc>
        <w:tc>
          <w:tcPr>
            <w:tcW w:w="3119" w:type="dxa"/>
            <w:shd w:val="clear" w:color="auto" w:fill="auto"/>
          </w:tcPr>
          <w:p w14:paraId="4CB1FD87" w14:textId="77777777" w:rsidR="0097743C" w:rsidRPr="003A4270" w:rsidRDefault="0097743C" w:rsidP="00F90098">
            <w:pPr>
              <w:pStyle w:val="ListParagraph"/>
              <w:ind w:left="0"/>
              <w:jc w:val="both"/>
              <w:rPr>
                <w:rFonts w:ascii="Times New Roman" w:hAnsi="Times New Roman"/>
                <w:sz w:val="24"/>
                <w:szCs w:val="24"/>
                <w:lang w:val="lv-LV"/>
              </w:rPr>
            </w:pPr>
          </w:p>
        </w:tc>
      </w:tr>
    </w:tbl>
    <w:p w14:paraId="44235CB6" w14:textId="729F7DA5" w:rsidR="0097743C" w:rsidRPr="003A4270" w:rsidRDefault="00236464" w:rsidP="0097743C">
      <w:pPr>
        <w:ind w:left="426" w:right="28" w:hanging="426"/>
        <w:contextualSpacing/>
        <w:jc w:val="both"/>
        <w:rPr>
          <w:color w:val="000000"/>
        </w:rPr>
      </w:pPr>
      <w:r>
        <w:rPr>
          <w:color w:val="000000"/>
        </w:rPr>
        <w:t>10</w:t>
      </w:r>
      <w:r w:rsidR="0097743C" w:rsidRPr="003A4270">
        <w:rPr>
          <w:color w:val="000000"/>
        </w:rPr>
        <w:t xml:space="preserve">.2. Ja Pretendents ir </w:t>
      </w:r>
      <w:r w:rsidR="0097743C" w:rsidRPr="003A4270">
        <w:t>personu apvienība (personu grupa), jānorāda (</w:t>
      </w:r>
      <w:r w:rsidR="0097743C" w:rsidRPr="003A4270">
        <w:rPr>
          <w:i/>
          <w:iCs/>
        </w:rPr>
        <w:t>aizpilda, ja attiecināms, ja nav attiecināms norāda n/a)</w:t>
      </w:r>
      <w:r w:rsidR="0097743C" w:rsidRPr="003A4270">
        <w:t>:</w:t>
      </w:r>
    </w:p>
    <w:tbl>
      <w:tblPr>
        <w:tblW w:w="935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5103"/>
      </w:tblGrid>
      <w:tr w:rsidR="0097743C" w:rsidRPr="003A4270" w14:paraId="1DE71148" w14:textId="77777777" w:rsidTr="00F90098">
        <w:tc>
          <w:tcPr>
            <w:tcW w:w="4253" w:type="dxa"/>
            <w:shd w:val="clear" w:color="auto" w:fill="auto"/>
          </w:tcPr>
          <w:p w14:paraId="1BA87F98" w14:textId="77777777" w:rsidR="0097743C" w:rsidRPr="003A4270" w:rsidRDefault="0097743C" w:rsidP="00F90098">
            <w:pPr>
              <w:pStyle w:val="ListParagraph"/>
              <w:ind w:left="0"/>
              <w:jc w:val="both"/>
              <w:rPr>
                <w:rFonts w:ascii="Times New Roman" w:hAnsi="Times New Roman"/>
                <w:iCs/>
                <w:sz w:val="24"/>
                <w:szCs w:val="24"/>
                <w:lang w:val="lv-LV"/>
              </w:rPr>
            </w:pPr>
            <w:r w:rsidRPr="003A4270">
              <w:rPr>
                <w:rFonts w:ascii="Times New Roman" w:hAnsi="Times New Roman"/>
                <w:iCs/>
                <w:sz w:val="24"/>
                <w:szCs w:val="24"/>
                <w:lang w:val="lv-LV"/>
              </w:rPr>
              <w:t>Persona, kura pārstāv personu apvienību iepirkumā</w:t>
            </w:r>
          </w:p>
        </w:tc>
        <w:tc>
          <w:tcPr>
            <w:tcW w:w="5103" w:type="dxa"/>
            <w:shd w:val="clear" w:color="auto" w:fill="auto"/>
          </w:tcPr>
          <w:p w14:paraId="2A33BD04" w14:textId="77777777" w:rsidR="0097743C" w:rsidRPr="003A4270" w:rsidRDefault="0097743C" w:rsidP="00F90098">
            <w:pPr>
              <w:pStyle w:val="ListParagraph"/>
              <w:ind w:left="0"/>
              <w:jc w:val="both"/>
              <w:rPr>
                <w:rFonts w:ascii="Times New Roman" w:hAnsi="Times New Roman"/>
                <w:sz w:val="24"/>
                <w:szCs w:val="24"/>
                <w:lang w:val="lv-LV"/>
              </w:rPr>
            </w:pPr>
          </w:p>
        </w:tc>
      </w:tr>
      <w:tr w:rsidR="0097743C" w:rsidRPr="003A4270" w14:paraId="6ACA5342" w14:textId="77777777" w:rsidTr="00F90098">
        <w:tc>
          <w:tcPr>
            <w:tcW w:w="4253" w:type="dxa"/>
            <w:shd w:val="clear" w:color="auto" w:fill="auto"/>
          </w:tcPr>
          <w:p w14:paraId="448EADEE" w14:textId="77777777" w:rsidR="0097743C" w:rsidRPr="003A4270" w:rsidRDefault="0097743C" w:rsidP="00F90098">
            <w:pPr>
              <w:pStyle w:val="ListParagraph"/>
              <w:ind w:left="0"/>
              <w:jc w:val="both"/>
              <w:rPr>
                <w:rFonts w:ascii="Times New Roman" w:hAnsi="Times New Roman"/>
                <w:iCs/>
                <w:sz w:val="24"/>
                <w:szCs w:val="24"/>
                <w:lang w:val="lv-LV"/>
              </w:rPr>
            </w:pPr>
            <w:r w:rsidRPr="003A4270">
              <w:rPr>
                <w:rFonts w:ascii="Times New Roman" w:hAnsi="Times New Roman"/>
                <w:iCs/>
                <w:sz w:val="24"/>
                <w:szCs w:val="24"/>
                <w:lang w:val="lv-LV"/>
              </w:rPr>
              <w:t>Katras personas atbildības apjoms</w:t>
            </w:r>
          </w:p>
        </w:tc>
        <w:tc>
          <w:tcPr>
            <w:tcW w:w="5103" w:type="dxa"/>
            <w:shd w:val="clear" w:color="auto" w:fill="auto"/>
          </w:tcPr>
          <w:p w14:paraId="30B354D6" w14:textId="77777777" w:rsidR="0097743C" w:rsidRPr="003A4270" w:rsidRDefault="0097743C" w:rsidP="00F90098">
            <w:pPr>
              <w:pStyle w:val="ListParagraph"/>
              <w:ind w:left="0"/>
              <w:jc w:val="both"/>
              <w:rPr>
                <w:rFonts w:ascii="Times New Roman" w:hAnsi="Times New Roman"/>
                <w:sz w:val="24"/>
                <w:szCs w:val="24"/>
                <w:lang w:val="lv-LV"/>
              </w:rPr>
            </w:pPr>
          </w:p>
        </w:tc>
      </w:tr>
    </w:tbl>
    <w:p w14:paraId="6EE8E9AF" w14:textId="55802A1F" w:rsidR="0097743C" w:rsidRPr="003A4270" w:rsidRDefault="00236464" w:rsidP="0097743C">
      <w:pPr>
        <w:ind w:left="426" w:right="28" w:hanging="426"/>
        <w:contextualSpacing/>
        <w:jc w:val="both"/>
        <w:rPr>
          <w:color w:val="000000"/>
        </w:rPr>
      </w:pPr>
      <w:r>
        <w:rPr>
          <w:color w:val="000000"/>
        </w:rPr>
        <w:t>10</w:t>
      </w:r>
      <w:r w:rsidR="0097743C" w:rsidRPr="003A4270">
        <w:rPr>
          <w:color w:val="000000"/>
        </w:rPr>
        <w:t xml:space="preserve">.3. Informācija par </w:t>
      </w:r>
      <w:r w:rsidR="0097743C" w:rsidRPr="003A4270">
        <w:rPr>
          <w:color w:val="000000"/>
          <w:shd w:val="clear" w:color="auto" w:fill="FFFFFF"/>
        </w:rPr>
        <w:t>personām, kurām Pretendentā ir izšķirošā ietekme</w:t>
      </w:r>
      <w:r w:rsidR="0097743C" w:rsidRPr="003A4270">
        <w:rPr>
          <w:rStyle w:val="FootnoteReference"/>
          <w:color w:val="000000"/>
          <w:shd w:val="clear" w:color="auto" w:fill="FFFFFF"/>
        </w:rPr>
        <w:footnoteReference w:id="9"/>
      </w:r>
      <w:r w:rsidR="0097743C" w:rsidRPr="003A4270">
        <w:rPr>
          <w:color w:val="000000"/>
          <w:shd w:val="clear" w:color="auto" w:fill="FFFFFF"/>
        </w:rPr>
        <w:t xml:space="preserve"> uz līdzdalības pamata normatīvo aktu par koncerniem izpratnē, norādot:</w:t>
      </w:r>
    </w:p>
    <w:tbl>
      <w:tblPr>
        <w:tblW w:w="94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367"/>
        <w:gridCol w:w="1718"/>
        <w:gridCol w:w="1360"/>
        <w:gridCol w:w="3329"/>
      </w:tblGrid>
      <w:tr w:rsidR="0097743C" w:rsidRPr="003A4270" w14:paraId="74301DB8" w14:textId="77777777" w:rsidTr="00F90098">
        <w:trPr>
          <w:trHeight w:val="1529"/>
        </w:trPr>
        <w:tc>
          <w:tcPr>
            <w:tcW w:w="704" w:type="dxa"/>
          </w:tcPr>
          <w:p w14:paraId="7859CF30"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r w:rsidRPr="003A4270">
              <w:rPr>
                <w:rFonts w:ascii="Times New Roman" w:hAnsi="Times New Roman"/>
                <w:b/>
                <w:sz w:val="24"/>
                <w:szCs w:val="24"/>
                <w:lang w:val="lv-LV" w:eastAsia="ar-SA"/>
              </w:rPr>
              <w:t>Nr.</w:t>
            </w:r>
          </w:p>
          <w:p w14:paraId="286E64F1"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r w:rsidRPr="003A4270">
              <w:rPr>
                <w:rFonts w:ascii="Times New Roman" w:hAnsi="Times New Roman"/>
                <w:b/>
                <w:sz w:val="24"/>
                <w:szCs w:val="24"/>
                <w:lang w:val="lv-LV" w:eastAsia="ar-SA"/>
              </w:rPr>
              <w:t>p.k.</w:t>
            </w:r>
          </w:p>
        </w:tc>
        <w:tc>
          <w:tcPr>
            <w:tcW w:w="2367" w:type="dxa"/>
            <w:shd w:val="clear" w:color="auto" w:fill="auto"/>
          </w:tcPr>
          <w:p w14:paraId="2E2338CF"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r w:rsidRPr="003A4270">
              <w:rPr>
                <w:rFonts w:ascii="Times New Roman" w:hAnsi="Times New Roman"/>
                <w:b/>
                <w:sz w:val="24"/>
                <w:szCs w:val="24"/>
                <w:lang w:val="lv-LV" w:eastAsia="ar-SA"/>
              </w:rPr>
              <w:t>Persona</w:t>
            </w:r>
          </w:p>
          <w:p w14:paraId="18472D13" w14:textId="77777777" w:rsidR="0097743C" w:rsidRPr="0000508D" w:rsidRDefault="0097743C" w:rsidP="00F90098">
            <w:pPr>
              <w:pStyle w:val="ListParagraph"/>
              <w:tabs>
                <w:tab w:val="num" w:pos="900"/>
              </w:tabs>
              <w:suppressAutoHyphens/>
              <w:ind w:left="0" w:right="28"/>
              <w:jc w:val="both"/>
              <w:rPr>
                <w:rFonts w:ascii="Times New Roman" w:hAnsi="Times New Roman"/>
                <w:i/>
                <w:sz w:val="20"/>
                <w:szCs w:val="20"/>
                <w:lang w:val="lv-LV" w:eastAsia="ar-SA"/>
              </w:rPr>
            </w:pPr>
            <w:r w:rsidRPr="0000508D">
              <w:rPr>
                <w:rFonts w:ascii="Times New Roman" w:hAnsi="Times New Roman"/>
                <w:i/>
                <w:sz w:val="20"/>
                <w:szCs w:val="20"/>
                <w:lang w:val="lv-LV" w:eastAsia="ar-SA"/>
              </w:rPr>
              <w:t>(juridiskai personai nosaukums, fiziskai personai vārds, uzvārds)</w:t>
            </w:r>
          </w:p>
          <w:p w14:paraId="7D98FD80" w14:textId="77777777" w:rsidR="0097743C" w:rsidRPr="003A4270" w:rsidRDefault="0097743C" w:rsidP="00F90098">
            <w:pPr>
              <w:pStyle w:val="ListParagraph"/>
              <w:tabs>
                <w:tab w:val="num" w:pos="900"/>
              </w:tabs>
              <w:suppressAutoHyphens/>
              <w:ind w:left="0" w:right="28"/>
              <w:jc w:val="both"/>
              <w:rPr>
                <w:rFonts w:ascii="Times New Roman" w:hAnsi="Times New Roman"/>
                <w:i/>
                <w:sz w:val="24"/>
                <w:szCs w:val="24"/>
                <w:lang w:val="lv-LV" w:eastAsia="ar-SA"/>
              </w:rPr>
            </w:pPr>
          </w:p>
        </w:tc>
        <w:tc>
          <w:tcPr>
            <w:tcW w:w="1718" w:type="dxa"/>
            <w:shd w:val="clear" w:color="auto" w:fill="auto"/>
          </w:tcPr>
          <w:p w14:paraId="71422244"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r w:rsidRPr="003A4270">
              <w:rPr>
                <w:rFonts w:ascii="Times New Roman" w:hAnsi="Times New Roman"/>
                <w:b/>
                <w:sz w:val="24"/>
                <w:szCs w:val="24"/>
                <w:lang w:val="lv-LV" w:eastAsia="ar-SA"/>
              </w:rPr>
              <w:t>Reģistrācijas numurs vai personas kods</w:t>
            </w:r>
          </w:p>
          <w:p w14:paraId="112973D5"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p>
        </w:tc>
        <w:tc>
          <w:tcPr>
            <w:tcW w:w="1360" w:type="dxa"/>
            <w:shd w:val="clear" w:color="auto" w:fill="auto"/>
          </w:tcPr>
          <w:p w14:paraId="7E4D5FDB"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r w:rsidRPr="003A4270">
              <w:rPr>
                <w:rFonts w:ascii="Times New Roman" w:hAnsi="Times New Roman"/>
                <w:b/>
                <w:sz w:val="24"/>
                <w:szCs w:val="24"/>
                <w:lang w:val="lv-LV" w:eastAsia="ar-SA"/>
              </w:rPr>
              <w:t>Valsts piederība</w:t>
            </w:r>
          </w:p>
        </w:tc>
        <w:tc>
          <w:tcPr>
            <w:tcW w:w="3329" w:type="dxa"/>
          </w:tcPr>
          <w:p w14:paraId="79635E93"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r w:rsidRPr="003A4270">
              <w:rPr>
                <w:rFonts w:ascii="Times New Roman" w:hAnsi="Times New Roman"/>
                <w:b/>
                <w:sz w:val="24"/>
                <w:szCs w:val="24"/>
                <w:lang w:val="lv-LV" w:eastAsia="ar-SA"/>
              </w:rPr>
              <w:t>Juridiskas personas amatpersonas</w:t>
            </w:r>
            <w:r w:rsidRPr="003A4270">
              <w:rPr>
                <w:rStyle w:val="FootnoteReference"/>
                <w:rFonts w:ascii="Times New Roman" w:hAnsi="Times New Roman"/>
                <w:b/>
                <w:sz w:val="24"/>
                <w:szCs w:val="24"/>
                <w:lang w:val="lv-LV"/>
              </w:rPr>
              <w:footnoteReference w:id="10"/>
            </w:r>
            <w:r w:rsidRPr="003A4270">
              <w:rPr>
                <w:rFonts w:ascii="Times New Roman" w:hAnsi="Times New Roman"/>
                <w:b/>
                <w:sz w:val="24"/>
                <w:szCs w:val="24"/>
                <w:lang w:val="lv-LV" w:eastAsia="ar-SA"/>
              </w:rPr>
              <w:t>, prokūrista vārds, uzvārds, personas kods</w:t>
            </w:r>
          </w:p>
        </w:tc>
      </w:tr>
      <w:tr w:rsidR="0097743C" w:rsidRPr="003A4270" w14:paraId="4440B61E" w14:textId="77777777" w:rsidTr="00F90098">
        <w:trPr>
          <w:trHeight w:val="282"/>
        </w:trPr>
        <w:tc>
          <w:tcPr>
            <w:tcW w:w="704" w:type="dxa"/>
          </w:tcPr>
          <w:p w14:paraId="74F10078"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p>
        </w:tc>
        <w:tc>
          <w:tcPr>
            <w:tcW w:w="2367" w:type="dxa"/>
            <w:shd w:val="clear" w:color="auto" w:fill="auto"/>
          </w:tcPr>
          <w:p w14:paraId="5CABF9B2"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p>
        </w:tc>
        <w:tc>
          <w:tcPr>
            <w:tcW w:w="1718" w:type="dxa"/>
            <w:shd w:val="clear" w:color="auto" w:fill="auto"/>
          </w:tcPr>
          <w:p w14:paraId="4C97167A"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p>
        </w:tc>
        <w:tc>
          <w:tcPr>
            <w:tcW w:w="1360" w:type="dxa"/>
            <w:shd w:val="clear" w:color="auto" w:fill="auto"/>
          </w:tcPr>
          <w:p w14:paraId="5B4626FA"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p>
        </w:tc>
        <w:tc>
          <w:tcPr>
            <w:tcW w:w="3329" w:type="dxa"/>
          </w:tcPr>
          <w:p w14:paraId="2D522ACD"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p>
        </w:tc>
      </w:tr>
    </w:tbl>
    <w:p w14:paraId="019766DB" w14:textId="050E4266" w:rsidR="0097743C" w:rsidRPr="003A4270" w:rsidRDefault="00236464" w:rsidP="0097743C">
      <w:pPr>
        <w:ind w:right="28"/>
        <w:contextualSpacing/>
        <w:jc w:val="both"/>
        <w:rPr>
          <w:color w:val="000000"/>
        </w:rPr>
      </w:pPr>
      <w:r>
        <w:rPr>
          <w:color w:val="000000"/>
        </w:rPr>
        <w:t>10</w:t>
      </w:r>
      <w:r w:rsidR="0097743C" w:rsidRPr="003A4270">
        <w:rPr>
          <w:color w:val="000000"/>
        </w:rPr>
        <w:t xml:space="preserve">.4. Informācija par Pretendenta </w:t>
      </w:r>
      <w:r w:rsidR="0097743C" w:rsidRPr="003A4270">
        <w:rPr>
          <w:color w:val="000000"/>
          <w:shd w:val="clear" w:color="auto" w:fill="FFFFFF"/>
        </w:rPr>
        <w:t>patiesā labuma guvēju, norādot:</w:t>
      </w:r>
    </w:p>
    <w:tbl>
      <w:tblPr>
        <w:tblW w:w="94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
        <w:gridCol w:w="4218"/>
        <w:gridCol w:w="2113"/>
        <w:gridCol w:w="2533"/>
      </w:tblGrid>
      <w:tr w:rsidR="0097743C" w:rsidRPr="003A4270" w14:paraId="1E434E9B" w14:textId="77777777" w:rsidTr="00F90098">
        <w:tc>
          <w:tcPr>
            <w:tcW w:w="629" w:type="dxa"/>
          </w:tcPr>
          <w:p w14:paraId="28519DC0" w14:textId="77777777" w:rsidR="0097743C" w:rsidRPr="003A4270" w:rsidRDefault="0097743C" w:rsidP="00F90098">
            <w:pPr>
              <w:pStyle w:val="ListParagraph"/>
              <w:tabs>
                <w:tab w:val="num" w:pos="900"/>
              </w:tabs>
              <w:suppressAutoHyphens/>
              <w:ind w:left="0" w:right="28" w:hanging="3"/>
              <w:jc w:val="both"/>
              <w:rPr>
                <w:rFonts w:ascii="Times New Roman" w:hAnsi="Times New Roman"/>
                <w:b/>
                <w:sz w:val="24"/>
                <w:szCs w:val="24"/>
                <w:lang w:val="lv-LV" w:eastAsia="ar-SA"/>
              </w:rPr>
            </w:pPr>
            <w:r w:rsidRPr="003A4270">
              <w:rPr>
                <w:rFonts w:ascii="Times New Roman" w:hAnsi="Times New Roman"/>
                <w:b/>
                <w:sz w:val="24"/>
                <w:szCs w:val="24"/>
                <w:lang w:val="lv-LV" w:eastAsia="ar-SA"/>
              </w:rPr>
              <w:t>Nr.</w:t>
            </w:r>
          </w:p>
          <w:p w14:paraId="5E1D9F73" w14:textId="77777777" w:rsidR="0097743C" w:rsidRPr="003A4270" w:rsidRDefault="0097743C" w:rsidP="00F90098">
            <w:pPr>
              <w:pStyle w:val="ListParagraph"/>
              <w:tabs>
                <w:tab w:val="num" w:pos="900"/>
              </w:tabs>
              <w:suppressAutoHyphens/>
              <w:ind w:left="0" w:right="28" w:hanging="3"/>
              <w:jc w:val="both"/>
              <w:rPr>
                <w:rFonts w:ascii="Times New Roman" w:hAnsi="Times New Roman"/>
                <w:b/>
                <w:sz w:val="24"/>
                <w:szCs w:val="24"/>
                <w:lang w:val="lv-LV" w:eastAsia="ar-SA"/>
              </w:rPr>
            </w:pPr>
            <w:r w:rsidRPr="003A4270">
              <w:rPr>
                <w:rFonts w:ascii="Times New Roman" w:hAnsi="Times New Roman"/>
                <w:b/>
                <w:sz w:val="24"/>
                <w:szCs w:val="24"/>
                <w:lang w:val="lv-LV" w:eastAsia="ar-SA"/>
              </w:rPr>
              <w:t>p.k.</w:t>
            </w:r>
          </w:p>
        </w:tc>
        <w:tc>
          <w:tcPr>
            <w:tcW w:w="4218" w:type="dxa"/>
            <w:shd w:val="clear" w:color="auto" w:fill="auto"/>
          </w:tcPr>
          <w:p w14:paraId="317AD5CF" w14:textId="77777777" w:rsidR="0097743C" w:rsidRPr="003A4270" w:rsidRDefault="0097743C" w:rsidP="00F90098">
            <w:pPr>
              <w:pStyle w:val="ListParagraph"/>
              <w:tabs>
                <w:tab w:val="num" w:pos="900"/>
              </w:tabs>
              <w:suppressAutoHyphens/>
              <w:ind w:left="0" w:right="28" w:hanging="3"/>
              <w:jc w:val="both"/>
              <w:rPr>
                <w:rFonts w:ascii="Times New Roman" w:hAnsi="Times New Roman"/>
                <w:i/>
                <w:sz w:val="24"/>
                <w:szCs w:val="24"/>
                <w:lang w:val="lv-LV" w:eastAsia="ar-SA"/>
              </w:rPr>
            </w:pPr>
            <w:r w:rsidRPr="003A4270">
              <w:rPr>
                <w:rFonts w:ascii="Times New Roman" w:hAnsi="Times New Roman"/>
                <w:b/>
                <w:sz w:val="24"/>
                <w:szCs w:val="24"/>
                <w:lang w:val="lv-LV" w:eastAsia="ar-SA"/>
              </w:rPr>
              <w:t>Patiesā labuma guvēja vārds, uzvārds</w:t>
            </w:r>
          </w:p>
          <w:p w14:paraId="50692BE2" w14:textId="77777777" w:rsidR="0097743C" w:rsidRPr="003A4270" w:rsidRDefault="0097743C" w:rsidP="00F90098">
            <w:pPr>
              <w:pStyle w:val="ListParagraph"/>
              <w:tabs>
                <w:tab w:val="num" w:pos="900"/>
              </w:tabs>
              <w:suppressAutoHyphens/>
              <w:ind w:left="0" w:right="28" w:hanging="3"/>
              <w:jc w:val="both"/>
              <w:rPr>
                <w:rFonts w:ascii="Times New Roman" w:hAnsi="Times New Roman"/>
                <w:i/>
                <w:sz w:val="24"/>
                <w:szCs w:val="24"/>
                <w:lang w:val="lv-LV" w:eastAsia="ar-SA"/>
              </w:rPr>
            </w:pPr>
          </w:p>
        </w:tc>
        <w:tc>
          <w:tcPr>
            <w:tcW w:w="2113" w:type="dxa"/>
            <w:shd w:val="clear" w:color="auto" w:fill="auto"/>
          </w:tcPr>
          <w:p w14:paraId="6DC55417"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r w:rsidRPr="003A4270">
              <w:rPr>
                <w:rFonts w:ascii="Times New Roman" w:hAnsi="Times New Roman"/>
                <w:b/>
                <w:sz w:val="24"/>
                <w:szCs w:val="24"/>
                <w:lang w:val="lv-LV" w:eastAsia="ar-SA"/>
              </w:rPr>
              <w:t>Personas kods</w:t>
            </w:r>
          </w:p>
          <w:p w14:paraId="4637F223"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p>
        </w:tc>
        <w:tc>
          <w:tcPr>
            <w:tcW w:w="2533" w:type="dxa"/>
            <w:shd w:val="clear" w:color="auto" w:fill="auto"/>
          </w:tcPr>
          <w:p w14:paraId="6B510540"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r w:rsidRPr="003A4270">
              <w:rPr>
                <w:rFonts w:ascii="Times New Roman" w:hAnsi="Times New Roman"/>
                <w:b/>
                <w:sz w:val="24"/>
                <w:szCs w:val="24"/>
                <w:lang w:val="lv-LV" w:eastAsia="ar-SA"/>
              </w:rPr>
              <w:t>Valsts piederība</w:t>
            </w:r>
          </w:p>
        </w:tc>
      </w:tr>
      <w:tr w:rsidR="0097743C" w:rsidRPr="003A4270" w14:paraId="50C53C48" w14:textId="77777777" w:rsidTr="00F90098">
        <w:tc>
          <w:tcPr>
            <w:tcW w:w="629" w:type="dxa"/>
          </w:tcPr>
          <w:p w14:paraId="172B4895"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p>
        </w:tc>
        <w:tc>
          <w:tcPr>
            <w:tcW w:w="4218" w:type="dxa"/>
            <w:shd w:val="clear" w:color="auto" w:fill="auto"/>
          </w:tcPr>
          <w:p w14:paraId="728C3F69"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p>
        </w:tc>
        <w:tc>
          <w:tcPr>
            <w:tcW w:w="2113" w:type="dxa"/>
            <w:shd w:val="clear" w:color="auto" w:fill="auto"/>
          </w:tcPr>
          <w:p w14:paraId="0969A3B2"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p>
        </w:tc>
        <w:tc>
          <w:tcPr>
            <w:tcW w:w="2533" w:type="dxa"/>
            <w:shd w:val="clear" w:color="auto" w:fill="auto"/>
          </w:tcPr>
          <w:p w14:paraId="34B9A394"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p>
        </w:tc>
      </w:tr>
    </w:tbl>
    <w:p w14:paraId="39A675FE" w14:textId="256496E8" w:rsidR="0097743C" w:rsidRPr="003A4270" w:rsidRDefault="00236464" w:rsidP="0097743C">
      <w:pPr>
        <w:ind w:left="426" w:right="28" w:hanging="426"/>
        <w:jc w:val="both"/>
      </w:pPr>
      <w:r>
        <w:rPr>
          <w:lang w:eastAsia="ar-SA"/>
        </w:rPr>
        <w:t>10</w:t>
      </w:r>
      <w:r w:rsidR="0097743C" w:rsidRPr="003A4270">
        <w:rPr>
          <w:lang w:eastAsia="ar-SA"/>
        </w:rPr>
        <w:t>.5. Informācija par to, vai piedāvājumu iesniegušā Pretendenta (personu apvienības gadījumā – katra dalībnieka) uzņēmums atbilst mikro, mazā vai vidējā uzņēmuma statusam atbilstoši Eiropas Komisijas 2003.gada 6.maija Ieteikumam par mikro, mazo un vidējo uzņēmumu definīciju (OV L124, 20.5.2003.):</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268"/>
        <w:gridCol w:w="2268"/>
        <w:gridCol w:w="2835"/>
      </w:tblGrid>
      <w:tr w:rsidR="0097743C" w:rsidRPr="003A4270" w14:paraId="704FA740" w14:textId="77777777" w:rsidTr="00F90098">
        <w:tc>
          <w:tcPr>
            <w:tcW w:w="2127" w:type="dxa"/>
            <w:shd w:val="clear" w:color="auto" w:fill="auto"/>
          </w:tcPr>
          <w:p w14:paraId="420950F6"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r w:rsidRPr="003A4270">
              <w:rPr>
                <w:rFonts w:ascii="Times New Roman" w:hAnsi="Times New Roman"/>
                <w:b/>
                <w:sz w:val="24"/>
                <w:szCs w:val="24"/>
                <w:lang w:val="lv-LV" w:eastAsia="ar-SA"/>
              </w:rPr>
              <w:t>Persona</w:t>
            </w:r>
          </w:p>
          <w:p w14:paraId="7A73D657" w14:textId="77777777" w:rsidR="0097743C" w:rsidRPr="0000508D" w:rsidRDefault="0097743C" w:rsidP="00F90098">
            <w:pPr>
              <w:pStyle w:val="ListParagraph"/>
              <w:tabs>
                <w:tab w:val="num" w:pos="900"/>
              </w:tabs>
              <w:suppressAutoHyphens/>
              <w:ind w:left="0" w:right="28" w:hanging="3"/>
              <w:jc w:val="both"/>
              <w:rPr>
                <w:rFonts w:ascii="Times New Roman" w:hAnsi="Times New Roman"/>
                <w:i/>
                <w:sz w:val="20"/>
                <w:szCs w:val="20"/>
                <w:lang w:val="lv-LV" w:eastAsia="ar-SA"/>
              </w:rPr>
            </w:pPr>
            <w:r w:rsidRPr="0000508D">
              <w:rPr>
                <w:rFonts w:ascii="Times New Roman" w:hAnsi="Times New Roman"/>
                <w:i/>
                <w:sz w:val="20"/>
                <w:szCs w:val="20"/>
                <w:lang w:val="lv-LV" w:eastAsia="ar-SA"/>
              </w:rPr>
              <w:t>(norādīt nosaukumu un lomu (pretendents, personu apvienības dalībnieks), apakšuzņēmējs) iepirkumā)</w:t>
            </w:r>
          </w:p>
          <w:p w14:paraId="48F2B3CD" w14:textId="77777777" w:rsidR="0097743C" w:rsidRPr="003A4270" w:rsidRDefault="0097743C" w:rsidP="00F90098">
            <w:pPr>
              <w:pStyle w:val="ListParagraph"/>
              <w:tabs>
                <w:tab w:val="num" w:pos="900"/>
              </w:tabs>
              <w:suppressAutoHyphens/>
              <w:ind w:left="0" w:right="28" w:hanging="3"/>
              <w:jc w:val="both"/>
              <w:rPr>
                <w:rFonts w:ascii="Times New Roman" w:hAnsi="Times New Roman"/>
                <w:i/>
                <w:sz w:val="24"/>
                <w:szCs w:val="24"/>
                <w:lang w:val="lv-LV" w:eastAsia="ar-SA"/>
              </w:rPr>
            </w:pPr>
          </w:p>
        </w:tc>
        <w:tc>
          <w:tcPr>
            <w:tcW w:w="2268" w:type="dxa"/>
          </w:tcPr>
          <w:p w14:paraId="21E8A467" w14:textId="77777777" w:rsidR="0097743C" w:rsidRPr="003A4270" w:rsidRDefault="0097743C" w:rsidP="00F90098">
            <w:pPr>
              <w:ind w:right="28"/>
              <w:jc w:val="both"/>
              <w:rPr>
                <w:color w:val="242424"/>
                <w:lang w:eastAsia="lv-LV"/>
              </w:rPr>
            </w:pPr>
            <w:r w:rsidRPr="003A4270">
              <w:rPr>
                <w:b/>
                <w:bCs/>
                <w:color w:val="242424"/>
                <w:bdr w:val="none" w:sz="0" w:space="0" w:color="auto" w:frame="1"/>
                <w:lang w:eastAsia="lv-LV"/>
              </w:rPr>
              <w:t>Mikro uzņēmums</w:t>
            </w:r>
          </w:p>
          <w:p w14:paraId="74F7D097" w14:textId="77777777" w:rsidR="0097743C" w:rsidRPr="0000508D" w:rsidRDefault="0097743C" w:rsidP="00F90098">
            <w:pPr>
              <w:ind w:right="28"/>
              <w:jc w:val="both"/>
              <w:rPr>
                <w:color w:val="242424"/>
                <w:sz w:val="20"/>
                <w:szCs w:val="20"/>
                <w:lang w:eastAsia="lv-LV"/>
              </w:rPr>
            </w:pPr>
            <w:r w:rsidRPr="0000508D">
              <w:rPr>
                <w:i/>
                <w:iCs/>
                <w:color w:val="242424"/>
                <w:sz w:val="20"/>
                <w:szCs w:val="20"/>
                <w:bdr w:val="none" w:sz="0" w:space="0" w:color="auto" w:frame="1"/>
                <w:lang w:eastAsia="lv-LV"/>
              </w:rPr>
              <w:t xml:space="preserve">ir uzņēmums, kurā nodarbinātas mazāk nekā 10 personas un kura gada apgrozījums un/vai bilance kopā nepārsniedz 2 miljonus </w:t>
            </w:r>
            <w:proofErr w:type="spellStart"/>
            <w:r w:rsidRPr="0000508D">
              <w:rPr>
                <w:i/>
                <w:iCs/>
                <w:color w:val="242424"/>
                <w:sz w:val="20"/>
                <w:szCs w:val="20"/>
                <w:bdr w:val="none" w:sz="0" w:space="0" w:color="auto" w:frame="1"/>
                <w:lang w:eastAsia="lv-LV"/>
              </w:rPr>
              <w:t>euro</w:t>
            </w:r>
            <w:proofErr w:type="spellEnd"/>
          </w:p>
          <w:p w14:paraId="620A3481"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r w:rsidRPr="003A4270">
              <w:rPr>
                <w:rFonts w:ascii="Times New Roman" w:hAnsi="Times New Roman"/>
                <w:b/>
                <w:bCs/>
                <w:color w:val="242424"/>
                <w:sz w:val="24"/>
                <w:szCs w:val="24"/>
                <w:bdr w:val="none" w:sz="0" w:space="0" w:color="auto" w:frame="1"/>
                <w:lang w:val="lv-LV" w:eastAsia="lv-LV"/>
              </w:rPr>
              <w:t>(atbilst/neatbilst)</w:t>
            </w:r>
          </w:p>
        </w:tc>
        <w:tc>
          <w:tcPr>
            <w:tcW w:w="2268" w:type="dxa"/>
            <w:shd w:val="clear" w:color="auto" w:fill="auto"/>
          </w:tcPr>
          <w:p w14:paraId="3C8D183F"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r w:rsidRPr="003A4270">
              <w:rPr>
                <w:rFonts w:ascii="Times New Roman" w:hAnsi="Times New Roman"/>
                <w:b/>
                <w:sz w:val="24"/>
                <w:szCs w:val="24"/>
                <w:lang w:val="lv-LV" w:eastAsia="ar-SA"/>
              </w:rPr>
              <w:t>Mazais uzņēmums</w:t>
            </w:r>
          </w:p>
          <w:p w14:paraId="0BE80B7F" w14:textId="77777777" w:rsidR="0097743C" w:rsidRPr="0000508D" w:rsidRDefault="0097743C" w:rsidP="00F90098">
            <w:pPr>
              <w:pStyle w:val="ListParagraph"/>
              <w:tabs>
                <w:tab w:val="num" w:pos="900"/>
              </w:tabs>
              <w:suppressAutoHyphens/>
              <w:ind w:left="0" w:right="28"/>
              <w:jc w:val="both"/>
              <w:rPr>
                <w:rFonts w:ascii="Times New Roman" w:hAnsi="Times New Roman"/>
                <w:i/>
                <w:sz w:val="20"/>
                <w:szCs w:val="20"/>
                <w:lang w:val="lv-LV" w:eastAsia="ar-SA"/>
              </w:rPr>
            </w:pPr>
            <w:r w:rsidRPr="0000508D">
              <w:rPr>
                <w:rFonts w:ascii="Times New Roman" w:hAnsi="Times New Roman"/>
                <w:i/>
                <w:sz w:val="20"/>
                <w:szCs w:val="20"/>
                <w:lang w:val="lv-LV" w:eastAsia="ar-SA"/>
              </w:rPr>
              <w:t xml:space="preserve">ir uzņēmums, kurā nodarbinātas mazāk nekā 50 personas un kura gada apgrozījums un/vai gada bilance kopā nepārsniedz 10 miljonus </w:t>
            </w:r>
            <w:proofErr w:type="spellStart"/>
            <w:r w:rsidRPr="0000508D">
              <w:rPr>
                <w:rFonts w:ascii="Times New Roman" w:hAnsi="Times New Roman"/>
                <w:i/>
                <w:sz w:val="20"/>
                <w:szCs w:val="20"/>
                <w:lang w:val="lv-LV" w:eastAsia="ar-SA"/>
              </w:rPr>
              <w:t>euro</w:t>
            </w:r>
            <w:proofErr w:type="spellEnd"/>
          </w:p>
          <w:p w14:paraId="600DBC1C"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r w:rsidRPr="003A4270">
              <w:rPr>
                <w:rFonts w:ascii="Times New Roman" w:hAnsi="Times New Roman"/>
                <w:b/>
                <w:sz w:val="24"/>
                <w:szCs w:val="24"/>
                <w:lang w:val="lv-LV" w:eastAsia="ar-SA"/>
              </w:rPr>
              <w:t>(atbilst/neatbilst)</w:t>
            </w:r>
          </w:p>
        </w:tc>
        <w:tc>
          <w:tcPr>
            <w:tcW w:w="2835" w:type="dxa"/>
            <w:shd w:val="clear" w:color="auto" w:fill="auto"/>
          </w:tcPr>
          <w:p w14:paraId="09F66820"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r w:rsidRPr="003A4270">
              <w:rPr>
                <w:rFonts w:ascii="Times New Roman" w:hAnsi="Times New Roman"/>
                <w:b/>
                <w:sz w:val="24"/>
                <w:szCs w:val="24"/>
                <w:lang w:val="lv-LV" w:eastAsia="ar-SA"/>
              </w:rPr>
              <w:t>Vidējais uzņēmums</w:t>
            </w:r>
          </w:p>
          <w:p w14:paraId="4D0540F5" w14:textId="77777777" w:rsidR="0097743C" w:rsidRPr="0000508D" w:rsidRDefault="0097743C" w:rsidP="00F90098">
            <w:pPr>
              <w:pStyle w:val="ListParagraph"/>
              <w:tabs>
                <w:tab w:val="num" w:pos="900"/>
              </w:tabs>
              <w:suppressAutoHyphens/>
              <w:ind w:left="0" w:right="28"/>
              <w:jc w:val="both"/>
              <w:rPr>
                <w:rFonts w:ascii="Times New Roman" w:hAnsi="Times New Roman"/>
                <w:i/>
                <w:sz w:val="20"/>
                <w:szCs w:val="20"/>
                <w:lang w:val="lv-LV" w:eastAsia="ar-SA"/>
              </w:rPr>
            </w:pPr>
            <w:r w:rsidRPr="0000508D">
              <w:rPr>
                <w:rFonts w:ascii="Times New Roman" w:hAnsi="Times New Roman"/>
                <w:i/>
                <w:sz w:val="20"/>
                <w:szCs w:val="20"/>
                <w:lang w:val="lv-LV" w:eastAsia="ar-SA"/>
              </w:rPr>
              <w:t xml:space="preserve">ir uzņēmums, kas nav mazais uzņēmums, un kurā nodarbinātas mazāk nekā 250 personas un kura gada apgrozījums nepārsniedz 50 miljonus </w:t>
            </w:r>
            <w:proofErr w:type="spellStart"/>
            <w:r w:rsidRPr="0000508D">
              <w:rPr>
                <w:rFonts w:ascii="Times New Roman" w:hAnsi="Times New Roman"/>
                <w:i/>
                <w:sz w:val="20"/>
                <w:szCs w:val="20"/>
                <w:lang w:val="lv-LV" w:eastAsia="ar-SA"/>
              </w:rPr>
              <w:t>euro</w:t>
            </w:r>
            <w:proofErr w:type="spellEnd"/>
            <w:r w:rsidRPr="0000508D">
              <w:rPr>
                <w:rFonts w:ascii="Times New Roman" w:hAnsi="Times New Roman"/>
                <w:i/>
                <w:sz w:val="20"/>
                <w:szCs w:val="20"/>
                <w:lang w:val="lv-LV" w:eastAsia="ar-SA"/>
              </w:rPr>
              <w:t xml:space="preserve">, un/vai, kura gada bilance kopā nepārsniedz 43 miljonus </w:t>
            </w:r>
            <w:proofErr w:type="spellStart"/>
            <w:r w:rsidRPr="0000508D">
              <w:rPr>
                <w:rFonts w:ascii="Times New Roman" w:hAnsi="Times New Roman"/>
                <w:i/>
                <w:sz w:val="20"/>
                <w:szCs w:val="20"/>
                <w:lang w:val="lv-LV" w:eastAsia="ar-SA"/>
              </w:rPr>
              <w:t>euro</w:t>
            </w:r>
            <w:proofErr w:type="spellEnd"/>
          </w:p>
          <w:p w14:paraId="5D99CCB8"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r w:rsidRPr="003A4270">
              <w:rPr>
                <w:rFonts w:ascii="Times New Roman" w:hAnsi="Times New Roman"/>
                <w:b/>
                <w:sz w:val="24"/>
                <w:szCs w:val="24"/>
                <w:lang w:val="lv-LV" w:eastAsia="ar-SA"/>
              </w:rPr>
              <w:t>(atbilst/neatbilst)</w:t>
            </w:r>
          </w:p>
        </w:tc>
      </w:tr>
      <w:tr w:rsidR="0097743C" w:rsidRPr="003A4270" w14:paraId="7EE3453F" w14:textId="77777777" w:rsidTr="00F90098">
        <w:tc>
          <w:tcPr>
            <w:tcW w:w="2127" w:type="dxa"/>
            <w:shd w:val="clear" w:color="auto" w:fill="auto"/>
          </w:tcPr>
          <w:p w14:paraId="3AD03E7B"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p>
        </w:tc>
        <w:tc>
          <w:tcPr>
            <w:tcW w:w="2268" w:type="dxa"/>
          </w:tcPr>
          <w:p w14:paraId="61F9D4D1"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p>
        </w:tc>
        <w:tc>
          <w:tcPr>
            <w:tcW w:w="2268" w:type="dxa"/>
            <w:shd w:val="clear" w:color="auto" w:fill="auto"/>
          </w:tcPr>
          <w:p w14:paraId="4866317D"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p>
        </w:tc>
        <w:tc>
          <w:tcPr>
            <w:tcW w:w="2835" w:type="dxa"/>
            <w:shd w:val="clear" w:color="auto" w:fill="auto"/>
          </w:tcPr>
          <w:p w14:paraId="138560E7" w14:textId="77777777" w:rsidR="0097743C" w:rsidRPr="003A4270" w:rsidRDefault="0097743C" w:rsidP="00F90098">
            <w:pPr>
              <w:pStyle w:val="ListParagraph"/>
              <w:tabs>
                <w:tab w:val="num" w:pos="900"/>
              </w:tabs>
              <w:suppressAutoHyphens/>
              <w:ind w:left="0" w:right="28"/>
              <w:jc w:val="both"/>
              <w:rPr>
                <w:rFonts w:ascii="Times New Roman" w:hAnsi="Times New Roman"/>
                <w:b/>
                <w:sz w:val="24"/>
                <w:szCs w:val="24"/>
                <w:lang w:val="lv-LV" w:eastAsia="ar-SA"/>
              </w:rPr>
            </w:pPr>
          </w:p>
        </w:tc>
      </w:tr>
    </w:tbl>
    <w:p w14:paraId="6FE47F17" w14:textId="77777777" w:rsidR="0097743C" w:rsidRPr="003A4270" w:rsidRDefault="0097743C" w:rsidP="0097743C">
      <w:pPr>
        <w:ind w:left="1134" w:right="28"/>
        <w:jc w:val="both"/>
      </w:pPr>
    </w:p>
    <w:p w14:paraId="2BEC8347" w14:textId="77777777" w:rsidR="0097743C" w:rsidRPr="003A4270" w:rsidRDefault="0097743C" w:rsidP="0097743C">
      <w:pPr>
        <w:ind w:right="28"/>
        <w:jc w:val="both"/>
      </w:pPr>
    </w:p>
    <w:p w14:paraId="2B750041" w14:textId="77777777" w:rsidR="0097743C" w:rsidRPr="003A4270" w:rsidRDefault="0097743C" w:rsidP="0097743C">
      <w:pPr>
        <w:ind w:right="28"/>
        <w:jc w:val="both"/>
      </w:pPr>
      <w:r w:rsidRPr="003A4270">
        <w:t xml:space="preserve">Vārds, uzvārds: ___________________ </w:t>
      </w:r>
    </w:p>
    <w:p w14:paraId="42977FB3" w14:textId="7AD964B7" w:rsidR="0097743C" w:rsidRPr="003A4270" w:rsidRDefault="0097743C" w:rsidP="0097743C">
      <w:pPr>
        <w:jc w:val="both"/>
      </w:pPr>
      <w:r w:rsidRPr="003A4270">
        <w:t>Pieteikums sagatavots: ______</w:t>
      </w:r>
      <w:r w:rsidR="003611BC">
        <w:t>_______</w:t>
      </w:r>
    </w:p>
    <w:p w14:paraId="490AD7CF" w14:textId="77777777" w:rsidR="0097743C" w:rsidRDefault="0097743C" w:rsidP="0097743C">
      <w:pPr>
        <w:spacing w:line="259" w:lineRule="auto"/>
        <w:jc w:val="right"/>
      </w:pPr>
      <w:r w:rsidRPr="003A4270">
        <w:br w:type="page"/>
      </w:r>
      <w:r>
        <w:t>2. pielikums</w:t>
      </w:r>
    </w:p>
    <w:p w14:paraId="4005FB9D" w14:textId="77777777" w:rsidR="0097743C" w:rsidRDefault="0097743C" w:rsidP="0097743C">
      <w:pPr>
        <w:jc w:val="right"/>
      </w:pPr>
      <w:r>
        <w:t>VDI atklātā konkursa</w:t>
      </w:r>
    </w:p>
    <w:p w14:paraId="40928097" w14:textId="77777777" w:rsidR="0097743C" w:rsidRDefault="0097743C" w:rsidP="0097743C">
      <w:pPr>
        <w:jc w:val="right"/>
      </w:pPr>
      <w:r>
        <w:t>“</w:t>
      </w:r>
      <w:r w:rsidRPr="0000508D">
        <w:t>Komunikācijas kampaņu sabiedrības izpratnes un</w:t>
      </w:r>
    </w:p>
    <w:p w14:paraId="4F5BF06E" w14:textId="77777777" w:rsidR="0097743C" w:rsidRDefault="0097743C" w:rsidP="0097743C">
      <w:pPr>
        <w:jc w:val="right"/>
      </w:pPr>
      <w:r w:rsidRPr="0000508D">
        <w:t>informētības paaugstināšanai īstenošana</w:t>
      </w:r>
      <w:r>
        <w:t>” nolikumam,</w:t>
      </w:r>
    </w:p>
    <w:p w14:paraId="1523820E" w14:textId="61F03658" w:rsidR="0097743C" w:rsidRDefault="0097743C" w:rsidP="0097743C">
      <w:pPr>
        <w:jc w:val="right"/>
      </w:pPr>
      <w:r>
        <w:t xml:space="preserve">iepirkuma Nr. LM </w:t>
      </w:r>
      <w:r w:rsidRPr="003E7FB4">
        <w:t xml:space="preserve">VDI </w:t>
      </w:r>
      <w:r w:rsidR="00765849" w:rsidRPr="003E7FB4">
        <w:t>2024/3</w:t>
      </w:r>
      <w:r w:rsidRPr="003E7FB4">
        <w:t>_ESF</w:t>
      </w:r>
      <w:r>
        <w:rPr>
          <w:rFonts w:eastAsia="Arial Unicode MS"/>
        </w:rPr>
        <w:t xml:space="preserve"> </w:t>
      </w:r>
    </w:p>
    <w:p w14:paraId="0E41219D" w14:textId="77777777" w:rsidR="0097743C" w:rsidRDefault="0097743C" w:rsidP="0097743C">
      <w:pPr>
        <w:rPr>
          <w:b/>
          <w:sz w:val="26"/>
          <w:szCs w:val="26"/>
        </w:rPr>
      </w:pPr>
    </w:p>
    <w:p w14:paraId="73B3454B" w14:textId="77777777" w:rsidR="0097743C" w:rsidRPr="005B4D41" w:rsidRDefault="0097743C" w:rsidP="0097743C">
      <w:pPr>
        <w:keepNext/>
        <w:spacing w:before="240" w:after="60"/>
        <w:jc w:val="center"/>
        <w:outlineLvl w:val="0"/>
        <w:rPr>
          <w:b/>
          <w:bCs/>
          <w:kern w:val="32"/>
        </w:rPr>
      </w:pPr>
      <w:bookmarkStart w:id="47" w:name="_Toc71282508"/>
      <w:bookmarkStart w:id="48" w:name="_Toc28010"/>
      <w:bookmarkStart w:id="49" w:name="_Toc72266412"/>
      <w:bookmarkStart w:id="50" w:name="_Toc178260848"/>
      <w:r w:rsidRPr="005B4D41">
        <w:rPr>
          <w:b/>
          <w:bCs/>
          <w:kern w:val="32"/>
        </w:rPr>
        <w:t>APLIECINĀJUMS PAR NEATKARĪGI IZSTRĀDĀTU PIEDĀVĀJUMU</w:t>
      </w:r>
      <w:bookmarkEnd w:id="47"/>
      <w:r w:rsidRPr="005B4D41">
        <w:rPr>
          <w:rStyle w:val="FootnoteReference"/>
          <w:b/>
          <w:bCs/>
          <w:kern w:val="32"/>
        </w:rPr>
        <w:footnoteReference w:id="11"/>
      </w:r>
      <w:bookmarkEnd w:id="48"/>
      <w:bookmarkEnd w:id="49"/>
      <w:bookmarkEnd w:id="50"/>
    </w:p>
    <w:p w14:paraId="3F765677" w14:textId="77777777" w:rsidR="0097743C" w:rsidRDefault="0097743C" w:rsidP="0097743C">
      <w:pPr>
        <w:ind w:right="423" w:firstLine="310"/>
        <w:jc w:val="both"/>
        <w:rPr>
          <w:rFonts w:eastAsia="Arial Unicode MS"/>
          <w:sz w:val="26"/>
          <w:szCs w:val="26"/>
          <w:u w:val="single"/>
        </w:rPr>
      </w:pPr>
    </w:p>
    <w:p w14:paraId="39DFF5C3" w14:textId="77777777" w:rsidR="0097743C" w:rsidRDefault="0097743C" w:rsidP="0097743C">
      <w:pPr>
        <w:ind w:right="-1" w:firstLine="284"/>
        <w:jc w:val="both"/>
        <w:rPr>
          <w:rFonts w:eastAsia="Arial Unicode MS"/>
        </w:rPr>
      </w:pPr>
      <w:r>
        <w:rPr>
          <w:rFonts w:eastAsia="Arial Unicode MS"/>
        </w:rPr>
        <w:t>Ar šo, sniedzot izsmeļošu un patiesu informāciju, ___________________________________</w:t>
      </w:r>
    </w:p>
    <w:p w14:paraId="5FE40E35" w14:textId="77777777" w:rsidR="0097743C" w:rsidRPr="003A4270" w:rsidRDefault="0097743C" w:rsidP="0097743C">
      <w:pPr>
        <w:ind w:right="-1" w:firstLine="310"/>
        <w:jc w:val="right"/>
        <w:rPr>
          <w:rFonts w:eastAsia="Arial Unicode MS"/>
          <w:i/>
          <w:sz w:val="22"/>
          <w:szCs w:val="22"/>
        </w:rPr>
      </w:pPr>
      <w:r w:rsidRPr="003A4270">
        <w:rPr>
          <w:rFonts w:eastAsia="Arial Unicode MS"/>
          <w:i/>
          <w:sz w:val="22"/>
          <w:szCs w:val="22"/>
        </w:rPr>
        <w:t xml:space="preserve">Pretendenta/kandidāta nosaukums, </w:t>
      </w:r>
      <w:proofErr w:type="spellStart"/>
      <w:r w:rsidRPr="003A4270">
        <w:rPr>
          <w:rFonts w:eastAsia="Arial Unicode MS"/>
          <w:i/>
          <w:sz w:val="22"/>
          <w:szCs w:val="22"/>
        </w:rPr>
        <w:t>reģ</w:t>
      </w:r>
      <w:proofErr w:type="spellEnd"/>
      <w:r w:rsidRPr="003A4270">
        <w:rPr>
          <w:rFonts w:eastAsia="Arial Unicode MS"/>
          <w:i/>
          <w:sz w:val="22"/>
          <w:szCs w:val="22"/>
        </w:rPr>
        <w:t>. Nr.</w:t>
      </w:r>
    </w:p>
    <w:p w14:paraId="4B01F553" w14:textId="77777777" w:rsidR="0097743C" w:rsidRDefault="0097743C" w:rsidP="0097743C">
      <w:pPr>
        <w:ind w:right="423"/>
        <w:jc w:val="both"/>
        <w:rPr>
          <w:rFonts w:eastAsia="Arial Unicode MS"/>
          <w:u w:val="single"/>
        </w:rPr>
      </w:pPr>
      <w:r>
        <w:rPr>
          <w:rFonts w:eastAsia="Arial Unicode MS"/>
        </w:rPr>
        <w:t>(turpmāk – Pretendents), konkrētajā Iepirkuma procedūru apliecina, ka:</w:t>
      </w:r>
    </w:p>
    <w:p w14:paraId="252D4479" w14:textId="77777777" w:rsidR="0097743C" w:rsidRDefault="0097743C" w:rsidP="0097743C">
      <w:pPr>
        <w:ind w:right="423" w:firstLine="310"/>
        <w:jc w:val="both"/>
        <w:rPr>
          <w:rFonts w:eastAsia="Arial Unicode MS"/>
        </w:rPr>
      </w:pPr>
    </w:p>
    <w:p w14:paraId="54A8AF32" w14:textId="77777777" w:rsidR="0097743C" w:rsidRDefault="0097743C" w:rsidP="0097743C">
      <w:pPr>
        <w:numPr>
          <w:ilvl w:val="0"/>
          <w:numId w:val="10"/>
        </w:numPr>
        <w:ind w:left="357" w:hanging="357"/>
        <w:contextualSpacing/>
        <w:jc w:val="both"/>
        <w:rPr>
          <w:b/>
          <w:bCs/>
        </w:rPr>
      </w:pPr>
      <w:r>
        <w:t>Pretendents</w:t>
      </w:r>
      <w:r>
        <w:rPr>
          <w:bCs/>
        </w:rPr>
        <w:t xml:space="preserve"> ir iepazinies un piekrīt šī apliecinājuma saturam</w:t>
      </w:r>
      <w:r>
        <w:t>.</w:t>
      </w:r>
    </w:p>
    <w:p w14:paraId="6655F7D0" w14:textId="77777777" w:rsidR="0097743C" w:rsidRDefault="0097743C" w:rsidP="0097743C">
      <w:pPr>
        <w:numPr>
          <w:ilvl w:val="0"/>
          <w:numId w:val="10"/>
        </w:numPr>
        <w:contextualSpacing/>
        <w:jc w:val="both"/>
      </w:pPr>
      <w:r>
        <w:t>Pretendents apzinās savu pienākumu šajā apliecinājumā norādīt pilnīgu, izsmeļošu un patiesu informāciju.</w:t>
      </w:r>
    </w:p>
    <w:p w14:paraId="0B10E0ED" w14:textId="77777777" w:rsidR="0097743C" w:rsidRDefault="0097743C" w:rsidP="0097743C">
      <w:pPr>
        <w:numPr>
          <w:ilvl w:val="0"/>
          <w:numId w:val="10"/>
        </w:numPr>
        <w:contextualSpacing/>
        <w:jc w:val="both"/>
      </w:pPr>
      <w:r>
        <w:t>Pretendents</w:t>
      </w:r>
      <w:r>
        <w:rPr>
          <w:bCs/>
        </w:rPr>
        <w:t xml:space="preserve"> ir pilnvarojis</w:t>
      </w:r>
      <w:r>
        <w:rPr>
          <w:b/>
          <w:bCs/>
        </w:rPr>
        <w:t xml:space="preserve"> </w:t>
      </w:r>
      <w:r>
        <w:rPr>
          <w:bCs/>
        </w:rPr>
        <w:t xml:space="preserve">katru personu, kuras paraksts atrodas uz Iepirkuma piedāvājuma, </w:t>
      </w:r>
      <w:r>
        <w:t>parakstīt šo apliecinājumu Pretendenta vārdā.</w:t>
      </w:r>
    </w:p>
    <w:p w14:paraId="219188F7" w14:textId="77777777" w:rsidR="0097743C" w:rsidRDefault="0097743C" w:rsidP="0097743C">
      <w:pPr>
        <w:numPr>
          <w:ilvl w:val="0"/>
          <w:numId w:val="10"/>
        </w:numPr>
        <w:contextualSpacing/>
        <w:jc w:val="both"/>
      </w:pPr>
      <w:r>
        <w:rPr>
          <w:bCs/>
        </w:rPr>
        <w:t>Pretendents informē, ka</w:t>
      </w:r>
      <w:r>
        <w:t xml:space="preserve"> (</w:t>
      </w:r>
      <w:r>
        <w:rPr>
          <w:i/>
        </w:rPr>
        <w:t>pēc vajadzības, atzīmējiet vienu no turpmāk minētajiem</w:t>
      </w:r>
      <w:r>
        <w:t>):</w:t>
      </w:r>
    </w:p>
    <w:tbl>
      <w:tblPr>
        <w:tblW w:w="932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423"/>
        <w:gridCol w:w="536"/>
        <w:gridCol w:w="8363"/>
      </w:tblGrid>
      <w:tr w:rsidR="0097743C" w14:paraId="138925C2" w14:textId="77777777" w:rsidTr="00F90098">
        <w:tc>
          <w:tcPr>
            <w:tcW w:w="423" w:type="dxa"/>
          </w:tcPr>
          <w:p w14:paraId="67402D4A" w14:textId="77777777" w:rsidR="0097743C" w:rsidRDefault="0097743C" w:rsidP="00F90098">
            <w:r>
              <w:rPr>
                <w:rFonts w:ascii="Segoe UI Symbol" w:eastAsia="MS Gothic" w:hAnsi="Segoe UI Symbol" w:cs="Segoe UI Symbol"/>
              </w:rPr>
              <w:t>☐</w:t>
            </w:r>
          </w:p>
        </w:tc>
        <w:tc>
          <w:tcPr>
            <w:tcW w:w="536" w:type="dxa"/>
          </w:tcPr>
          <w:p w14:paraId="24166D9D" w14:textId="77777777" w:rsidR="0097743C" w:rsidRDefault="0097743C" w:rsidP="00F90098">
            <w:pPr>
              <w:ind w:right="-105"/>
              <w:jc w:val="both"/>
            </w:pPr>
            <w:r>
              <w:t>4.1.</w:t>
            </w:r>
          </w:p>
        </w:tc>
        <w:tc>
          <w:tcPr>
            <w:tcW w:w="8363" w:type="dxa"/>
          </w:tcPr>
          <w:p w14:paraId="0B77F1EF" w14:textId="77777777" w:rsidR="0097743C" w:rsidRDefault="0097743C" w:rsidP="00F90098">
            <w:pPr>
              <w:jc w:val="both"/>
            </w:pPr>
            <w:r>
              <w:t>ir iesniedzis piedāvājumu neatkarīgi no konkurentiem</w:t>
            </w:r>
            <w:r>
              <w:rPr>
                <w:vertAlign w:val="superscript"/>
              </w:rPr>
              <w:footnoteReference w:id="12"/>
            </w:r>
            <w:r>
              <w:t xml:space="preserve"> un bez konsultācijām, līgumiem vai vienošanām, vai cita veida saziņas ar konkurentiem;</w:t>
            </w:r>
          </w:p>
        </w:tc>
      </w:tr>
      <w:tr w:rsidR="0097743C" w14:paraId="52D7154C" w14:textId="77777777" w:rsidTr="00F90098">
        <w:tc>
          <w:tcPr>
            <w:tcW w:w="423" w:type="dxa"/>
          </w:tcPr>
          <w:p w14:paraId="0F7A4558" w14:textId="77777777" w:rsidR="0097743C" w:rsidRDefault="0097743C" w:rsidP="00F90098">
            <w:pPr>
              <w:jc w:val="center"/>
            </w:pPr>
            <w:r>
              <w:rPr>
                <w:rFonts w:ascii="Segoe UI Symbol" w:eastAsia="MS Gothic" w:hAnsi="Segoe UI Symbol" w:cs="Segoe UI Symbol"/>
              </w:rPr>
              <w:t>☐</w:t>
            </w:r>
          </w:p>
        </w:tc>
        <w:tc>
          <w:tcPr>
            <w:tcW w:w="536" w:type="dxa"/>
          </w:tcPr>
          <w:p w14:paraId="60C2E77B" w14:textId="77777777" w:rsidR="0097743C" w:rsidRDefault="0097743C" w:rsidP="00F90098">
            <w:pPr>
              <w:ind w:right="-105"/>
              <w:jc w:val="both"/>
            </w:pPr>
            <w:r>
              <w:t>4.2.</w:t>
            </w:r>
          </w:p>
        </w:tc>
        <w:tc>
          <w:tcPr>
            <w:tcW w:w="8363" w:type="dxa"/>
          </w:tcPr>
          <w:p w14:paraId="30374176" w14:textId="77777777" w:rsidR="0097743C" w:rsidRDefault="0097743C" w:rsidP="00F90098">
            <w:pPr>
              <w:jc w:val="both"/>
            </w:pPr>
            <w:r>
              <w:t>tam ir bijušas konsultācijas, līgumi, vienošanās vai cita veida saziņa ar vienu vai vairākiem konkurentiem saistībā ar šo Iepirkumu, un tādēļ Pretendents šī apliecinājuma Pielikumā atklāj izsmeļošu un patiesu informāciju par to, ieskaitot konkurentu nosaukumus un šādas saziņas mērķi, raksturu un saturu.</w:t>
            </w:r>
          </w:p>
        </w:tc>
      </w:tr>
    </w:tbl>
    <w:p w14:paraId="2058DEC0" w14:textId="77777777" w:rsidR="0097743C" w:rsidRDefault="0097743C" w:rsidP="0097743C">
      <w:pPr>
        <w:jc w:val="both"/>
      </w:pPr>
    </w:p>
    <w:p w14:paraId="0C6632EF" w14:textId="77777777" w:rsidR="0097743C" w:rsidRDefault="0097743C" w:rsidP="0097743C">
      <w:pPr>
        <w:numPr>
          <w:ilvl w:val="0"/>
          <w:numId w:val="10"/>
        </w:numPr>
        <w:contextualSpacing/>
        <w:jc w:val="both"/>
      </w:pPr>
      <w:r>
        <w:rPr>
          <w:bCs/>
        </w:rPr>
        <w:t>P</w:t>
      </w:r>
      <w:r>
        <w:t>retendentam, izņemot gadījumu, kad pretendents šādu saziņu ir paziņojis saskaņā ar šī apliecinājuma 4.2. apakšpunktu, ne ar vienu konkurentu nav bijusi saziņa par:</w:t>
      </w:r>
    </w:p>
    <w:p w14:paraId="47BCC3BB" w14:textId="77777777" w:rsidR="0097743C" w:rsidRDefault="0097743C" w:rsidP="0097743C">
      <w:pPr>
        <w:numPr>
          <w:ilvl w:val="1"/>
          <w:numId w:val="10"/>
        </w:numPr>
        <w:ind w:left="993" w:hanging="633"/>
        <w:contextualSpacing/>
        <w:jc w:val="both"/>
      </w:pPr>
      <w:r>
        <w:t>cenām;</w:t>
      </w:r>
    </w:p>
    <w:p w14:paraId="2FADACA9" w14:textId="77777777" w:rsidR="0097743C" w:rsidRDefault="0097743C" w:rsidP="0097743C">
      <w:pPr>
        <w:numPr>
          <w:ilvl w:val="1"/>
          <w:numId w:val="10"/>
        </w:numPr>
        <w:ind w:left="993" w:hanging="633"/>
        <w:contextualSpacing/>
        <w:jc w:val="both"/>
      </w:pPr>
      <w:r>
        <w:t>cenas aprēķināšanas metodēm, faktoriem (apstākļiem) vai formulām;</w:t>
      </w:r>
    </w:p>
    <w:p w14:paraId="34C58D10" w14:textId="77777777" w:rsidR="0097743C" w:rsidRDefault="0097743C" w:rsidP="0097743C">
      <w:pPr>
        <w:numPr>
          <w:ilvl w:val="1"/>
          <w:numId w:val="10"/>
        </w:numPr>
        <w:ind w:left="993" w:hanging="633"/>
        <w:contextualSpacing/>
        <w:jc w:val="both"/>
      </w:pPr>
      <w:r>
        <w:t>nodomu vai lēmumu piedalīties vai nepiedalīties Iepirkumā (iesniegt vai neiesniegt piedāvājumu);</w:t>
      </w:r>
    </w:p>
    <w:p w14:paraId="19C16519" w14:textId="77777777" w:rsidR="0097743C" w:rsidRDefault="0097743C" w:rsidP="0097743C">
      <w:pPr>
        <w:numPr>
          <w:ilvl w:val="1"/>
          <w:numId w:val="10"/>
        </w:numPr>
        <w:ind w:left="993" w:hanging="633"/>
        <w:contextualSpacing/>
        <w:jc w:val="both"/>
      </w:pPr>
      <w:r>
        <w:t>tādu piedāvājuma iesniegšanu, kas neatbilst Iepirkuma prasībām;</w:t>
      </w:r>
    </w:p>
    <w:p w14:paraId="2B503218" w14:textId="77777777" w:rsidR="0097743C" w:rsidRDefault="0097743C" w:rsidP="0097743C">
      <w:pPr>
        <w:numPr>
          <w:ilvl w:val="1"/>
          <w:numId w:val="10"/>
        </w:numPr>
        <w:ind w:left="993" w:hanging="633"/>
        <w:contextualSpacing/>
        <w:jc w:val="both"/>
      </w:pPr>
      <w:r>
        <w:t>kvalitāti, apjomu, specifikāciju, izpildes, piegādes vai citiem noteikumiem, kas risināmi neatkarīgi no konkurentiem, tiem produktiem vai pakalpojumiem, uz ko attiecas šis Iepirkums.</w:t>
      </w:r>
    </w:p>
    <w:p w14:paraId="3E9E9D88" w14:textId="77777777" w:rsidR="0097743C" w:rsidRDefault="0097743C" w:rsidP="0097743C">
      <w:pPr>
        <w:ind w:left="993"/>
        <w:contextualSpacing/>
        <w:jc w:val="both"/>
      </w:pPr>
    </w:p>
    <w:p w14:paraId="660E49F0" w14:textId="77777777" w:rsidR="0097743C" w:rsidRDefault="0097743C" w:rsidP="0097743C">
      <w:pPr>
        <w:numPr>
          <w:ilvl w:val="0"/>
          <w:numId w:val="10"/>
        </w:numPr>
        <w:contextualSpacing/>
        <w:jc w:val="both"/>
      </w:pPr>
      <w:r>
        <w:rPr>
          <w:bCs/>
        </w:rPr>
        <w:t>Pretendents</w:t>
      </w:r>
      <w:r>
        <w:rPr>
          <w:b/>
          <w:bCs/>
        </w:rPr>
        <w:t xml:space="preserve"> </w:t>
      </w:r>
      <w:r>
        <w:rPr>
          <w:bCs/>
        </w:rPr>
        <w:t xml:space="preserve">nav </w:t>
      </w:r>
      <w:r>
        <w:t>apzināti, tieši vai netieši</w:t>
      </w:r>
      <w:r>
        <w:rPr>
          <w:bCs/>
        </w:rPr>
        <w:t xml:space="preserve"> atklājis un neatklās piedāvājuma noteikumus</w:t>
      </w:r>
      <w:r>
        <w:t xml:space="preserve"> nevienam konkurentam pirms oficiālā piedāvājumu atvēršanas datuma un laika vai līguma slēgšanas tiesību piešķiršanas, vai arī tas ir īpaši atklāts saskaņā šī apliecinājuma ar 4.2. apakšpunktu.</w:t>
      </w:r>
    </w:p>
    <w:p w14:paraId="4D376CBB" w14:textId="77777777" w:rsidR="0097743C" w:rsidRDefault="0097743C" w:rsidP="0097743C">
      <w:pPr>
        <w:ind w:left="360"/>
        <w:contextualSpacing/>
        <w:jc w:val="both"/>
      </w:pPr>
    </w:p>
    <w:p w14:paraId="62531507" w14:textId="77777777" w:rsidR="0097743C" w:rsidRDefault="0097743C" w:rsidP="0097743C">
      <w:pPr>
        <w:numPr>
          <w:ilvl w:val="0"/>
          <w:numId w:val="10"/>
        </w:numPr>
        <w:contextualSpacing/>
        <w:jc w:val="both"/>
        <w:rPr>
          <w:snapToGrid w:val="0"/>
          <w:lang w:eastAsia="ru-RU"/>
        </w:rPr>
      </w:pPr>
      <w:r>
        <w:t xml:space="preserve">Pretendents apzinās, ka Konkurences likumā noteikta atbildība par aizliegtām vienošanām, paredzot naudas sodu līdz 10 % apmēram no pārkāpēja pēdējā finanšu gada neto apgrozījuma, un PIL paredz uz 12 mēnešiem izslēgt pretendentu no dalības Iepirkuma procedūrā. </w:t>
      </w:r>
      <w:r>
        <w:rPr>
          <w:snapToGrid w:val="0"/>
          <w:lang w:eastAsia="ru-RU"/>
        </w:rPr>
        <w:t>Izņēmums ir gadījumi, kad kompetentā konkurences iestāde, konstatējot konkurences tiesību pārkāpumu, ir atbrīvojusi pretendentu, kurš iecietības programmas ietvaros ir sadarbojies ar to, no naudas soda vai naudas sodu samazinājusi.</w:t>
      </w:r>
    </w:p>
    <w:p w14:paraId="285A983E" w14:textId="77777777" w:rsidR="0097743C" w:rsidRDefault="0097743C" w:rsidP="0097743C">
      <w:pPr>
        <w:rPr>
          <w:snapToGrid w:val="0"/>
          <w:lang w:eastAsia="ru-RU"/>
        </w:rPr>
      </w:pPr>
    </w:p>
    <w:p w14:paraId="368F4F2D" w14:textId="77777777" w:rsidR="0097743C" w:rsidRDefault="0097743C" w:rsidP="0097743C">
      <w:pPr>
        <w:rPr>
          <w:snapToGrid w:val="0"/>
          <w:lang w:eastAsia="ru-RU"/>
        </w:rPr>
      </w:pPr>
    </w:p>
    <w:p w14:paraId="32DD4438" w14:textId="77777777" w:rsidR="0097743C" w:rsidRDefault="0097743C" w:rsidP="0097743C">
      <w:pPr>
        <w:rPr>
          <w:snapToGrid w:val="0"/>
          <w:lang w:eastAsia="ru-RU"/>
        </w:rPr>
      </w:pPr>
      <w:r>
        <w:rPr>
          <w:snapToGrid w:val="0"/>
          <w:lang w:eastAsia="ru-RU"/>
        </w:rPr>
        <w:t>Datums______________</w:t>
      </w:r>
    </w:p>
    <w:tbl>
      <w:tblPr>
        <w:tblW w:w="8188" w:type="dxa"/>
        <w:tblInd w:w="108" w:type="dxa"/>
        <w:tblLayout w:type="fixed"/>
        <w:tblLook w:val="0000" w:firstRow="0" w:lastRow="0" w:firstColumn="0" w:lastColumn="0" w:noHBand="0" w:noVBand="0"/>
      </w:tblPr>
      <w:tblGrid>
        <w:gridCol w:w="2214"/>
        <w:gridCol w:w="3990"/>
        <w:gridCol w:w="1984"/>
      </w:tblGrid>
      <w:tr w:rsidR="0097743C" w14:paraId="45D0C392" w14:textId="77777777" w:rsidTr="00F90098">
        <w:tc>
          <w:tcPr>
            <w:tcW w:w="2214" w:type="dxa"/>
          </w:tcPr>
          <w:p w14:paraId="6D8EEE22" w14:textId="77777777" w:rsidR="0097743C" w:rsidRDefault="0097743C" w:rsidP="00F90098"/>
        </w:tc>
        <w:tc>
          <w:tcPr>
            <w:tcW w:w="3990" w:type="dxa"/>
          </w:tcPr>
          <w:p w14:paraId="1F528DBB" w14:textId="77777777" w:rsidR="0097743C" w:rsidRDefault="0097743C" w:rsidP="00F90098"/>
        </w:tc>
        <w:tc>
          <w:tcPr>
            <w:tcW w:w="1984" w:type="dxa"/>
          </w:tcPr>
          <w:p w14:paraId="3D1410AE" w14:textId="77777777" w:rsidR="0097743C" w:rsidRDefault="0097743C" w:rsidP="00F90098">
            <w:pPr>
              <w:rPr>
                <w:snapToGrid w:val="0"/>
                <w:lang w:eastAsia="ru-RU"/>
              </w:rPr>
            </w:pPr>
          </w:p>
        </w:tc>
      </w:tr>
    </w:tbl>
    <w:p w14:paraId="74EB8224" w14:textId="77777777" w:rsidR="0097743C" w:rsidRDefault="0097743C" w:rsidP="0097743C">
      <w:pPr>
        <w:jc w:val="both"/>
        <w:rPr>
          <w:b/>
          <w:i/>
          <w:sz w:val="20"/>
        </w:rPr>
      </w:pPr>
    </w:p>
    <w:p w14:paraId="09EC9192" w14:textId="77777777" w:rsidR="0097743C" w:rsidRDefault="0097743C" w:rsidP="0097743C">
      <w:pPr>
        <w:jc w:val="both"/>
        <w:rPr>
          <w:b/>
          <w:i/>
          <w:sz w:val="20"/>
        </w:rPr>
      </w:pPr>
    </w:p>
    <w:p w14:paraId="5399567E" w14:textId="77777777" w:rsidR="0097743C" w:rsidRDefault="0097743C" w:rsidP="0097743C"/>
    <w:p w14:paraId="3C98126A" w14:textId="77777777" w:rsidR="0097743C" w:rsidRDefault="0097743C" w:rsidP="0097743C">
      <w:pPr>
        <w:jc w:val="right"/>
      </w:pPr>
      <w:r>
        <w:t>Pielikums</w:t>
      </w:r>
    </w:p>
    <w:p w14:paraId="310742E7" w14:textId="77777777" w:rsidR="0097743C" w:rsidRDefault="0097743C" w:rsidP="0097743C">
      <w:pPr>
        <w:rPr>
          <w:b/>
        </w:rPr>
      </w:pPr>
      <w:r>
        <w:rPr>
          <w:b/>
        </w:rPr>
        <w:t>Informācija par Pretendenta saziņu ar konkurentiem saistībā ar konkrēto Iepirkumu</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
        <w:gridCol w:w="4251"/>
        <w:gridCol w:w="3971"/>
      </w:tblGrid>
      <w:tr w:rsidR="0097743C" w14:paraId="334EB942" w14:textId="77777777" w:rsidTr="00F90098">
        <w:tc>
          <w:tcPr>
            <w:tcW w:w="675" w:type="dxa"/>
          </w:tcPr>
          <w:p w14:paraId="7E9E5BF3" w14:textId="77777777" w:rsidR="0097743C" w:rsidRDefault="0097743C" w:rsidP="00F90098">
            <w:pPr>
              <w:rPr>
                <w:b/>
              </w:rPr>
            </w:pPr>
            <w:r>
              <w:rPr>
                <w:b/>
              </w:rPr>
              <w:t>Nr.</w:t>
            </w:r>
          </w:p>
        </w:tc>
        <w:tc>
          <w:tcPr>
            <w:tcW w:w="4251" w:type="dxa"/>
          </w:tcPr>
          <w:p w14:paraId="1C3A76C9" w14:textId="77777777" w:rsidR="0097743C" w:rsidRDefault="0097743C" w:rsidP="00F90098">
            <w:pPr>
              <w:rPr>
                <w:b/>
              </w:rPr>
            </w:pPr>
            <w:r>
              <w:rPr>
                <w:b/>
              </w:rPr>
              <w:t>Uzņēmums – konkurents, ar kuru ir bijusi saziņa</w:t>
            </w:r>
          </w:p>
        </w:tc>
        <w:tc>
          <w:tcPr>
            <w:tcW w:w="3971" w:type="dxa"/>
          </w:tcPr>
          <w:p w14:paraId="09EBBA17" w14:textId="77777777" w:rsidR="0097743C" w:rsidRDefault="0097743C" w:rsidP="00F90098">
            <w:pPr>
              <w:rPr>
                <w:b/>
              </w:rPr>
            </w:pPr>
            <w:r>
              <w:rPr>
                <w:b/>
              </w:rPr>
              <w:t>Saziņas veids, mērķis, raksturs un saturs</w:t>
            </w:r>
          </w:p>
        </w:tc>
      </w:tr>
      <w:tr w:rsidR="0097743C" w14:paraId="0A9F129B" w14:textId="77777777" w:rsidTr="00F90098">
        <w:tc>
          <w:tcPr>
            <w:tcW w:w="675" w:type="dxa"/>
          </w:tcPr>
          <w:p w14:paraId="6E25D597" w14:textId="77777777" w:rsidR="0097743C" w:rsidRDefault="0097743C" w:rsidP="00F90098"/>
        </w:tc>
        <w:tc>
          <w:tcPr>
            <w:tcW w:w="4251" w:type="dxa"/>
          </w:tcPr>
          <w:p w14:paraId="3C800009" w14:textId="77777777" w:rsidR="0097743C" w:rsidRDefault="0097743C" w:rsidP="00F90098">
            <w:r>
              <w:t xml:space="preserve">[Komersanta nosaukums, </w:t>
            </w:r>
            <w:proofErr w:type="spellStart"/>
            <w:r>
              <w:t>reģ</w:t>
            </w:r>
            <w:proofErr w:type="spellEnd"/>
            <w:r>
              <w:t>. Nr.]</w:t>
            </w:r>
          </w:p>
        </w:tc>
        <w:tc>
          <w:tcPr>
            <w:tcW w:w="3971" w:type="dxa"/>
          </w:tcPr>
          <w:p w14:paraId="158E2E9E" w14:textId="77777777" w:rsidR="0097743C" w:rsidRDefault="0097743C" w:rsidP="00F90098"/>
        </w:tc>
      </w:tr>
      <w:tr w:rsidR="0097743C" w14:paraId="209A278B" w14:textId="77777777" w:rsidTr="00F90098">
        <w:tc>
          <w:tcPr>
            <w:tcW w:w="675" w:type="dxa"/>
          </w:tcPr>
          <w:p w14:paraId="1399886C" w14:textId="77777777" w:rsidR="0097743C" w:rsidRDefault="0097743C" w:rsidP="00F90098"/>
        </w:tc>
        <w:tc>
          <w:tcPr>
            <w:tcW w:w="4251" w:type="dxa"/>
          </w:tcPr>
          <w:p w14:paraId="04134EFC" w14:textId="77777777" w:rsidR="0097743C" w:rsidRDefault="0097743C" w:rsidP="00F90098"/>
        </w:tc>
        <w:tc>
          <w:tcPr>
            <w:tcW w:w="3971" w:type="dxa"/>
          </w:tcPr>
          <w:p w14:paraId="73C9D26A" w14:textId="77777777" w:rsidR="0097743C" w:rsidRDefault="0097743C" w:rsidP="00F90098"/>
        </w:tc>
      </w:tr>
    </w:tbl>
    <w:p w14:paraId="54EBBCDD" w14:textId="77777777" w:rsidR="0097743C" w:rsidRDefault="0097743C" w:rsidP="0097743C">
      <w:pPr>
        <w:rPr>
          <w:snapToGrid w:val="0"/>
          <w:lang w:eastAsia="ru-RU"/>
        </w:rPr>
      </w:pPr>
    </w:p>
    <w:p w14:paraId="72B93B0E" w14:textId="77777777" w:rsidR="0097743C" w:rsidRDefault="0097743C" w:rsidP="0097743C">
      <w:pPr>
        <w:rPr>
          <w:snapToGrid w:val="0"/>
          <w:lang w:eastAsia="ru-RU"/>
        </w:rPr>
      </w:pPr>
      <w:r>
        <w:rPr>
          <w:snapToGrid w:val="0"/>
          <w:lang w:eastAsia="ru-RU"/>
        </w:rPr>
        <w:t>Datums______________</w:t>
      </w:r>
    </w:p>
    <w:p w14:paraId="471B80F2" w14:textId="77777777" w:rsidR="0097743C" w:rsidRDefault="0097743C" w:rsidP="0097743C"/>
    <w:bookmarkEnd w:id="46"/>
    <w:p w14:paraId="052E9D4F" w14:textId="77777777" w:rsidR="0097743C" w:rsidRDefault="0097743C" w:rsidP="0097743C">
      <w:pPr>
        <w:sectPr w:rsidR="0097743C" w:rsidSect="0097743C">
          <w:footerReference w:type="even" r:id="rId10"/>
          <w:footerReference w:type="default" r:id="rId11"/>
          <w:pgSz w:w="11907" w:h="16840"/>
          <w:pgMar w:top="1134" w:right="851" w:bottom="1134" w:left="1701" w:header="851" w:footer="459" w:gutter="0"/>
          <w:cols w:space="720"/>
          <w:docGrid w:linePitch="326"/>
        </w:sectPr>
      </w:pPr>
    </w:p>
    <w:p w14:paraId="6855878F" w14:textId="77777777" w:rsidR="0097743C" w:rsidRDefault="0097743C" w:rsidP="0097743C">
      <w:pPr>
        <w:jc w:val="right"/>
      </w:pPr>
      <w:bookmarkStart w:id="51" w:name="_Hlk129972471"/>
      <w:bookmarkStart w:id="52" w:name="_Hlk73033691"/>
      <w:r>
        <w:t>3. pielikums</w:t>
      </w:r>
    </w:p>
    <w:p w14:paraId="343E6B11" w14:textId="77777777" w:rsidR="0097743C" w:rsidRDefault="0097743C" w:rsidP="0097743C">
      <w:pPr>
        <w:jc w:val="right"/>
      </w:pPr>
      <w:r>
        <w:t>VDI atklātā konkursa</w:t>
      </w:r>
    </w:p>
    <w:p w14:paraId="599E3727" w14:textId="77777777" w:rsidR="0097743C" w:rsidRDefault="0097743C" w:rsidP="0097743C">
      <w:pPr>
        <w:jc w:val="right"/>
      </w:pPr>
      <w:r>
        <w:t>“</w:t>
      </w:r>
      <w:r w:rsidRPr="0000508D">
        <w:t>Komunikācijas kampaņu sabiedrības izpratnes un</w:t>
      </w:r>
    </w:p>
    <w:p w14:paraId="25B6B40D" w14:textId="77777777" w:rsidR="0097743C" w:rsidRDefault="0097743C" w:rsidP="0097743C">
      <w:pPr>
        <w:jc w:val="right"/>
      </w:pPr>
      <w:r w:rsidRPr="0000508D">
        <w:t>informētības paaugstināšanai īstenošana</w:t>
      </w:r>
      <w:r>
        <w:t>” nolikumam,</w:t>
      </w:r>
    </w:p>
    <w:p w14:paraId="6D262B3D" w14:textId="06A02CFB" w:rsidR="0097743C" w:rsidRPr="003E7FB4" w:rsidRDefault="0097743C" w:rsidP="0097743C">
      <w:pPr>
        <w:jc w:val="right"/>
      </w:pPr>
      <w:r w:rsidRPr="003E7FB4">
        <w:t>iepirkuma Nr. LM VDI 202</w:t>
      </w:r>
      <w:r w:rsidR="00DD3923" w:rsidRPr="003E7FB4">
        <w:t>4</w:t>
      </w:r>
      <w:r w:rsidRPr="003E7FB4">
        <w:t>/3_ESF</w:t>
      </w:r>
      <w:bookmarkStart w:id="53" w:name="_Toc438031653"/>
      <w:bookmarkStart w:id="54" w:name="_Toc448828436"/>
      <w:bookmarkStart w:id="55" w:name="_Toc454346150"/>
      <w:bookmarkStart w:id="56" w:name="_Toc433915046"/>
      <w:bookmarkStart w:id="57" w:name="_Toc436640953"/>
    </w:p>
    <w:p w14:paraId="6C55BF2A" w14:textId="77777777" w:rsidR="0097743C" w:rsidRPr="005B4D41" w:rsidRDefault="0097743C" w:rsidP="0097743C">
      <w:pPr>
        <w:keepNext/>
        <w:spacing w:before="240" w:after="60"/>
        <w:jc w:val="center"/>
        <w:outlineLvl w:val="0"/>
        <w:rPr>
          <w:b/>
          <w:bCs/>
          <w:kern w:val="32"/>
        </w:rPr>
      </w:pPr>
      <w:bookmarkStart w:id="58" w:name="_Toc72266413"/>
      <w:bookmarkStart w:id="59" w:name="_Toc23750"/>
      <w:bookmarkStart w:id="60" w:name="_Toc178260849"/>
      <w:bookmarkEnd w:id="53"/>
      <w:bookmarkEnd w:id="54"/>
      <w:bookmarkEnd w:id="55"/>
      <w:bookmarkEnd w:id="56"/>
      <w:bookmarkEnd w:id="57"/>
      <w:r w:rsidRPr="003E7FB4">
        <w:rPr>
          <w:b/>
          <w:bCs/>
          <w:kern w:val="32"/>
        </w:rPr>
        <w:t>IEPIRKUMA TEHNISKĀ SPECIFIKĀCIJA</w:t>
      </w:r>
      <w:bookmarkEnd w:id="58"/>
      <w:bookmarkEnd w:id="59"/>
      <w:bookmarkEnd w:id="60"/>
    </w:p>
    <w:p w14:paraId="30939FC7" w14:textId="77777777" w:rsidR="0097743C" w:rsidRDefault="0097743C" w:rsidP="0097743C"/>
    <w:p w14:paraId="2A654FF7" w14:textId="454104A8" w:rsidR="0097743C" w:rsidRPr="00F53CB9" w:rsidRDefault="0097743C" w:rsidP="0097743C">
      <w:pPr>
        <w:widowControl w:val="0"/>
        <w:autoSpaceDE w:val="0"/>
        <w:autoSpaceDN w:val="0"/>
        <w:contextualSpacing/>
        <w:jc w:val="both"/>
        <w:rPr>
          <w:rFonts w:eastAsia="Verdana"/>
          <w:b/>
          <w:kern w:val="2"/>
          <w:lang w:eastAsia="ko-KR"/>
        </w:rPr>
      </w:pPr>
      <w:r w:rsidRPr="00F53CB9">
        <w:rPr>
          <w:rFonts w:eastAsia="Verdana"/>
          <w:b/>
          <w:kern w:val="2"/>
          <w:lang w:eastAsia="ko-KR"/>
        </w:rPr>
        <w:t>Situācijas raksturojums</w:t>
      </w:r>
    </w:p>
    <w:p w14:paraId="4BBFC64C" w14:textId="7370CD67" w:rsidR="0076753E" w:rsidRDefault="0097743C" w:rsidP="0097743C">
      <w:pPr>
        <w:widowControl w:val="0"/>
        <w:ind w:firstLine="567"/>
        <w:jc w:val="both"/>
        <w:rPr>
          <w:rFonts w:eastAsia="Courier New"/>
          <w:color w:val="000000"/>
          <w:lang w:eastAsia="lv-LV"/>
        </w:rPr>
      </w:pPr>
      <w:r w:rsidRPr="00F53CB9">
        <w:rPr>
          <w:rFonts w:eastAsia="Courier New"/>
          <w:color w:val="000000"/>
          <w:lang w:eastAsia="lv-LV"/>
        </w:rPr>
        <w:t xml:space="preserve">Saskaņā ar </w:t>
      </w:r>
      <w:r>
        <w:rPr>
          <w:rFonts w:eastAsia="Courier New"/>
          <w:color w:val="000000"/>
          <w:lang w:eastAsia="lv-LV"/>
        </w:rPr>
        <w:t xml:space="preserve">Valsts darba inspekcijas (turpmāk - </w:t>
      </w:r>
      <w:r w:rsidRPr="00F53CB9">
        <w:rPr>
          <w:rFonts w:eastAsia="Courier New"/>
          <w:color w:val="000000"/>
          <w:lang w:eastAsia="lv-LV"/>
        </w:rPr>
        <w:t>VDI</w:t>
      </w:r>
      <w:r>
        <w:rPr>
          <w:rFonts w:eastAsia="Courier New"/>
          <w:color w:val="000000"/>
          <w:lang w:eastAsia="lv-LV"/>
        </w:rPr>
        <w:t>)</w:t>
      </w:r>
      <w:r w:rsidRPr="00F53CB9">
        <w:rPr>
          <w:rFonts w:eastAsia="Courier New"/>
          <w:color w:val="000000"/>
          <w:lang w:eastAsia="lv-LV"/>
        </w:rPr>
        <w:t xml:space="preserve"> rīcībā esoš</w:t>
      </w:r>
      <w:r>
        <w:rPr>
          <w:rFonts w:eastAsia="Courier New"/>
          <w:color w:val="000000"/>
          <w:lang w:eastAsia="lv-LV"/>
        </w:rPr>
        <w:t xml:space="preserve">o </w:t>
      </w:r>
      <w:r w:rsidR="004C72EE">
        <w:rPr>
          <w:rFonts w:eastAsia="Courier New"/>
          <w:color w:val="000000"/>
          <w:lang w:eastAsia="lv-LV"/>
        </w:rPr>
        <w:t xml:space="preserve">operatīvo </w:t>
      </w:r>
      <w:r w:rsidRPr="004B134C">
        <w:rPr>
          <w:rFonts w:eastAsia="Courier New"/>
          <w:color w:val="000000"/>
          <w:lang w:eastAsia="lv-LV"/>
        </w:rPr>
        <w:t>informācij</w:t>
      </w:r>
      <w:r w:rsidR="004C72EE">
        <w:rPr>
          <w:rFonts w:eastAsia="Courier New"/>
          <w:color w:val="000000"/>
          <w:lang w:eastAsia="lv-LV"/>
        </w:rPr>
        <w:t xml:space="preserve">u </w:t>
      </w:r>
      <w:r w:rsidR="0076753E">
        <w:rPr>
          <w:rFonts w:eastAsia="Courier New"/>
          <w:color w:val="000000"/>
          <w:lang w:eastAsia="lv-LV"/>
        </w:rPr>
        <w:t>2024. gad</w:t>
      </w:r>
      <w:r w:rsidR="004C72EE">
        <w:rPr>
          <w:rFonts w:eastAsia="Courier New"/>
          <w:color w:val="000000"/>
          <w:lang w:eastAsia="lv-LV"/>
        </w:rPr>
        <w:t>ā</w:t>
      </w:r>
      <w:r w:rsidR="0076753E">
        <w:rPr>
          <w:rFonts w:eastAsia="Courier New"/>
          <w:color w:val="000000"/>
          <w:lang w:eastAsia="lv-LV"/>
        </w:rPr>
        <w:t xml:space="preserve"> līdz 1.oktobrīm ir notikuši 1503 nelaimes gadījumi</w:t>
      </w:r>
      <w:r w:rsidR="004C72EE">
        <w:rPr>
          <w:rFonts w:eastAsia="Courier New"/>
          <w:color w:val="000000"/>
          <w:lang w:eastAsia="lv-LV"/>
        </w:rPr>
        <w:t xml:space="preserve"> (2022.</w:t>
      </w:r>
      <w:r w:rsidR="00AE0E07">
        <w:rPr>
          <w:rFonts w:eastAsia="Courier New"/>
          <w:color w:val="000000"/>
          <w:lang w:eastAsia="lv-LV"/>
        </w:rPr>
        <w:t xml:space="preserve"> </w:t>
      </w:r>
      <w:r w:rsidR="004C72EE">
        <w:rPr>
          <w:rFonts w:eastAsia="Courier New"/>
          <w:color w:val="000000"/>
          <w:lang w:eastAsia="lv-LV"/>
        </w:rPr>
        <w:t>gadā – 2348, 2023.</w:t>
      </w:r>
      <w:r w:rsidR="00AE0E07">
        <w:rPr>
          <w:rFonts w:eastAsia="Courier New"/>
          <w:color w:val="000000"/>
          <w:lang w:eastAsia="lv-LV"/>
        </w:rPr>
        <w:t xml:space="preserve"> </w:t>
      </w:r>
      <w:r w:rsidR="004C72EE">
        <w:rPr>
          <w:rFonts w:eastAsia="Courier New"/>
          <w:color w:val="000000"/>
          <w:lang w:eastAsia="lv-LV"/>
        </w:rPr>
        <w:t>gadā – 2238), t.sk. 131 nelaimes gadījumi darbā ar smagiem veselības traucējumiem (2022.</w:t>
      </w:r>
      <w:r w:rsidR="00AE0E07">
        <w:rPr>
          <w:rFonts w:eastAsia="Courier New"/>
          <w:color w:val="000000"/>
          <w:lang w:eastAsia="lv-LV"/>
        </w:rPr>
        <w:t xml:space="preserve"> </w:t>
      </w:r>
      <w:r w:rsidR="004C72EE">
        <w:rPr>
          <w:rFonts w:eastAsia="Courier New"/>
          <w:color w:val="000000"/>
          <w:lang w:eastAsia="lv-LV"/>
        </w:rPr>
        <w:t>gadā – 244, 2023.</w:t>
      </w:r>
      <w:r w:rsidR="00AE0E07">
        <w:rPr>
          <w:rFonts w:eastAsia="Courier New"/>
          <w:color w:val="000000"/>
          <w:lang w:eastAsia="lv-LV"/>
        </w:rPr>
        <w:t xml:space="preserve"> </w:t>
      </w:r>
      <w:r w:rsidR="004C72EE">
        <w:rPr>
          <w:rFonts w:eastAsia="Courier New"/>
          <w:color w:val="000000"/>
          <w:lang w:eastAsia="lv-LV"/>
        </w:rPr>
        <w:t>gadā – 232), 14 letāli nelaimes gadījumi darbā (2022.</w:t>
      </w:r>
      <w:r w:rsidR="00AE0E07">
        <w:rPr>
          <w:rFonts w:eastAsia="Courier New"/>
          <w:color w:val="000000"/>
          <w:lang w:eastAsia="lv-LV"/>
        </w:rPr>
        <w:t xml:space="preserve"> </w:t>
      </w:r>
      <w:r w:rsidR="004C72EE">
        <w:rPr>
          <w:rFonts w:eastAsia="Courier New"/>
          <w:color w:val="000000"/>
          <w:lang w:eastAsia="lv-LV"/>
        </w:rPr>
        <w:t>gadā – 29, 2023.</w:t>
      </w:r>
      <w:r w:rsidR="00AE0E07">
        <w:rPr>
          <w:rFonts w:eastAsia="Courier New"/>
          <w:color w:val="000000"/>
          <w:lang w:eastAsia="lv-LV"/>
        </w:rPr>
        <w:t xml:space="preserve"> </w:t>
      </w:r>
      <w:r w:rsidR="004C72EE">
        <w:rPr>
          <w:rFonts w:eastAsia="Courier New"/>
          <w:color w:val="000000"/>
          <w:lang w:eastAsia="lv-LV"/>
        </w:rPr>
        <w:t>gadā – 27) un 1358 nelaimes gadījumi darbā, kuru veselības traucējumi kvalificējami kā viegli (2022.</w:t>
      </w:r>
      <w:r w:rsidR="00AE0E07">
        <w:rPr>
          <w:rFonts w:eastAsia="Courier New"/>
          <w:color w:val="000000"/>
          <w:lang w:eastAsia="lv-LV"/>
        </w:rPr>
        <w:t xml:space="preserve"> </w:t>
      </w:r>
      <w:r w:rsidR="004C72EE">
        <w:rPr>
          <w:rFonts w:eastAsia="Courier New"/>
          <w:color w:val="000000"/>
          <w:lang w:eastAsia="lv-LV"/>
        </w:rPr>
        <w:t>gadā – 2075, 2023.</w:t>
      </w:r>
      <w:r w:rsidR="00AE0E07">
        <w:rPr>
          <w:rFonts w:eastAsia="Courier New"/>
          <w:color w:val="000000"/>
          <w:lang w:eastAsia="lv-LV"/>
        </w:rPr>
        <w:t xml:space="preserve"> </w:t>
      </w:r>
      <w:r w:rsidR="004C72EE">
        <w:rPr>
          <w:rFonts w:eastAsia="Courier New"/>
          <w:color w:val="000000"/>
          <w:lang w:eastAsia="lv-LV"/>
        </w:rPr>
        <w:t xml:space="preserve">gadā – 1979). </w:t>
      </w:r>
      <w:r w:rsidR="0076753E">
        <w:rPr>
          <w:rFonts w:eastAsia="Courier New"/>
          <w:color w:val="000000"/>
          <w:lang w:eastAsia="lv-LV"/>
        </w:rPr>
        <w:t xml:space="preserve"> </w:t>
      </w:r>
    </w:p>
    <w:p w14:paraId="6476D60D" w14:textId="77777777" w:rsidR="0097743C" w:rsidRDefault="0097743C" w:rsidP="0097743C">
      <w:pPr>
        <w:widowControl w:val="0"/>
        <w:ind w:firstLine="567"/>
        <w:jc w:val="both"/>
        <w:rPr>
          <w:rFonts w:eastAsia="Courier New"/>
          <w:color w:val="000000"/>
          <w:lang w:eastAsia="lv-LV"/>
        </w:rPr>
      </w:pPr>
      <w:r>
        <w:rPr>
          <w:rFonts w:eastAsia="Courier New"/>
          <w:color w:val="000000"/>
          <w:lang w:eastAsia="lv-LV"/>
        </w:rPr>
        <w:t>Lai uzrunātu sabiedrību mērķtiecīgāk, šīs kampaņas tēmai ir izvēlēts nelaimes gadījuma darbā traumēšanas faktors – horizontāla vai vertikāla sadursme ar stacionāru objektu (cilvēks kustībā), jeb vienkāršāk – pakrišana, paklupšana, kas ir viens biežākiem nelaimes gadījumu darba vietā izraisītāju</w:t>
      </w:r>
      <w:r w:rsidRPr="00AD783D">
        <w:rPr>
          <w:rFonts w:eastAsia="Courier New"/>
          <w:color w:val="000000"/>
          <w:lang w:eastAsia="lv-LV"/>
        </w:rPr>
        <w:t xml:space="preserve"> </w:t>
      </w:r>
      <w:r>
        <w:rPr>
          <w:rFonts w:eastAsia="Courier New"/>
          <w:color w:val="000000"/>
          <w:lang w:eastAsia="lv-LV"/>
        </w:rPr>
        <w:t>faktoriem.</w:t>
      </w:r>
    </w:p>
    <w:p w14:paraId="3DFEA2EA" w14:textId="212BE204" w:rsidR="0097743C" w:rsidRDefault="0097743C" w:rsidP="0097743C">
      <w:pPr>
        <w:widowControl w:val="0"/>
        <w:ind w:firstLine="567"/>
        <w:jc w:val="both"/>
        <w:rPr>
          <w:rFonts w:eastAsia="Courier New"/>
          <w:color w:val="000000"/>
          <w:lang w:eastAsia="lv-LV"/>
        </w:rPr>
      </w:pPr>
      <w:r>
        <w:rPr>
          <w:rFonts w:eastAsia="Courier New"/>
          <w:color w:val="000000"/>
          <w:lang w:eastAsia="lv-LV"/>
        </w:rPr>
        <w:t xml:space="preserve">Pēc VDI informācijas notikušo nelaimes gadījumu darbā </w:t>
      </w:r>
      <w:r w:rsidR="004939C3">
        <w:rPr>
          <w:rFonts w:eastAsia="Courier New"/>
          <w:color w:val="000000"/>
          <w:lang w:eastAsia="lv-LV"/>
        </w:rPr>
        <w:t xml:space="preserve">2022. un 2023. gadā </w:t>
      </w:r>
      <w:r>
        <w:rPr>
          <w:rFonts w:eastAsia="Courier New"/>
          <w:color w:val="000000"/>
          <w:lang w:eastAsia="lv-LV"/>
        </w:rPr>
        <w:t>sadalījums pēc traumēšanas faktora:</w:t>
      </w:r>
    </w:p>
    <w:p w14:paraId="6CBCBDF3" w14:textId="77777777" w:rsidR="0097743C" w:rsidRDefault="0097743C" w:rsidP="0097743C">
      <w:pPr>
        <w:widowControl w:val="0"/>
        <w:ind w:firstLine="567"/>
        <w:jc w:val="right"/>
        <w:rPr>
          <w:rFonts w:eastAsia="Courier New"/>
          <w:color w:val="000000"/>
          <w:lang w:eastAsia="lv-LV"/>
        </w:rPr>
      </w:pPr>
      <w:r>
        <w:rPr>
          <w:rFonts w:eastAsia="Courier New"/>
          <w:color w:val="000000"/>
          <w:lang w:eastAsia="lv-LV"/>
        </w:rPr>
        <w:t xml:space="preserve">Tabula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6"/>
        <w:gridCol w:w="984"/>
        <w:gridCol w:w="983"/>
        <w:gridCol w:w="1120"/>
        <w:gridCol w:w="983"/>
        <w:gridCol w:w="983"/>
        <w:gridCol w:w="846"/>
      </w:tblGrid>
      <w:tr w:rsidR="0097743C" w:rsidRPr="00F92070" w14:paraId="3403C0B1" w14:textId="77777777" w:rsidTr="00F90098">
        <w:trPr>
          <w:jc w:val="center"/>
        </w:trPr>
        <w:tc>
          <w:tcPr>
            <w:tcW w:w="3510" w:type="dxa"/>
            <w:vMerge w:val="restart"/>
            <w:shd w:val="clear" w:color="auto" w:fill="auto"/>
            <w:vAlign w:val="center"/>
          </w:tcPr>
          <w:p w14:paraId="1FD01667"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Traumēšanas faktori</w:t>
            </w:r>
          </w:p>
        </w:tc>
        <w:tc>
          <w:tcPr>
            <w:tcW w:w="1985" w:type="dxa"/>
            <w:gridSpan w:val="2"/>
            <w:vMerge w:val="restart"/>
            <w:shd w:val="clear" w:color="auto" w:fill="auto"/>
            <w:vAlign w:val="center"/>
          </w:tcPr>
          <w:p w14:paraId="0CF84277"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Kopā</w:t>
            </w:r>
          </w:p>
        </w:tc>
        <w:tc>
          <w:tcPr>
            <w:tcW w:w="3969" w:type="dxa"/>
            <w:gridSpan w:val="4"/>
            <w:shd w:val="clear" w:color="auto" w:fill="auto"/>
          </w:tcPr>
          <w:p w14:paraId="2B1A88ED"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Tajā skaitā</w:t>
            </w:r>
          </w:p>
        </w:tc>
      </w:tr>
      <w:tr w:rsidR="0097743C" w:rsidRPr="00F92070" w14:paraId="776028BD" w14:textId="77777777" w:rsidTr="00F90098">
        <w:trPr>
          <w:jc w:val="center"/>
        </w:trPr>
        <w:tc>
          <w:tcPr>
            <w:tcW w:w="3510" w:type="dxa"/>
            <w:vMerge/>
            <w:shd w:val="clear" w:color="auto" w:fill="auto"/>
          </w:tcPr>
          <w:p w14:paraId="0F0422EA" w14:textId="77777777" w:rsidR="0097743C" w:rsidRPr="00F92070" w:rsidRDefault="0097743C" w:rsidP="00F90098">
            <w:pPr>
              <w:widowControl w:val="0"/>
              <w:jc w:val="both"/>
              <w:rPr>
                <w:rFonts w:eastAsia="Courier New"/>
                <w:color w:val="000000"/>
                <w:lang w:eastAsia="lv-LV"/>
              </w:rPr>
            </w:pPr>
          </w:p>
        </w:tc>
        <w:tc>
          <w:tcPr>
            <w:tcW w:w="1985" w:type="dxa"/>
            <w:gridSpan w:val="2"/>
            <w:vMerge/>
            <w:shd w:val="clear" w:color="auto" w:fill="auto"/>
          </w:tcPr>
          <w:p w14:paraId="2CBC31F7" w14:textId="77777777" w:rsidR="0097743C" w:rsidRPr="00F92070" w:rsidRDefault="0097743C" w:rsidP="00F90098">
            <w:pPr>
              <w:widowControl w:val="0"/>
              <w:jc w:val="center"/>
              <w:rPr>
                <w:rFonts w:eastAsia="Courier New"/>
                <w:color w:val="000000"/>
                <w:lang w:eastAsia="lv-LV"/>
              </w:rPr>
            </w:pPr>
          </w:p>
        </w:tc>
        <w:tc>
          <w:tcPr>
            <w:tcW w:w="2126" w:type="dxa"/>
            <w:gridSpan w:val="2"/>
            <w:shd w:val="clear" w:color="auto" w:fill="auto"/>
          </w:tcPr>
          <w:p w14:paraId="4AD5AB18"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Smagi nelaimes gadījumi</w:t>
            </w:r>
          </w:p>
        </w:tc>
        <w:tc>
          <w:tcPr>
            <w:tcW w:w="1843" w:type="dxa"/>
            <w:gridSpan w:val="2"/>
            <w:shd w:val="clear" w:color="auto" w:fill="auto"/>
          </w:tcPr>
          <w:p w14:paraId="021193CF"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Letāli nelaimes gadījumi</w:t>
            </w:r>
          </w:p>
        </w:tc>
      </w:tr>
      <w:tr w:rsidR="0097743C" w:rsidRPr="00F92070" w14:paraId="3028B52F" w14:textId="77777777" w:rsidTr="00F90098">
        <w:trPr>
          <w:jc w:val="center"/>
        </w:trPr>
        <w:tc>
          <w:tcPr>
            <w:tcW w:w="3510" w:type="dxa"/>
            <w:vMerge/>
            <w:tcBorders>
              <w:bottom w:val="single" w:sz="4" w:space="0" w:color="auto"/>
            </w:tcBorders>
            <w:shd w:val="clear" w:color="auto" w:fill="auto"/>
          </w:tcPr>
          <w:p w14:paraId="3F07D1E0" w14:textId="77777777" w:rsidR="0097743C" w:rsidRPr="00F92070" w:rsidRDefault="0097743C" w:rsidP="00F90098">
            <w:pPr>
              <w:widowControl w:val="0"/>
              <w:jc w:val="both"/>
              <w:rPr>
                <w:rFonts w:eastAsia="Courier New"/>
                <w:color w:val="000000"/>
                <w:lang w:eastAsia="lv-LV"/>
              </w:rPr>
            </w:pPr>
          </w:p>
        </w:tc>
        <w:tc>
          <w:tcPr>
            <w:tcW w:w="993" w:type="dxa"/>
            <w:tcBorders>
              <w:bottom w:val="single" w:sz="4" w:space="0" w:color="auto"/>
            </w:tcBorders>
            <w:shd w:val="clear" w:color="auto" w:fill="auto"/>
          </w:tcPr>
          <w:p w14:paraId="2A0B487B"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2022</w:t>
            </w:r>
          </w:p>
        </w:tc>
        <w:tc>
          <w:tcPr>
            <w:tcW w:w="992" w:type="dxa"/>
            <w:tcBorders>
              <w:bottom w:val="single" w:sz="4" w:space="0" w:color="auto"/>
            </w:tcBorders>
            <w:shd w:val="clear" w:color="auto" w:fill="auto"/>
          </w:tcPr>
          <w:p w14:paraId="0DE862D0"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2023</w:t>
            </w:r>
          </w:p>
        </w:tc>
        <w:tc>
          <w:tcPr>
            <w:tcW w:w="1134" w:type="dxa"/>
            <w:tcBorders>
              <w:bottom w:val="single" w:sz="4" w:space="0" w:color="auto"/>
            </w:tcBorders>
            <w:shd w:val="clear" w:color="auto" w:fill="auto"/>
          </w:tcPr>
          <w:p w14:paraId="27238E05"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2022</w:t>
            </w:r>
          </w:p>
        </w:tc>
        <w:tc>
          <w:tcPr>
            <w:tcW w:w="992" w:type="dxa"/>
            <w:tcBorders>
              <w:bottom w:val="single" w:sz="4" w:space="0" w:color="auto"/>
            </w:tcBorders>
            <w:shd w:val="clear" w:color="auto" w:fill="auto"/>
          </w:tcPr>
          <w:p w14:paraId="1A0C2219"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2023</w:t>
            </w:r>
          </w:p>
        </w:tc>
        <w:tc>
          <w:tcPr>
            <w:tcW w:w="992" w:type="dxa"/>
            <w:tcBorders>
              <w:bottom w:val="single" w:sz="4" w:space="0" w:color="auto"/>
            </w:tcBorders>
            <w:shd w:val="clear" w:color="auto" w:fill="auto"/>
          </w:tcPr>
          <w:p w14:paraId="5E84C91C"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2022</w:t>
            </w:r>
          </w:p>
        </w:tc>
        <w:tc>
          <w:tcPr>
            <w:tcW w:w="851" w:type="dxa"/>
            <w:tcBorders>
              <w:bottom w:val="single" w:sz="4" w:space="0" w:color="auto"/>
            </w:tcBorders>
            <w:shd w:val="clear" w:color="auto" w:fill="auto"/>
          </w:tcPr>
          <w:p w14:paraId="27242192"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2023</w:t>
            </w:r>
          </w:p>
        </w:tc>
      </w:tr>
      <w:tr w:rsidR="0097743C" w:rsidRPr="00F92070" w14:paraId="51F4F035" w14:textId="77777777" w:rsidTr="00F90098">
        <w:trPr>
          <w:jc w:val="center"/>
        </w:trPr>
        <w:tc>
          <w:tcPr>
            <w:tcW w:w="3510" w:type="dxa"/>
            <w:shd w:val="clear" w:color="auto" w:fill="E2EFD9"/>
          </w:tcPr>
          <w:p w14:paraId="24BB8911" w14:textId="77777777" w:rsidR="0097743C" w:rsidRPr="00F92070" w:rsidRDefault="0097743C" w:rsidP="00F90098">
            <w:pPr>
              <w:widowControl w:val="0"/>
              <w:jc w:val="center"/>
              <w:rPr>
                <w:rFonts w:eastAsia="Courier New"/>
                <w:b/>
                <w:bCs/>
                <w:color w:val="000000"/>
                <w:lang w:eastAsia="lv-LV"/>
              </w:rPr>
            </w:pPr>
            <w:r w:rsidRPr="00F92070">
              <w:rPr>
                <w:rFonts w:eastAsia="Courier New"/>
                <w:b/>
                <w:bCs/>
                <w:color w:val="000000"/>
                <w:lang w:eastAsia="lv-LV"/>
              </w:rPr>
              <w:t>Horizontāla vai vertikāla sadursme ar stacionāru objektu (cilvēks kustībā)</w:t>
            </w:r>
          </w:p>
        </w:tc>
        <w:tc>
          <w:tcPr>
            <w:tcW w:w="993" w:type="dxa"/>
            <w:shd w:val="clear" w:color="auto" w:fill="E2EFD9"/>
            <w:vAlign w:val="center"/>
          </w:tcPr>
          <w:p w14:paraId="49862578" w14:textId="77777777" w:rsidR="0097743C" w:rsidRPr="00F92070" w:rsidRDefault="0097743C" w:rsidP="00F90098">
            <w:pPr>
              <w:widowControl w:val="0"/>
              <w:jc w:val="center"/>
              <w:rPr>
                <w:rFonts w:eastAsia="Courier New"/>
                <w:b/>
                <w:bCs/>
                <w:color w:val="000000"/>
                <w:lang w:eastAsia="lv-LV"/>
              </w:rPr>
            </w:pPr>
            <w:r>
              <w:rPr>
                <w:rFonts w:eastAsia="Courier New"/>
                <w:b/>
                <w:bCs/>
                <w:color w:val="000000"/>
                <w:lang w:eastAsia="lv-LV"/>
              </w:rPr>
              <w:t>757</w:t>
            </w:r>
          </w:p>
        </w:tc>
        <w:tc>
          <w:tcPr>
            <w:tcW w:w="992" w:type="dxa"/>
            <w:shd w:val="clear" w:color="auto" w:fill="E2EFD9"/>
            <w:vAlign w:val="center"/>
          </w:tcPr>
          <w:p w14:paraId="3A5853B2" w14:textId="77777777" w:rsidR="0097743C" w:rsidRPr="00F92070" w:rsidRDefault="0097743C" w:rsidP="00F90098">
            <w:pPr>
              <w:widowControl w:val="0"/>
              <w:jc w:val="center"/>
              <w:rPr>
                <w:rFonts w:eastAsia="Courier New"/>
                <w:b/>
                <w:bCs/>
                <w:color w:val="000000"/>
                <w:lang w:eastAsia="lv-LV"/>
              </w:rPr>
            </w:pPr>
            <w:r>
              <w:rPr>
                <w:rFonts w:eastAsia="Courier New"/>
                <w:b/>
                <w:bCs/>
                <w:color w:val="000000"/>
                <w:lang w:eastAsia="lv-LV"/>
              </w:rPr>
              <w:t>744</w:t>
            </w:r>
          </w:p>
        </w:tc>
        <w:tc>
          <w:tcPr>
            <w:tcW w:w="1134" w:type="dxa"/>
            <w:shd w:val="clear" w:color="auto" w:fill="E2EFD9"/>
            <w:vAlign w:val="center"/>
          </w:tcPr>
          <w:p w14:paraId="698FAB1A" w14:textId="77777777" w:rsidR="0097743C" w:rsidRPr="00F92070" w:rsidRDefault="0097743C" w:rsidP="00F90098">
            <w:pPr>
              <w:widowControl w:val="0"/>
              <w:jc w:val="center"/>
              <w:rPr>
                <w:rFonts w:eastAsia="Courier New"/>
                <w:b/>
                <w:bCs/>
                <w:color w:val="000000"/>
                <w:lang w:eastAsia="lv-LV"/>
              </w:rPr>
            </w:pPr>
            <w:r w:rsidRPr="00F92070">
              <w:rPr>
                <w:rFonts w:eastAsia="Courier New"/>
                <w:b/>
                <w:bCs/>
                <w:color w:val="000000"/>
                <w:lang w:eastAsia="lv-LV"/>
              </w:rPr>
              <w:t>15</w:t>
            </w:r>
            <w:r>
              <w:rPr>
                <w:rFonts w:eastAsia="Courier New"/>
                <w:b/>
                <w:bCs/>
                <w:color w:val="000000"/>
                <w:lang w:eastAsia="lv-LV"/>
              </w:rPr>
              <w:t>4</w:t>
            </w:r>
          </w:p>
        </w:tc>
        <w:tc>
          <w:tcPr>
            <w:tcW w:w="992" w:type="dxa"/>
            <w:shd w:val="clear" w:color="auto" w:fill="E2EFD9"/>
            <w:vAlign w:val="center"/>
          </w:tcPr>
          <w:p w14:paraId="47A403AC" w14:textId="77777777" w:rsidR="0097743C" w:rsidRPr="00F92070" w:rsidRDefault="0097743C" w:rsidP="00F90098">
            <w:pPr>
              <w:widowControl w:val="0"/>
              <w:jc w:val="center"/>
              <w:rPr>
                <w:rFonts w:eastAsia="Courier New"/>
                <w:b/>
                <w:bCs/>
                <w:color w:val="000000"/>
                <w:lang w:eastAsia="lv-LV"/>
              </w:rPr>
            </w:pPr>
            <w:r w:rsidRPr="00F92070">
              <w:rPr>
                <w:rFonts w:eastAsia="Courier New"/>
                <w:b/>
                <w:bCs/>
                <w:color w:val="000000"/>
                <w:lang w:eastAsia="lv-LV"/>
              </w:rPr>
              <w:t>14</w:t>
            </w:r>
            <w:r>
              <w:rPr>
                <w:rFonts w:eastAsia="Courier New"/>
                <w:b/>
                <w:bCs/>
                <w:color w:val="000000"/>
                <w:lang w:eastAsia="lv-LV"/>
              </w:rPr>
              <w:t>2</w:t>
            </w:r>
          </w:p>
        </w:tc>
        <w:tc>
          <w:tcPr>
            <w:tcW w:w="992" w:type="dxa"/>
            <w:shd w:val="clear" w:color="auto" w:fill="E2EFD9"/>
            <w:vAlign w:val="center"/>
          </w:tcPr>
          <w:p w14:paraId="7A2DC7A8" w14:textId="77777777" w:rsidR="0097743C" w:rsidRPr="00F92070" w:rsidRDefault="0097743C" w:rsidP="00F90098">
            <w:pPr>
              <w:widowControl w:val="0"/>
              <w:jc w:val="center"/>
              <w:rPr>
                <w:rFonts w:eastAsia="Courier New"/>
                <w:b/>
                <w:bCs/>
                <w:color w:val="000000"/>
                <w:lang w:eastAsia="lv-LV"/>
              </w:rPr>
            </w:pPr>
            <w:r>
              <w:rPr>
                <w:rFonts w:eastAsia="Courier New"/>
                <w:b/>
                <w:bCs/>
                <w:color w:val="000000"/>
                <w:lang w:eastAsia="lv-LV"/>
              </w:rPr>
              <w:t>6</w:t>
            </w:r>
          </w:p>
        </w:tc>
        <w:tc>
          <w:tcPr>
            <w:tcW w:w="851" w:type="dxa"/>
            <w:shd w:val="clear" w:color="auto" w:fill="E2EFD9"/>
            <w:vAlign w:val="center"/>
          </w:tcPr>
          <w:p w14:paraId="495160A2" w14:textId="77777777" w:rsidR="0097743C" w:rsidRPr="00F92070" w:rsidRDefault="0097743C" w:rsidP="00F90098">
            <w:pPr>
              <w:widowControl w:val="0"/>
              <w:jc w:val="center"/>
              <w:rPr>
                <w:rFonts w:eastAsia="Courier New"/>
                <w:b/>
                <w:bCs/>
                <w:color w:val="000000"/>
                <w:lang w:eastAsia="lv-LV"/>
              </w:rPr>
            </w:pPr>
            <w:r>
              <w:rPr>
                <w:rFonts w:eastAsia="Courier New"/>
                <w:b/>
                <w:bCs/>
                <w:color w:val="000000"/>
                <w:lang w:eastAsia="lv-LV"/>
              </w:rPr>
              <w:t>5</w:t>
            </w:r>
          </w:p>
        </w:tc>
      </w:tr>
      <w:tr w:rsidR="0097743C" w:rsidRPr="00F92070" w14:paraId="4AF5E400" w14:textId="77777777" w:rsidTr="00F90098">
        <w:trPr>
          <w:jc w:val="center"/>
        </w:trPr>
        <w:tc>
          <w:tcPr>
            <w:tcW w:w="3510" w:type="dxa"/>
            <w:shd w:val="clear" w:color="auto" w:fill="auto"/>
          </w:tcPr>
          <w:p w14:paraId="3CAFF46D" w14:textId="77777777" w:rsidR="0097743C" w:rsidRPr="00F92070" w:rsidRDefault="0097743C" w:rsidP="00F90098">
            <w:pPr>
              <w:widowControl w:val="0"/>
              <w:jc w:val="both"/>
              <w:rPr>
                <w:rFonts w:eastAsia="Courier New"/>
                <w:color w:val="000000"/>
                <w:lang w:eastAsia="lv-LV"/>
              </w:rPr>
            </w:pPr>
            <w:r w:rsidRPr="00F92070">
              <w:rPr>
                <w:rFonts w:eastAsia="Courier New"/>
                <w:color w:val="000000"/>
                <w:lang w:eastAsia="lv-LV"/>
              </w:rPr>
              <w:t>Sasitums pēc kritiena no augstuma</w:t>
            </w:r>
          </w:p>
        </w:tc>
        <w:tc>
          <w:tcPr>
            <w:tcW w:w="993" w:type="dxa"/>
            <w:shd w:val="clear" w:color="auto" w:fill="auto"/>
            <w:vAlign w:val="center"/>
          </w:tcPr>
          <w:p w14:paraId="4540C4E7"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254</w:t>
            </w:r>
          </w:p>
        </w:tc>
        <w:tc>
          <w:tcPr>
            <w:tcW w:w="992" w:type="dxa"/>
            <w:shd w:val="clear" w:color="auto" w:fill="auto"/>
            <w:vAlign w:val="center"/>
          </w:tcPr>
          <w:p w14:paraId="60CE9A72"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223</w:t>
            </w:r>
          </w:p>
        </w:tc>
        <w:tc>
          <w:tcPr>
            <w:tcW w:w="1134" w:type="dxa"/>
            <w:shd w:val="clear" w:color="auto" w:fill="auto"/>
            <w:vAlign w:val="center"/>
          </w:tcPr>
          <w:p w14:paraId="71080105"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65</w:t>
            </w:r>
          </w:p>
        </w:tc>
        <w:tc>
          <w:tcPr>
            <w:tcW w:w="992" w:type="dxa"/>
            <w:shd w:val="clear" w:color="auto" w:fill="auto"/>
            <w:vAlign w:val="center"/>
          </w:tcPr>
          <w:p w14:paraId="5B1C1573"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65</w:t>
            </w:r>
          </w:p>
        </w:tc>
        <w:tc>
          <w:tcPr>
            <w:tcW w:w="992" w:type="dxa"/>
            <w:shd w:val="clear" w:color="auto" w:fill="auto"/>
            <w:vAlign w:val="center"/>
          </w:tcPr>
          <w:p w14:paraId="5F6FC7B3"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6</w:t>
            </w:r>
          </w:p>
        </w:tc>
        <w:tc>
          <w:tcPr>
            <w:tcW w:w="851" w:type="dxa"/>
            <w:shd w:val="clear" w:color="auto" w:fill="auto"/>
            <w:vAlign w:val="center"/>
          </w:tcPr>
          <w:p w14:paraId="5E4CFF95"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5</w:t>
            </w:r>
          </w:p>
        </w:tc>
      </w:tr>
      <w:tr w:rsidR="0097743C" w:rsidRPr="00F92070" w14:paraId="58A4C13E" w14:textId="77777777" w:rsidTr="00F90098">
        <w:trPr>
          <w:jc w:val="center"/>
        </w:trPr>
        <w:tc>
          <w:tcPr>
            <w:tcW w:w="3510" w:type="dxa"/>
            <w:shd w:val="clear" w:color="auto" w:fill="auto"/>
          </w:tcPr>
          <w:p w14:paraId="5638AAEA" w14:textId="77777777" w:rsidR="0097743C" w:rsidRPr="00F92070" w:rsidRDefault="0097743C" w:rsidP="00F90098">
            <w:pPr>
              <w:widowControl w:val="0"/>
              <w:jc w:val="both"/>
              <w:rPr>
                <w:rFonts w:eastAsia="Courier New"/>
                <w:color w:val="000000"/>
                <w:lang w:eastAsia="lv-LV"/>
              </w:rPr>
            </w:pPr>
            <w:r w:rsidRPr="00F92070">
              <w:rPr>
                <w:rFonts w:eastAsia="Courier New"/>
                <w:color w:val="000000"/>
                <w:lang w:eastAsia="lv-LV"/>
              </w:rPr>
              <w:t>Sasitums, kas gūts pakrītot (vertikālā kustībā)</w:t>
            </w:r>
          </w:p>
        </w:tc>
        <w:tc>
          <w:tcPr>
            <w:tcW w:w="993" w:type="dxa"/>
            <w:shd w:val="clear" w:color="auto" w:fill="auto"/>
            <w:vAlign w:val="center"/>
          </w:tcPr>
          <w:p w14:paraId="5701C7D2"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503</w:t>
            </w:r>
          </w:p>
        </w:tc>
        <w:tc>
          <w:tcPr>
            <w:tcW w:w="992" w:type="dxa"/>
            <w:shd w:val="clear" w:color="auto" w:fill="auto"/>
            <w:vAlign w:val="center"/>
          </w:tcPr>
          <w:p w14:paraId="7A5BA3F1"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511</w:t>
            </w:r>
          </w:p>
        </w:tc>
        <w:tc>
          <w:tcPr>
            <w:tcW w:w="1134" w:type="dxa"/>
            <w:shd w:val="clear" w:color="auto" w:fill="auto"/>
            <w:vAlign w:val="center"/>
          </w:tcPr>
          <w:p w14:paraId="28AD60E5"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89</w:t>
            </w:r>
          </w:p>
        </w:tc>
        <w:tc>
          <w:tcPr>
            <w:tcW w:w="992" w:type="dxa"/>
            <w:shd w:val="clear" w:color="auto" w:fill="auto"/>
            <w:vAlign w:val="center"/>
          </w:tcPr>
          <w:p w14:paraId="1E6AECE9"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77</w:t>
            </w:r>
          </w:p>
        </w:tc>
        <w:tc>
          <w:tcPr>
            <w:tcW w:w="992" w:type="dxa"/>
            <w:shd w:val="clear" w:color="auto" w:fill="auto"/>
            <w:vAlign w:val="center"/>
          </w:tcPr>
          <w:p w14:paraId="070F7792"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0</w:t>
            </w:r>
          </w:p>
        </w:tc>
        <w:tc>
          <w:tcPr>
            <w:tcW w:w="851" w:type="dxa"/>
            <w:shd w:val="clear" w:color="auto" w:fill="auto"/>
            <w:vAlign w:val="center"/>
          </w:tcPr>
          <w:p w14:paraId="776AD61B" w14:textId="77777777" w:rsidR="0097743C" w:rsidRPr="00F92070" w:rsidRDefault="0097743C" w:rsidP="00F90098">
            <w:pPr>
              <w:widowControl w:val="0"/>
              <w:jc w:val="center"/>
              <w:rPr>
                <w:rFonts w:eastAsia="Courier New"/>
                <w:color w:val="000000"/>
                <w:lang w:eastAsia="lv-LV"/>
              </w:rPr>
            </w:pPr>
            <w:r w:rsidRPr="00F92070">
              <w:rPr>
                <w:rFonts w:eastAsia="Courier New"/>
                <w:color w:val="000000"/>
                <w:lang w:eastAsia="lv-LV"/>
              </w:rPr>
              <w:t>0</w:t>
            </w:r>
          </w:p>
        </w:tc>
      </w:tr>
    </w:tbl>
    <w:p w14:paraId="4396560B" w14:textId="30E17FA4" w:rsidR="0097743C" w:rsidRDefault="004C72EE" w:rsidP="0097743C">
      <w:pPr>
        <w:widowControl w:val="0"/>
        <w:ind w:firstLine="567"/>
        <w:jc w:val="both"/>
        <w:rPr>
          <w:rFonts w:eastAsia="Courier New"/>
          <w:color w:val="000000"/>
          <w:lang w:eastAsia="lv-LV"/>
        </w:rPr>
      </w:pPr>
      <w:r>
        <w:rPr>
          <w:rFonts w:eastAsia="Courier New"/>
          <w:color w:val="000000"/>
          <w:lang w:eastAsia="lv-LV"/>
        </w:rPr>
        <w:t>Pēc operatīvajiem datiem 2024. gadā līdz 1. oktobr</w:t>
      </w:r>
      <w:r w:rsidR="004939C3">
        <w:rPr>
          <w:rFonts w:eastAsia="Courier New"/>
          <w:color w:val="000000"/>
          <w:lang w:eastAsia="lv-LV"/>
        </w:rPr>
        <w:t>im no kopā notikušajiem 1503 nelaimes gadījumiem, 456 jeb 30</w:t>
      </w:r>
      <w:r w:rsidR="009975E1">
        <w:rPr>
          <w:rFonts w:eastAsia="Courier New"/>
          <w:color w:val="000000"/>
          <w:lang w:eastAsia="lv-LV"/>
        </w:rPr>
        <w:t xml:space="preserve"> </w:t>
      </w:r>
      <w:r w:rsidR="004939C3">
        <w:rPr>
          <w:rFonts w:eastAsia="Courier New"/>
          <w:color w:val="000000"/>
          <w:lang w:eastAsia="lv-LV"/>
        </w:rPr>
        <w:t>% no tiem nelaimes gadījumā traumējošais faktors bija horizontāla vai vertikāla sadursme ar stacionāru objektu (cilvēks kustībā), t.sk. 77 jeb 59</w:t>
      </w:r>
      <w:r w:rsidR="009975E1">
        <w:rPr>
          <w:rFonts w:eastAsia="Courier New"/>
          <w:color w:val="000000"/>
          <w:lang w:eastAsia="lv-LV"/>
        </w:rPr>
        <w:t xml:space="preserve"> </w:t>
      </w:r>
      <w:r w:rsidR="004939C3">
        <w:rPr>
          <w:rFonts w:eastAsia="Courier New"/>
          <w:color w:val="000000"/>
          <w:lang w:eastAsia="lv-LV"/>
        </w:rPr>
        <w:t>% bija ar smagiem veselības bojājumiem un 2 jeb 14</w:t>
      </w:r>
      <w:r w:rsidR="009975E1">
        <w:rPr>
          <w:rFonts w:eastAsia="Courier New"/>
          <w:color w:val="000000"/>
          <w:lang w:eastAsia="lv-LV"/>
        </w:rPr>
        <w:t xml:space="preserve"> </w:t>
      </w:r>
      <w:r w:rsidR="004939C3">
        <w:rPr>
          <w:rFonts w:eastAsia="Courier New"/>
          <w:color w:val="000000"/>
          <w:lang w:eastAsia="lv-LV"/>
        </w:rPr>
        <w:t>% bija letāli gadījumi.</w:t>
      </w:r>
    </w:p>
    <w:p w14:paraId="659135BE" w14:textId="2B7E96D0" w:rsidR="004939C3" w:rsidRDefault="009975E1" w:rsidP="0097743C">
      <w:pPr>
        <w:widowControl w:val="0"/>
        <w:ind w:firstLine="567"/>
        <w:jc w:val="both"/>
        <w:rPr>
          <w:rFonts w:eastAsia="Courier New"/>
          <w:color w:val="000000"/>
          <w:lang w:eastAsia="lv-LV"/>
        </w:rPr>
      </w:pPr>
      <w:r>
        <w:rPr>
          <w:rFonts w:eastAsia="Courier New"/>
          <w:color w:val="000000"/>
          <w:lang w:eastAsia="lv-LV"/>
        </w:rPr>
        <w:t>Analizējot VDI datus par TOP 5 nozarēm, kurās visbiežāk notiek nelaimes gadījumi ar traumējošo faktoru – horizontāla vai vertikāla sadursme ar stacionāru objektu (cilvēks kustībā) pirmo vietu ar 2024.</w:t>
      </w:r>
      <w:r w:rsidR="00AE0E07">
        <w:rPr>
          <w:rFonts w:eastAsia="Courier New"/>
          <w:color w:val="000000"/>
          <w:lang w:eastAsia="lv-LV"/>
        </w:rPr>
        <w:t xml:space="preserve"> </w:t>
      </w:r>
      <w:r>
        <w:rPr>
          <w:rFonts w:eastAsia="Courier New"/>
          <w:color w:val="000000"/>
          <w:lang w:eastAsia="lv-LV"/>
        </w:rPr>
        <w:t>gadā notikušiem 81 nelaimes gadījumiem darbā ieņem transporta un uzglabāšanas nozare, kurā visbiežākie cēloņi ir nedroša cilvēka rīcība</w:t>
      </w:r>
      <w:r w:rsidR="00DD38D2">
        <w:rPr>
          <w:rFonts w:eastAsia="Courier New"/>
          <w:color w:val="000000"/>
          <w:lang w:eastAsia="lv-LV"/>
        </w:rPr>
        <w:t xml:space="preserve"> (nepietiekoša uzmanība), neapmierinoši darba apstākļi, slidenas un apledojušas ceļa virsmas, kas izveidojušas nelabvēlīgu laikapstākļu ietekmē, kā arī darba organizācijas un ar to saistītie trūkumi, piemēram, neapmierinoša darba telpas uzturēšana un nepareiza darba tehnoloģijas izvēle. Otrajā vietā ar 2024.</w:t>
      </w:r>
      <w:r w:rsidR="00AE0E07">
        <w:rPr>
          <w:rFonts w:eastAsia="Courier New"/>
          <w:color w:val="000000"/>
          <w:lang w:eastAsia="lv-LV"/>
        </w:rPr>
        <w:t xml:space="preserve"> </w:t>
      </w:r>
      <w:r w:rsidR="00DD38D2">
        <w:rPr>
          <w:rFonts w:eastAsia="Courier New"/>
          <w:color w:val="000000"/>
          <w:lang w:eastAsia="lv-LV"/>
        </w:rPr>
        <w:t>gadā notikušiem 78 nelaimes gadījumiem darbā ieņem mazumtirdzniecības/vairumtirdzniecības nozare, kurā visbiežākie cēloņi ir nedroša cilvēka rīcība (nepietiekoša uzmanība), darba organizācija un ar to saistītie trūkumi (neapmierinoša darba telpas uzturēšana) un vispārēji neapmierinoši apstākļi darba vietā. Trešajā vietā ierindojās apstrādes rūpniecība ar 2024. gadā notikušajiem 69 nelaimes gadījumiem darbā, kurā visbiežākie cēloņi ir nedroša cilvēka rīcība – visbiežāk nepietiekoša uzmanība un darba drošības instrukcijas neievērošana, kā arī darba organizācijas un ar to saistītie trūkumi, piemēram, neapmierinoša darbinieku instruēšana un apmācība, neapmierinoša darba telpas uzturēšana, trūkumi darba vadībā, nepietiekoša kontrole un vispārēji neapmierinoši apstākļi darba vietā. Ceturtajā vietā ierindojās veselības un sociālās aprūpes nozare ar 2024. gadā notikušiem 48 nelaimes gadījumiem, piektajā vietā – valsts pārvalde ar 2024.</w:t>
      </w:r>
      <w:r w:rsidR="00AE0E07">
        <w:rPr>
          <w:rFonts w:eastAsia="Courier New"/>
          <w:color w:val="000000"/>
          <w:lang w:eastAsia="lv-LV"/>
        </w:rPr>
        <w:t xml:space="preserve"> </w:t>
      </w:r>
      <w:r w:rsidR="00DD38D2">
        <w:rPr>
          <w:rFonts w:eastAsia="Courier New"/>
          <w:color w:val="000000"/>
          <w:lang w:eastAsia="lv-LV"/>
        </w:rPr>
        <w:t>gada notikušajiem 38 nelaimes gadījumiem, šajās nozarēs visbiežākie cēloņi ir</w:t>
      </w:r>
      <w:r w:rsidR="008307FB">
        <w:rPr>
          <w:rFonts w:eastAsia="Courier New"/>
          <w:color w:val="000000"/>
          <w:lang w:eastAsia="lv-LV"/>
        </w:rPr>
        <w:t xml:space="preserve"> nedroša cilvēka rīcība (nepietiekama uzmanība) un darba organizācija un ar to saistītie trūkumi, piemēram, neapmierinoši darba telpas uzturēšana.</w:t>
      </w:r>
    </w:p>
    <w:p w14:paraId="199FF589" w14:textId="2C104CF5" w:rsidR="004939C3" w:rsidRDefault="005D46A6" w:rsidP="0097743C">
      <w:pPr>
        <w:widowControl w:val="0"/>
        <w:ind w:firstLine="567"/>
        <w:jc w:val="both"/>
        <w:rPr>
          <w:rFonts w:eastAsia="Courier New"/>
          <w:color w:val="000000"/>
          <w:lang w:eastAsia="lv-LV"/>
        </w:rPr>
      </w:pPr>
      <w:r>
        <w:rPr>
          <w:rFonts w:eastAsia="Courier New"/>
          <w:color w:val="000000"/>
          <w:lang w:eastAsia="lv-LV"/>
        </w:rPr>
        <w:t>Cietušā vidējais portrets, kas cietis nelaimes gadījumā iestājoties traumējošajam faktoram - horizontāla vai vertikāla sadursme ar stacionāru objektu (cilvēks kustībā), ir 50% vīrieši</w:t>
      </w:r>
      <w:r w:rsidR="00C8328B">
        <w:rPr>
          <w:rFonts w:eastAsia="Courier New"/>
          <w:color w:val="000000"/>
          <w:lang w:eastAsia="lv-LV"/>
        </w:rPr>
        <w:t xml:space="preserve"> </w:t>
      </w:r>
      <w:r>
        <w:rPr>
          <w:rFonts w:eastAsia="Courier New"/>
          <w:color w:val="000000"/>
          <w:lang w:eastAsia="lv-LV"/>
        </w:rPr>
        <w:t>/ 50% sievietes, vecums – 48 gadi, darba stāžs – 6 gadi, profesija – iekārtu un mašīnu operatori un izstrādājumu montieri (dažādu transportlīdzekļu vadītājs, dažādu iekārtu operatori, krāvēji u.c.), vienkāršo profesiju nodarbinātie (apkopējs, komplektētājs, kurjers, palīgstrādnieks, tirdzniecības zāles darbinieks u.c.), pakalpojumu un tirdzniecības darbinieki (pārdevējs, administrators, aprūpētājs, apsardzes darbinieks).</w:t>
      </w:r>
    </w:p>
    <w:p w14:paraId="1743C8CB" w14:textId="77777777" w:rsidR="00604B12" w:rsidRDefault="00604B12" w:rsidP="0097743C">
      <w:pPr>
        <w:widowControl w:val="0"/>
        <w:autoSpaceDE w:val="0"/>
        <w:autoSpaceDN w:val="0"/>
        <w:jc w:val="both"/>
        <w:rPr>
          <w:rFonts w:eastAsia="Courier New" w:cs="Courier New"/>
          <w:b/>
          <w:color w:val="000000"/>
          <w:lang w:eastAsia="lv-LV"/>
        </w:rPr>
      </w:pPr>
    </w:p>
    <w:p w14:paraId="07443111" w14:textId="14E7AF7B" w:rsidR="0097743C" w:rsidRDefault="0097743C" w:rsidP="0097743C">
      <w:pPr>
        <w:widowControl w:val="0"/>
        <w:autoSpaceDE w:val="0"/>
        <w:autoSpaceDN w:val="0"/>
        <w:jc w:val="both"/>
        <w:rPr>
          <w:rFonts w:eastAsia="Courier New" w:cs="Courier New"/>
          <w:b/>
          <w:color w:val="000000"/>
          <w:lang w:eastAsia="lv-LV"/>
        </w:rPr>
      </w:pPr>
      <w:bookmarkStart w:id="61" w:name="_Hlk181009002"/>
      <w:r>
        <w:rPr>
          <w:rFonts w:eastAsia="Courier New" w:cs="Courier New"/>
          <w:b/>
          <w:color w:val="000000"/>
          <w:lang w:eastAsia="lv-LV"/>
        </w:rPr>
        <w:t>Izstrādājot tehnisko piedāvājumu, Pretendentam ir jāņem vērā:</w:t>
      </w:r>
    </w:p>
    <w:p w14:paraId="4EA475A2" w14:textId="77777777" w:rsidR="0097743C" w:rsidRPr="00B928C4" w:rsidRDefault="0097743C" w:rsidP="00604B12">
      <w:pPr>
        <w:numPr>
          <w:ilvl w:val="0"/>
          <w:numId w:val="11"/>
        </w:numPr>
        <w:ind w:left="284" w:hanging="284"/>
        <w:contextualSpacing/>
        <w:jc w:val="both"/>
        <w:rPr>
          <w:rFonts w:eastAsia="Calibri"/>
        </w:rPr>
      </w:pPr>
      <w:r>
        <w:rPr>
          <w:rFonts w:eastAsia="Calibri"/>
          <w:b/>
        </w:rPr>
        <w:t>Komunikācijas kampaņas tēma</w:t>
      </w:r>
      <w:r>
        <w:rPr>
          <w:rFonts w:eastAsia="Calibri"/>
        </w:rPr>
        <w:t xml:space="preserve">: darba vides riska traumēšanas faktora - </w:t>
      </w:r>
      <w:r>
        <w:rPr>
          <w:rFonts w:eastAsia="Courier New"/>
          <w:color w:val="000000"/>
          <w:lang w:eastAsia="lv-LV"/>
        </w:rPr>
        <w:t>horizontāla vai vertikāla sadursme ar stacionāru objektu (cilvēks kustībā)</w:t>
      </w:r>
      <w:r>
        <w:rPr>
          <w:rFonts w:eastAsia="Calibri"/>
        </w:rPr>
        <w:t xml:space="preserve"> atpazīšana un preventīva rīcība tā novēršanai.</w:t>
      </w:r>
      <w:r w:rsidRPr="00B928C4">
        <w:rPr>
          <w:rFonts w:eastAsia="Calibri"/>
        </w:rPr>
        <w:tab/>
      </w:r>
    </w:p>
    <w:p w14:paraId="6CE1E381" w14:textId="77777777" w:rsidR="00D87A8C" w:rsidRDefault="0097743C" w:rsidP="00D87A8C">
      <w:pPr>
        <w:numPr>
          <w:ilvl w:val="0"/>
          <w:numId w:val="11"/>
        </w:numPr>
        <w:ind w:left="284" w:hanging="284"/>
        <w:contextualSpacing/>
        <w:jc w:val="both"/>
        <w:rPr>
          <w:rFonts w:eastAsia="Calibri"/>
        </w:rPr>
      </w:pPr>
      <w:r>
        <w:rPr>
          <w:rFonts w:eastAsia="Calibri"/>
          <w:b/>
        </w:rPr>
        <w:t>Komunikācijas kampaņas devīze/sauklis</w:t>
      </w:r>
      <w:r>
        <w:rPr>
          <w:rFonts w:eastAsia="Calibri"/>
        </w:rPr>
        <w:t>: “Esi drošs, ka darbs ir drošs!”</w:t>
      </w:r>
    </w:p>
    <w:p w14:paraId="75E689B0" w14:textId="75695228" w:rsidR="00D87A8C" w:rsidRPr="00D87A8C" w:rsidRDefault="00D87A8C" w:rsidP="00D87A8C">
      <w:pPr>
        <w:numPr>
          <w:ilvl w:val="0"/>
          <w:numId w:val="11"/>
        </w:numPr>
        <w:ind w:left="284" w:hanging="284"/>
        <w:contextualSpacing/>
        <w:jc w:val="both"/>
        <w:rPr>
          <w:rFonts w:eastAsia="Calibri"/>
        </w:rPr>
      </w:pPr>
      <w:r w:rsidRPr="00D87A8C">
        <w:rPr>
          <w:rFonts w:eastAsia="Arial Unicode MS"/>
          <w:b/>
          <w:bCs/>
          <w:color w:val="000000"/>
        </w:rPr>
        <w:t>Kampaņas galvenie mērķi</w:t>
      </w:r>
      <w:r w:rsidRPr="00D87A8C">
        <w:rPr>
          <w:rFonts w:eastAsia="Arial Unicode MS"/>
          <w:color w:val="000000"/>
        </w:rPr>
        <w:t>:</w:t>
      </w:r>
    </w:p>
    <w:p w14:paraId="283D2B23" w14:textId="77777777" w:rsidR="00D87A8C" w:rsidRPr="00D87A8C" w:rsidRDefault="00D87A8C" w:rsidP="00D87A8C">
      <w:pPr>
        <w:numPr>
          <w:ilvl w:val="1"/>
          <w:numId w:val="11"/>
        </w:numPr>
        <w:autoSpaceDE w:val="0"/>
        <w:autoSpaceDN w:val="0"/>
        <w:contextualSpacing/>
        <w:jc w:val="both"/>
        <w:rPr>
          <w:rFonts w:eastAsia="Arial Unicode MS"/>
          <w:color w:val="000000"/>
        </w:rPr>
      </w:pPr>
      <w:r>
        <w:rPr>
          <w:rFonts w:eastAsia="Arial Unicode MS"/>
          <w:color w:val="000000"/>
        </w:rPr>
        <w:t xml:space="preserve">veicināt </w:t>
      </w:r>
      <w:r w:rsidRPr="00D87A8C">
        <w:rPr>
          <w:rFonts w:eastAsia="Arial Unicode MS"/>
          <w:color w:val="000000"/>
        </w:rPr>
        <w:t>darba devēju un nodarbināto izpratni par darba aizsardzības prasību ievērošanas nozīmīgumu;</w:t>
      </w:r>
    </w:p>
    <w:p w14:paraId="6E8B6D21" w14:textId="445D8F9E" w:rsidR="00D87A8C" w:rsidRPr="00D87A8C" w:rsidRDefault="00D87A8C" w:rsidP="00D87A8C">
      <w:pPr>
        <w:numPr>
          <w:ilvl w:val="1"/>
          <w:numId w:val="11"/>
        </w:numPr>
        <w:autoSpaceDE w:val="0"/>
        <w:autoSpaceDN w:val="0"/>
        <w:contextualSpacing/>
        <w:jc w:val="both"/>
        <w:rPr>
          <w:rFonts w:eastAsia="Arial Unicode MS"/>
          <w:color w:val="000000"/>
        </w:rPr>
      </w:pPr>
      <w:r w:rsidRPr="00D87A8C">
        <w:rPr>
          <w:rFonts w:eastAsia="Arial Unicode MS"/>
          <w:color w:val="000000"/>
        </w:rPr>
        <w:t>veicināt līdzatbildību un uzvedības maiņu ik</w:t>
      </w:r>
      <w:r w:rsidR="00AC218D">
        <w:rPr>
          <w:rFonts w:eastAsia="Arial Unicode MS"/>
          <w:color w:val="000000"/>
        </w:rPr>
        <w:t xml:space="preserve"> </w:t>
      </w:r>
      <w:r w:rsidRPr="00D87A8C">
        <w:rPr>
          <w:rFonts w:eastAsia="Arial Unicode MS"/>
          <w:color w:val="000000"/>
        </w:rPr>
        <w:t xml:space="preserve">katram </w:t>
      </w:r>
      <w:r>
        <w:rPr>
          <w:rFonts w:eastAsia="Arial Unicode MS"/>
          <w:color w:val="000000"/>
        </w:rPr>
        <w:t xml:space="preserve">savā </w:t>
      </w:r>
      <w:r w:rsidRPr="00D87A8C">
        <w:rPr>
          <w:rFonts w:eastAsia="Arial Unicode MS"/>
          <w:color w:val="000000"/>
        </w:rPr>
        <w:t>darba vietā.</w:t>
      </w:r>
    </w:p>
    <w:p w14:paraId="6F40D0D5" w14:textId="77777777" w:rsidR="0097743C" w:rsidRDefault="0097743C" w:rsidP="00604B12">
      <w:pPr>
        <w:widowControl w:val="0"/>
        <w:numPr>
          <w:ilvl w:val="0"/>
          <w:numId w:val="11"/>
        </w:numPr>
        <w:autoSpaceDE w:val="0"/>
        <w:autoSpaceDN w:val="0"/>
        <w:ind w:left="284" w:hanging="284"/>
        <w:contextualSpacing/>
        <w:rPr>
          <w:rFonts w:eastAsia="Verdana"/>
          <w:b/>
          <w:kern w:val="2"/>
          <w:lang w:eastAsia="ko-KR"/>
        </w:rPr>
      </w:pPr>
      <w:r>
        <w:rPr>
          <w:rFonts w:eastAsia="Verdana"/>
          <w:b/>
          <w:kern w:val="2"/>
          <w:lang w:eastAsia="ko-KR"/>
        </w:rPr>
        <w:t>Komunikācijas kampaņas uzdevumi:</w:t>
      </w:r>
    </w:p>
    <w:p w14:paraId="24986A5A" w14:textId="07FDCC66" w:rsidR="0097743C" w:rsidRPr="003B7869" w:rsidRDefault="0097743C" w:rsidP="00604B12">
      <w:pPr>
        <w:numPr>
          <w:ilvl w:val="1"/>
          <w:numId w:val="11"/>
        </w:numPr>
        <w:ind w:left="567" w:hanging="425"/>
        <w:contextualSpacing/>
        <w:jc w:val="both"/>
        <w:rPr>
          <w:rFonts w:eastAsia="Verdana"/>
          <w:kern w:val="2"/>
          <w:lang w:eastAsia="ko-KR"/>
        </w:rPr>
      </w:pPr>
      <w:r>
        <w:rPr>
          <w:rFonts w:eastAsia="Verdana"/>
          <w:kern w:val="2"/>
          <w:lang w:eastAsia="ko-KR"/>
        </w:rPr>
        <w:t>veicināt mērķauditorijas izpratni par</w:t>
      </w:r>
      <w:r>
        <w:rPr>
          <w:rFonts w:eastAsia="Calibri"/>
        </w:rPr>
        <w:t xml:space="preserve"> darba vides riska traumēšanas faktora - </w:t>
      </w:r>
      <w:r>
        <w:rPr>
          <w:rFonts w:eastAsia="Courier New"/>
          <w:color w:val="000000"/>
          <w:lang w:eastAsia="lv-LV"/>
        </w:rPr>
        <w:t xml:space="preserve">horizontāla vai vertikāla sadursme ar stacionāru objektu (cilvēks kustībā) iestāšanās iemesliem un </w:t>
      </w:r>
      <w:r w:rsidR="00E1144C">
        <w:rPr>
          <w:rFonts w:eastAsia="Courier New"/>
          <w:color w:val="000000"/>
          <w:lang w:eastAsia="lv-LV"/>
        </w:rPr>
        <w:t xml:space="preserve">par </w:t>
      </w:r>
      <w:r>
        <w:rPr>
          <w:rFonts w:eastAsia="Courier New"/>
          <w:color w:val="000000"/>
          <w:lang w:eastAsia="lv-LV"/>
        </w:rPr>
        <w:t>t</w:t>
      </w:r>
      <w:r w:rsidR="00E1144C">
        <w:rPr>
          <w:rFonts w:eastAsia="Courier New"/>
          <w:color w:val="000000"/>
          <w:lang w:eastAsia="lv-LV"/>
        </w:rPr>
        <w:t>ās</w:t>
      </w:r>
      <w:r>
        <w:rPr>
          <w:rFonts w:eastAsia="Courier New"/>
          <w:color w:val="000000"/>
          <w:lang w:eastAsia="lv-LV"/>
        </w:rPr>
        <w:t xml:space="preserve"> i</w:t>
      </w:r>
      <w:r>
        <w:rPr>
          <w:rFonts w:eastAsia="Calibri"/>
        </w:rPr>
        <w:t>edarbības mazināšan</w:t>
      </w:r>
      <w:r w:rsidR="00E1144C">
        <w:rPr>
          <w:rFonts w:eastAsia="Calibri"/>
        </w:rPr>
        <w:t>u</w:t>
      </w:r>
      <w:r>
        <w:rPr>
          <w:rFonts w:eastAsia="Calibri"/>
        </w:rPr>
        <w:t xml:space="preserve"> </w:t>
      </w:r>
      <w:r w:rsidR="00E1144C">
        <w:rPr>
          <w:rFonts w:eastAsia="Calibri"/>
        </w:rPr>
        <w:t>īstenojot</w:t>
      </w:r>
      <w:r>
        <w:rPr>
          <w:rFonts w:eastAsia="Calibri"/>
        </w:rPr>
        <w:t xml:space="preserve"> darba aizsardzības preventīvu</w:t>
      </w:r>
      <w:r w:rsidR="00AB4B9D">
        <w:rPr>
          <w:rFonts w:eastAsia="Calibri"/>
        </w:rPr>
        <w:t>s</w:t>
      </w:r>
      <w:r>
        <w:rPr>
          <w:rFonts w:eastAsia="Calibri"/>
        </w:rPr>
        <w:t xml:space="preserve"> pasākumu</w:t>
      </w:r>
      <w:r w:rsidR="00E1144C">
        <w:rPr>
          <w:rFonts w:eastAsia="Calibri"/>
        </w:rPr>
        <w:t>s</w:t>
      </w:r>
      <w:r>
        <w:rPr>
          <w:rFonts w:eastAsia="Calibri"/>
        </w:rPr>
        <w:t>;</w:t>
      </w:r>
    </w:p>
    <w:p w14:paraId="0634B2A0" w14:textId="2C2BC7CC" w:rsidR="0097743C" w:rsidRDefault="0097743C" w:rsidP="00604B12">
      <w:pPr>
        <w:numPr>
          <w:ilvl w:val="1"/>
          <w:numId w:val="11"/>
        </w:numPr>
        <w:ind w:left="567" w:hanging="425"/>
        <w:contextualSpacing/>
        <w:jc w:val="both"/>
        <w:rPr>
          <w:rFonts w:eastAsia="Verdana"/>
          <w:kern w:val="2"/>
          <w:lang w:eastAsia="ko-KR"/>
        </w:rPr>
      </w:pPr>
      <w:r>
        <w:rPr>
          <w:rFonts w:eastAsia="Verdana"/>
          <w:kern w:val="2"/>
          <w:lang w:eastAsia="ko-KR"/>
        </w:rPr>
        <w:t xml:space="preserve">veicināt </w:t>
      </w:r>
      <w:r w:rsidR="00E1144C">
        <w:rPr>
          <w:rFonts w:eastAsia="Verdana"/>
          <w:kern w:val="2"/>
          <w:lang w:eastAsia="ko-KR"/>
        </w:rPr>
        <w:t xml:space="preserve">kopumā </w:t>
      </w:r>
      <w:r>
        <w:rPr>
          <w:rFonts w:eastAsia="Verdana"/>
          <w:kern w:val="2"/>
          <w:lang w:eastAsia="ko-KR"/>
        </w:rPr>
        <w:t>mērķauditorijas izpratni par darba aizsardzības sistēmas un pasākumu nozīmi, vajadzību un efektivitāti;</w:t>
      </w:r>
    </w:p>
    <w:p w14:paraId="2EB552E2" w14:textId="434CAB4C" w:rsidR="0097743C" w:rsidRDefault="0097743C" w:rsidP="00604B12">
      <w:pPr>
        <w:numPr>
          <w:ilvl w:val="1"/>
          <w:numId w:val="11"/>
        </w:numPr>
        <w:ind w:left="567" w:hanging="425"/>
        <w:contextualSpacing/>
        <w:jc w:val="both"/>
        <w:rPr>
          <w:rFonts w:eastAsia="Verdana"/>
          <w:kern w:val="2"/>
          <w:lang w:eastAsia="ko-KR"/>
        </w:rPr>
      </w:pPr>
      <w:r>
        <w:rPr>
          <w:rFonts w:eastAsia="Verdana"/>
          <w:kern w:val="2"/>
          <w:lang w:eastAsia="ko-KR"/>
        </w:rPr>
        <w:t>ietekmēt mērķauditorijas uzvedību, radot tās pārstāvjiem personīgās atbildības izjūtu par darba aizsardzības prasību ievērošanu, kā arī</w:t>
      </w:r>
      <w:r>
        <w:rPr>
          <w:rFonts w:eastAsia="Arial Unicode MS"/>
        </w:rPr>
        <w:t xml:space="preserve"> izpratni par indivīda līdzdalības darba aizsardzības pasākumu īstenošanā nepieciešamību, tādējādi sekmējot preventīvās kultūras paaugstināšanos </w:t>
      </w:r>
      <w:r w:rsidR="00E1144C">
        <w:rPr>
          <w:rFonts w:eastAsia="Arial Unicode MS"/>
        </w:rPr>
        <w:t xml:space="preserve">Latvijas </w:t>
      </w:r>
      <w:r>
        <w:rPr>
          <w:rFonts w:eastAsia="Arial Unicode MS"/>
        </w:rPr>
        <w:t>darba vidē</w:t>
      </w:r>
      <w:r w:rsidR="00E1144C">
        <w:rPr>
          <w:rFonts w:eastAsia="Arial Unicode MS"/>
        </w:rPr>
        <w:t>s</w:t>
      </w:r>
      <w:r>
        <w:rPr>
          <w:rFonts w:eastAsia="Arial Unicode MS"/>
        </w:rPr>
        <w:t>.</w:t>
      </w:r>
    </w:p>
    <w:p w14:paraId="084E84FD" w14:textId="119A2C23" w:rsidR="0097743C" w:rsidRPr="00604B12" w:rsidRDefault="0097743C" w:rsidP="00604B12">
      <w:pPr>
        <w:widowControl w:val="0"/>
        <w:numPr>
          <w:ilvl w:val="0"/>
          <w:numId w:val="11"/>
        </w:numPr>
        <w:autoSpaceDE w:val="0"/>
        <w:autoSpaceDN w:val="0"/>
        <w:ind w:left="284" w:hanging="284"/>
        <w:contextualSpacing/>
        <w:jc w:val="both"/>
        <w:rPr>
          <w:rFonts w:eastAsia="Verdana"/>
          <w:b/>
          <w:kern w:val="2"/>
          <w:lang w:eastAsia="ko-KR"/>
        </w:rPr>
      </w:pPr>
      <w:r>
        <w:rPr>
          <w:rFonts w:eastAsia="Verdana"/>
          <w:b/>
          <w:kern w:val="2"/>
          <w:lang w:eastAsia="ko-KR"/>
        </w:rPr>
        <w:t xml:space="preserve">Komunikācijas kampaņas mērķauditorija: </w:t>
      </w:r>
      <w:r w:rsidRPr="00604B12">
        <w:rPr>
          <w:rFonts w:eastAsia="Arial Unicode MS"/>
        </w:rPr>
        <w:t>Latvijas darba devēji, nodarbinātie, darba aizsardzības speciālisti</w:t>
      </w:r>
      <w:r w:rsidRPr="00604B12">
        <w:rPr>
          <w:rFonts w:eastAsia="Arial Unicode MS"/>
          <w:color w:val="000000"/>
        </w:rPr>
        <w:t xml:space="preserve">. </w:t>
      </w:r>
    </w:p>
    <w:p w14:paraId="77A1833F" w14:textId="36CD9CDB" w:rsidR="0097743C" w:rsidRPr="000A0632" w:rsidRDefault="0097743C" w:rsidP="00604B12">
      <w:pPr>
        <w:widowControl w:val="0"/>
        <w:numPr>
          <w:ilvl w:val="0"/>
          <w:numId w:val="11"/>
        </w:numPr>
        <w:autoSpaceDE w:val="0"/>
        <w:autoSpaceDN w:val="0"/>
        <w:ind w:left="284" w:hanging="284"/>
        <w:contextualSpacing/>
        <w:jc w:val="both"/>
        <w:rPr>
          <w:rFonts w:eastAsia="Verdana"/>
          <w:b/>
          <w:kern w:val="2"/>
          <w:lang w:eastAsia="ko-KR"/>
        </w:rPr>
      </w:pPr>
      <w:r w:rsidRPr="000A0632">
        <w:rPr>
          <w:rFonts w:eastAsia="Verdana"/>
          <w:b/>
          <w:kern w:val="2"/>
          <w:lang w:eastAsia="ko-KR"/>
        </w:rPr>
        <w:t>Plānotais komunikācijas kampaņas laiks (ieskaitot atskaites par kampaņ</w:t>
      </w:r>
      <w:r>
        <w:rPr>
          <w:rFonts w:eastAsia="Verdana"/>
          <w:b/>
          <w:kern w:val="2"/>
          <w:lang w:eastAsia="ko-KR"/>
        </w:rPr>
        <w:t>u</w:t>
      </w:r>
      <w:r w:rsidRPr="000A0632">
        <w:rPr>
          <w:rFonts w:eastAsia="Verdana"/>
          <w:b/>
          <w:kern w:val="2"/>
          <w:lang w:eastAsia="ko-KR"/>
        </w:rPr>
        <w:t xml:space="preserve"> iesniegšanu): </w:t>
      </w:r>
      <w:r w:rsidR="00B01530" w:rsidRPr="00FA6BBB">
        <w:rPr>
          <w:rFonts w:eastAsia="Verdana"/>
          <w:bCs/>
          <w:kern w:val="2"/>
          <w:lang w:eastAsia="ko-KR"/>
        </w:rPr>
        <w:t xml:space="preserve">4 (četri) </w:t>
      </w:r>
      <w:r w:rsidRPr="00FA6BBB">
        <w:rPr>
          <w:rFonts w:eastAsia="Calibri"/>
        </w:rPr>
        <w:t>mēneši no</w:t>
      </w:r>
      <w:r w:rsidRPr="000A0632">
        <w:rPr>
          <w:rFonts w:eastAsia="Calibri"/>
        </w:rPr>
        <w:t xml:space="preserve"> </w:t>
      </w:r>
      <w:r>
        <w:rPr>
          <w:rFonts w:eastAsia="Calibri"/>
        </w:rPr>
        <w:t xml:space="preserve">Iepirkuma </w:t>
      </w:r>
      <w:r w:rsidRPr="000A0632">
        <w:rPr>
          <w:rFonts w:eastAsia="Calibri"/>
        </w:rPr>
        <w:t xml:space="preserve">līguma </w:t>
      </w:r>
      <w:r>
        <w:rPr>
          <w:rFonts w:eastAsia="Calibri"/>
        </w:rPr>
        <w:t>spēkā stāšanās.</w:t>
      </w:r>
      <w:r w:rsidRPr="000A0632">
        <w:rPr>
          <w:rFonts w:eastAsia="Calibri"/>
        </w:rPr>
        <w:t xml:space="preserve"> </w:t>
      </w:r>
    </w:p>
    <w:p w14:paraId="303F039F" w14:textId="77777777" w:rsidR="0097743C" w:rsidRDefault="0097743C" w:rsidP="00604B12">
      <w:pPr>
        <w:widowControl w:val="0"/>
        <w:numPr>
          <w:ilvl w:val="0"/>
          <w:numId w:val="11"/>
        </w:numPr>
        <w:autoSpaceDE w:val="0"/>
        <w:autoSpaceDN w:val="0"/>
        <w:ind w:left="284" w:hanging="284"/>
        <w:contextualSpacing/>
        <w:jc w:val="both"/>
        <w:rPr>
          <w:rFonts w:eastAsia="Verdana"/>
          <w:b/>
          <w:kern w:val="2"/>
          <w:lang w:eastAsia="ko-KR"/>
        </w:rPr>
      </w:pPr>
      <w:r>
        <w:rPr>
          <w:rFonts w:eastAsia="Verdana"/>
          <w:b/>
          <w:kern w:val="2"/>
          <w:lang w:eastAsia="ko-KR"/>
        </w:rPr>
        <w:t>Komunikācijas kampaņas mērogs:</w:t>
      </w:r>
      <w:r>
        <w:rPr>
          <w:rFonts w:eastAsia="Times New Roman"/>
        </w:rPr>
        <w:t xml:space="preserve"> Latvijas Republikas teritorija.</w:t>
      </w:r>
    </w:p>
    <w:p w14:paraId="0CDDB93C" w14:textId="77777777" w:rsidR="0097743C" w:rsidRPr="00DD0705" w:rsidRDefault="0097743C" w:rsidP="00604B12">
      <w:pPr>
        <w:widowControl w:val="0"/>
        <w:numPr>
          <w:ilvl w:val="0"/>
          <w:numId w:val="11"/>
        </w:numPr>
        <w:autoSpaceDE w:val="0"/>
        <w:autoSpaceDN w:val="0"/>
        <w:ind w:left="284" w:hanging="284"/>
        <w:contextualSpacing/>
        <w:jc w:val="both"/>
        <w:rPr>
          <w:rFonts w:eastAsia="Verdana"/>
          <w:b/>
          <w:kern w:val="2"/>
          <w:lang w:eastAsia="ko-KR"/>
        </w:rPr>
      </w:pPr>
      <w:r>
        <w:rPr>
          <w:rFonts w:eastAsia="Courier New" w:cs="Courier New"/>
          <w:b/>
          <w:color w:val="000000"/>
          <w:kern w:val="2"/>
          <w:lang w:eastAsia="ko-KR"/>
        </w:rPr>
        <w:t>Pretendenta uzdevumi komunikācijas kampaņas realizēšanā un kampaņas īstenošanas noteikumi:</w:t>
      </w:r>
    </w:p>
    <w:p w14:paraId="3117D989" w14:textId="0E6D5461" w:rsidR="0097743C" w:rsidRPr="000C167C" w:rsidRDefault="0097743C" w:rsidP="00604B12">
      <w:pPr>
        <w:widowControl w:val="0"/>
        <w:numPr>
          <w:ilvl w:val="1"/>
          <w:numId w:val="11"/>
        </w:numPr>
        <w:autoSpaceDE w:val="0"/>
        <w:autoSpaceDN w:val="0"/>
        <w:ind w:left="567" w:hanging="425"/>
        <w:contextualSpacing/>
        <w:jc w:val="both"/>
        <w:rPr>
          <w:rFonts w:eastAsia="Courier New" w:cs="Courier New"/>
          <w:color w:val="000000"/>
          <w:kern w:val="2"/>
          <w:lang w:eastAsia="ko-KR"/>
        </w:rPr>
      </w:pPr>
      <w:r w:rsidRPr="000C167C">
        <w:rPr>
          <w:rFonts w:eastAsia="Courier New" w:cs="Courier New"/>
          <w:color w:val="000000"/>
          <w:kern w:val="2"/>
          <w:lang w:eastAsia="ko-KR"/>
        </w:rPr>
        <w:t>Pretendents, izmantojot saukli “Esi drošs, ka darbs ir drošs!”</w:t>
      </w:r>
      <w:r w:rsidR="000643BA">
        <w:rPr>
          <w:rFonts w:eastAsia="Courier New" w:cs="Courier New"/>
          <w:color w:val="000000"/>
          <w:kern w:val="2"/>
          <w:lang w:eastAsia="ko-KR"/>
        </w:rPr>
        <w:t xml:space="preserve"> un kampaņas logo (Iepirkuma nolikuma 11. pielikums)</w:t>
      </w:r>
      <w:r w:rsidRPr="000C167C">
        <w:rPr>
          <w:rFonts w:eastAsia="Courier New" w:cs="Courier New"/>
          <w:color w:val="000000"/>
          <w:kern w:val="2"/>
          <w:lang w:eastAsia="ko-KR"/>
        </w:rPr>
        <w:t>, izstrādā</w:t>
      </w:r>
      <w:r w:rsidR="000643BA">
        <w:rPr>
          <w:rFonts w:eastAsia="Courier New" w:cs="Courier New"/>
          <w:color w:val="000000"/>
          <w:kern w:val="2"/>
          <w:lang w:eastAsia="ko-KR"/>
        </w:rPr>
        <w:t xml:space="preserve"> ar vienotu vizuālo identitāti</w:t>
      </w:r>
      <w:r w:rsidRPr="000C167C">
        <w:rPr>
          <w:rFonts w:eastAsia="Courier New" w:cs="Courier New"/>
          <w:color w:val="000000"/>
          <w:kern w:val="2"/>
          <w:lang w:eastAsia="ko-KR"/>
        </w:rPr>
        <w:t xml:space="preserve"> un īsteno komunikācijas kampaņas mērķiem un uzdevumiem atbilstošu kampaņas koncepciju, t. sk.:</w:t>
      </w:r>
    </w:p>
    <w:p w14:paraId="7B013315" w14:textId="65A1D18C" w:rsidR="0097743C" w:rsidRPr="000C167C" w:rsidRDefault="0097743C" w:rsidP="00604B12">
      <w:pPr>
        <w:widowControl w:val="0"/>
        <w:numPr>
          <w:ilvl w:val="2"/>
          <w:numId w:val="11"/>
        </w:numPr>
        <w:autoSpaceDE w:val="0"/>
        <w:autoSpaceDN w:val="0"/>
        <w:ind w:left="851" w:hanging="567"/>
        <w:contextualSpacing/>
        <w:jc w:val="both"/>
        <w:rPr>
          <w:rFonts w:eastAsia="Courier New" w:cs="Courier New"/>
          <w:color w:val="000000"/>
          <w:kern w:val="2"/>
          <w:lang w:eastAsia="ko-KR"/>
        </w:rPr>
      </w:pPr>
      <w:r w:rsidRPr="000C167C">
        <w:rPr>
          <w:rFonts w:eastAsia="Courier New" w:cs="Courier New"/>
          <w:color w:val="000000"/>
          <w:kern w:val="2"/>
          <w:lang w:eastAsia="ko-KR"/>
        </w:rPr>
        <w:t>radošo ideju, rīcības virzienus un uzdevumus</w:t>
      </w:r>
      <w:r w:rsidR="00B9403C" w:rsidRPr="000C167C">
        <w:rPr>
          <w:rFonts w:eastAsia="Courier New" w:cs="Courier New"/>
          <w:color w:val="000000"/>
          <w:kern w:val="2"/>
          <w:lang w:eastAsia="ko-KR"/>
        </w:rPr>
        <w:t xml:space="preserve"> kampaņas īstenošanai</w:t>
      </w:r>
      <w:r w:rsidRPr="000C167C">
        <w:rPr>
          <w:rFonts w:eastAsia="Courier New" w:cs="Courier New"/>
          <w:color w:val="000000"/>
          <w:kern w:val="2"/>
          <w:lang w:eastAsia="ko-KR"/>
        </w:rPr>
        <w:t>;</w:t>
      </w:r>
    </w:p>
    <w:p w14:paraId="7811B66B" w14:textId="4DF53BEC" w:rsidR="0097743C" w:rsidRPr="000C167C" w:rsidRDefault="0097743C" w:rsidP="00604B12">
      <w:pPr>
        <w:widowControl w:val="0"/>
        <w:numPr>
          <w:ilvl w:val="2"/>
          <w:numId w:val="11"/>
        </w:numPr>
        <w:autoSpaceDE w:val="0"/>
        <w:autoSpaceDN w:val="0"/>
        <w:ind w:left="851" w:hanging="567"/>
        <w:contextualSpacing/>
        <w:jc w:val="both"/>
        <w:rPr>
          <w:rFonts w:eastAsia="Courier New" w:cs="Courier New"/>
          <w:color w:val="000000"/>
          <w:kern w:val="2"/>
          <w:lang w:eastAsia="ko-KR"/>
        </w:rPr>
      </w:pPr>
      <w:r w:rsidRPr="000C167C">
        <w:rPr>
          <w:rFonts w:eastAsia="Courier New" w:cs="Courier New"/>
          <w:color w:val="000000"/>
          <w:kern w:val="2"/>
          <w:lang w:eastAsia="ko-KR"/>
        </w:rPr>
        <w:t>mērķauditorijas</w:t>
      </w:r>
      <w:r w:rsidR="00B9403C" w:rsidRPr="000C167C">
        <w:rPr>
          <w:rFonts w:eastAsia="Courier New" w:cs="Courier New"/>
          <w:color w:val="000000"/>
          <w:kern w:val="2"/>
          <w:lang w:eastAsia="ko-KR"/>
        </w:rPr>
        <w:t xml:space="preserve"> identificēšana</w:t>
      </w:r>
      <w:r w:rsidRPr="000C167C">
        <w:rPr>
          <w:rFonts w:eastAsia="Courier New" w:cs="Courier New"/>
          <w:color w:val="000000"/>
          <w:kern w:val="2"/>
          <w:lang w:eastAsia="ko-KR"/>
        </w:rPr>
        <w:t xml:space="preserve"> un </w:t>
      </w:r>
      <w:r w:rsidR="00B9403C" w:rsidRPr="000C167C">
        <w:rPr>
          <w:rFonts w:eastAsia="Courier New" w:cs="Courier New"/>
          <w:color w:val="000000"/>
          <w:kern w:val="2"/>
          <w:lang w:eastAsia="ko-KR"/>
        </w:rPr>
        <w:t xml:space="preserve">katrai no tām izstrādāts aktivitāšu piedāvājums </w:t>
      </w:r>
      <w:r w:rsidRPr="000C167C">
        <w:rPr>
          <w:rFonts w:eastAsia="Courier New" w:cs="Courier New"/>
          <w:color w:val="000000"/>
          <w:kern w:val="2"/>
          <w:lang w:eastAsia="ko-KR"/>
        </w:rPr>
        <w:t>kampaņas mērķu efektīvai sasniegšanai;</w:t>
      </w:r>
    </w:p>
    <w:p w14:paraId="5A902892" w14:textId="6B48702F" w:rsidR="0097743C" w:rsidRPr="000C167C" w:rsidRDefault="0097743C" w:rsidP="00604B12">
      <w:pPr>
        <w:widowControl w:val="0"/>
        <w:numPr>
          <w:ilvl w:val="2"/>
          <w:numId w:val="11"/>
        </w:numPr>
        <w:autoSpaceDE w:val="0"/>
        <w:autoSpaceDN w:val="0"/>
        <w:ind w:left="851" w:hanging="567"/>
        <w:contextualSpacing/>
        <w:jc w:val="both"/>
        <w:rPr>
          <w:rFonts w:eastAsia="Courier New" w:cs="Courier New"/>
          <w:color w:val="000000"/>
          <w:kern w:val="2"/>
          <w:lang w:eastAsia="ko-KR"/>
        </w:rPr>
      </w:pPr>
      <w:r w:rsidRPr="000C167C">
        <w:rPr>
          <w:rFonts w:eastAsia="Courier New" w:cs="Courier New"/>
          <w:color w:val="000000"/>
          <w:kern w:val="2"/>
          <w:lang w:eastAsia="ko-KR"/>
        </w:rPr>
        <w:t>integrētas komunikācijas stratēģiju</w:t>
      </w:r>
      <w:r w:rsidR="00B9403C" w:rsidRPr="000C167C">
        <w:rPr>
          <w:rFonts w:eastAsia="Courier New" w:cs="Courier New"/>
          <w:color w:val="000000"/>
          <w:kern w:val="2"/>
          <w:lang w:eastAsia="ko-KR"/>
        </w:rPr>
        <w:t xml:space="preserve"> t.sk. mediju plānu</w:t>
      </w:r>
      <w:r w:rsidR="000643BA">
        <w:rPr>
          <w:rFonts w:eastAsia="Courier New" w:cs="Courier New"/>
          <w:color w:val="000000"/>
          <w:kern w:val="2"/>
          <w:lang w:eastAsia="ko-KR"/>
        </w:rPr>
        <w:t>.</w:t>
      </w:r>
    </w:p>
    <w:p w14:paraId="018C677B" w14:textId="77777777" w:rsidR="0097743C" w:rsidRPr="000C167C" w:rsidRDefault="0097743C" w:rsidP="00604B12">
      <w:pPr>
        <w:widowControl w:val="0"/>
        <w:numPr>
          <w:ilvl w:val="1"/>
          <w:numId w:val="11"/>
        </w:numPr>
        <w:autoSpaceDE w:val="0"/>
        <w:autoSpaceDN w:val="0"/>
        <w:ind w:left="567" w:hanging="425"/>
        <w:contextualSpacing/>
        <w:jc w:val="both"/>
        <w:rPr>
          <w:rFonts w:eastAsia="Courier New" w:cs="Courier New"/>
          <w:color w:val="000000"/>
          <w:kern w:val="2"/>
          <w:lang w:eastAsia="ko-KR"/>
        </w:rPr>
      </w:pPr>
      <w:r w:rsidRPr="000C167C">
        <w:rPr>
          <w:rFonts w:eastAsia="Verdana"/>
          <w:bCs/>
          <w:kern w:val="2"/>
          <w:lang w:eastAsia="ko-KR"/>
        </w:rPr>
        <w:t>Pre</w:t>
      </w:r>
      <w:r w:rsidRPr="000C167C">
        <w:rPr>
          <w:rFonts w:eastAsia="Courier New" w:cs="Courier New"/>
          <w:color w:val="000000"/>
          <w:kern w:val="2"/>
          <w:lang w:eastAsia="ko-KR"/>
        </w:rPr>
        <w:t>tendents kampaņas komunikācijas stratēģijai un aktivitāšu plānam izstrādā mediju (tai skaitā sociālo mediju) plānu un realizē komunikācijas aktivitātes atbilstoši izstrādātajam plānam.</w:t>
      </w:r>
    </w:p>
    <w:p w14:paraId="026A84EC" w14:textId="77777777" w:rsidR="0097743C" w:rsidRPr="000C167C" w:rsidRDefault="0097743C" w:rsidP="00604B12">
      <w:pPr>
        <w:widowControl w:val="0"/>
        <w:numPr>
          <w:ilvl w:val="1"/>
          <w:numId w:val="11"/>
        </w:numPr>
        <w:autoSpaceDE w:val="0"/>
        <w:autoSpaceDN w:val="0"/>
        <w:ind w:left="567" w:hanging="425"/>
        <w:contextualSpacing/>
        <w:jc w:val="both"/>
        <w:rPr>
          <w:rFonts w:eastAsia="Courier New" w:cs="Courier New"/>
          <w:color w:val="000000"/>
          <w:kern w:val="2"/>
          <w:lang w:eastAsia="ko-KR"/>
        </w:rPr>
      </w:pPr>
      <w:r w:rsidRPr="000C167C">
        <w:rPr>
          <w:rFonts w:eastAsia="Courier New" w:cs="Courier New"/>
          <w:color w:val="000000"/>
          <w:kern w:val="2"/>
          <w:lang w:eastAsia="ko-KR"/>
        </w:rPr>
        <w:t xml:space="preserve">Pretendents nodrošina visu komunikācijas kampaņā izmantojamo vizuālo, </w:t>
      </w:r>
      <w:proofErr w:type="spellStart"/>
      <w:r w:rsidRPr="000C167C">
        <w:rPr>
          <w:rFonts w:eastAsia="Courier New" w:cs="Courier New"/>
          <w:color w:val="000000"/>
          <w:kern w:val="2"/>
          <w:lang w:eastAsia="ko-KR"/>
        </w:rPr>
        <w:t>audiālo</w:t>
      </w:r>
      <w:proofErr w:type="spellEnd"/>
      <w:r w:rsidRPr="000C167C">
        <w:rPr>
          <w:rFonts w:eastAsia="Courier New" w:cs="Courier New"/>
          <w:color w:val="000000"/>
          <w:kern w:val="2"/>
          <w:lang w:eastAsia="ko-KR"/>
        </w:rPr>
        <w:t xml:space="preserve"> un digitālo risinājumu izstrādi un nodrošina to adaptāciju dažādiem formātiem un sociālo mediju kanāliem, kā arī, ja nepieciešams, adaptē esošos materiālus kampaņas vajadzībām.</w:t>
      </w:r>
    </w:p>
    <w:p w14:paraId="4B79FDCB" w14:textId="5DDD8EAD" w:rsidR="0097743C" w:rsidRPr="000C167C" w:rsidRDefault="0097743C" w:rsidP="00604B12">
      <w:pPr>
        <w:widowControl w:val="0"/>
        <w:numPr>
          <w:ilvl w:val="1"/>
          <w:numId w:val="11"/>
        </w:numPr>
        <w:autoSpaceDE w:val="0"/>
        <w:autoSpaceDN w:val="0"/>
        <w:ind w:left="567" w:hanging="425"/>
        <w:contextualSpacing/>
        <w:jc w:val="both"/>
        <w:rPr>
          <w:rFonts w:eastAsia="Courier New" w:cs="Courier New"/>
          <w:color w:val="000000"/>
          <w:kern w:val="2"/>
          <w:lang w:eastAsia="ko-KR"/>
        </w:rPr>
      </w:pPr>
      <w:r w:rsidRPr="000C167C">
        <w:rPr>
          <w:rFonts w:eastAsia="Courier New" w:cs="Courier New"/>
          <w:color w:val="000000"/>
          <w:kern w:val="2"/>
          <w:lang w:eastAsia="ko-KR"/>
        </w:rPr>
        <w:t>Pretendents izstrādā vienotu vizuālo identitāti, kas ietver kampaņas logo</w:t>
      </w:r>
      <w:r w:rsidR="00F87AEE" w:rsidRPr="000C167C">
        <w:rPr>
          <w:rFonts w:eastAsia="Courier New" w:cs="Courier New"/>
          <w:color w:val="000000"/>
          <w:kern w:val="2"/>
          <w:lang w:eastAsia="ko-KR"/>
        </w:rPr>
        <w:t xml:space="preserve"> </w:t>
      </w:r>
      <w:r w:rsidRPr="000C167C">
        <w:rPr>
          <w:rFonts w:eastAsia="Courier New" w:cs="Courier New"/>
          <w:color w:val="000000"/>
          <w:kern w:val="2"/>
          <w:lang w:eastAsia="ko-KR"/>
        </w:rPr>
        <w:t>un vienotu risinājumu visiem informatīvajiem materiāliem</w:t>
      </w:r>
      <w:r w:rsidR="00F87AEE" w:rsidRPr="000C167C">
        <w:rPr>
          <w:rFonts w:eastAsia="Courier New" w:cs="Courier New"/>
          <w:color w:val="000000"/>
          <w:kern w:val="2"/>
          <w:lang w:eastAsia="ko-KR"/>
        </w:rPr>
        <w:t>.</w:t>
      </w:r>
    </w:p>
    <w:p w14:paraId="220A3298" w14:textId="77777777" w:rsidR="0097743C" w:rsidRPr="000C167C" w:rsidRDefault="0097743C" w:rsidP="00604B12">
      <w:pPr>
        <w:widowControl w:val="0"/>
        <w:numPr>
          <w:ilvl w:val="1"/>
          <w:numId w:val="11"/>
        </w:numPr>
        <w:autoSpaceDE w:val="0"/>
        <w:autoSpaceDN w:val="0"/>
        <w:ind w:left="567" w:hanging="425"/>
        <w:contextualSpacing/>
        <w:jc w:val="both"/>
        <w:rPr>
          <w:rFonts w:eastAsia="Courier New" w:cs="Courier New"/>
          <w:color w:val="000000"/>
          <w:kern w:val="2"/>
          <w:lang w:eastAsia="ko-KR"/>
        </w:rPr>
      </w:pPr>
      <w:r w:rsidRPr="000C167C">
        <w:rPr>
          <w:rFonts w:eastAsia="Courier New" w:cs="Courier New"/>
          <w:color w:val="000000"/>
          <w:kern w:val="2"/>
          <w:lang w:eastAsia="ko-KR"/>
        </w:rPr>
        <w:t>Pretendents plāno un īsteno sociālo mediju aktivitātes, Pretendents nodrošina arī sociālo mediju maksas reklāmas izmantošanu komunikācijas kampaņas aktivitātēm un rada mērķētu, īpaši sociālajiem medijiem piemērotu saturu.</w:t>
      </w:r>
    </w:p>
    <w:p w14:paraId="7C43B447" w14:textId="6B74284E" w:rsidR="0097743C" w:rsidRPr="000C167C" w:rsidRDefault="0097743C" w:rsidP="00604B12">
      <w:pPr>
        <w:widowControl w:val="0"/>
        <w:numPr>
          <w:ilvl w:val="1"/>
          <w:numId w:val="11"/>
        </w:numPr>
        <w:autoSpaceDE w:val="0"/>
        <w:autoSpaceDN w:val="0"/>
        <w:ind w:left="567" w:hanging="425"/>
        <w:contextualSpacing/>
        <w:jc w:val="both"/>
        <w:rPr>
          <w:rFonts w:eastAsia="Verdana"/>
          <w:kern w:val="2"/>
          <w:lang w:eastAsia="ko-KR"/>
        </w:rPr>
      </w:pPr>
      <w:r w:rsidRPr="000C167C">
        <w:rPr>
          <w:rFonts w:eastAsia="Verdana"/>
          <w:kern w:val="2"/>
          <w:lang w:eastAsia="ko-KR"/>
        </w:rPr>
        <w:t>Izstrādāt un 5 (piecu) darbdienu laikā pēc Iepirkuma līguma spēkā stāšanās dienas iesniegt Pasūtītājam detalizētu</w:t>
      </w:r>
      <w:r w:rsidRPr="000C167C">
        <w:rPr>
          <w:rFonts w:eastAsia="Calibri"/>
          <w:bCs/>
          <w:color w:val="000000"/>
        </w:rPr>
        <w:t xml:space="preserve"> veicamo darbu plānu, </w:t>
      </w:r>
      <w:r w:rsidRPr="000C167C">
        <w:rPr>
          <w:rFonts w:eastAsia="Courier New" w:cs="Courier New"/>
          <w:color w:val="000000"/>
        </w:rPr>
        <w:t>iekļaujot informāciju par Pretendenta tehniskajā piedāvājumā paredzēto darbu precīzu īstenošanas laika grafiku.</w:t>
      </w:r>
    </w:p>
    <w:p w14:paraId="4C67F770" w14:textId="77777777" w:rsidR="0097743C" w:rsidRPr="000C167C" w:rsidRDefault="0097743C" w:rsidP="00604B12">
      <w:pPr>
        <w:widowControl w:val="0"/>
        <w:numPr>
          <w:ilvl w:val="1"/>
          <w:numId w:val="11"/>
        </w:numPr>
        <w:autoSpaceDE w:val="0"/>
        <w:autoSpaceDN w:val="0"/>
        <w:ind w:left="567" w:hanging="425"/>
        <w:contextualSpacing/>
        <w:jc w:val="both"/>
        <w:rPr>
          <w:rFonts w:eastAsia="Courier New" w:cs="Courier New"/>
          <w:color w:val="000000"/>
          <w:kern w:val="2"/>
          <w:lang w:eastAsia="ko-KR"/>
        </w:rPr>
      </w:pPr>
      <w:r w:rsidRPr="000C167C">
        <w:rPr>
          <w:rFonts w:eastAsia="Courier New" w:cs="Courier New"/>
          <w:color w:val="000000"/>
          <w:kern w:val="2"/>
          <w:lang w:eastAsia="ko-KR"/>
        </w:rPr>
        <w:t>Visas aktivitātes, publikācijas, t. sk. sociālo mediju, publicitātes un reklāmas materiālus, Pretendents pirms īstenošanas, publicēšanas vai izplatīšanas saskaņo ar Pasūtītāju. Pasūtītājs iesūtītos materiālus saskaņo vai sniedz komentārus 5 (piecu) darbdienu laikā no saņemšanas.</w:t>
      </w:r>
    </w:p>
    <w:p w14:paraId="4B8C500A" w14:textId="77777777" w:rsidR="0097743C" w:rsidRPr="000C167C" w:rsidRDefault="0097743C" w:rsidP="00604B12">
      <w:pPr>
        <w:widowControl w:val="0"/>
        <w:numPr>
          <w:ilvl w:val="1"/>
          <w:numId w:val="11"/>
        </w:numPr>
        <w:autoSpaceDE w:val="0"/>
        <w:autoSpaceDN w:val="0"/>
        <w:ind w:left="567" w:hanging="425"/>
        <w:contextualSpacing/>
        <w:jc w:val="both"/>
        <w:rPr>
          <w:rFonts w:eastAsia="Courier New" w:cs="Courier New"/>
          <w:color w:val="000000"/>
          <w:kern w:val="2"/>
          <w:lang w:eastAsia="ko-KR"/>
        </w:rPr>
      </w:pPr>
      <w:r w:rsidRPr="000C167C">
        <w:rPr>
          <w:rFonts w:eastAsia="Courier New" w:cs="Courier New"/>
          <w:color w:val="000000"/>
          <w:kern w:val="2"/>
          <w:lang w:eastAsia="ko-KR"/>
        </w:rPr>
        <w:t>Kampaņa tiek īstenota saskaņā ar Pretendenta iesniegto koncepciju, izstrādāto laika grafiku, mediju plānu un vienoto vizuālo identitāti, taču Pretendentam ir pienākums ievērot Pasūtītāja sniegtos norādījumus un, saņemot Pasūtītāja pieprasījumu, veikt izmaiņas kampaņas saturā, laika grafikā un mediju plānā.</w:t>
      </w:r>
    </w:p>
    <w:p w14:paraId="60E76CFE" w14:textId="77777777" w:rsidR="0097743C" w:rsidRPr="000C167C" w:rsidRDefault="0097743C" w:rsidP="00604B12">
      <w:pPr>
        <w:widowControl w:val="0"/>
        <w:numPr>
          <w:ilvl w:val="1"/>
          <w:numId w:val="11"/>
        </w:numPr>
        <w:autoSpaceDE w:val="0"/>
        <w:autoSpaceDN w:val="0"/>
        <w:ind w:left="567" w:hanging="425"/>
        <w:contextualSpacing/>
        <w:jc w:val="both"/>
        <w:rPr>
          <w:rFonts w:eastAsia="Courier New" w:cs="Courier New"/>
          <w:color w:val="000000"/>
          <w:kern w:val="2"/>
          <w:lang w:eastAsia="ko-KR"/>
        </w:rPr>
      </w:pPr>
      <w:r w:rsidRPr="000C167C">
        <w:rPr>
          <w:rFonts w:eastAsia="Courier New" w:cs="Courier New"/>
          <w:color w:val="000000"/>
          <w:kern w:val="2"/>
          <w:lang w:eastAsia="ko-KR"/>
        </w:rPr>
        <w:t>Papildu Pretendenta piedāvātajām aktivitātēm, kampaņai jāietver šādas aktivitātes, kuru izstrādi un norisi pilnībā nodrošina Pretendents un kas tiek īstenotas Pretendenta iesniegtā finanšu piedāvājuma ietvaros:</w:t>
      </w:r>
    </w:p>
    <w:p w14:paraId="294D328D" w14:textId="77777777" w:rsidR="0097743C" w:rsidRPr="000C167C" w:rsidRDefault="0097743C" w:rsidP="0097743C">
      <w:pPr>
        <w:widowControl w:val="0"/>
        <w:numPr>
          <w:ilvl w:val="2"/>
          <w:numId w:val="11"/>
        </w:numPr>
        <w:autoSpaceDE w:val="0"/>
        <w:autoSpaceDN w:val="0"/>
        <w:contextualSpacing/>
        <w:jc w:val="both"/>
        <w:rPr>
          <w:rFonts w:eastAsia="Courier New" w:cs="Courier New"/>
          <w:color w:val="000000"/>
          <w:kern w:val="2"/>
          <w:lang w:eastAsia="ko-KR"/>
        </w:rPr>
      </w:pPr>
      <w:r w:rsidRPr="000C167C">
        <w:rPr>
          <w:rFonts w:eastAsia="Courier New" w:cs="Courier New"/>
          <w:b/>
          <w:bCs/>
          <w:color w:val="000000"/>
          <w:kern w:val="2"/>
          <w:lang w:eastAsia="ko-KR"/>
        </w:rPr>
        <w:t>konkurss uzņēmumiem, darba kolektīviem</w:t>
      </w:r>
      <w:r w:rsidRPr="000C167C">
        <w:rPr>
          <w:rFonts w:eastAsia="Courier New" w:cs="Courier New"/>
          <w:color w:val="000000"/>
          <w:kern w:val="2"/>
          <w:lang w:eastAsia="ko-KR"/>
        </w:rPr>
        <w:t>, kuru organizējot, Pretendents nodrošinās vismaz šādas prasības:</w:t>
      </w:r>
    </w:p>
    <w:p w14:paraId="119922BE" w14:textId="4ACB2625" w:rsidR="0097743C" w:rsidRPr="000643BA"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izstrādās konkursa nolikumu</w:t>
      </w:r>
      <w:r w:rsidR="000B7C30">
        <w:rPr>
          <w:rStyle w:val="FootnoteReference"/>
          <w:rFonts w:eastAsia="Courier New" w:cs="Courier New"/>
          <w:color w:val="000000"/>
          <w:kern w:val="2"/>
          <w:lang w:eastAsia="ko-KR"/>
        </w:rPr>
        <w:footnoteReference w:id="13"/>
      </w:r>
      <w:r w:rsidRPr="000C167C">
        <w:rPr>
          <w:rFonts w:eastAsia="Courier New" w:cs="Courier New"/>
          <w:color w:val="000000"/>
          <w:kern w:val="2"/>
          <w:lang w:eastAsia="ko-KR"/>
        </w:rPr>
        <w:t xml:space="preserve">, atbilstošu </w:t>
      </w:r>
      <w:r w:rsidR="008D7C48" w:rsidRPr="000C167C">
        <w:rPr>
          <w:rFonts w:eastAsia="Courier New" w:cs="Courier New"/>
          <w:color w:val="000000"/>
          <w:kern w:val="2"/>
          <w:lang w:eastAsia="ko-KR"/>
        </w:rPr>
        <w:t>komunikācijas</w:t>
      </w:r>
      <w:r w:rsidR="008D7C48">
        <w:rPr>
          <w:rFonts w:eastAsia="Courier New" w:cs="Courier New"/>
          <w:color w:val="000000"/>
          <w:kern w:val="2"/>
          <w:lang w:eastAsia="ko-KR"/>
        </w:rPr>
        <w:t xml:space="preserve"> kampaņas un </w:t>
      </w:r>
      <w:r>
        <w:rPr>
          <w:rFonts w:eastAsia="Courier New" w:cs="Courier New"/>
          <w:color w:val="000000"/>
          <w:kern w:val="2"/>
          <w:lang w:eastAsia="ko-KR"/>
        </w:rPr>
        <w:t>konkursa mērķim</w:t>
      </w:r>
      <w:r w:rsidRPr="008F28C8">
        <w:rPr>
          <w:rFonts w:eastAsia="Courier New" w:cs="Courier New"/>
          <w:color w:val="000000"/>
          <w:kern w:val="2"/>
          <w:lang w:eastAsia="ko-KR"/>
        </w:rPr>
        <w:t xml:space="preserve">, </w:t>
      </w:r>
      <w:r w:rsidR="000643BA">
        <w:rPr>
          <w:rFonts w:eastAsia="Courier New" w:cs="Courier New"/>
          <w:color w:val="000000"/>
          <w:kern w:val="2"/>
          <w:lang w:eastAsia="ko-KR"/>
        </w:rPr>
        <w:t>ar mērķi</w:t>
      </w:r>
      <w:r w:rsidRPr="008F28C8">
        <w:rPr>
          <w:rFonts w:eastAsia="Courier New" w:cs="Courier New"/>
          <w:color w:val="000000"/>
          <w:kern w:val="2"/>
          <w:lang w:eastAsia="ko-KR"/>
        </w:rPr>
        <w:t xml:space="preserve"> veicināt </w:t>
      </w:r>
      <w:r w:rsidR="008D7C48">
        <w:rPr>
          <w:rFonts w:eastAsia="Courier New" w:cs="Courier New"/>
          <w:color w:val="000000"/>
          <w:kern w:val="2"/>
          <w:lang w:eastAsia="ko-KR"/>
        </w:rPr>
        <w:t xml:space="preserve">Latvijas uzņēmumu </w:t>
      </w:r>
      <w:r w:rsidRPr="008F28C8">
        <w:rPr>
          <w:rFonts w:eastAsia="Courier New" w:cs="Courier New"/>
          <w:color w:val="000000"/>
          <w:kern w:val="2"/>
          <w:lang w:eastAsia="ko-KR"/>
        </w:rPr>
        <w:t xml:space="preserve">darba vides darba </w:t>
      </w:r>
      <w:r w:rsidR="008D7C48">
        <w:rPr>
          <w:rFonts w:eastAsia="Courier New" w:cs="Courier New"/>
          <w:color w:val="000000"/>
          <w:kern w:val="2"/>
          <w:lang w:eastAsia="ko-KR"/>
        </w:rPr>
        <w:t>drošības</w:t>
      </w:r>
      <w:r w:rsidRPr="008F28C8">
        <w:rPr>
          <w:rFonts w:eastAsia="Courier New" w:cs="Courier New"/>
          <w:color w:val="000000"/>
          <w:kern w:val="2"/>
          <w:lang w:eastAsia="ko-KR"/>
        </w:rPr>
        <w:t xml:space="preserve"> uzlabošanos, samazinot darba vides riskus, k</w:t>
      </w:r>
      <w:r w:rsidR="000643BA">
        <w:rPr>
          <w:rFonts w:eastAsia="Courier New" w:cs="Courier New"/>
          <w:color w:val="000000"/>
          <w:kern w:val="2"/>
          <w:lang w:eastAsia="ko-KR"/>
        </w:rPr>
        <w:t>uri</w:t>
      </w:r>
      <w:r w:rsidRPr="008F28C8">
        <w:rPr>
          <w:rFonts w:eastAsia="Courier New" w:cs="Courier New"/>
          <w:color w:val="000000"/>
          <w:kern w:val="2"/>
          <w:lang w:eastAsia="ko-KR"/>
        </w:rPr>
        <w:t xml:space="preserve"> var izraisīt traumējoš</w:t>
      </w:r>
      <w:r w:rsidR="000643BA">
        <w:rPr>
          <w:rFonts w:eastAsia="Courier New" w:cs="Courier New"/>
          <w:color w:val="000000"/>
          <w:kern w:val="2"/>
          <w:lang w:eastAsia="ko-KR"/>
        </w:rPr>
        <w:t>ā</w:t>
      </w:r>
      <w:r w:rsidRPr="008F28C8">
        <w:rPr>
          <w:rFonts w:eastAsia="Courier New" w:cs="Courier New"/>
          <w:color w:val="000000"/>
          <w:kern w:val="2"/>
          <w:lang w:eastAsia="ko-KR"/>
        </w:rPr>
        <w:t xml:space="preserve"> faktor</w:t>
      </w:r>
      <w:r w:rsidR="000643BA">
        <w:rPr>
          <w:rFonts w:eastAsia="Courier New" w:cs="Courier New"/>
          <w:color w:val="000000"/>
          <w:kern w:val="2"/>
          <w:lang w:eastAsia="ko-KR"/>
        </w:rPr>
        <w:t>a</w:t>
      </w:r>
      <w:r w:rsidRPr="008F28C8">
        <w:rPr>
          <w:rFonts w:eastAsia="Courier New" w:cs="Courier New"/>
          <w:color w:val="000000"/>
          <w:kern w:val="2"/>
          <w:lang w:eastAsia="ko-KR"/>
        </w:rPr>
        <w:t xml:space="preserve"> - </w:t>
      </w:r>
      <w:r w:rsidRPr="008F28C8">
        <w:rPr>
          <w:rFonts w:eastAsia="Courier New"/>
          <w:color w:val="000000"/>
          <w:lang w:eastAsia="lv-LV"/>
        </w:rPr>
        <w:t>horizontāla vai vertikāla sadursme ar stacionāru objektu (cilvēks kustībā)</w:t>
      </w:r>
      <w:r w:rsidR="000643BA">
        <w:rPr>
          <w:rFonts w:eastAsia="Courier New"/>
          <w:color w:val="000000"/>
          <w:lang w:eastAsia="lv-LV"/>
        </w:rPr>
        <w:t>, iestāšanos</w:t>
      </w:r>
      <w:r w:rsidR="008D7C48">
        <w:rPr>
          <w:rFonts w:eastAsia="Courier New"/>
          <w:color w:val="000000"/>
          <w:lang w:eastAsia="lv-LV"/>
        </w:rPr>
        <w:t xml:space="preserve"> un rad</w:t>
      </w:r>
      <w:r w:rsidR="000643BA">
        <w:rPr>
          <w:rFonts w:eastAsia="Courier New"/>
          <w:color w:val="000000"/>
          <w:lang w:eastAsia="lv-LV"/>
        </w:rPr>
        <w:t>īs</w:t>
      </w:r>
      <w:r w:rsidR="008D7C48">
        <w:rPr>
          <w:rFonts w:eastAsia="Courier New"/>
          <w:color w:val="000000"/>
          <w:lang w:eastAsia="lv-LV"/>
        </w:rPr>
        <w:t xml:space="preserve"> nodarbinātajiem izpratni par to</w:t>
      </w:r>
      <w:r w:rsidRPr="008F28C8">
        <w:rPr>
          <w:rFonts w:eastAsia="Courier New"/>
          <w:color w:val="000000"/>
          <w:lang w:eastAsia="lv-LV"/>
        </w:rPr>
        <w:t>;</w:t>
      </w:r>
    </w:p>
    <w:p w14:paraId="7B8FB210" w14:textId="36D42B10" w:rsidR="000643BA" w:rsidRPr="00A63DA0" w:rsidRDefault="000643BA"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Pr>
          <w:rFonts w:eastAsia="Courier New"/>
          <w:color w:val="000000"/>
          <w:lang w:eastAsia="lv-LV"/>
        </w:rPr>
        <w:t>konkursa dalībnieks – juridiska persona, kuras komercdarbība ir reģistrēta Latvijas Republikā;</w:t>
      </w:r>
    </w:p>
    <w:p w14:paraId="3AD68C7E" w14:textId="7E5A3F22" w:rsidR="0097743C" w:rsidRPr="008F28C8"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Pr>
          <w:rFonts w:eastAsia="Courier New"/>
          <w:color w:val="000000"/>
          <w:lang w:eastAsia="lv-LV"/>
        </w:rPr>
        <w:t>izstrādā</w:t>
      </w:r>
      <w:r w:rsidR="00025B95">
        <w:rPr>
          <w:rFonts w:eastAsia="Courier New"/>
          <w:color w:val="000000"/>
          <w:lang w:eastAsia="lv-LV"/>
        </w:rPr>
        <w:t>s</w:t>
      </w:r>
      <w:r>
        <w:rPr>
          <w:rFonts w:eastAsia="Courier New"/>
          <w:color w:val="000000"/>
          <w:lang w:eastAsia="lv-LV"/>
        </w:rPr>
        <w:t xml:space="preserve"> elektronisku pieteikšanās veidlapu </w:t>
      </w:r>
      <w:r w:rsidR="00025B95">
        <w:rPr>
          <w:rFonts w:eastAsia="Courier New"/>
          <w:color w:val="000000"/>
          <w:lang w:eastAsia="lv-LV"/>
        </w:rPr>
        <w:t xml:space="preserve">konkursa </w:t>
      </w:r>
      <w:r>
        <w:rPr>
          <w:rFonts w:eastAsia="Courier New"/>
          <w:color w:val="000000"/>
          <w:lang w:eastAsia="lv-LV"/>
        </w:rPr>
        <w:t>dalībniekiem</w:t>
      </w:r>
      <w:r w:rsidR="000B7C30">
        <w:rPr>
          <w:rFonts w:eastAsia="Courier New"/>
          <w:color w:val="000000"/>
          <w:lang w:eastAsia="lv-LV"/>
        </w:rPr>
        <w:t xml:space="preserve"> </w:t>
      </w:r>
      <w:r>
        <w:rPr>
          <w:rFonts w:eastAsia="Courier New"/>
          <w:color w:val="000000"/>
          <w:lang w:eastAsia="lv-LV"/>
        </w:rPr>
        <w:t xml:space="preserve">ar iespēju </w:t>
      </w:r>
      <w:proofErr w:type="spellStart"/>
      <w:r>
        <w:rPr>
          <w:rFonts w:eastAsia="Courier New"/>
          <w:color w:val="000000"/>
          <w:lang w:eastAsia="lv-LV"/>
        </w:rPr>
        <w:t>augšuplādēt</w:t>
      </w:r>
      <w:proofErr w:type="spellEnd"/>
      <w:r>
        <w:rPr>
          <w:rFonts w:eastAsia="Courier New"/>
          <w:color w:val="000000"/>
          <w:lang w:eastAsia="lv-LV"/>
        </w:rPr>
        <w:t xml:space="preserve"> </w:t>
      </w:r>
      <w:r w:rsidR="00025B95">
        <w:rPr>
          <w:rFonts w:eastAsia="Courier New"/>
          <w:color w:val="000000"/>
          <w:lang w:eastAsia="lv-LV"/>
        </w:rPr>
        <w:t xml:space="preserve">savus pieteikumus t.sk. </w:t>
      </w:r>
      <w:r>
        <w:rPr>
          <w:rFonts w:eastAsia="Courier New"/>
          <w:color w:val="000000"/>
          <w:lang w:eastAsia="lv-LV"/>
        </w:rPr>
        <w:t>video, audio failus;</w:t>
      </w:r>
    </w:p>
    <w:p w14:paraId="2255C1D6" w14:textId="4F3CEBEA" w:rsidR="000643BA" w:rsidRPr="00663490" w:rsidRDefault="0097743C" w:rsidP="000643BA">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643BA">
        <w:rPr>
          <w:rFonts w:eastAsia="Courier New"/>
          <w:color w:val="000000"/>
          <w:lang w:eastAsia="lv-LV"/>
        </w:rPr>
        <w:t>izstrādās konkursa vērtēšanas kritērijus</w:t>
      </w:r>
      <w:r w:rsidR="000643BA" w:rsidRPr="000643BA">
        <w:rPr>
          <w:rFonts w:eastAsia="Courier New"/>
          <w:color w:val="000000"/>
          <w:lang w:eastAsia="lv-LV"/>
        </w:rPr>
        <w:t xml:space="preserve">, kur viens no kritērijiem būtu uzņēmuma </w:t>
      </w:r>
      <w:r w:rsidR="0062757B">
        <w:rPr>
          <w:rFonts w:eastAsia="Courier New"/>
          <w:color w:val="000000"/>
          <w:lang w:eastAsia="lv-LV"/>
        </w:rPr>
        <w:t>darbinieku</w:t>
      </w:r>
      <w:r w:rsidR="0062757B" w:rsidRPr="000643BA">
        <w:rPr>
          <w:rFonts w:eastAsia="Courier New"/>
          <w:color w:val="000000"/>
          <w:lang w:eastAsia="lv-LV"/>
        </w:rPr>
        <w:t xml:space="preserve"> </w:t>
      </w:r>
      <w:r w:rsidR="000643BA" w:rsidRPr="000643BA">
        <w:rPr>
          <w:rFonts w:eastAsia="Courier New"/>
          <w:color w:val="000000"/>
          <w:lang w:eastAsia="lv-LV"/>
        </w:rPr>
        <w:t>skaits, kuram uzņēmumā veiktais darba drošības uzlabojums ir nodrošinājis drošāku darba vietu</w:t>
      </w:r>
      <w:r w:rsidR="000643BA">
        <w:rPr>
          <w:rFonts w:eastAsia="Courier New"/>
          <w:color w:val="000000"/>
          <w:lang w:eastAsia="lv-LV"/>
        </w:rPr>
        <w:t>;</w:t>
      </w:r>
    </w:p>
    <w:p w14:paraId="53D8A3D3" w14:textId="6C0A93EA" w:rsidR="0097743C" w:rsidRPr="000643BA" w:rsidRDefault="0097743C" w:rsidP="000643BA">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643BA">
        <w:rPr>
          <w:rFonts w:eastAsia="Courier New"/>
          <w:color w:val="000000"/>
          <w:lang w:eastAsia="lv-LV"/>
        </w:rPr>
        <w:t>piesaistī</w:t>
      </w:r>
      <w:r w:rsidR="00025B95" w:rsidRPr="000643BA">
        <w:rPr>
          <w:rFonts w:eastAsia="Courier New"/>
          <w:color w:val="000000"/>
          <w:lang w:eastAsia="lv-LV"/>
        </w:rPr>
        <w:t>s</w:t>
      </w:r>
      <w:r w:rsidRPr="000643BA">
        <w:rPr>
          <w:rFonts w:eastAsia="Courier New"/>
          <w:color w:val="000000"/>
          <w:lang w:eastAsia="lv-LV"/>
        </w:rPr>
        <w:t xml:space="preserve"> konkursa vērtēšanas žūriju, kuras sastāvā</w:t>
      </w:r>
      <w:r w:rsidR="00B01530" w:rsidRPr="000643BA">
        <w:rPr>
          <w:rFonts w:eastAsia="Courier New"/>
          <w:color w:val="000000"/>
          <w:lang w:eastAsia="lv-LV"/>
        </w:rPr>
        <w:t xml:space="preserve"> </w:t>
      </w:r>
      <w:r w:rsidR="00025B95" w:rsidRPr="000643BA">
        <w:rPr>
          <w:rFonts w:eastAsia="Courier New"/>
          <w:color w:val="000000"/>
          <w:lang w:eastAsia="lv-LV"/>
        </w:rPr>
        <w:t xml:space="preserve">būs </w:t>
      </w:r>
      <w:r w:rsidR="00B01530" w:rsidRPr="000643BA">
        <w:rPr>
          <w:rFonts w:eastAsia="Courier New"/>
          <w:color w:val="000000"/>
          <w:lang w:eastAsia="lv-LV"/>
        </w:rPr>
        <w:t>vismaz</w:t>
      </w:r>
      <w:r w:rsidR="00ED760F" w:rsidRPr="000643BA">
        <w:rPr>
          <w:rFonts w:eastAsia="Courier New"/>
          <w:color w:val="000000"/>
          <w:lang w:eastAsia="lv-LV"/>
        </w:rPr>
        <w:t xml:space="preserve"> viens darba aizsardzības </w:t>
      </w:r>
      <w:r w:rsidR="00025B95" w:rsidRPr="000643BA">
        <w:rPr>
          <w:rFonts w:eastAsia="Courier New"/>
          <w:color w:val="000000"/>
          <w:lang w:eastAsia="lv-LV"/>
        </w:rPr>
        <w:t>nozares eksperts</w:t>
      </w:r>
      <w:r w:rsidR="00ED760F" w:rsidRPr="000643BA">
        <w:rPr>
          <w:rFonts w:eastAsia="Courier New"/>
          <w:color w:val="000000"/>
          <w:lang w:eastAsia="lv-LV"/>
        </w:rPr>
        <w:t xml:space="preserve">, divi pārstāvji no VDI, viens pārstāvis no </w:t>
      </w:r>
      <w:r w:rsidR="00ED760F" w:rsidRPr="000643BA">
        <w:rPr>
          <w:rFonts w:eastAsia="Courier New" w:cs="Courier New"/>
          <w:color w:val="000000"/>
          <w:kern w:val="2"/>
          <w:lang w:eastAsia="ko-KR"/>
        </w:rPr>
        <w:t>darba devēju organizācijas, viens pārstāvis no nodarbināto pārstāvošās organizācijas</w:t>
      </w:r>
      <w:r w:rsidRPr="000643BA">
        <w:rPr>
          <w:rFonts w:eastAsia="Courier New"/>
          <w:color w:val="000000"/>
          <w:lang w:eastAsia="lv-LV"/>
        </w:rPr>
        <w:t>;</w:t>
      </w:r>
    </w:p>
    <w:p w14:paraId="3911BEA1" w14:textId="114A11A5" w:rsidR="0097743C" w:rsidRPr="000643BA"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olor w:val="000000"/>
          <w:lang w:eastAsia="lv-LV"/>
        </w:rPr>
        <w:t>nodrošinās konkursa uzvarētājiem motivējošas balvas</w:t>
      </w:r>
      <w:r w:rsidR="000643BA">
        <w:rPr>
          <w:rFonts w:eastAsia="Courier New"/>
          <w:color w:val="000000"/>
          <w:lang w:eastAsia="lv-LV"/>
        </w:rPr>
        <w:t xml:space="preserve">, ar kopējo balvas fondu 4800,00 EUR (četri tūkstoši astoņi simti </w:t>
      </w:r>
      <w:proofErr w:type="spellStart"/>
      <w:r w:rsidR="000643BA" w:rsidRPr="000643BA">
        <w:rPr>
          <w:rFonts w:eastAsia="Courier New"/>
          <w:i/>
          <w:iCs/>
          <w:color w:val="000000"/>
          <w:lang w:eastAsia="lv-LV"/>
        </w:rPr>
        <w:t>e</w:t>
      </w:r>
      <w:r w:rsidR="000643BA">
        <w:rPr>
          <w:rFonts w:eastAsia="Courier New"/>
          <w:i/>
          <w:iCs/>
          <w:color w:val="000000"/>
          <w:lang w:eastAsia="lv-LV"/>
        </w:rPr>
        <w:t>u</w:t>
      </w:r>
      <w:r w:rsidR="000643BA" w:rsidRPr="000643BA">
        <w:rPr>
          <w:rFonts w:eastAsia="Courier New"/>
          <w:i/>
          <w:iCs/>
          <w:color w:val="000000"/>
          <w:lang w:eastAsia="lv-LV"/>
        </w:rPr>
        <w:t>ro</w:t>
      </w:r>
      <w:proofErr w:type="spellEnd"/>
      <w:r w:rsidR="000643BA">
        <w:rPr>
          <w:rFonts w:eastAsia="Courier New"/>
          <w:color w:val="000000"/>
          <w:lang w:eastAsia="lv-LV"/>
        </w:rPr>
        <w:t>, 0</w:t>
      </w:r>
      <w:r w:rsidR="00EF1CA2">
        <w:rPr>
          <w:rFonts w:eastAsia="Courier New"/>
          <w:color w:val="000000"/>
          <w:lang w:eastAsia="lv-LV"/>
        </w:rPr>
        <w:t xml:space="preserve">0 </w:t>
      </w:r>
      <w:r w:rsidR="000643BA">
        <w:rPr>
          <w:rFonts w:eastAsia="Courier New"/>
          <w:color w:val="000000"/>
          <w:lang w:eastAsia="lv-LV"/>
        </w:rPr>
        <w:t>centi)</w:t>
      </w:r>
      <w:r w:rsidR="000643BA">
        <w:rPr>
          <w:rStyle w:val="FootnoteReference"/>
          <w:rFonts w:eastAsia="Courier New"/>
          <w:color w:val="000000"/>
          <w:lang w:eastAsia="lv-LV"/>
        </w:rPr>
        <w:footnoteReference w:id="14"/>
      </w:r>
      <w:r w:rsidRPr="000C167C">
        <w:rPr>
          <w:rFonts w:eastAsia="Courier New"/>
          <w:color w:val="000000"/>
          <w:lang w:eastAsia="lv-LV"/>
        </w:rPr>
        <w:t xml:space="preserve">, </w:t>
      </w:r>
      <w:r w:rsidR="00025B95" w:rsidRPr="000C167C">
        <w:rPr>
          <w:rFonts w:eastAsia="Courier New"/>
          <w:color w:val="000000"/>
          <w:lang w:eastAsia="lv-LV"/>
        </w:rPr>
        <w:t>lai</w:t>
      </w:r>
      <w:r w:rsidRPr="000C167C">
        <w:rPr>
          <w:rFonts w:eastAsia="Courier New"/>
          <w:color w:val="000000"/>
          <w:lang w:eastAsia="lv-LV"/>
        </w:rPr>
        <w:t xml:space="preserve"> veicinā</w:t>
      </w:r>
      <w:r w:rsidR="00025B95" w:rsidRPr="000C167C">
        <w:rPr>
          <w:rFonts w:eastAsia="Courier New"/>
          <w:color w:val="000000"/>
          <w:lang w:eastAsia="lv-LV"/>
        </w:rPr>
        <w:t>tu</w:t>
      </w:r>
      <w:r w:rsidRPr="000C167C">
        <w:rPr>
          <w:rFonts w:eastAsia="Courier New"/>
          <w:color w:val="000000"/>
          <w:lang w:eastAsia="lv-LV"/>
        </w:rPr>
        <w:t xml:space="preserve"> uzņēmumus turpināt uzlabot darba drošību</w:t>
      </w:r>
      <w:r w:rsidR="000643BA">
        <w:rPr>
          <w:rFonts w:eastAsia="Courier New"/>
          <w:color w:val="000000"/>
          <w:lang w:eastAsia="lv-LV"/>
        </w:rPr>
        <w:t xml:space="preserve"> uzņēmumā</w:t>
      </w:r>
      <w:r w:rsidRPr="000C167C">
        <w:rPr>
          <w:rFonts w:eastAsia="Courier New"/>
          <w:color w:val="000000"/>
          <w:lang w:eastAsia="lv-LV"/>
        </w:rPr>
        <w:t xml:space="preserve"> vai nodrošinā</w:t>
      </w:r>
      <w:r w:rsidR="000643BA">
        <w:rPr>
          <w:rFonts w:eastAsia="Courier New"/>
          <w:color w:val="000000"/>
          <w:lang w:eastAsia="lv-LV"/>
        </w:rPr>
        <w:t>tu</w:t>
      </w:r>
      <w:r w:rsidRPr="000C167C">
        <w:rPr>
          <w:rFonts w:eastAsia="Courier New"/>
          <w:color w:val="000000"/>
          <w:lang w:eastAsia="lv-LV"/>
        </w:rPr>
        <w:t xml:space="preserve"> kolektīva saliedētību, balvas nodrošinot </w:t>
      </w:r>
      <w:r w:rsidR="00025B95" w:rsidRPr="000C167C">
        <w:rPr>
          <w:rFonts w:eastAsia="Courier New"/>
          <w:color w:val="000000"/>
          <w:lang w:eastAsia="lv-LV"/>
        </w:rPr>
        <w:t xml:space="preserve">vismaz </w:t>
      </w:r>
      <w:r w:rsidRPr="000C167C">
        <w:rPr>
          <w:rFonts w:eastAsia="Courier New"/>
          <w:color w:val="000000"/>
          <w:lang w:eastAsia="lv-LV"/>
        </w:rPr>
        <w:t>1. vietai, 2. vietai un 3. vietai;</w:t>
      </w:r>
    </w:p>
    <w:p w14:paraId="64C8BEAA" w14:textId="21CA167D" w:rsidR="000643BA" w:rsidRPr="000C167C" w:rsidRDefault="000643BA"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t>uz konkursa balvām jāiekļauj ESF Plus projekta vizuāl</w:t>
      </w:r>
      <w:r w:rsidR="005174D3">
        <w:t>ā</w:t>
      </w:r>
      <w:r>
        <w:t xml:space="preserve"> identitāte, atbilstoši tehniskās specifikācijas 8.15.2. apakšpunktam;</w:t>
      </w:r>
    </w:p>
    <w:p w14:paraId="78CAEC51" w14:textId="7593517C"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olor w:val="000000"/>
          <w:lang w:eastAsia="lv-LV"/>
        </w:rPr>
        <w:t>izstrādā</w:t>
      </w:r>
      <w:r w:rsidR="000643BA">
        <w:rPr>
          <w:rFonts w:eastAsia="Courier New"/>
          <w:color w:val="000000"/>
          <w:lang w:eastAsia="lv-LV"/>
        </w:rPr>
        <w:t>s</w:t>
      </w:r>
      <w:r w:rsidRPr="000C167C">
        <w:rPr>
          <w:rFonts w:eastAsia="Courier New"/>
          <w:color w:val="000000"/>
          <w:lang w:eastAsia="lv-LV"/>
        </w:rPr>
        <w:t xml:space="preserve"> konkursa pašreklām</w:t>
      </w:r>
      <w:r w:rsidR="00B90E82" w:rsidRPr="000C167C">
        <w:rPr>
          <w:rFonts w:eastAsia="Courier New"/>
          <w:color w:val="000000"/>
          <w:lang w:eastAsia="lv-LV"/>
        </w:rPr>
        <w:t>u</w:t>
      </w:r>
      <w:r w:rsidRPr="000C167C">
        <w:rPr>
          <w:rFonts w:eastAsia="Courier New"/>
          <w:color w:val="000000"/>
          <w:lang w:eastAsia="lv-LV"/>
        </w:rPr>
        <w:t xml:space="preserve">, ar kuru tiks aicināti </w:t>
      </w:r>
      <w:r w:rsidR="000643BA">
        <w:rPr>
          <w:rFonts w:eastAsia="Courier New"/>
          <w:color w:val="000000"/>
          <w:lang w:eastAsia="lv-LV"/>
        </w:rPr>
        <w:t>konkursa dalībnieki</w:t>
      </w:r>
      <w:r w:rsidRPr="000C167C">
        <w:rPr>
          <w:rFonts w:eastAsia="Courier New"/>
          <w:color w:val="000000"/>
          <w:lang w:eastAsia="lv-LV"/>
        </w:rPr>
        <w:t xml:space="preserve"> piedalīties konkursā.</w:t>
      </w:r>
    </w:p>
    <w:p w14:paraId="1BD8EAB8" w14:textId="77777777" w:rsidR="0097743C" w:rsidRPr="000C167C" w:rsidRDefault="0097743C" w:rsidP="0097743C">
      <w:pPr>
        <w:widowControl w:val="0"/>
        <w:numPr>
          <w:ilvl w:val="2"/>
          <w:numId w:val="11"/>
        </w:numPr>
        <w:autoSpaceDE w:val="0"/>
        <w:autoSpaceDN w:val="0"/>
        <w:contextualSpacing/>
        <w:jc w:val="both"/>
        <w:rPr>
          <w:rFonts w:eastAsia="Courier New" w:cs="Courier New"/>
          <w:color w:val="000000"/>
          <w:kern w:val="2"/>
          <w:lang w:eastAsia="ko-KR"/>
        </w:rPr>
      </w:pPr>
      <w:r w:rsidRPr="000C167C">
        <w:rPr>
          <w:rFonts w:eastAsia="Courier New"/>
          <w:b/>
          <w:bCs/>
          <w:color w:val="000000"/>
          <w:lang w:eastAsia="lv-LV"/>
        </w:rPr>
        <w:t>komunikācijas kampaņas atklāšanas pasākums klātienē ar pārraidi tiešsaistē</w:t>
      </w:r>
      <w:r w:rsidRPr="000C167C">
        <w:rPr>
          <w:rFonts w:eastAsia="Courier New"/>
          <w:color w:val="000000"/>
          <w:lang w:eastAsia="lv-LV"/>
        </w:rPr>
        <w:t>, kuru organizējot, Pretendents nodrošinās vismaz šādas prasības:</w:t>
      </w:r>
    </w:p>
    <w:p w14:paraId="6BB16218" w14:textId="09E03E88"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 xml:space="preserve">pasākuma koncepcijas izstrādi, tēmu un programmas detalizētu izstrādi, scenārija izstrādi un īstenošanu, paredzot </w:t>
      </w:r>
      <w:r w:rsidR="00AB4B9D" w:rsidRPr="000C167C">
        <w:rPr>
          <w:rFonts w:eastAsia="Courier New" w:cs="Courier New"/>
          <w:color w:val="000000"/>
          <w:kern w:val="2"/>
          <w:lang w:eastAsia="ko-KR"/>
        </w:rPr>
        <w:t xml:space="preserve">tehniskās specifikācijas </w:t>
      </w:r>
      <w:r w:rsidR="00D87A8C" w:rsidRPr="000C167C">
        <w:rPr>
          <w:rFonts w:eastAsia="Courier New" w:cs="Courier New"/>
          <w:color w:val="000000"/>
          <w:kern w:val="2"/>
          <w:lang w:eastAsia="ko-KR"/>
        </w:rPr>
        <w:t>8</w:t>
      </w:r>
      <w:r w:rsidRPr="000C167C">
        <w:rPr>
          <w:rFonts w:eastAsia="Courier New" w:cs="Courier New"/>
          <w:color w:val="000000"/>
          <w:kern w:val="2"/>
          <w:lang w:eastAsia="ko-KR"/>
        </w:rPr>
        <w:t>.9.1.</w:t>
      </w:r>
      <w:r w:rsidR="00CE0B54" w:rsidRPr="000C167C">
        <w:rPr>
          <w:rFonts w:eastAsia="Courier New" w:cs="Courier New"/>
          <w:color w:val="000000"/>
          <w:kern w:val="2"/>
          <w:lang w:eastAsia="ko-KR"/>
        </w:rPr>
        <w:t>5</w:t>
      </w:r>
      <w:r w:rsidRPr="000C167C">
        <w:rPr>
          <w:rFonts w:eastAsia="Courier New" w:cs="Courier New"/>
          <w:color w:val="000000"/>
          <w:kern w:val="2"/>
          <w:lang w:eastAsia="ko-KR"/>
        </w:rPr>
        <w:t>. apakšpunktā minētās pašreklāmas demonstrēšanu;</w:t>
      </w:r>
    </w:p>
    <w:p w14:paraId="0F0D16FA" w14:textId="77777777"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pasākuma norises vietas iekārtošanu, radot skatuves iekārtojumu saskaņotu ar kampaņas kopējo koncepciju;</w:t>
      </w:r>
    </w:p>
    <w:p w14:paraId="043729CC" w14:textId="77777777"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 xml:space="preserve">tiešraides filmēšanu ar divām līdz trīs kamerām, profesionāls skaņas aprīkojums un gaismas, ja nepieciešams, un montāžu. Tiešsaistē tiek nodrošināts, ka attēla apakšējā daļā tiek demonstrēts runātāja amats, vārds, uzvārds; </w:t>
      </w:r>
    </w:p>
    <w:p w14:paraId="534B3AB2" w14:textId="77777777"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pasākumu pārraidīšanu, izmantojot tiešsaistes platformu, nodrošinot, ka pasākuma dalībnieki pasākumam var pieslēgties bez maksas un neierobežotā skaitā;</w:t>
      </w:r>
    </w:p>
    <w:p w14:paraId="6CEF5486" w14:textId="0F4D1F6D" w:rsidR="00B91C9D" w:rsidRPr="000C167C" w:rsidRDefault="00B91C9D"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pasākumā klātienē plānojot vismaz 100 (simts) dalībniekus, kā arī paredzēt klātienes dalībniekiem iespēju saņemt apliecību par piedalīšanos pasākumā, to formu iepriekš saskaņojot par Pasūtītāju;</w:t>
      </w:r>
    </w:p>
    <w:p w14:paraId="0817925D" w14:textId="586FDD7B"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atklāšanas pasākuma dalībnieku uzņemšanu, nodrošinot ar kafijas pauzi un izdales materiāliem ar informāciju par kampaņu.</w:t>
      </w:r>
      <w:r w:rsidR="000643BA">
        <w:rPr>
          <w:rFonts w:eastAsia="Courier New" w:cs="Courier New"/>
          <w:color w:val="000000"/>
          <w:kern w:val="2"/>
          <w:lang w:eastAsia="ko-KR"/>
        </w:rPr>
        <w:t xml:space="preserve"> </w:t>
      </w:r>
      <w:bookmarkStart w:id="63" w:name="_Hlk182491185"/>
      <w:r w:rsidR="000643BA">
        <w:rPr>
          <w:rFonts w:eastAsia="Courier New" w:cs="Courier New"/>
          <w:color w:val="000000"/>
          <w:kern w:val="2"/>
          <w:lang w:eastAsia="ko-KR"/>
        </w:rPr>
        <w:t>Minimālās prasības kafijas pauzei – sāļās uzkodas, saldās uzkodas, augļu izlasi, dārzeņu izlasi, paredzot katru vismaz 50 g uz dalībnieku, kā arī paredzot veģetāro izvēli. Nodrošināt negāzētu ūdeni vai citu bezalkoholisko dzērienu, dabīgo kafiju un tēju, paredzot katru vismaz 150 ml uz dalībnieku, iekļaujot arī piedevas siltajiem dzērieniem</w:t>
      </w:r>
      <w:bookmarkEnd w:id="63"/>
      <w:r w:rsidRPr="000C167C">
        <w:rPr>
          <w:rFonts w:eastAsia="Courier New" w:cs="Courier New"/>
          <w:color w:val="000000"/>
          <w:kern w:val="2"/>
          <w:lang w:eastAsia="ko-KR"/>
        </w:rPr>
        <w:t>;</w:t>
      </w:r>
    </w:p>
    <w:p w14:paraId="0B56A925" w14:textId="3919177F"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 xml:space="preserve">personu, kas uzstāsies pasākumā, kandidatūras Pretendentam jāsaskaņo ar Pasūtītāju, pasākumā obligāti jānodrošina: vismaz viena darba aizsardzības nozares eksperta uzstāšanās, vismaz viens pārstāvis no darba devējus un nodarbinātos pārstāvošām organizācijām, vismaz viens pārstāvis no uzņēmuma, kas </w:t>
      </w:r>
      <w:r w:rsidRPr="000C167C">
        <w:t>atbilstoši vispārējās ekonomiskās darbības klasifikācijai NACE veic kādu no Ministru kabineta 2005. gada 8. februāra noteikumu Nr. 99 “Noteikumi par komercdarbības veidiem, kuros darba devējs iesaista kompetentu institūciju” 1. pielikumā minētajiem komercdarbības veidiem (turpmāk – bīstamā nozare)</w:t>
      </w:r>
      <w:r w:rsidRPr="000C167C">
        <w:rPr>
          <w:rFonts w:eastAsia="Courier New" w:cs="Courier New"/>
          <w:color w:val="000000"/>
          <w:kern w:val="2"/>
          <w:lang w:eastAsia="ko-KR"/>
        </w:rPr>
        <w:t>;</w:t>
      </w:r>
    </w:p>
    <w:p w14:paraId="04D0254D" w14:textId="56E8C533" w:rsidR="00D16F19" w:rsidRPr="000C167C" w:rsidRDefault="00D16F19"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 xml:space="preserve">pasākuma moderatora dalību atklāšanas pasākumā, kuram ir pieredze līdzīgu pasākumu vadīšanā un pārzin konkrētā pasākuma tēmu un spēj uzturēt diskusiju ar atklāšanas pasākuma dalībniekiem un auditoriju; </w:t>
      </w:r>
    </w:p>
    <w:p w14:paraId="16A39C21" w14:textId="3D25A281"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vismaz vienas ziņu aģentūras</w:t>
      </w:r>
      <w:r w:rsidR="000643BA">
        <w:rPr>
          <w:rFonts w:eastAsia="Courier New" w:cs="Courier New"/>
          <w:color w:val="000000"/>
          <w:kern w:val="2"/>
          <w:lang w:eastAsia="ko-KR"/>
        </w:rPr>
        <w:t xml:space="preserve"> un/vai</w:t>
      </w:r>
      <w:r w:rsidR="000643BA" w:rsidRPr="000C167C">
        <w:rPr>
          <w:rFonts w:eastAsia="Courier New" w:cs="Courier New"/>
          <w:color w:val="000000"/>
          <w:kern w:val="2"/>
          <w:lang w:eastAsia="ko-KR"/>
        </w:rPr>
        <w:t xml:space="preserve"> </w:t>
      </w:r>
      <w:r w:rsidRPr="000C167C">
        <w:rPr>
          <w:rFonts w:eastAsia="Courier New" w:cs="Courier New"/>
          <w:color w:val="000000"/>
          <w:kern w:val="2"/>
          <w:lang w:eastAsia="ko-KR"/>
        </w:rPr>
        <w:t>vienas televīzijas un/vai viena radio medija dalību pasākumā;</w:t>
      </w:r>
    </w:p>
    <w:p w14:paraId="1DA94D7F" w14:textId="01BC804E"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 xml:space="preserve">preses ielūguma pirms un preses </w:t>
      </w:r>
      <w:proofErr w:type="spellStart"/>
      <w:r w:rsidRPr="000C167C">
        <w:rPr>
          <w:rFonts w:eastAsia="Courier New" w:cs="Courier New"/>
          <w:color w:val="000000"/>
          <w:kern w:val="2"/>
          <w:lang w:eastAsia="ko-KR"/>
        </w:rPr>
        <w:t>relīzes</w:t>
      </w:r>
      <w:proofErr w:type="spellEnd"/>
      <w:r w:rsidRPr="000C167C">
        <w:rPr>
          <w:rFonts w:eastAsia="Courier New" w:cs="Courier New"/>
          <w:color w:val="000000"/>
          <w:kern w:val="2"/>
          <w:lang w:eastAsia="ko-KR"/>
        </w:rPr>
        <w:t xml:space="preserve"> sagatavošanu un izplatīšanu pēc pasākuma</w:t>
      </w:r>
      <w:r w:rsidR="000643BA">
        <w:rPr>
          <w:rFonts w:eastAsia="Courier New" w:cs="Courier New"/>
          <w:color w:val="000000"/>
          <w:kern w:val="2"/>
          <w:lang w:eastAsia="ko-KR"/>
        </w:rPr>
        <w:t xml:space="preserve">, </w:t>
      </w:r>
      <w:bookmarkStart w:id="64" w:name="_Hlk182491252"/>
      <w:r w:rsidR="000643BA">
        <w:rPr>
          <w:rFonts w:eastAsia="Courier New" w:cs="Courier New"/>
          <w:color w:val="000000"/>
          <w:kern w:val="2"/>
          <w:lang w:eastAsia="ko-KR"/>
        </w:rPr>
        <w:t>nodrošinot vismaz 5 (piecas) publikācijas medijos</w:t>
      </w:r>
      <w:bookmarkEnd w:id="64"/>
      <w:r w:rsidRPr="000C167C">
        <w:rPr>
          <w:rFonts w:eastAsia="Courier New" w:cs="Courier New"/>
          <w:color w:val="000000"/>
          <w:kern w:val="2"/>
          <w:lang w:eastAsia="ko-KR"/>
        </w:rPr>
        <w:t>;</w:t>
      </w:r>
    </w:p>
    <w:p w14:paraId="030EBAC3" w14:textId="5E90E3A0"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uzaicinājuma dalībai pasākumā sagatavošanu un izplatīšanu vismaz šādai mērķa grupai: uzņēmumiem un to apvienībām un organizācijām, biznesa inkubatoriem, kopā izsūtot vismaz 500 uzaicinājumus;</w:t>
      </w:r>
    </w:p>
    <w:p w14:paraId="671F721A" w14:textId="77777777"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vizualizētas reklāmas par pasākumu izstrādi un izvietošanu ziņu portālos un sociālajos medijos un reklamēšanu tajos;</w:t>
      </w:r>
    </w:p>
    <w:p w14:paraId="3C69302E" w14:textId="77777777"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 xml:space="preserve">pēc pasākuma tā saturs var tikt izmantots vizuālu vai </w:t>
      </w:r>
      <w:proofErr w:type="spellStart"/>
      <w:r w:rsidRPr="000C167C">
        <w:rPr>
          <w:rFonts w:eastAsia="Courier New" w:cs="Courier New"/>
          <w:color w:val="000000"/>
          <w:kern w:val="2"/>
          <w:lang w:eastAsia="ko-KR"/>
        </w:rPr>
        <w:t>audiālu</w:t>
      </w:r>
      <w:proofErr w:type="spellEnd"/>
      <w:r w:rsidRPr="000C167C">
        <w:rPr>
          <w:rFonts w:eastAsia="Courier New" w:cs="Courier New"/>
          <w:color w:val="000000"/>
          <w:kern w:val="2"/>
          <w:lang w:eastAsia="ko-KR"/>
        </w:rPr>
        <w:t xml:space="preserve"> reklāmas materiālu sagatavošanā un izplatīts sociālajos tīklos.</w:t>
      </w:r>
    </w:p>
    <w:p w14:paraId="2A6A324C" w14:textId="41A7E567" w:rsidR="0097743C" w:rsidRPr="000C167C" w:rsidRDefault="0097743C" w:rsidP="0097743C">
      <w:pPr>
        <w:widowControl w:val="0"/>
        <w:numPr>
          <w:ilvl w:val="2"/>
          <w:numId w:val="11"/>
        </w:numPr>
        <w:autoSpaceDE w:val="0"/>
        <w:autoSpaceDN w:val="0"/>
        <w:contextualSpacing/>
        <w:jc w:val="both"/>
        <w:rPr>
          <w:rFonts w:eastAsia="Courier New" w:cs="Courier New"/>
          <w:color w:val="000000"/>
          <w:kern w:val="2"/>
          <w:lang w:eastAsia="ko-KR"/>
        </w:rPr>
      </w:pPr>
      <w:r w:rsidRPr="000C167C">
        <w:rPr>
          <w:rFonts w:eastAsia="Courier New" w:cs="Courier New"/>
          <w:b/>
          <w:bCs/>
          <w:color w:val="000000"/>
          <w:kern w:val="2"/>
          <w:lang w:eastAsia="ko-KR"/>
        </w:rPr>
        <w:t>mācību vizītes labās prakses uzņēmumos</w:t>
      </w:r>
      <w:r w:rsidRPr="000C167C">
        <w:rPr>
          <w:rFonts w:eastAsia="Courier New" w:cs="Courier New"/>
          <w:color w:val="000000"/>
          <w:kern w:val="2"/>
          <w:lang w:eastAsia="ko-KR"/>
        </w:rPr>
        <w:t>, kuru</w:t>
      </w:r>
      <w:r w:rsidR="00D16F19" w:rsidRPr="000C167C">
        <w:rPr>
          <w:rFonts w:eastAsia="Courier New" w:cs="Courier New"/>
          <w:color w:val="000000"/>
          <w:kern w:val="2"/>
          <w:lang w:eastAsia="ko-KR"/>
        </w:rPr>
        <w:t>s</w:t>
      </w:r>
      <w:r w:rsidRPr="000C167C">
        <w:rPr>
          <w:rFonts w:eastAsia="Courier New" w:cs="Courier New"/>
          <w:color w:val="000000"/>
          <w:kern w:val="2"/>
          <w:lang w:eastAsia="ko-KR"/>
        </w:rPr>
        <w:t xml:space="preserve"> organizējot, Pretendents nodrošinās vismaz šādas prasības:</w:t>
      </w:r>
    </w:p>
    <w:p w14:paraId="4718626E" w14:textId="77777777"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pasākuma koncepcijas izstrādi, programmas detalizētu izstrādi un īstenošanu;</w:t>
      </w:r>
    </w:p>
    <w:p w14:paraId="0D84E11E" w14:textId="77777777" w:rsidR="0097743C" w:rsidRPr="00663490"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 xml:space="preserve">vismaz 3 (trīs) uzņēmumos, kuros ir veikti darba vides uzlabojumi, lai samazinātu darba vides riskus, kas var izraisīt traumējošo faktoru - </w:t>
      </w:r>
      <w:r w:rsidRPr="000C167C">
        <w:rPr>
          <w:rFonts w:eastAsia="Courier New"/>
          <w:color w:val="000000"/>
          <w:lang w:eastAsia="lv-LV"/>
        </w:rPr>
        <w:t>horizontāla vai vertikāla sadursme ar stacionāru objektu (cilvēks kustībā), tos iepriekš saskaņojot ar Pasūtītāju;</w:t>
      </w:r>
    </w:p>
    <w:p w14:paraId="3DBCF67E" w14:textId="50F39C7C" w:rsidR="0097743C" w:rsidRPr="000C167C" w:rsidRDefault="000643BA" w:rsidP="000643BA">
      <w:pPr>
        <w:widowControl w:val="0"/>
        <w:numPr>
          <w:ilvl w:val="3"/>
          <w:numId w:val="11"/>
        </w:numPr>
        <w:autoSpaceDE w:val="0"/>
        <w:autoSpaceDN w:val="0"/>
        <w:ind w:left="1560" w:hanging="851"/>
        <w:contextualSpacing/>
        <w:jc w:val="both"/>
        <w:rPr>
          <w:rFonts w:eastAsia="Courier New" w:cs="Courier New"/>
          <w:color w:val="000000"/>
          <w:kern w:val="2"/>
          <w:lang w:eastAsia="ko-KR"/>
        </w:rPr>
      </w:pPr>
      <w:r>
        <w:rPr>
          <w:rFonts w:eastAsia="Courier New"/>
          <w:color w:val="000000"/>
          <w:lang w:eastAsia="lv-LV"/>
        </w:rPr>
        <w:t xml:space="preserve">mācību vīzītes </w:t>
      </w:r>
      <w:r w:rsidR="009910F0">
        <w:rPr>
          <w:rFonts w:eastAsia="Courier New"/>
          <w:color w:val="000000"/>
          <w:lang w:eastAsia="lv-LV"/>
        </w:rPr>
        <w:t xml:space="preserve">labās prakses uzņēmumos </w:t>
      </w:r>
      <w:r>
        <w:rPr>
          <w:rFonts w:eastAsia="Courier New"/>
          <w:color w:val="000000"/>
          <w:lang w:eastAsia="lv-LV"/>
        </w:rPr>
        <w:t xml:space="preserve">dalībnieks </w:t>
      </w:r>
      <w:r w:rsidR="00FF43E1">
        <w:rPr>
          <w:rFonts w:eastAsia="Courier New"/>
          <w:color w:val="000000"/>
          <w:lang w:eastAsia="lv-LV"/>
        </w:rPr>
        <w:t>–</w:t>
      </w:r>
      <w:r>
        <w:rPr>
          <w:rFonts w:eastAsia="Courier New"/>
          <w:color w:val="000000"/>
          <w:lang w:eastAsia="lv-LV"/>
        </w:rPr>
        <w:t xml:space="preserve"> </w:t>
      </w:r>
      <w:r w:rsidR="00FF43E1">
        <w:rPr>
          <w:rFonts w:eastAsia="Courier New"/>
          <w:color w:val="000000"/>
          <w:lang w:eastAsia="lv-LV"/>
        </w:rPr>
        <w:t xml:space="preserve">juridiskās personas </w:t>
      </w:r>
      <w:r>
        <w:rPr>
          <w:rFonts w:eastAsia="Courier New"/>
          <w:color w:val="000000"/>
          <w:lang w:eastAsia="lv-LV"/>
        </w:rPr>
        <w:t>pārstāvis, kur</w:t>
      </w:r>
      <w:r w:rsidR="005174D3">
        <w:rPr>
          <w:rFonts w:eastAsia="Courier New"/>
          <w:color w:val="000000"/>
          <w:lang w:eastAsia="lv-LV"/>
        </w:rPr>
        <w:t>š</w:t>
      </w:r>
      <w:r>
        <w:rPr>
          <w:rFonts w:eastAsia="Courier New"/>
          <w:color w:val="000000"/>
          <w:lang w:eastAsia="lv-LV"/>
        </w:rPr>
        <w:t xml:space="preserve"> vēlās </w:t>
      </w:r>
      <w:r w:rsidR="009910F0">
        <w:rPr>
          <w:rFonts w:eastAsia="Courier New"/>
          <w:color w:val="000000"/>
          <w:lang w:eastAsia="lv-LV"/>
        </w:rPr>
        <w:t>ie</w:t>
      </w:r>
      <w:r w:rsidR="0097743C" w:rsidRPr="000C167C">
        <w:rPr>
          <w:rFonts w:eastAsia="Courier New"/>
          <w:color w:val="000000"/>
          <w:lang w:eastAsia="lv-LV"/>
        </w:rPr>
        <w:t>gūt labās prakses</w:t>
      </w:r>
      <w:r w:rsidR="009910F0">
        <w:rPr>
          <w:rFonts w:eastAsia="Courier New"/>
          <w:color w:val="000000"/>
          <w:lang w:eastAsia="lv-LV"/>
        </w:rPr>
        <w:t xml:space="preserve"> </w:t>
      </w:r>
      <w:r w:rsidR="009910F0" w:rsidRPr="000C167C">
        <w:rPr>
          <w:rFonts w:eastAsia="Courier New"/>
          <w:color w:val="000000"/>
          <w:lang w:eastAsia="lv-LV"/>
        </w:rPr>
        <w:t>pieredzi</w:t>
      </w:r>
      <w:r w:rsidR="009910F0">
        <w:rPr>
          <w:rFonts w:eastAsia="Courier New"/>
          <w:color w:val="000000"/>
          <w:lang w:eastAsia="lv-LV"/>
        </w:rPr>
        <w:t xml:space="preserve"> kādā no labās prakses</w:t>
      </w:r>
      <w:r w:rsidR="0097743C" w:rsidRPr="000C167C">
        <w:rPr>
          <w:rFonts w:eastAsia="Courier New"/>
          <w:color w:val="000000"/>
          <w:lang w:eastAsia="lv-LV"/>
        </w:rPr>
        <w:t xml:space="preserve"> uzņēmum</w:t>
      </w:r>
      <w:r w:rsidR="009910F0">
        <w:rPr>
          <w:rFonts w:eastAsia="Courier New"/>
          <w:color w:val="000000"/>
          <w:lang w:eastAsia="lv-LV"/>
        </w:rPr>
        <w:t>iem</w:t>
      </w:r>
      <w:r w:rsidR="0097743C" w:rsidRPr="000C167C">
        <w:rPr>
          <w:rFonts w:eastAsia="Courier New"/>
          <w:color w:val="000000"/>
          <w:lang w:eastAsia="lv-LV"/>
        </w:rPr>
        <w:t>;</w:t>
      </w:r>
    </w:p>
    <w:p w14:paraId="15491B44" w14:textId="2D973144"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olor w:val="000000"/>
          <w:lang w:eastAsia="lv-LV"/>
        </w:rPr>
        <w:t>nodrošināt</w:t>
      </w:r>
      <w:r w:rsidR="009910F0">
        <w:rPr>
          <w:rFonts w:eastAsia="Courier New"/>
          <w:color w:val="000000"/>
          <w:lang w:eastAsia="lv-LV"/>
        </w:rPr>
        <w:t xml:space="preserve"> dalībnieku dalību</w:t>
      </w:r>
      <w:r w:rsidR="005468D8">
        <w:rPr>
          <w:rFonts w:eastAsia="Courier New"/>
          <w:color w:val="000000"/>
          <w:lang w:eastAsia="lv-LV"/>
        </w:rPr>
        <w:t xml:space="preserve"> (nodrošinot dalībnieku nokļūšanu ar Izpildītāja organizētu transportu turp un atpakaļ)</w:t>
      </w:r>
      <w:r w:rsidR="009910F0">
        <w:rPr>
          <w:rFonts w:eastAsia="Courier New"/>
          <w:color w:val="000000"/>
          <w:lang w:eastAsia="lv-LV"/>
        </w:rPr>
        <w:t xml:space="preserve"> un </w:t>
      </w:r>
      <w:r w:rsidR="00FF2C08">
        <w:rPr>
          <w:rFonts w:eastAsia="Courier New"/>
          <w:color w:val="000000"/>
          <w:lang w:eastAsia="lv-LV"/>
        </w:rPr>
        <w:t>reģistrāciju</w:t>
      </w:r>
      <w:r w:rsidR="009910F0">
        <w:rPr>
          <w:rFonts w:eastAsia="Courier New"/>
          <w:color w:val="000000"/>
          <w:lang w:eastAsia="lv-LV"/>
        </w:rPr>
        <w:t xml:space="preserve">, </w:t>
      </w:r>
      <w:r w:rsidR="000643BA">
        <w:rPr>
          <w:rFonts w:eastAsia="Courier New"/>
          <w:color w:val="000000"/>
          <w:lang w:eastAsia="lv-LV"/>
        </w:rPr>
        <w:t xml:space="preserve">katrā </w:t>
      </w:r>
      <w:r w:rsidR="009910F0">
        <w:rPr>
          <w:rFonts w:eastAsia="Courier New"/>
          <w:color w:val="000000"/>
          <w:lang w:eastAsia="lv-LV"/>
        </w:rPr>
        <w:t>mācību vizītē labās prakses uzņēmumā</w:t>
      </w:r>
      <w:r w:rsidR="005174D3">
        <w:rPr>
          <w:rFonts w:eastAsia="Courier New"/>
          <w:color w:val="000000"/>
          <w:lang w:eastAsia="lv-LV"/>
        </w:rPr>
        <w:t>,</w:t>
      </w:r>
      <w:r w:rsidR="009910F0">
        <w:rPr>
          <w:rFonts w:eastAsia="Courier New"/>
          <w:color w:val="000000"/>
          <w:lang w:eastAsia="lv-LV"/>
        </w:rPr>
        <w:t xml:space="preserve"> nodrošināt</w:t>
      </w:r>
      <w:r w:rsidR="000643BA">
        <w:rPr>
          <w:rFonts w:eastAsia="Courier New"/>
          <w:color w:val="000000"/>
          <w:lang w:eastAsia="lv-LV"/>
        </w:rPr>
        <w:t xml:space="preserve"> vismaz 10 (desmit) dalībniek</w:t>
      </w:r>
      <w:r w:rsidR="009910F0">
        <w:rPr>
          <w:rFonts w:eastAsia="Courier New"/>
          <w:color w:val="000000"/>
          <w:lang w:eastAsia="lv-LV"/>
        </w:rPr>
        <w:t>us</w:t>
      </w:r>
      <w:r w:rsidRPr="000C167C">
        <w:rPr>
          <w:rFonts w:eastAsia="Courier New"/>
          <w:color w:val="000000"/>
          <w:lang w:eastAsia="lv-LV"/>
        </w:rPr>
        <w:t>;</w:t>
      </w:r>
    </w:p>
    <w:p w14:paraId="30A7AADD" w14:textId="73C566D2"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olor w:val="000000"/>
          <w:lang w:eastAsia="lv-LV"/>
        </w:rPr>
        <w:t>nodrošināt mācību vizītes laikā labās prakses uzņēmumos kafijas pauzi</w:t>
      </w:r>
      <w:r w:rsidR="000643BA">
        <w:rPr>
          <w:rFonts w:eastAsia="Courier New"/>
          <w:color w:val="000000"/>
          <w:lang w:eastAsia="lv-LV"/>
        </w:rPr>
        <w:t>.</w:t>
      </w:r>
      <w:r w:rsidR="000643BA" w:rsidRPr="000643BA">
        <w:rPr>
          <w:rFonts w:eastAsia="Courier New" w:cs="Courier New"/>
          <w:color w:val="000000"/>
          <w:kern w:val="2"/>
          <w:lang w:eastAsia="ko-KR"/>
        </w:rPr>
        <w:t xml:space="preserve"> </w:t>
      </w:r>
      <w:bookmarkStart w:id="65" w:name="_Hlk182491436"/>
      <w:r w:rsidR="000643BA">
        <w:rPr>
          <w:rFonts w:eastAsia="Courier New" w:cs="Courier New"/>
          <w:color w:val="000000"/>
          <w:kern w:val="2"/>
          <w:lang w:eastAsia="ko-KR"/>
        </w:rPr>
        <w:t>Minimālās prasības kafijas pauzei – sāļās uzkodas, saldās uzkodas, augļu izlasi, dārzeņu izlasi, paredzot katru vismaz 50 g uz dalībnieku, kā arī paredzot veģetāro izvēli. Nodrošināt negāzētu ūdeni vai citu bezalkoholisko dzērienu, dabīgo kafiju un tēju, paredzot katru vismaz 150 ml uz dalībnieku, iekļaujot arī piedevas siltajiem dzērieniem</w:t>
      </w:r>
      <w:bookmarkEnd w:id="65"/>
      <w:r w:rsidRPr="000C167C">
        <w:rPr>
          <w:rFonts w:eastAsia="Courier New"/>
          <w:color w:val="000000"/>
          <w:lang w:eastAsia="lv-LV"/>
        </w:rPr>
        <w:t>;</w:t>
      </w:r>
    </w:p>
    <w:p w14:paraId="2B52ABBD" w14:textId="1A2A5F78"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olor w:val="000000"/>
          <w:lang w:eastAsia="lv-LV"/>
        </w:rPr>
        <w:t>sagatavot atskatu</w:t>
      </w:r>
      <w:r w:rsidR="000643BA">
        <w:rPr>
          <w:rFonts w:eastAsia="Courier New"/>
          <w:color w:val="000000"/>
          <w:lang w:eastAsia="lv-LV"/>
        </w:rPr>
        <w:t xml:space="preserve"> </w:t>
      </w:r>
      <w:bookmarkStart w:id="66" w:name="_Hlk182491455"/>
      <w:r w:rsidR="000643BA">
        <w:rPr>
          <w:rFonts w:eastAsia="Courier New"/>
          <w:color w:val="000000"/>
          <w:lang w:eastAsia="lv-LV"/>
        </w:rPr>
        <w:t>(fotogrāfiju, video formātā)</w:t>
      </w:r>
      <w:r w:rsidRPr="000C167C">
        <w:rPr>
          <w:rFonts w:eastAsia="Courier New"/>
          <w:color w:val="000000"/>
          <w:lang w:eastAsia="lv-LV"/>
        </w:rPr>
        <w:t xml:space="preserve"> </w:t>
      </w:r>
      <w:bookmarkEnd w:id="66"/>
      <w:r w:rsidRPr="000C167C">
        <w:rPr>
          <w:rFonts w:eastAsia="Courier New"/>
          <w:color w:val="000000"/>
          <w:lang w:eastAsia="lv-LV"/>
        </w:rPr>
        <w:t>par mācību vizītes laikā gūto pieredzi, ko publicēt Pasūtītāja sociālos tīklos, kā iedvesmu un paraugu uzņēmumiem, kas plāno pieteikties dalībai konkursā.</w:t>
      </w:r>
    </w:p>
    <w:p w14:paraId="1D934821" w14:textId="77777777" w:rsidR="0097743C" w:rsidRPr="000C167C" w:rsidRDefault="0097743C" w:rsidP="0097743C">
      <w:pPr>
        <w:widowControl w:val="0"/>
        <w:numPr>
          <w:ilvl w:val="2"/>
          <w:numId w:val="11"/>
        </w:numPr>
        <w:autoSpaceDE w:val="0"/>
        <w:autoSpaceDN w:val="0"/>
        <w:contextualSpacing/>
        <w:jc w:val="both"/>
        <w:rPr>
          <w:rFonts w:eastAsia="Courier New" w:cs="Courier New"/>
          <w:b/>
          <w:color w:val="000000"/>
          <w:kern w:val="2"/>
          <w:lang w:eastAsia="ko-KR"/>
        </w:rPr>
      </w:pPr>
      <w:r w:rsidRPr="000C167C">
        <w:rPr>
          <w:rFonts w:eastAsia="Courier New" w:cs="Courier New"/>
          <w:b/>
          <w:bCs/>
          <w:color w:val="000000"/>
          <w:lang w:eastAsia="lv-LV"/>
        </w:rPr>
        <w:t>jānodrošina sadarbības aktivitātes</w:t>
      </w:r>
      <w:r w:rsidRPr="000C167C">
        <w:rPr>
          <w:rFonts w:eastAsia="Courier New" w:cs="Courier New"/>
          <w:color w:val="000000"/>
          <w:lang w:eastAsia="lv-LV"/>
        </w:rPr>
        <w:t xml:space="preserve"> </w:t>
      </w:r>
      <w:r w:rsidRPr="000C167C">
        <w:t xml:space="preserve">ar mērķi izplatīt </w:t>
      </w:r>
      <w:r w:rsidRPr="000C167C">
        <w:rPr>
          <w:rFonts w:eastAsia="Courier New" w:cs="Courier New"/>
          <w:color w:val="000000"/>
          <w:lang w:eastAsia="lv-LV"/>
        </w:rPr>
        <w:t>informāciju un veicināt sabiedrības uzvedības maiņu ar vismaz 1 (vienu) darba devēju apvienību vai organizāciju, piemēram, Latvijas darba devēju konfederāciju, “Misija nulle” vai darbinieku apvienību, piemērām, Latvijas Brīvo arodbiedrību savienība;</w:t>
      </w:r>
    </w:p>
    <w:p w14:paraId="3642E4FE" w14:textId="3D2AF268" w:rsidR="0097743C" w:rsidRPr="000C167C" w:rsidRDefault="0097743C" w:rsidP="0097743C">
      <w:pPr>
        <w:widowControl w:val="0"/>
        <w:numPr>
          <w:ilvl w:val="2"/>
          <w:numId w:val="11"/>
        </w:numPr>
        <w:autoSpaceDE w:val="0"/>
        <w:autoSpaceDN w:val="0"/>
        <w:contextualSpacing/>
        <w:jc w:val="both"/>
        <w:rPr>
          <w:rFonts w:eastAsia="Courier New" w:cs="Courier New"/>
          <w:color w:val="000000"/>
          <w:kern w:val="2"/>
          <w:lang w:eastAsia="ko-KR"/>
        </w:rPr>
      </w:pPr>
      <w:r w:rsidRPr="000C167C">
        <w:rPr>
          <w:rFonts w:eastAsia="Courier New" w:cs="Courier New"/>
          <w:b/>
          <w:bCs/>
          <w:color w:val="000000"/>
          <w:kern w:val="2"/>
          <w:lang w:eastAsia="ko-KR"/>
        </w:rPr>
        <w:t xml:space="preserve">sagatavot </w:t>
      </w:r>
      <w:r w:rsidR="007C2F48" w:rsidRPr="000C167C">
        <w:rPr>
          <w:rFonts w:eastAsia="Courier New" w:cs="Courier New"/>
          <w:b/>
          <w:bCs/>
          <w:color w:val="000000"/>
          <w:kern w:val="2"/>
          <w:lang w:eastAsia="ko-KR"/>
        </w:rPr>
        <w:t>piecus</w:t>
      </w:r>
      <w:r w:rsidRPr="000C167C">
        <w:rPr>
          <w:rFonts w:eastAsia="Courier New" w:cs="Courier New"/>
          <w:b/>
          <w:bCs/>
          <w:color w:val="000000"/>
          <w:kern w:val="2"/>
          <w:lang w:eastAsia="ko-KR"/>
        </w:rPr>
        <w:t xml:space="preserve"> videomateriālus</w:t>
      </w:r>
      <w:r w:rsidRPr="000C167C">
        <w:rPr>
          <w:rStyle w:val="FootnoteReference"/>
          <w:rFonts w:eastAsia="Courier New" w:cs="Courier New"/>
          <w:b/>
          <w:bCs/>
          <w:color w:val="000000"/>
          <w:kern w:val="2"/>
          <w:lang w:eastAsia="ko-KR"/>
        </w:rPr>
        <w:footnoteReference w:id="15"/>
      </w:r>
      <w:r w:rsidRPr="000C167C">
        <w:rPr>
          <w:rFonts w:eastAsia="Courier New" w:cs="Courier New"/>
          <w:b/>
          <w:bCs/>
          <w:color w:val="000000"/>
          <w:kern w:val="2"/>
          <w:lang w:eastAsia="ko-KR"/>
        </w:rPr>
        <w:t xml:space="preserve">, kas atspoguļo konkrētus darba vides riskus, kas izraisa traumējošā faktora - </w:t>
      </w:r>
      <w:r w:rsidRPr="000C167C">
        <w:rPr>
          <w:rFonts w:eastAsia="Courier New"/>
          <w:b/>
          <w:bCs/>
          <w:color w:val="000000"/>
          <w:lang w:eastAsia="lv-LV"/>
        </w:rPr>
        <w:t>horizontāla vai vertikāla sadursme ar stacionāru objektu (cilvēks kustībā) iestāšanos</w:t>
      </w:r>
      <w:r w:rsidRPr="000C167C">
        <w:rPr>
          <w:rFonts w:eastAsia="Courier New" w:cs="Courier New"/>
          <w:color w:val="000000"/>
          <w:kern w:val="2"/>
          <w:lang w:eastAsia="ko-KR"/>
        </w:rPr>
        <w:t>, kurus izstrādājot, Pretendents nodrošinās vismaz šādas prasības:</w:t>
      </w:r>
    </w:p>
    <w:p w14:paraId="3F57B74B" w14:textId="77777777" w:rsidR="0097743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vienotu vizuālo konceptu visiem videomateriāliem</w:t>
      </w:r>
      <w:r>
        <w:rPr>
          <w:rFonts w:eastAsia="Courier New" w:cs="Courier New"/>
          <w:color w:val="000000"/>
          <w:kern w:val="2"/>
          <w:lang w:eastAsia="ko-KR"/>
        </w:rPr>
        <w:t>;</w:t>
      </w:r>
    </w:p>
    <w:p w14:paraId="231F9BFA" w14:textId="4573DB27" w:rsidR="0097743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Pr>
          <w:rFonts w:eastAsia="Courier New" w:cs="Courier New"/>
          <w:color w:val="000000"/>
          <w:kern w:val="2"/>
          <w:lang w:eastAsia="ko-KR"/>
        </w:rPr>
        <w:t xml:space="preserve">katra videomateriāla tēmas scenārija aprakstu un kadrējuma skices (tēli, vide, </w:t>
      </w:r>
      <w:proofErr w:type="spellStart"/>
      <w:r>
        <w:rPr>
          <w:rFonts w:eastAsia="Courier New" w:cs="Courier New"/>
          <w:color w:val="000000"/>
          <w:kern w:val="2"/>
          <w:lang w:eastAsia="ko-KR"/>
        </w:rPr>
        <w:t>aizkadra</w:t>
      </w:r>
      <w:proofErr w:type="spellEnd"/>
      <w:r>
        <w:rPr>
          <w:rFonts w:eastAsia="Courier New" w:cs="Courier New"/>
          <w:color w:val="000000"/>
          <w:kern w:val="2"/>
          <w:lang w:eastAsia="ko-KR"/>
        </w:rPr>
        <w:t xml:space="preserve"> balsis, videoformāts u.c. pietiekamā apjomā, lai Pasūtītājs </w:t>
      </w:r>
      <w:r w:rsidR="00AF57F3">
        <w:rPr>
          <w:rFonts w:eastAsia="Courier New" w:cs="Courier New"/>
          <w:color w:val="000000"/>
          <w:kern w:val="2"/>
          <w:lang w:eastAsia="ko-KR"/>
        </w:rPr>
        <w:t>saprastu</w:t>
      </w:r>
      <w:r>
        <w:rPr>
          <w:rFonts w:eastAsia="Courier New" w:cs="Courier New"/>
          <w:color w:val="000000"/>
          <w:kern w:val="2"/>
          <w:lang w:eastAsia="ko-KR"/>
        </w:rPr>
        <w:t xml:space="preserve"> Pretendenta plānoto gala rezultātu);</w:t>
      </w:r>
    </w:p>
    <w:p w14:paraId="0EAF9699" w14:textId="23032F60" w:rsidR="0097743C" w:rsidRPr="00D3090E"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t>v</w:t>
      </w:r>
      <w:r w:rsidRPr="0005531C">
        <w:t xml:space="preserve">ideomateriāla vizuālajam risinājumam ir jābūt tādam, kas veicinās </w:t>
      </w:r>
      <w:r>
        <w:t>VDI</w:t>
      </w:r>
      <w:r w:rsidRPr="0005531C">
        <w:t xml:space="preserve"> atpazīstamību, radīs atbilstošu atmosfēru, piesaistīs mērķauditorijas uzmanību</w:t>
      </w:r>
      <w:r>
        <w:t>, piemēram, radīs emocionālu saiti ar mērķauditoriju sasaistot ar mē</w:t>
      </w:r>
      <w:r w:rsidR="004A4E5E">
        <w:t>r</w:t>
      </w:r>
      <w:r>
        <w:t>ķauditorijas iepriekšējo pieredzi un/vai izmantojot “izbīļa pieeju”, kā arī radot “es” sasaisti ar mērķauditoriju;</w:t>
      </w:r>
    </w:p>
    <w:p w14:paraId="013117B8" w14:textId="451FC9A9" w:rsidR="0097743C" w:rsidRPr="003A48FB"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bookmarkStart w:id="67" w:name="_Hlk177993863"/>
      <w:bookmarkStart w:id="68" w:name="_Hlk177993748"/>
      <w:r>
        <w:rPr>
          <w:rFonts w:eastAsia="Courier New" w:cs="Courier New"/>
          <w:color w:val="000000"/>
          <w:kern w:val="2"/>
          <w:lang w:eastAsia="ko-KR"/>
        </w:rPr>
        <w:t>videomateriālu satur</w:t>
      </w:r>
      <w:r w:rsidR="00ED2664">
        <w:rPr>
          <w:rFonts w:eastAsia="Courier New" w:cs="Courier New"/>
          <w:color w:val="000000"/>
          <w:kern w:val="2"/>
          <w:lang w:eastAsia="ko-KR"/>
        </w:rPr>
        <w:t>u</w:t>
      </w:r>
      <w:r>
        <w:rPr>
          <w:rFonts w:eastAsia="Courier New" w:cs="Courier New"/>
          <w:color w:val="000000"/>
          <w:kern w:val="2"/>
          <w:lang w:eastAsia="ko-KR"/>
        </w:rPr>
        <w:t xml:space="preserve"> veido</w:t>
      </w:r>
      <w:r w:rsidR="00ED2664">
        <w:rPr>
          <w:rFonts w:eastAsia="Courier New" w:cs="Courier New"/>
          <w:color w:val="000000"/>
          <w:kern w:val="2"/>
          <w:lang w:eastAsia="ko-KR"/>
        </w:rPr>
        <w:t>t</w:t>
      </w:r>
      <w:r>
        <w:rPr>
          <w:rFonts w:eastAsia="Courier New" w:cs="Courier New"/>
          <w:color w:val="000000"/>
          <w:kern w:val="2"/>
          <w:lang w:eastAsia="ko-KR"/>
        </w:rPr>
        <w:t xml:space="preserve"> par šādām biežāk</w:t>
      </w:r>
      <w:r w:rsidR="00ED2664">
        <w:rPr>
          <w:rFonts w:eastAsia="Courier New" w:cs="Courier New"/>
          <w:color w:val="000000"/>
          <w:kern w:val="2"/>
          <w:lang w:eastAsia="ko-KR"/>
        </w:rPr>
        <w:t>aj</w:t>
      </w:r>
      <w:r>
        <w:rPr>
          <w:rFonts w:eastAsia="Courier New" w:cs="Courier New"/>
          <w:color w:val="000000"/>
          <w:kern w:val="2"/>
          <w:lang w:eastAsia="ko-KR"/>
        </w:rPr>
        <w:t>ām darba vides situācijām, kas izraisa traumējošo faktoru – horizontāla vai vertikāla sadursme ar stacionāru objektu (cilvēks kustībā), katr</w:t>
      </w:r>
      <w:r w:rsidR="00ED2664">
        <w:rPr>
          <w:rFonts w:eastAsia="Courier New" w:cs="Courier New"/>
          <w:color w:val="000000"/>
          <w:kern w:val="2"/>
          <w:lang w:eastAsia="ko-KR"/>
        </w:rPr>
        <w:t>ai</w:t>
      </w:r>
      <w:r>
        <w:rPr>
          <w:rFonts w:eastAsia="Courier New" w:cs="Courier New"/>
          <w:color w:val="000000"/>
          <w:kern w:val="2"/>
          <w:lang w:eastAsia="ko-KR"/>
        </w:rPr>
        <w:t xml:space="preserve"> minēt</w:t>
      </w:r>
      <w:r w:rsidR="00ED2664">
        <w:rPr>
          <w:rFonts w:eastAsia="Courier New" w:cs="Courier New"/>
          <w:color w:val="000000"/>
          <w:kern w:val="2"/>
          <w:lang w:eastAsia="ko-KR"/>
        </w:rPr>
        <w:t>ajai</w:t>
      </w:r>
      <w:r>
        <w:rPr>
          <w:rFonts w:eastAsia="Courier New" w:cs="Courier New"/>
          <w:color w:val="000000"/>
          <w:kern w:val="2"/>
          <w:lang w:eastAsia="ko-KR"/>
        </w:rPr>
        <w:t xml:space="preserve"> situācija</w:t>
      </w:r>
      <w:r w:rsidR="00ED2664">
        <w:rPr>
          <w:rFonts w:eastAsia="Courier New" w:cs="Courier New"/>
          <w:color w:val="000000"/>
          <w:kern w:val="2"/>
          <w:lang w:eastAsia="ko-KR"/>
        </w:rPr>
        <w:t>i</w:t>
      </w:r>
      <w:r>
        <w:rPr>
          <w:rFonts w:eastAsia="Courier New" w:cs="Courier New"/>
          <w:color w:val="000000"/>
          <w:kern w:val="2"/>
          <w:lang w:eastAsia="ko-KR"/>
        </w:rPr>
        <w:t xml:space="preserve"> </w:t>
      </w:r>
      <w:r w:rsidR="00ED2664">
        <w:rPr>
          <w:rFonts w:eastAsia="Courier New" w:cs="Courier New"/>
          <w:color w:val="000000"/>
          <w:kern w:val="2"/>
          <w:lang w:eastAsia="ko-KR"/>
        </w:rPr>
        <w:t>jāizstrādā</w:t>
      </w:r>
      <w:r>
        <w:rPr>
          <w:rFonts w:eastAsia="Courier New" w:cs="Courier New"/>
          <w:color w:val="000000"/>
          <w:kern w:val="2"/>
          <w:lang w:eastAsia="ko-KR"/>
        </w:rPr>
        <w:t xml:space="preserve"> vien</w:t>
      </w:r>
      <w:r w:rsidR="00ED2664">
        <w:rPr>
          <w:rFonts w:eastAsia="Courier New" w:cs="Courier New"/>
          <w:color w:val="000000"/>
          <w:kern w:val="2"/>
          <w:lang w:eastAsia="ko-KR"/>
        </w:rPr>
        <w:t>s</w:t>
      </w:r>
      <w:r>
        <w:rPr>
          <w:rFonts w:eastAsia="Courier New" w:cs="Courier New"/>
          <w:color w:val="000000"/>
          <w:kern w:val="2"/>
          <w:lang w:eastAsia="ko-KR"/>
        </w:rPr>
        <w:t xml:space="preserve"> </w:t>
      </w:r>
      <w:r w:rsidRPr="003A48FB">
        <w:rPr>
          <w:rFonts w:eastAsia="Courier New" w:cs="Courier New"/>
          <w:color w:val="000000"/>
          <w:kern w:val="2"/>
          <w:lang w:eastAsia="ko-KR"/>
        </w:rPr>
        <w:t>videomateriāl</w:t>
      </w:r>
      <w:r w:rsidR="00ED2664" w:rsidRPr="003A48FB">
        <w:rPr>
          <w:rFonts w:eastAsia="Courier New" w:cs="Courier New"/>
          <w:color w:val="000000"/>
          <w:kern w:val="2"/>
          <w:lang w:eastAsia="ko-KR"/>
        </w:rPr>
        <w:t>s</w:t>
      </w:r>
      <w:bookmarkEnd w:id="67"/>
      <w:r w:rsidRPr="003A48FB">
        <w:rPr>
          <w:rFonts w:eastAsia="Courier New" w:cs="Courier New"/>
          <w:color w:val="000000"/>
          <w:kern w:val="2"/>
          <w:lang w:eastAsia="ko-KR"/>
        </w:rPr>
        <w:t>:</w:t>
      </w:r>
    </w:p>
    <w:p w14:paraId="5367A0CB" w14:textId="0C7FD437" w:rsidR="0097743C" w:rsidRPr="003A48FB" w:rsidRDefault="00ED2664" w:rsidP="00C07672">
      <w:pPr>
        <w:widowControl w:val="0"/>
        <w:numPr>
          <w:ilvl w:val="4"/>
          <w:numId w:val="11"/>
        </w:numPr>
        <w:autoSpaceDE w:val="0"/>
        <w:autoSpaceDN w:val="0"/>
        <w:ind w:left="2268" w:hanging="992"/>
        <w:contextualSpacing/>
        <w:jc w:val="both"/>
        <w:rPr>
          <w:rFonts w:eastAsia="Courier New" w:cs="Courier New"/>
          <w:color w:val="000000"/>
          <w:kern w:val="2"/>
          <w:lang w:eastAsia="ko-KR"/>
        </w:rPr>
      </w:pPr>
      <w:r w:rsidRPr="003A48FB">
        <w:rPr>
          <w:rFonts w:eastAsia="Courier New" w:cs="Courier New"/>
          <w:color w:val="000000"/>
          <w:kern w:val="2"/>
          <w:lang w:eastAsia="ko-KR"/>
        </w:rPr>
        <w:t xml:space="preserve">ziemas laikā </w:t>
      </w:r>
      <w:r w:rsidR="00C1009B" w:rsidRPr="003A48FB">
        <w:rPr>
          <w:rFonts w:eastAsia="Courier New" w:cs="Courier New"/>
          <w:color w:val="000000"/>
          <w:kern w:val="2"/>
          <w:lang w:eastAsia="ko-KR"/>
        </w:rPr>
        <w:t xml:space="preserve">noliktavas </w:t>
      </w:r>
      <w:r w:rsidR="0097743C" w:rsidRPr="003A48FB">
        <w:rPr>
          <w:rFonts w:eastAsia="Courier New" w:cs="Courier New"/>
          <w:color w:val="000000"/>
          <w:kern w:val="2"/>
          <w:lang w:eastAsia="ko-KR"/>
        </w:rPr>
        <w:t>uzņēmuma teritorijā darbinieks paslīd uz ledus;</w:t>
      </w:r>
    </w:p>
    <w:p w14:paraId="4990795E" w14:textId="1D0B16C1" w:rsidR="0097743C" w:rsidRPr="003A48FB" w:rsidRDefault="00C8328B" w:rsidP="00C07672">
      <w:pPr>
        <w:widowControl w:val="0"/>
        <w:numPr>
          <w:ilvl w:val="4"/>
          <w:numId w:val="11"/>
        </w:numPr>
        <w:autoSpaceDE w:val="0"/>
        <w:autoSpaceDN w:val="0"/>
        <w:ind w:left="2268" w:hanging="992"/>
        <w:contextualSpacing/>
        <w:jc w:val="both"/>
        <w:rPr>
          <w:rFonts w:eastAsia="Courier New" w:cs="Courier New"/>
          <w:color w:val="000000"/>
          <w:kern w:val="2"/>
          <w:lang w:eastAsia="ko-KR"/>
        </w:rPr>
      </w:pPr>
      <w:r w:rsidRPr="003A48FB">
        <w:rPr>
          <w:rFonts w:eastAsia="Courier New" w:cs="Courier New"/>
          <w:color w:val="000000"/>
          <w:kern w:val="2"/>
          <w:lang w:eastAsia="ko-KR"/>
        </w:rPr>
        <w:t>veselības</w:t>
      </w:r>
      <w:r w:rsidR="0097743C" w:rsidRPr="003A48FB">
        <w:rPr>
          <w:rFonts w:eastAsia="Courier New" w:cs="Courier New"/>
          <w:color w:val="000000"/>
          <w:kern w:val="2"/>
          <w:lang w:eastAsia="ko-KR"/>
        </w:rPr>
        <w:t xml:space="preserve"> iestādē darbinieks kāpj lejā pa kāpnēm skatoties mobilajā telefonā un netur</w:t>
      </w:r>
      <w:r w:rsidR="002046C3" w:rsidRPr="003A48FB">
        <w:rPr>
          <w:rFonts w:eastAsia="Courier New" w:cs="Courier New"/>
          <w:color w:val="000000"/>
          <w:kern w:val="2"/>
          <w:lang w:eastAsia="ko-KR"/>
        </w:rPr>
        <w:t>a</w:t>
      </w:r>
      <w:r w:rsidR="0097743C" w:rsidRPr="003A48FB">
        <w:rPr>
          <w:rFonts w:eastAsia="Courier New" w:cs="Courier New"/>
          <w:color w:val="000000"/>
          <w:kern w:val="2"/>
          <w:lang w:eastAsia="ko-KR"/>
        </w:rPr>
        <w:t>s pie margas;</w:t>
      </w:r>
    </w:p>
    <w:p w14:paraId="468CE67C" w14:textId="77777777" w:rsidR="0097743C" w:rsidRPr="003A48FB" w:rsidRDefault="0097743C" w:rsidP="00C07672">
      <w:pPr>
        <w:widowControl w:val="0"/>
        <w:numPr>
          <w:ilvl w:val="4"/>
          <w:numId w:val="11"/>
        </w:numPr>
        <w:autoSpaceDE w:val="0"/>
        <w:autoSpaceDN w:val="0"/>
        <w:ind w:left="2268" w:hanging="992"/>
        <w:contextualSpacing/>
        <w:jc w:val="both"/>
        <w:rPr>
          <w:rFonts w:eastAsia="Courier New" w:cs="Courier New"/>
          <w:color w:val="000000"/>
          <w:kern w:val="2"/>
          <w:lang w:eastAsia="ko-KR"/>
        </w:rPr>
      </w:pPr>
      <w:r w:rsidRPr="003A48FB">
        <w:rPr>
          <w:rFonts w:eastAsia="Courier New" w:cs="Courier New"/>
          <w:color w:val="000000"/>
          <w:kern w:val="2"/>
          <w:lang w:eastAsia="ko-KR"/>
        </w:rPr>
        <w:t>birojā darbinieks paklūp aiz vadiem, kas nav sakārtoti;</w:t>
      </w:r>
    </w:p>
    <w:p w14:paraId="26730CFF" w14:textId="3EF9C80D" w:rsidR="0097743C" w:rsidRPr="003A48FB" w:rsidRDefault="00C8328B" w:rsidP="00C07672">
      <w:pPr>
        <w:widowControl w:val="0"/>
        <w:numPr>
          <w:ilvl w:val="4"/>
          <w:numId w:val="11"/>
        </w:numPr>
        <w:autoSpaceDE w:val="0"/>
        <w:autoSpaceDN w:val="0"/>
        <w:ind w:left="2268" w:hanging="992"/>
        <w:contextualSpacing/>
        <w:jc w:val="both"/>
        <w:rPr>
          <w:rFonts w:eastAsia="Courier New" w:cs="Courier New"/>
          <w:color w:val="000000"/>
          <w:kern w:val="2"/>
          <w:lang w:eastAsia="ko-KR"/>
        </w:rPr>
      </w:pPr>
      <w:r w:rsidRPr="003A48FB">
        <w:rPr>
          <w:rFonts w:eastAsia="Courier New" w:cs="Courier New"/>
          <w:color w:val="000000"/>
          <w:kern w:val="2"/>
          <w:lang w:eastAsia="ko-KR"/>
        </w:rPr>
        <w:t>apstrādes</w:t>
      </w:r>
      <w:r w:rsidR="0097743C" w:rsidRPr="003A48FB">
        <w:rPr>
          <w:rFonts w:eastAsia="Courier New" w:cs="Courier New"/>
          <w:color w:val="000000"/>
          <w:kern w:val="2"/>
          <w:lang w:eastAsia="ko-KR"/>
        </w:rPr>
        <w:t xml:space="preserve"> nozares darbinieks aizķeroties aiz instrumentiem, priekšmetiem, kas nav nolikti vietā, krīt no augstuma;</w:t>
      </w:r>
    </w:p>
    <w:p w14:paraId="26C66655" w14:textId="5A8BAA73" w:rsidR="0097743C" w:rsidRPr="003A48FB" w:rsidRDefault="00741357" w:rsidP="00C07672">
      <w:pPr>
        <w:widowControl w:val="0"/>
        <w:numPr>
          <w:ilvl w:val="4"/>
          <w:numId w:val="11"/>
        </w:numPr>
        <w:autoSpaceDE w:val="0"/>
        <w:autoSpaceDN w:val="0"/>
        <w:ind w:left="2268" w:hanging="992"/>
        <w:contextualSpacing/>
        <w:jc w:val="both"/>
        <w:rPr>
          <w:rFonts w:eastAsia="Courier New" w:cs="Courier New"/>
          <w:color w:val="000000"/>
          <w:kern w:val="2"/>
          <w:lang w:eastAsia="ko-KR"/>
        </w:rPr>
      </w:pPr>
      <w:r w:rsidRPr="003A48FB">
        <w:rPr>
          <w:rFonts w:eastAsia="Courier New" w:cs="Courier New"/>
          <w:color w:val="000000"/>
          <w:kern w:val="2"/>
          <w:lang w:eastAsia="ko-KR"/>
        </w:rPr>
        <w:t>tirdzniecības</w:t>
      </w:r>
      <w:r w:rsidR="0097743C" w:rsidRPr="003A48FB">
        <w:rPr>
          <w:rFonts w:eastAsia="Courier New" w:cs="Courier New"/>
          <w:color w:val="000000"/>
          <w:kern w:val="2"/>
          <w:lang w:eastAsia="ko-KR"/>
        </w:rPr>
        <w:t xml:space="preserve"> darbinieks paslīd uz izlijušiem šķidrumiem.</w:t>
      </w:r>
    </w:p>
    <w:bookmarkEnd w:id="68"/>
    <w:p w14:paraId="2450A099" w14:textId="77777777" w:rsidR="0097743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Pr>
          <w:rFonts w:eastAsia="Courier New" w:cs="Courier New"/>
          <w:color w:val="000000"/>
          <w:kern w:val="2"/>
          <w:lang w:eastAsia="ko-KR"/>
        </w:rPr>
        <w:t>katra videomateriāla pilnu izstrādi (t.sk. audiovizuālo noformējumu, filmēšanu vai radīšanu, montāžu un pēcapstrādes darbus (krāsu un skaņas korekcija) un videomateriālus atbilstoši šādām prasībām:</w:t>
      </w:r>
    </w:p>
    <w:p w14:paraId="442DDFA1" w14:textId="53B74880" w:rsidR="0097743C" w:rsidRDefault="0097743C" w:rsidP="00C07672">
      <w:pPr>
        <w:widowControl w:val="0"/>
        <w:numPr>
          <w:ilvl w:val="4"/>
          <w:numId w:val="11"/>
        </w:numPr>
        <w:autoSpaceDE w:val="0"/>
        <w:autoSpaceDN w:val="0"/>
        <w:ind w:left="2268" w:hanging="992"/>
        <w:contextualSpacing/>
        <w:jc w:val="both"/>
        <w:rPr>
          <w:rFonts w:eastAsia="Courier New" w:cs="Courier New"/>
          <w:color w:val="000000"/>
          <w:kern w:val="2"/>
          <w:lang w:eastAsia="ko-KR"/>
        </w:rPr>
      </w:pPr>
      <w:r>
        <w:rPr>
          <w:rFonts w:eastAsia="Courier New" w:cs="Courier New"/>
          <w:color w:val="000000"/>
          <w:kern w:val="2"/>
          <w:lang w:eastAsia="ko-KR"/>
        </w:rPr>
        <w:t>montāžā nodrošinot grafiskos elementus, piemēram, titrus latviešu valodā</w:t>
      </w:r>
      <w:r w:rsidR="003D70E4">
        <w:rPr>
          <w:rFonts w:eastAsia="Courier New" w:cs="Courier New"/>
          <w:color w:val="000000"/>
          <w:kern w:val="2"/>
          <w:lang w:eastAsia="ko-KR"/>
        </w:rPr>
        <w:t xml:space="preserve"> </w:t>
      </w:r>
      <w:bookmarkStart w:id="69" w:name="_Hlk182491504"/>
      <w:r w:rsidR="003D70E4">
        <w:rPr>
          <w:rFonts w:eastAsia="Courier New" w:cs="Courier New"/>
          <w:color w:val="000000"/>
          <w:kern w:val="2"/>
          <w:lang w:eastAsia="ko-KR"/>
        </w:rPr>
        <w:t xml:space="preserve">(Vienlīdzība, iekļaušana, </w:t>
      </w:r>
      <w:proofErr w:type="spellStart"/>
      <w:r w:rsidR="003D70E4">
        <w:rPr>
          <w:rFonts w:eastAsia="Courier New" w:cs="Courier New"/>
          <w:color w:val="000000"/>
          <w:kern w:val="2"/>
          <w:lang w:eastAsia="ko-KR"/>
        </w:rPr>
        <w:t>nediskriminācija</w:t>
      </w:r>
      <w:proofErr w:type="spellEnd"/>
      <w:r w:rsidR="003D70E4">
        <w:rPr>
          <w:rFonts w:eastAsia="Courier New" w:cs="Courier New"/>
          <w:color w:val="000000"/>
          <w:kern w:val="2"/>
          <w:lang w:eastAsia="ko-KR"/>
        </w:rPr>
        <w:t xml:space="preserve"> un </w:t>
      </w:r>
      <w:proofErr w:type="spellStart"/>
      <w:r w:rsidR="003D70E4">
        <w:rPr>
          <w:rFonts w:eastAsia="Courier New" w:cs="Courier New"/>
          <w:color w:val="000000"/>
          <w:kern w:val="2"/>
          <w:lang w:eastAsia="ko-KR"/>
        </w:rPr>
        <w:t>pamattiesību</w:t>
      </w:r>
      <w:proofErr w:type="spellEnd"/>
      <w:r w:rsidR="003D70E4">
        <w:rPr>
          <w:rFonts w:eastAsia="Courier New" w:cs="Courier New"/>
          <w:color w:val="000000"/>
          <w:kern w:val="2"/>
          <w:lang w:eastAsia="ko-KR"/>
        </w:rPr>
        <w:t xml:space="preserve"> ievērošana</w:t>
      </w:r>
      <w:r w:rsidR="003D70E4">
        <w:rPr>
          <w:rStyle w:val="FootnoteReference"/>
          <w:rFonts w:eastAsia="Courier New" w:cs="Courier New"/>
          <w:color w:val="000000"/>
          <w:kern w:val="2"/>
          <w:lang w:eastAsia="ko-KR"/>
        </w:rPr>
        <w:footnoteReference w:id="16"/>
      </w:r>
      <w:r w:rsidR="003D70E4">
        <w:rPr>
          <w:rFonts w:eastAsia="Courier New" w:cs="Courier New"/>
          <w:color w:val="000000"/>
          <w:kern w:val="2"/>
          <w:lang w:eastAsia="ko-KR"/>
        </w:rPr>
        <w:t>)</w:t>
      </w:r>
      <w:bookmarkEnd w:id="69"/>
      <w:r>
        <w:rPr>
          <w:rFonts w:eastAsia="Courier New" w:cs="Courier New"/>
          <w:color w:val="000000"/>
          <w:kern w:val="2"/>
          <w:lang w:eastAsia="ko-KR"/>
        </w:rPr>
        <w:t>, papildus paskaidrojošo tekstu, ja attiecināms, atbilstoši Pretendenta izstrādātai koncepcijai (</w:t>
      </w:r>
      <w:r w:rsidR="00AB4B9D">
        <w:rPr>
          <w:rFonts w:eastAsia="Courier New" w:cs="Courier New"/>
          <w:color w:val="000000"/>
          <w:kern w:val="2"/>
          <w:lang w:eastAsia="ko-KR"/>
        </w:rPr>
        <w:t xml:space="preserve">tehniskās specifikācijas </w:t>
      </w:r>
      <w:r w:rsidR="00D87A8C">
        <w:rPr>
          <w:rFonts w:eastAsia="Courier New" w:cs="Courier New"/>
          <w:color w:val="000000"/>
          <w:kern w:val="2"/>
          <w:lang w:eastAsia="ko-KR"/>
        </w:rPr>
        <w:t>8</w:t>
      </w:r>
      <w:r>
        <w:rPr>
          <w:rFonts w:eastAsia="Courier New" w:cs="Courier New"/>
          <w:color w:val="000000"/>
          <w:kern w:val="2"/>
          <w:lang w:eastAsia="ko-KR"/>
        </w:rPr>
        <w:t>.9.5.1. apakšpunkts);</w:t>
      </w:r>
    </w:p>
    <w:p w14:paraId="2EE8F95C" w14:textId="77777777" w:rsidR="0097743C" w:rsidRPr="004369C6" w:rsidRDefault="0097743C" w:rsidP="00C07672">
      <w:pPr>
        <w:widowControl w:val="0"/>
        <w:numPr>
          <w:ilvl w:val="4"/>
          <w:numId w:val="11"/>
        </w:numPr>
        <w:autoSpaceDE w:val="0"/>
        <w:autoSpaceDN w:val="0"/>
        <w:ind w:left="2268" w:hanging="992"/>
        <w:contextualSpacing/>
        <w:jc w:val="both"/>
        <w:rPr>
          <w:rFonts w:eastAsia="Courier New" w:cs="Courier New"/>
          <w:color w:val="000000"/>
          <w:kern w:val="2"/>
          <w:lang w:eastAsia="ko-KR"/>
        </w:rPr>
      </w:pPr>
      <w:r w:rsidRPr="004369C6">
        <w:rPr>
          <w:rFonts w:eastAsia="Courier New" w:cs="Courier New"/>
          <w:color w:val="000000"/>
          <w:kern w:val="2"/>
          <w:lang w:eastAsia="ko-KR"/>
        </w:rPr>
        <w:t>videomateriāls piemērots publicēšanai</w:t>
      </w:r>
      <w:r>
        <w:rPr>
          <w:rFonts w:eastAsia="Courier New" w:cs="Courier New"/>
          <w:color w:val="000000"/>
          <w:kern w:val="2"/>
          <w:lang w:eastAsia="ko-KR"/>
        </w:rPr>
        <w:t xml:space="preserve"> </w:t>
      </w:r>
      <w:proofErr w:type="spellStart"/>
      <w:r>
        <w:rPr>
          <w:rFonts w:eastAsia="Courier New" w:cs="Courier New"/>
          <w:color w:val="000000"/>
          <w:kern w:val="2"/>
          <w:lang w:eastAsia="ko-KR"/>
        </w:rPr>
        <w:t>Youtube</w:t>
      </w:r>
      <w:proofErr w:type="spellEnd"/>
      <w:r w:rsidRPr="004369C6">
        <w:rPr>
          <w:rFonts w:eastAsia="Courier New" w:cs="Courier New"/>
          <w:color w:val="000000"/>
          <w:kern w:val="2"/>
          <w:lang w:eastAsia="ko-KR"/>
        </w:rPr>
        <w:t xml:space="preserve"> un Pretendents nodrošinās tā publicēšanu</w:t>
      </w:r>
      <w:r>
        <w:rPr>
          <w:rFonts w:eastAsia="Courier New" w:cs="Courier New"/>
          <w:color w:val="000000"/>
          <w:kern w:val="2"/>
          <w:lang w:eastAsia="ko-KR"/>
        </w:rPr>
        <w:t xml:space="preserve"> </w:t>
      </w:r>
      <w:r w:rsidRPr="004369C6">
        <w:rPr>
          <w:rFonts w:eastAsia="Courier New" w:cs="Courier New"/>
          <w:color w:val="000000"/>
          <w:kern w:val="2"/>
          <w:lang w:eastAsia="ko-KR"/>
        </w:rPr>
        <w:t>Pasūtītāja</w:t>
      </w:r>
      <w:r>
        <w:rPr>
          <w:rFonts w:eastAsia="Courier New" w:cs="Courier New"/>
          <w:color w:val="000000"/>
          <w:kern w:val="2"/>
          <w:lang w:eastAsia="ko-KR"/>
        </w:rPr>
        <w:t xml:space="preserve"> </w:t>
      </w:r>
      <w:proofErr w:type="spellStart"/>
      <w:r w:rsidRPr="004369C6">
        <w:rPr>
          <w:rFonts w:eastAsia="Courier New" w:cs="Courier New"/>
          <w:color w:val="000000"/>
          <w:kern w:val="2"/>
          <w:lang w:eastAsia="ko-KR"/>
        </w:rPr>
        <w:t>Youtube</w:t>
      </w:r>
      <w:proofErr w:type="spellEnd"/>
      <w:r w:rsidRPr="004369C6">
        <w:rPr>
          <w:rFonts w:eastAsia="Courier New" w:cs="Courier New"/>
          <w:color w:val="000000"/>
          <w:kern w:val="2"/>
          <w:lang w:eastAsia="ko-KR"/>
        </w:rPr>
        <w:t xml:space="preserve"> kontā</w:t>
      </w:r>
      <w:r>
        <w:rPr>
          <w:rStyle w:val="FootnoteReference"/>
          <w:rFonts w:eastAsia="Courier New" w:cs="Courier New"/>
          <w:color w:val="000000"/>
          <w:kern w:val="2"/>
          <w:lang w:eastAsia="ko-KR"/>
        </w:rPr>
        <w:footnoteReference w:id="17"/>
      </w:r>
      <w:r w:rsidRPr="004369C6">
        <w:rPr>
          <w:rFonts w:eastAsia="Courier New" w:cs="Courier New"/>
          <w:color w:val="000000"/>
          <w:kern w:val="2"/>
          <w:lang w:eastAsia="ko-KR"/>
        </w:rPr>
        <w:t>;</w:t>
      </w:r>
    </w:p>
    <w:p w14:paraId="3AB2F80B" w14:textId="667A3085" w:rsidR="0097743C" w:rsidRPr="005E3AA5" w:rsidRDefault="0097743C" w:rsidP="00C07672">
      <w:pPr>
        <w:widowControl w:val="0"/>
        <w:numPr>
          <w:ilvl w:val="4"/>
          <w:numId w:val="11"/>
        </w:numPr>
        <w:autoSpaceDE w:val="0"/>
        <w:autoSpaceDN w:val="0"/>
        <w:ind w:left="2268" w:hanging="992"/>
        <w:contextualSpacing/>
        <w:jc w:val="both"/>
        <w:rPr>
          <w:rFonts w:eastAsia="Courier New" w:cs="Courier New"/>
          <w:color w:val="000000"/>
          <w:kern w:val="2"/>
          <w:lang w:eastAsia="ko-KR"/>
        </w:rPr>
      </w:pPr>
      <w:r w:rsidRPr="004369C6">
        <w:rPr>
          <w:rFonts w:eastAsia="Courier New" w:cs="Courier New"/>
          <w:color w:val="000000"/>
          <w:kern w:val="2"/>
          <w:lang w:eastAsia="ko-KR"/>
        </w:rPr>
        <w:t>nodrošinās katra video</w:t>
      </w:r>
      <w:r>
        <w:rPr>
          <w:rFonts w:eastAsia="Courier New" w:cs="Courier New"/>
          <w:color w:val="000000"/>
          <w:kern w:val="2"/>
          <w:lang w:eastAsia="ko-KR"/>
        </w:rPr>
        <w:t>materiāla</w:t>
      </w:r>
      <w:r w:rsidRPr="004369C6">
        <w:rPr>
          <w:rFonts w:eastAsia="Courier New" w:cs="Courier New"/>
          <w:color w:val="000000"/>
          <w:kern w:val="2"/>
          <w:lang w:eastAsia="ko-KR"/>
        </w:rPr>
        <w:t xml:space="preserve"> sasaisti ar Pasūtītāja mājaslapu </w:t>
      </w:r>
      <w:hyperlink r:id="rId12" w:history="1">
        <w:r w:rsidRPr="004369C6">
          <w:rPr>
            <w:rStyle w:val="Hyperlink"/>
            <w:rFonts w:eastAsia="Courier New" w:cs="Courier New"/>
            <w:kern w:val="2"/>
            <w:lang w:eastAsia="ko-KR"/>
          </w:rPr>
          <w:t>www.vdi.gov.lv</w:t>
        </w:r>
      </w:hyperlink>
      <w:r w:rsidRPr="004369C6">
        <w:rPr>
          <w:rFonts w:eastAsia="Courier New" w:cs="Courier New"/>
          <w:color w:val="000000"/>
          <w:kern w:val="2"/>
          <w:lang w:eastAsia="ko-KR"/>
        </w:rPr>
        <w:t>, piemēram, videomateriālā iekļaujot QR kodu</w:t>
      </w:r>
      <w:r>
        <w:rPr>
          <w:rFonts w:eastAsia="Courier New" w:cs="Courier New"/>
          <w:color w:val="000000"/>
          <w:kern w:val="2"/>
          <w:lang w:eastAsia="ko-KR"/>
        </w:rPr>
        <w:t>, kas atver</w:t>
      </w:r>
      <w:r w:rsidRPr="005E3AA5">
        <w:rPr>
          <w:rFonts w:eastAsia="Courier New" w:cs="Courier New"/>
          <w:color w:val="000000"/>
          <w:kern w:val="2"/>
          <w:lang w:eastAsia="ko-KR"/>
        </w:rPr>
        <w:t xml:space="preserve"> Pasūtītāja mājaslapas </w:t>
      </w:r>
      <w:r>
        <w:rPr>
          <w:rFonts w:eastAsia="Courier New" w:cs="Courier New"/>
          <w:color w:val="000000"/>
          <w:kern w:val="2"/>
          <w:lang w:eastAsia="ko-KR"/>
        </w:rPr>
        <w:t xml:space="preserve">konkrēto </w:t>
      </w:r>
      <w:r w:rsidRPr="005E3AA5">
        <w:rPr>
          <w:rFonts w:eastAsia="Courier New" w:cs="Courier New"/>
          <w:color w:val="000000"/>
          <w:kern w:val="2"/>
          <w:lang w:eastAsia="ko-KR"/>
        </w:rPr>
        <w:t xml:space="preserve">sadaļu, kur Pasūtītājs publicēs Pretendenta sagatavoto informāciju par pareizu rīcību un ieteikumus darba vides uzlabošanai </w:t>
      </w:r>
      <w:r>
        <w:rPr>
          <w:rFonts w:eastAsia="Courier New" w:cs="Courier New"/>
          <w:color w:val="000000"/>
          <w:kern w:val="2"/>
          <w:lang w:eastAsia="ko-KR"/>
        </w:rPr>
        <w:t>attiecīgā videomateriāla attēlotajā situācijā (</w:t>
      </w:r>
      <w:r w:rsidR="00D87A8C">
        <w:rPr>
          <w:rFonts w:eastAsia="Courier New" w:cs="Courier New"/>
          <w:color w:val="000000"/>
          <w:kern w:val="2"/>
          <w:lang w:eastAsia="ko-KR"/>
        </w:rPr>
        <w:t>8</w:t>
      </w:r>
      <w:r w:rsidRPr="005E3AA5">
        <w:rPr>
          <w:rFonts w:eastAsia="Courier New" w:cs="Courier New"/>
          <w:color w:val="000000"/>
          <w:kern w:val="2"/>
          <w:lang w:eastAsia="ko-KR"/>
        </w:rPr>
        <w:t>.9.5.</w:t>
      </w:r>
      <w:r>
        <w:rPr>
          <w:rFonts w:eastAsia="Courier New" w:cs="Courier New"/>
          <w:color w:val="000000"/>
          <w:kern w:val="2"/>
          <w:lang w:eastAsia="ko-KR"/>
        </w:rPr>
        <w:t>4</w:t>
      </w:r>
      <w:r w:rsidRPr="005E3AA5">
        <w:rPr>
          <w:rFonts w:eastAsia="Courier New" w:cs="Courier New"/>
          <w:color w:val="000000"/>
          <w:kern w:val="2"/>
          <w:lang w:eastAsia="ko-KR"/>
        </w:rPr>
        <w:t>. apakšpunkt</w:t>
      </w:r>
      <w:r w:rsidR="00AF57F3">
        <w:rPr>
          <w:rFonts w:eastAsia="Courier New" w:cs="Courier New"/>
          <w:color w:val="000000"/>
          <w:kern w:val="2"/>
          <w:lang w:eastAsia="ko-KR"/>
        </w:rPr>
        <w:t>s</w:t>
      </w:r>
      <w:r>
        <w:rPr>
          <w:rFonts w:eastAsia="Courier New" w:cs="Courier New"/>
          <w:color w:val="000000"/>
          <w:kern w:val="2"/>
          <w:lang w:eastAsia="ko-KR"/>
        </w:rPr>
        <w:t>)</w:t>
      </w:r>
      <w:r w:rsidRPr="005E3AA5">
        <w:rPr>
          <w:rFonts w:eastAsia="Courier New" w:cs="Courier New"/>
          <w:color w:val="000000"/>
          <w:kern w:val="2"/>
          <w:lang w:eastAsia="ko-KR"/>
        </w:rPr>
        <w:t>. Sagatavoto informāciju saskaņojot ar Pasūtītāju;</w:t>
      </w:r>
    </w:p>
    <w:p w14:paraId="7EE28B9E" w14:textId="3E6F3F41" w:rsidR="0097743C" w:rsidRPr="008C175E" w:rsidRDefault="0097743C" w:rsidP="00C07672">
      <w:pPr>
        <w:widowControl w:val="0"/>
        <w:numPr>
          <w:ilvl w:val="4"/>
          <w:numId w:val="11"/>
        </w:numPr>
        <w:autoSpaceDE w:val="0"/>
        <w:autoSpaceDN w:val="0"/>
        <w:ind w:left="2268" w:hanging="992"/>
        <w:contextualSpacing/>
        <w:jc w:val="both"/>
        <w:rPr>
          <w:rFonts w:eastAsia="Courier New" w:cs="Courier New"/>
          <w:color w:val="000000"/>
          <w:kern w:val="2"/>
          <w:lang w:eastAsia="ko-KR"/>
        </w:rPr>
      </w:pPr>
      <w:r w:rsidRPr="008C175E">
        <w:rPr>
          <w:rFonts w:eastAsia="Courier New" w:cs="Courier New"/>
          <w:color w:val="000000"/>
          <w:kern w:val="2"/>
          <w:lang w:eastAsia="ko-KR"/>
        </w:rPr>
        <w:t>nodrošinās, ka katrā</w:t>
      </w:r>
      <w:r w:rsidRPr="000045DC">
        <w:rPr>
          <w:rFonts w:eastAsia="Courier New" w:cs="Courier New"/>
          <w:color w:val="000000"/>
          <w:kern w:val="2"/>
          <w:lang w:eastAsia="ko-KR"/>
        </w:rPr>
        <w:t xml:space="preserve"> videomateriālā tiks noradīta atsauce uz ESF </w:t>
      </w:r>
      <w:r>
        <w:rPr>
          <w:rFonts w:eastAsia="Courier New" w:cs="Courier New"/>
          <w:color w:val="000000"/>
          <w:kern w:val="2"/>
          <w:lang w:eastAsia="ko-KR"/>
        </w:rPr>
        <w:t>P</w:t>
      </w:r>
      <w:r w:rsidRPr="000045DC">
        <w:rPr>
          <w:rFonts w:eastAsia="Courier New" w:cs="Courier New"/>
          <w:color w:val="000000"/>
          <w:kern w:val="2"/>
          <w:lang w:eastAsia="ko-KR"/>
        </w:rPr>
        <w:t>lus projekt</w:t>
      </w:r>
      <w:r>
        <w:rPr>
          <w:rFonts w:eastAsia="Courier New" w:cs="Courier New"/>
          <w:color w:val="000000"/>
          <w:kern w:val="2"/>
          <w:lang w:eastAsia="ko-KR"/>
        </w:rPr>
        <w:t>u</w:t>
      </w:r>
      <w:r w:rsidRPr="000045DC">
        <w:rPr>
          <w:rFonts w:eastAsia="Courier New" w:cs="Courier New"/>
          <w:color w:val="000000"/>
          <w:kern w:val="2"/>
          <w:lang w:eastAsia="ko-KR"/>
        </w:rPr>
        <w:t xml:space="preserve"> “Valsts darba inspekcijas veiktspējas stiprināšana un pakalpojumu modernizēšana</w:t>
      </w:r>
      <w:r w:rsidR="00F7775A">
        <w:rPr>
          <w:rFonts w:eastAsia="Courier New" w:cs="Courier New"/>
          <w:color w:val="000000"/>
          <w:kern w:val="2"/>
          <w:lang w:eastAsia="ko-KR"/>
        </w:rPr>
        <w:t>”</w:t>
      </w:r>
      <w:r w:rsidRPr="000045DC">
        <w:rPr>
          <w:rFonts w:eastAsia="Courier New" w:cs="Courier New"/>
          <w:color w:val="000000"/>
          <w:kern w:val="2"/>
          <w:lang w:eastAsia="ko-KR"/>
        </w:rPr>
        <w:t xml:space="preserve"> Nr. 4.3.3.7/1/24/I/001, finansējuma saņēmēju – Valsts darba inspekcija un </w:t>
      </w:r>
      <w:r>
        <w:rPr>
          <w:rFonts w:eastAsia="Courier New" w:cs="Courier New"/>
          <w:color w:val="000000"/>
          <w:kern w:val="2"/>
          <w:lang w:eastAsia="ko-KR"/>
        </w:rPr>
        <w:t>tiks iekļauts</w:t>
      </w:r>
      <w:r w:rsidRPr="000045DC">
        <w:rPr>
          <w:rFonts w:eastAsia="Courier New" w:cs="Courier New"/>
          <w:color w:val="000000"/>
          <w:kern w:val="2"/>
          <w:lang w:eastAsia="ko-KR"/>
        </w:rPr>
        <w:t xml:space="preserve"> logo ansamblis, ievērojot Eiropas Savienības fondu publicitātes un vizuālās identitātes prasības, atbilstoši Eiropas Parlamenta un Padomes regulas Nr.2021/1060 47. un 50. pantam un “ES fondu 2021. – 2027. gada plānošanas perioda un Atveseļošanas fonda komunikācijas un dizaina vadlīnijas”</w:t>
      </w:r>
      <w:r>
        <w:rPr>
          <w:rFonts w:eastAsia="Courier New" w:cs="Courier New"/>
          <w:color w:val="000000"/>
          <w:kern w:val="2"/>
          <w:lang w:eastAsia="ko-KR"/>
        </w:rPr>
        <w:t>.</w:t>
      </w:r>
    </w:p>
    <w:p w14:paraId="5413337E" w14:textId="65015684" w:rsidR="0097743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Pr>
          <w:rFonts w:eastAsia="Courier New" w:cs="Courier New"/>
          <w:color w:val="000000"/>
          <w:kern w:val="2"/>
          <w:lang w:eastAsia="ko-KR"/>
        </w:rPr>
        <w:t>ka katra videomateriāla ilgums būs līdz 1,</w:t>
      </w:r>
      <w:r w:rsidR="00F7775A">
        <w:rPr>
          <w:rFonts w:eastAsia="Courier New" w:cs="Courier New"/>
          <w:color w:val="000000"/>
          <w:kern w:val="2"/>
          <w:lang w:eastAsia="ko-KR"/>
        </w:rPr>
        <w:t xml:space="preserve">5 </w:t>
      </w:r>
      <w:r>
        <w:rPr>
          <w:rFonts w:eastAsia="Courier New" w:cs="Courier New"/>
          <w:color w:val="000000"/>
          <w:kern w:val="2"/>
          <w:lang w:eastAsia="ko-KR"/>
        </w:rPr>
        <w:t>minūtēm (</w:t>
      </w:r>
      <w:r w:rsidR="00AF57F3">
        <w:rPr>
          <w:rFonts w:eastAsia="Courier New" w:cs="Courier New"/>
          <w:color w:val="000000"/>
          <w:kern w:val="2"/>
          <w:lang w:eastAsia="ko-KR"/>
        </w:rPr>
        <w:t>viena</w:t>
      </w:r>
      <w:r>
        <w:rPr>
          <w:rFonts w:eastAsia="Courier New" w:cs="Courier New"/>
          <w:color w:val="000000"/>
          <w:kern w:val="2"/>
          <w:lang w:eastAsia="ko-KR"/>
        </w:rPr>
        <w:t xml:space="preserve"> minūte un </w:t>
      </w:r>
      <w:r w:rsidR="00AF57F3">
        <w:rPr>
          <w:rFonts w:eastAsia="Courier New" w:cs="Courier New"/>
          <w:color w:val="000000"/>
          <w:kern w:val="2"/>
          <w:lang w:eastAsia="ko-KR"/>
        </w:rPr>
        <w:t xml:space="preserve">trīsdesmit </w:t>
      </w:r>
      <w:r>
        <w:rPr>
          <w:rFonts w:eastAsia="Courier New" w:cs="Courier New"/>
          <w:color w:val="000000"/>
          <w:kern w:val="2"/>
          <w:lang w:eastAsia="ko-KR"/>
        </w:rPr>
        <w:t xml:space="preserve">sekundes jeb </w:t>
      </w:r>
      <w:r w:rsidR="00AF57F3">
        <w:rPr>
          <w:rFonts w:eastAsia="Courier New" w:cs="Courier New"/>
          <w:color w:val="000000"/>
          <w:kern w:val="2"/>
          <w:lang w:eastAsia="ko-KR"/>
        </w:rPr>
        <w:t>deviņdesmit</w:t>
      </w:r>
      <w:r>
        <w:rPr>
          <w:rFonts w:eastAsia="Courier New" w:cs="Courier New"/>
          <w:color w:val="000000"/>
          <w:kern w:val="2"/>
          <w:lang w:eastAsia="ko-KR"/>
        </w:rPr>
        <w:t xml:space="preserve"> sekundes);</w:t>
      </w:r>
    </w:p>
    <w:p w14:paraId="7FAB55CA" w14:textId="77777777"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6424">
        <w:t xml:space="preserve">ka </w:t>
      </w:r>
      <w:r w:rsidRPr="000C167C">
        <w:t>videomateriālos netiek iekļauta konkrētu pakalpojumu vai produktu reklāma. Videomateriālos nedrīkst būt slēptā reklāma (logo, uzņēmuma nosaukumi, produktu izvietojums), ar kuru varētu identificēt uzņēmumu, preci vai pakalpojumu.</w:t>
      </w:r>
    </w:p>
    <w:p w14:paraId="6B073199" w14:textId="1BDBF28F" w:rsidR="0097743C" w:rsidRPr="000C167C" w:rsidRDefault="0097743C" w:rsidP="0097743C">
      <w:pPr>
        <w:widowControl w:val="0"/>
        <w:numPr>
          <w:ilvl w:val="2"/>
          <w:numId w:val="11"/>
        </w:numPr>
        <w:autoSpaceDE w:val="0"/>
        <w:autoSpaceDN w:val="0"/>
        <w:contextualSpacing/>
        <w:jc w:val="both"/>
        <w:rPr>
          <w:rFonts w:eastAsia="Courier New" w:cs="Courier New"/>
          <w:color w:val="000000"/>
          <w:kern w:val="2"/>
          <w:lang w:eastAsia="ko-KR"/>
        </w:rPr>
      </w:pPr>
      <w:r w:rsidRPr="000C167C">
        <w:rPr>
          <w:rFonts w:eastAsia="Courier New" w:cs="Courier New"/>
          <w:b/>
          <w:color w:val="000000"/>
          <w:kern w:val="2"/>
          <w:lang w:eastAsia="ko-KR"/>
        </w:rPr>
        <w:t>jāizstrādā integrētu mediju plānu</w:t>
      </w:r>
      <w:r w:rsidR="007B021D">
        <w:rPr>
          <w:rFonts w:eastAsia="Courier New" w:cs="Courier New"/>
          <w:color w:val="000000"/>
          <w:kern w:val="2"/>
          <w:lang w:eastAsia="ko-KR"/>
        </w:rPr>
        <w:t>,</w:t>
      </w:r>
      <w:r w:rsidR="000643BA">
        <w:rPr>
          <w:rFonts w:eastAsia="Courier New" w:cs="Courier New"/>
          <w:color w:val="000000"/>
          <w:kern w:val="2"/>
          <w:lang w:eastAsia="ko-KR"/>
        </w:rPr>
        <w:t xml:space="preserve"> </w:t>
      </w:r>
      <w:r w:rsidRPr="000C167C">
        <w:rPr>
          <w:rFonts w:eastAsia="Courier New" w:cs="Courier New"/>
          <w:color w:val="000000"/>
          <w:kern w:val="2"/>
          <w:lang w:eastAsia="ko-KR"/>
        </w:rPr>
        <w:t>tai skaitā sociālo mediju plānu</w:t>
      </w:r>
      <w:r w:rsidR="007B021D">
        <w:rPr>
          <w:rFonts w:eastAsia="Courier New" w:cs="Courier New"/>
          <w:color w:val="000000"/>
          <w:kern w:val="2"/>
          <w:lang w:eastAsia="ko-KR"/>
        </w:rPr>
        <w:t xml:space="preserve"> </w:t>
      </w:r>
      <w:bookmarkStart w:id="70" w:name="_Hlk182491562"/>
      <w:r w:rsidR="007B021D">
        <w:rPr>
          <w:rFonts w:eastAsia="Courier New" w:cs="Courier New"/>
          <w:color w:val="000000"/>
          <w:kern w:val="2"/>
          <w:lang w:eastAsia="ko-KR"/>
        </w:rPr>
        <w:t xml:space="preserve">(fiksēts budžets </w:t>
      </w:r>
      <w:r w:rsidR="000643BA">
        <w:rPr>
          <w:rFonts w:eastAsia="Courier New" w:cs="Courier New"/>
          <w:color w:val="000000"/>
          <w:kern w:val="2"/>
          <w:lang w:eastAsia="ko-KR"/>
        </w:rPr>
        <w:t>40 000,00</w:t>
      </w:r>
      <w:r w:rsidR="007B021D">
        <w:rPr>
          <w:rFonts w:eastAsia="Courier New" w:cs="Courier New"/>
          <w:color w:val="000000"/>
          <w:kern w:val="2"/>
          <w:lang w:eastAsia="ko-KR"/>
        </w:rPr>
        <w:t xml:space="preserve"> (</w:t>
      </w:r>
      <w:r w:rsidR="000643BA">
        <w:rPr>
          <w:rFonts w:eastAsia="Courier New" w:cs="Courier New"/>
          <w:color w:val="000000"/>
          <w:kern w:val="2"/>
          <w:lang w:eastAsia="ko-KR"/>
        </w:rPr>
        <w:t xml:space="preserve">četrdesmit tūkstoši </w:t>
      </w:r>
      <w:proofErr w:type="spellStart"/>
      <w:r w:rsidR="000643BA" w:rsidRPr="00EB634E">
        <w:rPr>
          <w:rFonts w:eastAsia="Courier New" w:cs="Courier New"/>
          <w:i/>
          <w:iCs/>
          <w:color w:val="000000"/>
          <w:kern w:val="2"/>
          <w:lang w:eastAsia="ko-KR"/>
        </w:rPr>
        <w:t>euro</w:t>
      </w:r>
      <w:proofErr w:type="spellEnd"/>
      <w:r w:rsidR="000643BA">
        <w:rPr>
          <w:rFonts w:eastAsia="Courier New" w:cs="Courier New"/>
          <w:color w:val="000000"/>
          <w:kern w:val="2"/>
          <w:lang w:eastAsia="ko-KR"/>
        </w:rPr>
        <w:t>, 0</w:t>
      </w:r>
      <w:r w:rsidR="00A461B0">
        <w:rPr>
          <w:rFonts w:eastAsia="Courier New" w:cs="Courier New"/>
          <w:color w:val="000000"/>
          <w:kern w:val="2"/>
          <w:lang w:eastAsia="ko-KR"/>
        </w:rPr>
        <w:t>0</w:t>
      </w:r>
      <w:r w:rsidR="000643BA">
        <w:rPr>
          <w:rFonts w:eastAsia="Courier New" w:cs="Courier New"/>
          <w:color w:val="000000"/>
          <w:kern w:val="2"/>
          <w:lang w:eastAsia="ko-KR"/>
        </w:rPr>
        <w:t xml:space="preserve"> centi</w:t>
      </w:r>
      <w:r w:rsidR="007B021D">
        <w:rPr>
          <w:rFonts w:eastAsia="Courier New" w:cs="Courier New"/>
          <w:color w:val="000000"/>
          <w:kern w:val="2"/>
          <w:lang w:eastAsia="ko-KR"/>
        </w:rPr>
        <w:t xml:space="preserve">) </w:t>
      </w:r>
      <w:r w:rsidR="000643BA">
        <w:rPr>
          <w:rFonts w:eastAsia="Courier New" w:cs="Courier New"/>
          <w:color w:val="000000"/>
          <w:kern w:val="2"/>
          <w:lang w:eastAsia="ko-KR"/>
        </w:rPr>
        <w:t xml:space="preserve">EUR </w:t>
      </w:r>
      <w:r w:rsidR="007B021D">
        <w:rPr>
          <w:rFonts w:eastAsia="Courier New" w:cs="Courier New"/>
          <w:color w:val="000000"/>
          <w:kern w:val="2"/>
          <w:lang w:eastAsia="ko-KR"/>
        </w:rPr>
        <w:t>bez PVN),</w:t>
      </w:r>
      <w:bookmarkEnd w:id="70"/>
      <w:r w:rsidRPr="000C167C">
        <w:rPr>
          <w:rFonts w:eastAsia="Courier New" w:cs="Courier New"/>
          <w:color w:val="000000"/>
          <w:kern w:val="2"/>
          <w:lang w:eastAsia="ko-KR"/>
        </w:rPr>
        <w:t xml:space="preserve"> atbilstoši kampaņas mērķim un uzdevumiem un nodrošina tā īstenošanu, iekļaujot šādus obligātos komunikācijas instrumentus:</w:t>
      </w:r>
    </w:p>
    <w:p w14:paraId="0E06A74E" w14:textId="03BB7DB5"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 xml:space="preserve">jāizstrādā 1 (viens) </w:t>
      </w:r>
      <w:r w:rsidRPr="000C167C">
        <w:rPr>
          <w:rFonts w:eastAsia="Courier New" w:cs="Courier New"/>
          <w:b/>
          <w:bCs/>
          <w:color w:val="000000"/>
          <w:kern w:val="2"/>
          <w:lang w:eastAsia="ko-KR"/>
        </w:rPr>
        <w:t>audio reklāmas rullis</w:t>
      </w:r>
      <w:r w:rsidRPr="000C167C">
        <w:rPr>
          <w:rFonts w:eastAsia="Courier New" w:cs="Courier New"/>
          <w:color w:val="000000"/>
          <w:kern w:val="2"/>
          <w:lang w:eastAsia="ko-KR"/>
        </w:rPr>
        <w:t xml:space="preserve"> un jānodrošina tā translācija, ņemot vērā šādus noteikumus:</w:t>
      </w:r>
    </w:p>
    <w:p w14:paraId="304D2464" w14:textId="77777777" w:rsidR="0097743C" w:rsidRPr="005856FB" w:rsidRDefault="0097743C" w:rsidP="00C07672">
      <w:pPr>
        <w:numPr>
          <w:ilvl w:val="4"/>
          <w:numId w:val="11"/>
        </w:numPr>
        <w:ind w:left="2268" w:hanging="992"/>
        <w:jc w:val="both"/>
        <w:rPr>
          <w:rFonts w:eastAsia="Courier New" w:cs="Courier New"/>
          <w:color w:val="000000"/>
          <w:kern w:val="2"/>
          <w:lang w:eastAsia="ko-KR"/>
        </w:rPr>
      </w:pPr>
      <w:r w:rsidRPr="000C167C">
        <w:rPr>
          <w:rFonts w:eastAsia="Courier New" w:cs="Courier New"/>
          <w:color w:val="000000"/>
          <w:kern w:val="2"/>
          <w:lang w:eastAsia="ko-KR"/>
        </w:rPr>
        <w:t>vismaz 1 (vienā) nacionāla</w:t>
      </w:r>
      <w:r w:rsidRPr="001A0DF9">
        <w:rPr>
          <w:rFonts w:eastAsia="Courier New" w:cs="Courier New"/>
          <w:color w:val="000000"/>
          <w:kern w:val="2"/>
          <w:lang w:eastAsia="ko-KR"/>
        </w:rPr>
        <w:t xml:space="preserve"> mēroga radiostacijā </w:t>
      </w:r>
      <w:r w:rsidRPr="005856FB">
        <w:rPr>
          <w:rFonts w:eastAsia="Courier New" w:cs="Courier New"/>
          <w:color w:val="000000"/>
          <w:kern w:val="2"/>
          <w:lang w:eastAsia="ko-KR"/>
        </w:rPr>
        <w:t>(FM frekvencē)</w:t>
      </w:r>
      <w:r>
        <w:rPr>
          <w:rFonts w:eastAsia="Courier New" w:cs="Courier New"/>
          <w:color w:val="000000"/>
          <w:kern w:val="2"/>
          <w:lang w:eastAsia="ko-KR"/>
        </w:rPr>
        <w:t xml:space="preserve"> </w:t>
      </w:r>
      <w:r w:rsidRPr="001A0DF9">
        <w:rPr>
          <w:rFonts w:eastAsia="Courier New" w:cs="Courier New"/>
          <w:color w:val="000000"/>
          <w:kern w:val="2"/>
          <w:lang w:eastAsia="ko-KR"/>
        </w:rPr>
        <w:t>ar iespējami lielu reģionālo klausītāju auditoriju</w:t>
      </w:r>
      <w:r>
        <w:rPr>
          <w:rFonts w:eastAsia="Courier New" w:cs="Courier New"/>
          <w:color w:val="000000"/>
          <w:kern w:val="2"/>
          <w:lang w:eastAsia="ko-KR"/>
        </w:rPr>
        <w:t>,</w:t>
      </w:r>
      <w:r w:rsidRPr="005856FB">
        <w:rPr>
          <w:rFonts w:eastAsia="Courier New" w:cs="Courier New"/>
          <w:color w:val="000000"/>
          <w:kern w:val="2"/>
          <w:lang w:eastAsia="ko-KR"/>
        </w:rPr>
        <w:t xml:space="preserve"> kā arī </w:t>
      </w:r>
      <w:r>
        <w:rPr>
          <w:rFonts w:eastAsia="Courier New" w:cs="Courier New"/>
          <w:color w:val="000000"/>
          <w:kern w:val="2"/>
          <w:lang w:eastAsia="ko-KR"/>
        </w:rPr>
        <w:t xml:space="preserve">vismaz 1 (vienā) </w:t>
      </w:r>
      <w:r w:rsidRPr="005856FB">
        <w:rPr>
          <w:rFonts w:eastAsia="Courier New" w:cs="Courier New"/>
          <w:color w:val="000000"/>
          <w:kern w:val="2"/>
          <w:lang w:eastAsia="ko-KR"/>
        </w:rPr>
        <w:t>straumēšanas platformā internetā</w:t>
      </w:r>
      <w:r>
        <w:rPr>
          <w:rFonts w:eastAsia="Courier New" w:cs="Courier New"/>
          <w:color w:val="000000"/>
          <w:kern w:val="2"/>
          <w:lang w:eastAsia="ko-KR"/>
        </w:rPr>
        <w:t xml:space="preserve"> (piemēram, </w:t>
      </w:r>
      <w:proofErr w:type="spellStart"/>
      <w:r w:rsidRPr="005C21CE">
        <w:rPr>
          <w:rFonts w:eastAsia="Courier New" w:cs="Courier New"/>
          <w:i/>
          <w:color w:val="000000"/>
          <w:kern w:val="2"/>
          <w:lang w:eastAsia="ko-KR"/>
        </w:rPr>
        <w:t>Spotify</w:t>
      </w:r>
      <w:proofErr w:type="spellEnd"/>
      <w:r>
        <w:rPr>
          <w:rFonts w:eastAsia="Courier New" w:cs="Courier New"/>
          <w:color w:val="000000"/>
          <w:kern w:val="2"/>
          <w:lang w:eastAsia="ko-KR"/>
        </w:rPr>
        <w:t>)</w:t>
      </w:r>
      <w:r w:rsidRPr="005856FB">
        <w:rPr>
          <w:rFonts w:eastAsia="Courier New" w:cs="Courier New"/>
          <w:color w:val="000000"/>
          <w:kern w:val="2"/>
          <w:lang w:eastAsia="ko-KR"/>
        </w:rPr>
        <w:t>;</w:t>
      </w:r>
    </w:p>
    <w:p w14:paraId="1A79EDFE" w14:textId="44ECC6C1" w:rsidR="0097743C" w:rsidRPr="00197C2D" w:rsidRDefault="0097743C" w:rsidP="00C07672">
      <w:pPr>
        <w:numPr>
          <w:ilvl w:val="4"/>
          <w:numId w:val="11"/>
        </w:numPr>
        <w:ind w:left="2268" w:hanging="992"/>
        <w:jc w:val="both"/>
        <w:rPr>
          <w:rFonts w:eastAsia="Courier New" w:cs="Courier New"/>
          <w:color w:val="000000"/>
          <w:kern w:val="2"/>
          <w:lang w:eastAsia="ko-KR"/>
        </w:rPr>
      </w:pPr>
      <w:r w:rsidRPr="00197C2D">
        <w:rPr>
          <w:rFonts w:eastAsia="Courier New" w:cs="Courier New"/>
          <w:color w:val="000000"/>
          <w:kern w:val="2"/>
          <w:lang w:eastAsia="ko-KR"/>
        </w:rPr>
        <w:t>kopējais pārraidīšanas periods ir 4 (četras) kalendārās nedēļas</w:t>
      </w:r>
      <w:bookmarkStart w:id="71" w:name="_Hlk182491592"/>
      <w:r w:rsidR="000643BA">
        <w:rPr>
          <w:rFonts w:eastAsia="Courier New" w:cs="Courier New"/>
          <w:color w:val="000000"/>
          <w:kern w:val="2"/>
          <w:lang w:eastAsia="ko-KR"/>
        </w:rPr>
        <w:t xml:space="preserve">, kuras laikā tiek nodrošināta pārraidīšana radio stacijas rīta </w:t>
      </w:r>
      <w:proofErr w:type="spellStart"/>
      <w:r w:rsidR="000643BA" w:rsidRPr="00EB634E">
        <w:rPr>
          <w:rFonts w:eastAsia="Courier New" w:cs="Courier New"/>
          <w:i/>
          <w:iCs/>
          <w:color w:val="000000"/>
          <w:kern w:val="2"/>
          <w:lang w:eastAsia="ko-KR"/>
        </w:rPr>
        <w:t>prime</w:t>
      </w:r>
      <w:proofErr w:type="spellEnd"/>
      <w:r w:rsidR="000643BA" w:rsidRPr="00EB634E">
        <w:rPr>
          <w:rFonts w:eastAsia="Courier New" w:cs="Courier New"/>
          <w:i/>
          <w:iCs/>
          <w:color w:val="000000"/>
          <w:kern w:val="2"/>
          <w:lang w:eastAsia="ko-KR"/>
        </w:rPr>
        <w:t xml:space="preserve"> </w:t>
      </w:r>
      <w:proofErr w:type="spellStart"/>
      <w:r w:rsidR="000643BA" w:rsidRPr="00EB634E">
        <w:rPr>
          <w:rFonts w:eastAsia="Courier New" w:cs="Courier New"/>
          <w:i/>
          <w:iCs/>
          <w:color w:val="000000"/>
          <w:kern w:val="2"/>
          <w:lang w:eastAsia="ko-KR"/>
        </w:rPr>
        <w:t>time</w:t>
      </w:r>
      <w:proofErr w:type="spellEnd"/>
      <w:r w:rsidR="000643BA">
        <w:rPr>
          <w:rStyle w:val="FootnoteReference"/>
          <w:rFonts w:eastAsia="Courier New" w:cs="Courier New"/>
          <w:i/>
          <w:iCs/>
          <w:color w:val="000000"/>
          <w:kern w:val="2"/>
          <w:lang w:eastAsia="ko-KR"/>
        </w:rPr>
        <w:footnoteReference w:id="18"/>
      </w:r>
      <w:r w:rsidR="000643BA">
        <w:rPr>
          <w:rFonts w:eastAsia="Courier New" w:cs="Courier New"/>
          <w:color w:val="000000"/>
          <w:kern w:val="2"/>
          <w:lang w:eastAsia="ko-KR"/>
        </w:rPr>
        <w:t xml:space="preserve"> un radio stacijas vakara </w:t>
      </w:r>
      <w:proofErr w:type="spellStart"/>
      <w:r w:rsidR="000643BA" w:rsidRPr="00EB634E">
        <w:rPr>
          <w:rFonts w:eastAsia="Courier New" w:cs="Courier New"/>
          <w:i/>
          <w:iCs/>
          <w:color w:val="000000"/>
          <w:kern w:val="2"/>
          <w:lang w:eastAsia="ko-KR"/>
        </w:rPr>
        <w:t>prime</w:t>
      </w:r>
      <w:proofErr w:type="spellEnd"/>
      <w:r w:rsidR="000643BA" w:rsidRPr="00EB634E">
        <w:rPr>
          <w:rFonts w:eastAsia="Courier New" w:cs="Courier New"/>
          <w:i/>
          <w:iCs/>
          <w:color w:val="000000"/>
          <w:kern w:val="2"/>
          <w:lang w:eastAsia="ko-KR"/>
        </w:rPr>
        <w:t xml:space="preserve"> </w:t>
      </w:r>
      <w:proofErr w:type="spellStart"/>
      <w:r w:rsidR="000643BA" w:rsidRPr="00EB634E">
        <w:rPr>
          <w:rFonts w:eastAsia="Courier New" w:cs="Courier New"/>
          <w:i/>
          <w:iCs/>
          <w:color w:val="000000"/>
          <w:kern w:val="2"/>
          <w:lang w:eastAsia="ko-KR"/>
        </w:rPr>
        <w:t>time</w:t>
      </w:r>
      <w:proofErr w:type="spellEnd"/>
      <w:r w:rsidR="000643BA" w:rsidRPr="00EB634E">
        <w:rPr>
          <w:rFonts w:eastAsia="Courier New" w:cs="Courier New"/>
          <w:color w:val="000000"/>
          <w:kern w:val="2"/>
          <w:lang w:eastAsia="ko-KR"/>
        </w:rPr>
        <w:t>, kas kopumā veido vismaz 40</w:t>
      </w:r>
      <w:r w:rsidR="000643BA">
        <w:rPr>
          <w:rFonts w:eastAsia="Courier New" w:cs="Courier New"/>
          <w:color w:val="000000"/>
          <w:kern w:val="2"/>
          <w:lang w:eastAsia="ko-KR"/>
        </w:rPr>
        <w:t xml:space="preserve"> </w:t>
      </w:r>
      <w:r w:rsidR="000643BA" w:rsidRPr="00EB634E">
        <w:rPr>
          <w:rFonts w:eastAsia="Courier New" w:cs="Courier New"/>
          <w:color w:val="000000"/>
          <w:kern w:val="2"/>
          <w:lang w:eastAsia="ko-KR"/>
        </w:rPr>
        <w:t>% no kopējiem pārraidīšanas laikiem</w:t>
      </w:r>
      <w:r w:rsidR="000643BA">
        <w:rPr>
          <w:rFonts w:eastAsia="Courier New" w:cs="Courier New"/>
          <w:color w:val="000000"/>
          <w:kern w:val="2"/>
          <w:lang w:eastAsia="ko-KR"/>
        </w:rPr>
        <w:t>, atbilstoši kampaņas mērķauditorijas paradumiem</w:t>
      </w:r>
      <w:bookmarkEnd w:id="71"/>
      <w:r w:rsidRPr="00197C2D">
        <w:rPr>
          <w:rFonts w:eastAsia="Courier New" w:cs="Courier New"/>
          <w:color w:val="000000"/>
          <w:kern w:val="2"/>
          <w:lang w:eastAsia="ko-KR"/>
        </w:rPr>
        <w:t xml:space="preserve">; </w:t>
      </w:r>
    </w:p>
    <w:p w14:paraId="52ABDEB2" w14:textId="77777777" w:rsidR="0097743C" w:rsidRPr="00B41910" w:rsidRDefault="0097743C" w:rsidP="00C07672">
      <w:pPr>
        <w:widowControl w:val="0"/>
        <w:numPr>
          <w:ilvl w:val="4"/>
          <w:numId w:val="11"/>
        </w:numPr>
        <w:autoSpaceDE w:val="0"/>
        <w:autoSpaceDN w:val="0"/>
        <w:ind w:left="2268" w:hanging="992"/>
        <w:contextualSpacing/>
        <w:jc w:val="both"/>
        <w:rPr>
          <w:rFonts w:eastAsia="Courier New" w:cs="Courier New"/>
          <w:color w:val="000000"/>
          <w:kern w:val="2"/>
          <w:lang w:eastAsia="ko-KR"/>
        </w:rPr>
      </w:pPr>
      <w:r>
        <w:t>reklāmas saturam jārosina mērķauditoriju pieteikties konkursam.</w:t>
      </w:r>
    </w:p>
    <w:p w14:paraId="268B4010" w14:textId="77777777" w:rsidR="0097743C" w:rsidRDefault="0097743C" w:rsidP="0097743C">
      <w:pPr>
        <w:widowControl w:val="0"/>
        <w:numPr>
          <w:ilvl w:val="3"/>
          <w:numId w:val="11"/>
        </w:numPr>
        <w:autoSpaceDE w:val="0"/>
        <w:autoSpaceDN w:val="0"/>
        <w:ind w:left="1560" w:hanging="851"/>
        <w:contextualSpacing/>
        <w:jc w:val="both"/>
        <w:rPr>
          <w:rFonts w:eastAsia="Courier New" w:cs="Courier New"/>
          <w:bCs/>
          <w:color w:val="000000"/>
          <w:kern w:val="2"/>
          <w:lang w:eastAsia="ko-KR"/>
        </w:rPr>
      </w:pPr>
      <w:r>
        <w:rPr>
          <w:rFonts w:eastAsia="Courier New" w:cs="Courier New"/>
          <w:b/>
          <w:color w:val="000000"/>
          <w:kern w:val="2"/>
          <w:lang w:eastAsia="ko-KR"/>
        </w:rPr>
        <w:t xml:space="preserve">komunikācijas aktivitātes sociālajos tīklos, </w:t>
      </w:r>
      <w:r w:rsidRPr="00B41910">
        <w:rPr>
          <w:rFonts w:eastAsia="Courier New" w:cs="Courier New"/>
          <w:bCs/>
          <w:color w:val="000000"/>
          <w:kern w:val="2"/>
          <w:lang w:eastAsia="ko-KR"/>
        </w:rPr>
        <w:t>ņemot vērā šādus noteikumus:</w:t>
      </w:r>
    </w:p>
    <w:p w14:paraId="472560C8" w14:textId="117EE213" w:rsidR="0097743C" w:rsidRPr="003D70E4" w:rsidRDefault="0097743C" w:rsidP="00C07672">
      <w:pPr>
        <w:widowControl w:val="0"/>
        <w:numPr>
          <w:ilvl w:val="4"/>
          <w:numId w:val="11"/>
        </w:numPr>
        <w:autoSpaceDE w:val="0"/>
        <w:autoSpaceDN w:val="0"/>
        <w:ind w:left="2268" w:hanging="992"/>
        <w:contextualSpacing/>
        <w:jc w:val="both"/>
        <w:rPr>
          <w:rFonts w:eastAsia="Courier New" w:cs="Courier New"/>
          <w:bCs/>
          <w:color w:val="000000"/>
          <w:kern w:val="2"/>
          <w:lang w:eastAsia="ko-KR"/>
        </w:rPr>
      </w:pPr>
      <w:r w:rsidRPr="00B41910">
        <w:rPr>
          <w:rFonts w:eastAsia="Courier New" w:cs="Courier New"/>
          <w:color w:val="000000"/>
          <w:kern w:val="2"/>
          <w:lang w:eastAsia="ko-KR"/>
        </w:rPr>
        <w:t>VDI sociālo tīklu (</w:t>
      </w:r>
      <w:proofErr w:type="spellStart"/>
      <w:r w:rsidRPr="00B41910">
        <w:rPr>
          <w:rFonts w:eastAsia="Courier New" w:cs="Courier New"/>
          <w:i/>
          <w:iCs/>
          <w:color w:val="000000"/>
          <w:kern w:val="2"/>
          <w:lang w:eastAsia="ko-KR"/>
        </w:rPr>
        <w:t>Facebook</w:t>
      </w:r>
      <w:proofErr w:type="spellEnd"/>
      <w:r w:rsidRPr="00B41910">
        <w:rPr>
          <w:rFonts w:eastAsia="Courier New" w:cs="Courier New"/>
          <w:color w:val="000000"/>
          <w:kern w:val="2"/>
          <w:lang w:eastAsia="ko-KR"/>
        </w:rPr>
        <w:t xml:space="preserve">, </w:t>
      </w:r>
      <w:proofErr w:type="spellStart"/>
      <w:r w:rsidRPr="00B41910">
        <w:rPr>
          <w:rFonts w:eastAsia="Courier New" w:cs="Courier New"/>
          <w:i/>
          <w:iCs/>
          <w:color w:val="000000"/>
          <w:kern w:val="2"/>
          <w:lang w:eastAsia="ko-KR"/>
        </w:rPr>
        <w:t>Youtube</w:t>
      </w:r>
      <w:proofErr w:type="spellEnd"/>
      <w:r w:rsidRPr="00B41910">
        <w:rPr>
          <w:rFonts w:eastAsia="Courier New" w:cs="Courier New"/>
          <w:color w:val="000000"/>
          <w:kern w:val="2"/>
          <w:lang w:eastAsia="ko-KR"/>
        </w:rPr>
        <w:t xml:space="preserve">, un </w:t>
      </w:r>
      <w:r w:rsidR="001A72C7" w:rsidRPr="00AF57F3">
        <w:rPr>
          <w:rFonts w:eastAsia="Courier New" w:cs="Courier New"/>
          <w:i/>
          <w:iCs/>
          <w:color w:val="000000"/>
          <w:kern w:val="2"/>
          <w:lang w:eastAsia="ko-KR"/>
        </w:rPr>
        <w:t>X</w:t>
      </w:r>
      <w:r w:rsidRPr="00B41910">
        <w:rPr>
          <w:rFonts w:eastAsia="Courier New" w:cs="Courier New"/>
          <w:iCs/>
          <w:color w:val="000000"/>
          <w:kern w:val="2"/>
          <w:lang w:eastAsia="ko-KR"/>
        </w:rPr>
        <w:t>)</w:t>
      </w:r>
      <w:r w:rsidRPr="00B41910">
        <w:rPr>
          <w:rFonts w:eastAsia="Courier New" w:cs="Courier New"/>
          <w:color w:val="000000"/>
          <w:kern w:val="2"/>
          <w:lang w:eastAsia="ko-KR"/>
        </w:rPr>
        <w:t xml:space="preserve"> kontu darba aizsardzības satura uzturēšana - kampaņas ietvaros Pretendents izstrādā saturu un veic regulārus ierakstus atbilstoši mediju plānam (katru nedēļu vismaz 3 (trīs) speciāli sociālajiem tīkliem radīta satura publikācijas, piemēram, grafisks vai filmēts video vai fotogrāfija, kuru nepieciešamības gadījumā var reklamēt, izmantojot sociālo mediju maksas reklāmas iespējas, kā arī citi vizuāli vai audiovizuāli materiāli);</w:t>
      </w:r>
    </w:p>
    <w:p w14:paraId="2A193FD5" w14:textId="2E8F4C8C" w:rsidR="003D70E4" w:rsidRDefault="003D70E4" w:rsidP="00C07672">
      <w:pPr>
        <w:widowControl w:val="0"/>
        <w:numPr>
          <w:ilvl w:val="4"/>
          <w:numId w:val="11"/>
        </w:numPr>
        <w:autoSpaceDE w:val="0"/>
        <w:autoSpaceDN w:val="0"/>
        <w:ind w:left="2268" w:hanging="992"/>
        <w:contextualSpacing/>
        <w:jc w:val="both"/>
        <w:rPr>
          <w:rFonts w:eastAsia="Courier New" w:cs="Courier New"/>
          <w:bCs/>
          <w:color w:val="000000"/>
          <w:kern w:val="2"/>
          <w:lang w:eastAsia="ko-KR"/>
        </w:rPr>
      </w:pPr>
      <w:bookmarkStart w:id="72" w:name="_Hlk182491632"/>
      <w:r>
        <w:rPr>
          <w:rFonts w:eastAsia="Courier New" w:cs="Courier New"/>
          <w:bCs/>
          <w:color w:val="000000"/>
          <w:kern w:val="2"/>
          <w:lang w:eastAsia="ko-KR"/>
        </w:rPr>
        <w:t>Pretendents izstrādā sociālo kontu konkursu, kurš konceptuāli papildina 8.9.1. apakšpunktā noteikto konkursu, piemēram, aicinot dalīties ar veiktajiem darba drošības uzlabojumiem;</w:t>
      </w:r>
    </w:p>
    <w:bookmarkEnd w:id="72"/>
    <w:p w14:paraId="7FFEB09E" w14:textId="32763BF2" w:rsidR="0097743C" w:rsidRDefault="0097743C" w:rsidP="00C07672">
      <w:pPr>
        <w:widowControl w:val="0"/>
        <w:numPr>
          <w:ilvl w:val="4"/>
          <w:numId w:val="11"/>
        </w:numPr>
        <w:autoSpaceDE w:val="0"/>
        <w:autoSpaceDN w:val="0"/>
        <w:ind w:left="2268" w:hanging="992"/>
        <w:contextualSpacing/>
        <w:jc w:val="both"/>
        <w:rPr>
          <w:rFonts w:eastAsia="Courier New" w:cs="Courier New"/>
          <w:bCs/>
          <w:color w:val="000000"/>
          <w:kern w:val="2"/>
          <w:lang w:eastAsia="ko-KR"/>
        </w:rPr>
      </w:pPr>
      <w:r w:rsidRPr="00B41910">
        <w:rPr>
          <w:rFonts w:eastAsia="Courier New" w:cs="Courier New"/>
          <w:color w:val="000000"/>
          <w:kern w:val="2"/>
          <w:lang w:eastAsia="ko-KR"/>
        </w:rPr>
        <w:t>Pretendents ir atbildīgs par saturu</w:t>
      </w:r>
      <w:r w:rsidR="006F08B7">
        <w:rPr>
          <w:rFonts w:eastAsia="Courier New" w:cs="Courier New"/>
          <w:color w:val="000000"/>
          <w:kern w:val="2"/>
          <w:lang w:eastAsia="ko-KR"/>
        </w:rPr>
        <w:t xml:space="preserve"> </w:t>
      </w:r>
      <w:r w:rsidRPr="00B41910">
        <w:rPr>
          <w:rFonts w:eastAsia="Courier New" w:cs="Courier New"/>
          <w:color w:val="000000"/>
          <w:kern w:val="2"/>
          <w:lang w:eastAsia="ko-KR"/>
        </w:rPr>
        <w:t>un veic publikācijas sociālajos tīklos, kas ir izstrādātas saskaņā ar kopējo kampaņas plānu;</w:t>
      </w:r>
    </w:p>
    <w:p w14:paraId="68CAA70A" w14:textId="77777777" w:rsidR="0097743C" w:rsidRDefault="0097743C" w:rsidP="00C07672">
      <w:pPr>
        <w:widowControl w:val="0"/>
        <w:numPr>
          <w:ilvl w:val="4"/>
          <w:numId w:val="11"/>
        </w:numPr>
        <w:autoSpaceDE w:val="0"/>
        <w:autoSpaceDN w:val="0"/>
        <w:ind w:left="2268" w:hanging="992"/>
        <w:contextualSpacing/>
        <w:jc w:val="both"/>
        <w:rPr>
          <w:rFonts w:eastAsia="Courier New" w:cs="Courier New"/>
          <w:bCs/>
          <w:color w:val="000000"/>
          <w:kern w:val="2"/>
          <w:lang w:eastAsia="ko-KR"/>
        </w:rPr>
      </w:pPr>
      <w:r w:rsidRPr="00B41910">
        <w:rPr>
          <w:rFonts w:eastAsia="Courier New" w:cs="Courier New"/>
          <w:color w:val="000000"/>
          <w:kern w:val="2"/>
          <w:lang w:eastAsia="ko-KR"/>
        </w:rPr>
        <w:t>Pretendents nodrošina VDI sociālo tīklu kontu satura reklamēšanu, izmantojot sociālo mediju maksas reklāmas iespējas, iepriekš saskaņojot aktivitātes ar Pasūtītāju;</w:t>
      </w:r>
    </w:p>
    <w:p w14:paraId="11D5FAE3" w14:textId="77777777" w:rsidR="0097743C" w:rsidRDefault="0097743C" w:rsidP="00C07672">
      <w:pPr>
        <w:widowControl w:val="0"/>
        <w:numPr>
          <w:ilvl w:val="4"/>
          <w:numId w:val="11"/>
        </w:numPr>
        <w:autoSpaceDE w:val="0"/>
        <w:autoSpaceDN w:val="0"/>
        <w:ind w:left="2268" w:hanging="992"/>
        <w:contextualSpacing/>
        <w:jc w:val="both"/>
        <w:rPr>
          <w:rFonts w:eastAsia="Courier New" w:cs="Courier New"/>
          <w:bCs/>
          <w:color w:val="000000"/>
          <w:kern w:val="2"/>
          <w:lang w:eastAsia="ko-KR"/>
        </w:rPr>
      </w:pPr>
      <w:r w:rsidRPr="00BB066F">
        <w:rPr>
          <w:rFonts w:eastAsia="Courier New" w:cs="Courier New"/>
          <w:color w:val="000000"/>
          <w:kern w:val="2"/>
          <w:lang w:eastAsia="ko-KR"/>
        </w:rPr>
        <w:t>Pretendentam nav tiesību dzēst VDI sociālo tīklu kontus un tajos esošo saturu;</w:t>
      </w:r>
    </w:p>
    <w:p w14:paraId="5906830C" w14:textId="77777777" w:rsidR="0097743C" w:rsidRDefault="0097743C" w:rsidP="00C07672">
      <w:pPr>
        <w:widowControl w:val="0"/>
        <w:numPr>
          <w:ilvl w:val="4"/>
          <w:numId w:val="11"/>
        </w:numPr>
        <w:autoSpaceDE w:val="0"/>
        <w:autoSpaceDN w:val="0"/>
        <w:ind w:left="2268" w:hanging="992"/>
        <w:contextualSpacing/>
        <w:jc w:val="both"/>
        <w:rPr>
          <w:rFonts w:eastAsia="Courier New" w:cs="Courier New"/>
          <w:bCs/>
          <w:color w:val="000000"/>
          <w:kern w:val="2"/>
          <w:lang w:eastAsia="ko-KR"/>
        </w:rPr>
      </w:pPr>
      <w:r w:rsidRPr="00BB066F">
        <w:rPr>
          <w:rFonts w:eastAsia="Courier New" w:cs="Courier New"/>
          <w:color w:val="000000"/>
          <w:kern w:val="2"/>
          <w:lang w:eastAsia="ko-KR"/>
        </w:rPr>
        <w:t>pēc komunikācijas kampaņas noslēguma Pretendents nedrīkst izmantot VDI sociālo tīklu kontus;</w:t>
      </w:r>
    </w:p>
    <w:p w14:paraId="69DE401E" w14:textId="77777777" w:rsidR="0097743C" w:rsidRPr="000643BA" w:rsidRDefault="0097743C" w:rsidP="00C07672">
      <w:pPr>
        <w:widowControl w:val="0"/>
        <w:numPr>
          <w:ilvl w:val="4"/>
          <w:numId w:val="11"/>
        </w:numPr>
        <w:autoSpaceDE w:val="0"/>
        <w:autoSpaceDN w:val="0"/>
        <w:ind w:left="2268" w:hanging="992"/>
        <w:contextualSpacing/>
        <w:jc w:val="both"/>
        <w:rPr>
          <w:rFonts w:eastAsia="Courier New" w:cs="Courier New"/>
          <w:bCs/>
          <w:color w:val="000000"/>
          <w:kern w:val="2"/>
          <w:lang w:eastAsia="ko-KR"/>
        </w:rPr>
      </w:pPr>
      <w:r w:rsidRPr="00BB066F">
        <w:rPr>
          <w:rFonts w:eastAsia="Courier New" w:cs="Courier New"/>
          <w:color w:val="000000"/>
          <w:kern w:val="2"/>
          <w:lang w:eastAsia="ko-KR"/>
        </w:rPr>
        <w:t>Pretendents plāno apmaksātu mērķētu reklāmu, kā arī citas sociālo mediju attiecību aktivitātes (nepieciešamības gadījumā arī citās sociālo mediju platformās), kas pirms publicēšanas ir saskaņotas ar Pasūtītāju, saskaņā ar izstrādāto kampaņas stratēģiju.</w:t>
      </w:r>
    </w:p>
    <w:p w14:paraId="2E5CE60F" w14:textId="65D99F9E" w:rsidR="000643BA" w:rsidRPr="000643BA" w:rsidRDefault="000643BA" w:rsidP="000643BA">
      <w:pPr>
        <w:widowControl w:val="0"/>
        <w:numPr>
          <w:ilvl w:val="3"/>
          <w:numId w:val="11"/>
        </w:numPr>
        <w:autoSpaceDE w:val="0"/>
        <w:autoSpaceDN w:val="0"/>
        <w:ind w:left="1560" w:hanging="851"/>
        <w:contextualSpacing/>
        <w:jc w:val="both"/>
        <w:rPr>
          <w:rFonts w:eastAsia="Courier New" w:cs="Courier New"/>
          <w:bCs/>
          <w:color w:val="000000"/>
          <w:kern w:val="2"/>
          <w:lang w:eastAsia="ko-KR"/>
        </w:rPr>
      </w:pPr>
      <w:bookmarkStart w:id="73" w:name="_Hlk182491675"/>
      <w:r w:rsidRPr="000643BA">
        <w:rPr>
          <w:rFonts w:eastAsia="Courier New" w:cs="Courier New"/>
          <w:b/>
          <w:bCs/>
          <w:color w:val="000000"/>
          <w:kern w:val="2"/>
          <w:lang w:eastAsia="ko-KR"/>
        </w:rPr>
        <w:t xml:space="preserve">jānodrošina </w:t>
      </w:r>
      <w:r>
        <w:rPr>
          <w:rFonts w:eastAsia="Courier New" w:cs="Courier New"/>
          <w:b/>
          <w:bCs/>
          <w:color w:val="000000"/>
          <w:kern w:val="2"/>
          <w:lang w:eastAsia="ko-KR"/>
        </w:rPr>
        <w:t>mērķētu interneta reklāmu</w:t>
      </w:r>
      <w:r>
        <w:rPr>
          <w:rFonts w:eastAsia="Courier New" w:cs="Courier New"/>
          <w:color w:val="000000"/>
          <w:kern w:val="2"/>
          <w:lang w:eastAsia="ko-KR"/>
        </w:rPr>
        <w:t xml:space="preserve">, </w:t>
      </w:r>
      <w:r w:rsidRPr="000643BA">
        <w:rPr>
          <w:rFonts w:eastAsia="Courier New" w:cs="Courier New"/>
          <w:color w:val="000000"/>
          <w:kern w:val="2"/>
          <w:lang w:eastAsia="ko-KR"/>
        </w:rPr>
        <w:t xml:space="preserve">Pretendents nodrošina </w:t>
      </w:r>
      <w:r w:rsidRPr="000643BA">
        <w:rPr>
          <w:rFonts w:eastAsia="Courier New" w:cs="Courier New"/>
          <w:i/>
          <w:color w:val="000000"/>
          <w:kern w:val="2"/>
          <w:lang w:eastAsia="ko-KR"/>
        </w:rPr>
        <w:t xml:space="preserve">Google </w:t>
      </w:r>
      <w:proofErr w:type="spellStart"/>
      <w:r w:rsidRPr="000643BA">
        <w:rPr>
          <w:rFonts w:eastAsia="Courier New" w:cs="Courier New"/>
          <w:i/>
          <w:color w:val="000000"/>
          <w:kern w:val="2"/>
          <w:lang w:eastAsia="ko-KR"/>
        </w:rPr>
        <w:t>AdWords</w:t>
      </w:r>
      <w:proofErr w:type="spellEnd"/>
      <w:r w:rsidRPr="000643BA">
        <w:rPr>
          <w:rFonts w:eastAsia="Courier New" w:cs="Courier New"/>
          <w:color w:val="000000"/>
          <w:kern w:val="2"/>
          <w:lang w:eastAsia="ko-KR"/>
        </w:rPr>
        <w:t xml:space="preserve"> (</w:t>
      </w:r>
      <w:r w:rsidRPr="000643BA">
        <w:rPr>
          <w:rFonts w:eastAsia="Courier New" w:cs="Courier New"/>
          <w:i/>
          <w:color w:val="000000"/>
          <w:kern w:val="2"/>
          <w:lang w:eastAsia="ko-KR"/>
        </w:rPr>
        <w:t xml:space="preserve">Google </w:t>
      </w:r>
      <w:proofErr w:type="spellStart"/>
      <w:r w:rsidRPr="000643BA">
        <w:rPr>
          <w:rFonts w:eastAsia="Courier New" w:cs="Courier New"/>
          <w:i/>
          <w:color w:val="000000"/>
          <w:kern w:val="2"/>
          <w:lang w:eastAsia="ko-KR"/>
        </w:rPr>
        <w:t>Ads</w:t>
      </w:r>
      <w:proofErr w:type="spellEnd"/>
      <w:r w:rsidRPr="000643BA">
        <w:rPr>
          <w:rFonts w:eastAsia="Courier New" w:cs="Courier New"/>
          <w:color w:val="000000"/>
          <w:kern w:val="2"/>
          <w:lang w:eastAsia="ko-KR"/>
        </w:rPr>
        <w:t>) reklāmas izveidi un ievietošanu, iekļaujot atslēgvārdus,</w:t>
      </w:r>
      <w:r w:rsidRPr="000643BA">
        <w:rPr>
          <w:rFonts w:eastAsia="Courier New" w:cs="Courier New"/>
          <w:i/>
          <w:color w:val="000000"/>
          <w:kern w:val="2"/>
          <w:lang w:eastAsia="ko-KR"/>
        </w:rPr>
        <w:t xml:space="preserve"> </w:t>
      </w:r>
      <w:r w:rsidRPr="000643BA">
        <w:rPr>
          <w:rFonts w:eastAsia="Courier New" w:cs="Courier New"/>
          <w:color w:val="000000"/>
          <w:kern w:val="2"/>
          <w:lang w:eastAsia="ko-KR"/>
        </w:rPr>
        <w:t xml:space="preserve">un kampaņas laikā pārvalda </w:t>
      </w:r>
      <w:r w:rsidRPr="000643BA">
        <w:rPr>
          <w:rFonts w:eastAsia="Courier New" w:cs="Courier New"/>
          <w:i/>
          <w:iCs/>
          <w:color w:val="000000"/>
          <w:kern w:val="2"/>
          <w:lang w:eastAsia="ko-KR"/>
        </w:rPr>
        <w:t xml:space="preserve">Google </w:t>
      </w:r>
      <w:proofErr w:type="spellStart"/>
      <w:r w:rsidRPr="000643BA">
        <w:rPr>
          <w:rFonts w:eastAsia="Courier New" w:cs="Courier New"/>
          <w:i/>
          <w:iCs/>
          <w:color w:val="000000"/>
          <w:kern w:val="2"/>
          <w:lang w:eastAsia="ko-KR"/>
        </w:rPr>
        <w:t>Analytics</w:t>
      </w:r>
      <w:proofErr w:type="spellEnd"/>
      <w:r w:rsidRPr="000643BA">
        <w:rPr>
          <w:rFonts w:eastAsia="Courier New" w:cs="Courier New"/>
          <w:i/>
          <w:iCs/>
          <w:color w:val="000000"/>
          <w:kern w:val="2"/>
          <w:lang w:eastAsia="ko-KR"/>
        </w:rPr>
        <w:t xml:space="preserve"> </w:t>
      </w:r>
      <w:r w:rsidRPr="000643BA">
        <w:rPr>
          <w:rFonts w:eastAsia="Courier New" w:cs="Courier New"/>
          <w:iCs/>
          <w:color w:val="000000"/>
          <w:kern w:val="2"/>
          <w:lang w:eastAsia="ko-KR"/>
        </w:rPr>
        <w:t>kontu. Reklāmas saturam jāveicina kampaņas mērķa sasniegšana</w:t>
      </w:r>
      <w:r w:rsidRPr="000643BA">
        <w:rPr>
          <w:rFonts w:eastAsia="Courier New" w:cs="Courier New"/>
          <w:color w:val="000000"/>
          <w:kern w:val="2"/>
          <w:lang w:eastAsia="ko-KR"/>
        </w:rPr>
        <w:t>.</w:t>
      </w:r>
    </w:p>
    <w:bookmarkEnd w:id="73"/>
    <w:p w14:paraId="48BB85D6" w14:textId="35162103" w:rsidR="00A10CF4" w:rsidRDefault="00BF6655" w:rsidP="00C07672">
      <w:pPr>
        <w:widowControl w:val="0"/>
        <w:numPr>
          <w:ilvl w:val="3"/>
          <w:numId w:val="11"/>
        </w:numPr>
        <w:autoSpaceDE w:val="0"/>
        <w:autoSpaceDN w:val="0"/>
        <w:ind w:left="1560" w:hanging="851"/>
        <w:contextualSpacing/>
        <w:jc w:val="both"/>
        <w:rPr>
          <w:rFonts w:eastAsia="Courier New" w:cs="Courier New"/>
          <w:color w:val="000000"/>
          <w:kern w:val="2"/>
          <w:lang w:eastAsia="ko-KR"/>
        </w:rPr>
      </w:pPr>
      <w:r>
        <w:rPr>
          <w:rFonts w:eastAsia="Courier New" w:cs="Courier New"/>
          <w:b/>
          <w:bCs/>
          <w:color w:val="000000"/>
        </w:rPr>
        <w:t>jā</w:t>
      </w:r>
      <w:r w:rsidR="00A10CF4" w:rsidRPr="00A10CF4">
        <w:rPr>
          <w:rFonts w:eastAsia="Courier New" w:cs="Courier New"/>
          <w:b/>
          <w:bCs/>
          <w:color w:val="000000"/>
        </w:rPr>
        <w:t>īsteno mērķētas vides r</w:t>
      </w:r>
      <w:r>
        <w:rPr>
          <w:rFonts w:eastAsia="Courier New" w:cs="Courier New"/>
          <w:b/>
          <w:bCs/>
          <w:color w:val="000000"/>
        </w:rPr>
        <w:t>eklāmas</w:t>
      </w:r>
      <w:r w:rsidR="00A10CF4" w:rsidRPr="00A10CF4">
        <w:rPr>
          <w:rFonts w:eastAsia="Courier New" w:cs="Courier New"/>
          <w:b/>
          <w:bCs/>
          <w:color w:val="000000"/>
        </w:rPr>
        <w:t xml:space="preserve"> aktivitātes</w:t>
      </w:r>
      <w:r w:rsidR="00A10CF4">
        <w:rPr>
          <w:rFonts w:eastAsia="Courier New" w:cs="Courier New"/>
          <w:color w:val="000000"/>
          <w:kern w:val="2"/>
          <w:lang w:eastAsia="ko-KR"/>
        </w:rPr>
        <w:t>, ņemot vērā šādus noteikumus</w:t>
      </w:r>
      <w:r w:rsidR="00A10CF4" w:rsidRPr="00A10CF4">
        <w:rPr>
          <w:rFonts w:eastAsia="Courier New" w:cs="Courier New"/>
          <w:color w:val="000000"/>
          <w:kern w:val="2"/>
          <w:lang w:eastAsia="ko-KR"/>
        </w:rPr>
        <w:t>:</w:t>
      </w:r>
    </w:p>
    <w:p w14:paraId="0AC67D19" w14:textId="4862FAB1" w:rsidR="00BF6655" w:rsidRPr="00BF6655" w:rsidRDefault="00BF6655" w:rsidP="00C07672">
      <w:pPr>
        <w:widowControl w:val="0"/>
        <w:numPr>
          <w:ilvl w:val="4"/>
          <w:numId w:val="11"/>
        </w:numPr>
        <w:autoSpaceDE w:val="0"/>
        <w:autoSpaceDN w:val="0"/>
        <w:ind w:left="2268" w:hanging="992"/>
        <w:contextualSpacing/>
        <w:jc w:val="both"/>
        <w:rPr>
          <w:rFonts w:eastAsia="Courier New" w:cs="Courier New"/>
          <w:color w:val="000000"/>
          <w:kern w:val="2"/>
          <w:lang w:eastAsia="ko-KR"/>
        </w:rPr>
      </w:pPr>
      <w:r>
        <w:rPr>
          <w:rFonts w:eastAsia="Courier New" w:cs="Courier New"/>
          <w:color w:val="000000"/>
          <w:kern w:val="2"/>
          <w:lang w:eastAsia="ko-KR"/>
        </w:rPr>
        <w:t xml:space="preserve">vides reklāma var saturēt gan aicinājumu piedalīties </w:t>
      </w:r>
      <w:r w:rsidR="00AB4B9D">
        <w:rPr>
          <w:rFonts w:eastAsia="Courier New" w:cs="Courier New"/>
          <w:color w:val="000000"/>
          <w:kern w:val="2"/>
          <w:lang w:eastAsia="ko-KR"/>
        </w:rPr>
        <w:t xml:space="preserve">tehniskās specifikācijas </w:t>
      </w:r>
      <w:r w:rsidR="00D87A8C">
        <w:rPr>
          <w:rFonts w:eastAsia="Courier New" w:cs="Courier New"/>
          <w:color w:val="000000"/>
          <w:kern w:val="2"/>
          <w:lang w:eastAsia="ko-KR"/>
        </w:rPr>
        <w:t>8</w:t>
      </w:r>
      <w:r>
        <w:rPr>
          <w:rFonts w:eastAsia="Courier New" w:cs="Courier New"/>
          <w:color w:val="000000"/>
          <w:kern w:val="2"/>
          <w:lang w:eastAsia="ko-KR"/>
        </w:rPr>
        <w:t xml:space="preserve">.9.1. apakšpunktā minētajā konkursā, gan demonstrēt </w:t>
      </w:r>
      <w:r w:rsidR="00D87A8C">
        <w:rPr>
          <w:rFonts w:eastAsia="Courier New" w:cs="Courier New"/>
          <w:color w:val="000000"/>
          <w:kern w:val="2"/>
          <w:lang w:eastAsia="ko-KR"/>
        </w:rPr>
        <w:t>8</w:t>
      </w:r>
      <w:r>
        <w:rPr>
          <w:rFonts w:eastAsia="Courier New" w:cs="Courier New"/>
          <w:color w:val="000000"/>
          <w:kern w:val="2"/>
          <w:lang w:eastAsia="ko-KR"/>
        </w:rPr>
        <w:t xml:space="preserve">.9.5. apakšpunktā minētos videomateriālus, gan demonstrēt </w:t>
      </w:r>
      <w:r w:rsidR="00AB4B9D">
        <w:rPr>
          <w:rFonts w:eastAsia="Courier New" w:cs="Courier New"/>
          <w:color w:val="000000"/>
          <w:kern w:val="2"/>
          <w:lang w:eastAsia="ko-KR"/>
        </w:rPr>
        <w:t xml:space="preserve">tehniskās specifikācijas </w:t>
      </w:r>
      <w:r w:rsidR="00D87A8C">
        <w:rPr>
          <w:rFonts w:eastAsia="Courier New" w:cs="Courier New"/>
          <w:color w:val="000000"/>
          <w:kern w:val="2"/>
          <w:lang w:eastAsia="ko-KR"/>
        </w:rPr>
        <w:t>8</w:t>
      </w:r>
      <w:r>
        <w:rPr>
          <w:rFonts w:eastAsia="Courier New" w:cs="Courier New"/>
          <w:color w:val="000000"/>
          <w:kern w:val="2"/>
          <w:lang w:eastAsia="ko-KR"/>
        </w:rPr>
        <w:t>.9.8. apakšpunktā minētos vizuālos materiālus</w:t>
      </w:r>
      <w:r w:rsidR="007C52A6">
        <w:rPr>
          <w:rFonts w:eastAsia="Courier New" w:cs="Courier New"/>
          <w:color w:val="000000"/>
          <w:kern w:val="2"/>
          <w:lang w:eastAsia="ko-KR"/>
        </w:rPr>
        <w:t>, vai citu saturu atbilstoši Pretendenta izstrādātajai kampaņas koncepcijai</w:t>
      </w:r>
      <w:r>
        <w:rPr>
          <w:rFonts w:eastAsia="Courier New" w:cs="Courier New"/>
          <w:color w:val="000000"/>
          <w:kern w:val="2"/>
          <w:lang w:eastAsia="ko-KR"/>
        </w:rPr>
        <w:t>;</w:t>
      </w:r>
    </w:p>
    <w:p w14:paraId="5D12ED08" w14:textId="63F04D0B" w:rsidR="00A10CF4" w:rsidRDefault="00BF6655" w:rsidP="00C07672">
      <w:pPr>
        <w:widowControl w:val="0"/>
        <w:numPr>
          <w:ilvl w:val="4"/>
          <w:numId w:val="11"/>
        </w:numPr>
        <w:autoSpaceDE w:val="0"/>
        <w:autoSpaceDN w:val="0"/>
        <w:ind w:left="2268" w:hanging="992"/>
        <w:contextualSpacing/>
        <w:jc w:val="both"/>
        <w:rPr>
          <w:rFonts w:eastAsia="Courier New" w:cs="Courier New"/>
          <w:color w:val="000000"/>
          <w:kern w:val="2"/>
          <w:lang w:eastAsia="ko-KR"/>
        </w:rPr>
      </w:pPr>
      <w:r w:rsidRPr="00A10CF4">
        <w:rPr>
          <w:rFonts w:eastAsia="Courier New" w:cs="Courier New"/>
          <w:color w:val="000000"/>
        </w:rPr>
        <w:t>izveidot</w:t>
      </w:r>
      <w:r>
        <w:rPr>
          <w:rFonts w:eastAsia="Courier New" w:cs="Courier New"/>
          <w:color w:val="000000"/>
        </w:rPr>
        <w:t>o</w:t>
      </w:r>
      <w:r w:rsidRPr="00A10CF4">
        <w:rPr>
          <w:rFonts w:eastAsia="Courier New" w:cs="Courier New"/>
          <w:color w:val="000000"/>
        </w:rPr>
        <w:t xml:space="preserve"> reklāmu</w:t>
      </w:r>
      <w:r w:rsidRPr="00A10CF4">
        <w:rPr>
          <w:rFonts w:eastAsia="Courier New" w:cs="Courier New"/>
          <w:color w:val="000000"/>
          <w:kern w:val="2"/>
          <w:lang w:eastAsia="ko-KR"/>
        </w:rPr>
        <w:t xml:space="preserve"> demonstrēšanu </w:t>
      </w:r>
      <w:r w:rsidR="00A10CF4" w:rsidRPr="00A10CF4">
        <w:rPr>
          <w:rFonts w:eastAsia="Courier New" w:cs="Courier New"/>
          <w:color w:val="000000"/>
          <w:kern w:val="2"/>
          <w:lang w:eastAsia="ko-KR"/>
        </w:rPr>
        <w:t xml:space="preserve">kā pilsētvides reklāmu (vides stendos, digitālos ekrānos u.tml. vai cita veida pilsētvides reklāma, kas ir redzama kampaņas mērķauditorijai) Rīgā un </w:t>
      </w:r>
      <w:bookmarkStart w:id="74" w:name="_Hlk182491784"/>
      <w:r w:rsidR="000643BA">
        <w:rPr>
          <w:rFonts w:eastAsia="Courier New" w:cs="Courier New"/>
          <w:color w:val="000000"/>
          <w:kern w:val="2"/>
          <w:lang w:eastAsia="ko-KR"/>
        </w:rPr>
        <w:t xml:space="preserve">vismaz 4 (četrās) </w:t>
      </w:r>
      <w:bookmarkEnd w:id="74"/>
      <w:r w:rsidR="00A10CF4" w:rsidRPr="00A10CF4">
        <w:rPr>
          <w:rFonts w:eastAsia="Courier New" w:cs="Courier New"/>
          <w:color w:val="000000"/>
          <w:kern w:val="2"/>
          <w:lang w:eastAsia="ko-KR"/>
        </w:rPr>
        <w:t>valsts pilsētās</w:t>
      </w:r>
      <w:r w:rsidR="00A10CF4">
        <w:rPr>
          <w:rFonts w:eastAsia="Courier New" w:cs="Courier New"/>
          <w:color w:val="000000"/>
          <w:kern w:val="2"/>
          <w:lang w:eastAsia="ko-KR"/>
        </w:rPr>
        <w:t>;</w:t>
      </w:r>
    </w:p>
    <w:p w14:paraId="0B25B8AE" w14:textId="467E3828" w:rsidR="00A10CF4" w:rsidRDefault="00BF6655" w:rsidP="00C07672">
      <w:pPr>
        <w:widowControl w:val="0"/>
        <w:numPr>
          <w:ilvl w:val="4"/>
          <w:numId w:val="11"/>
        </w:numPr>
        <w:autoSpaceDE w:val="0"/>
        <w:autoSpaceDN w:val="0"/>
        <w:ind w:left="2268" w:hanging="992"/>
        <w:contextualSpacing/>
        <w:jc w:val="both"/>
        <w:rPr>
          <w:rFonts w:eastAsia="Courier New" w:cs="Courier New"/>
          <w:color w:val="000000"/>
          <w:kern w:val="2"/>
          <w:lang w:eastAsia="ko-KR"/>
        </w:rPr>
      </w:pPr>
      <w:r w:rsidRPr="00A10CF4">
        <w:rPr>
          <w:rFonts w:eastAsia="Courier New" w:cs="Courier New"/>
          <w:color w:val="000000"/>
        </w:rPr>
        <w:t>izveidot</w:t>
      </w:r>
      <w:r>
        <w:rPr>
          <w:rFonts w:eastAsia="Courier New" w:cs="Courier New"/>
          <w:color w:val="000000"/>
        </w:rPr>
        <w:t>o</w:t>
      </w:r>
      <w:r w:rsidRPr="00A10CF4">
        <w:rPr>
          <w:rFonts w:eastAsia="Courier New" w:cs="Courier New"/>
          <w:color w:val="000000"/>
        </w:rPr>
        <w:t xml:space="preserve"> reklāmu</w:t>
      </w:r>
      <w:r w:rsidRPr="00A10CF4">
        <w:rPr>
          <w:rFonts w:eastAsia="Courier New" w:cs="Courier New"/>
          <w:color w:val="000000"/>
          <w:kern w:val="2"/>
          <w:lang w:eastAsia="ko-KR"/>
        </w:rPr>
        <w:t xml:space="preserve"> demonstrēšanu </w:t>
      </w:r>
      <w:r w:rsidR="00A10CF4" w:rsidRPr="00A10CF4">
        <w:rPr>
          <w:rFonts w:eastAsia="Courier New" w:cs="Courier New"/>
          <w:color w:val="000000"/>
          <w:kern w:val="2"/>
          <w:lang w:eastAsia="ko-KR"/>
        </w:rPr>
        <w:t>kā reklāmu pilsētas sabiedriskā transporta un starppilsētu sabiedriskajā transporta digitālajos ekrānos vai uz transporta</w:t>
      </w:r>
      <w:r w:rsidR="00A10CF4">
        <w:t>;</w:t>
      </w:r>
    </w:p>
    <w:p w14:paraId="186E7A99" w14:textId="1146C172" w:rsidR="00A10CF4" w:rsidRDefault="00BF6655" w:rsidP="00C07672">
      <w:pPr>
        <w:widowControl w:val="0"/>
        <w:numPr>
          <w:ilvl w:val="4"/>
          <w:numId w:val="11"/>
        </w:numPr>
        <w:autoSpaceDE w:val="0"/>
        <w:autoSpaceDN w:val="0"/>
        <w:ind w:left="2268" w:hanging="992"/>
        <w:contextualSpacing/>
        <w:jc w:val="both"/>
        <w:rPr>
          <w:rFonts w:eastAsia="Courier New" w:cs="Courier New"/>
          <w:color w:val="000000"/>
          <w:kern w:val="2"/>
          <w:lang w:eastAsia="ko-KR"/>
        </w:rPr>
      </w:pPr>
      <w:r w:rsidRPr="000C167C">
        <w:t>mērķētai</w:t>
      </w:r>
      <w:r w:rsidR="00A10CF4" w:rsidRPr="000C167C">
        <w:t xml:space="preserve"> vides reklāma</w:t>
      </w:r>
      <w:r w:rsidRPr="000C167C">
        <w:t>i kopumā</w:t>
      </w:r>
      <w:r w:rsidR="00A10CF4" w:rsidRPr="000C167C">
        <w:t xml:space="preserve"> </w:t>
      </w:r>
      <w:r w:rsidRPr="000C167C">
        <w:t>jā</w:t>
      </w:r>
      <w:r w:rsidR="00A10CF4" w:rsidRPr="000C167C">
        <w:t>nodrošin</w:t>
      </w:r>
      <w:r w:rsidRPr="000C167C">
        <w:t>a</w:t>
      </w:r>
      <w:r w:rsidR="00A10CF4" w:rsidRPr="000C167C">
        <w:t xml:space="preserve"> </w:t>
      </w:r>
      <w:r w:rsidR="00A10CF4" w:rsidRPr="000C167C">
        <w:rPr>
          <w:rFonts w:eastAsia="Courier New" w:cs="Courier New"/>
          <w:color w:val="000000"/>
          <w:kern w:val="2"/>
          <w:lang w:eastAsia="ko-KR"/>
        </w:rPr>
        <w:t>vismaz 50 000 (piecdesmit tūkstoši) skatītāju auditoriju</w:t>
      </w:r>
      <w:r w:rsidR="000643BA">
        <w:rPr>
          <w:rFonts w:eastAsia="Courier New" w:cs="Courier New"/>
          <w:color w:val="000000"/>
          <w:kern w:val="2"/>
          <w:lang w:eastAsia="ko-KR"/>
        </w:rPr>
        <w:t xml:space="preserve">, </w:t>
      </w:r>
      <w:bookmarkStart w:id="75" w:name="_Hlk182491805"/>
      <w:r w:rsidR="000643BA" w:rsidRPr="00197C2D">
        <w:rPr>
          <w:rFonts w:eastAsia="Courier New" w:cs="Courier New"/>
          <w:color w:val="000000"/>
          <w:kern w:val="2"/>
          <w:lang w:eastAsia="ko-KR"/>
        </w:rPr>
        <w:t>pārraidīšanas periods ir 4 (četras) kalendārās nedēļas</w:t>
      </w:r>
      <w:r w:rsidR="00A10CF4" w:rsidRPr="000C167C">
        <w:rPr>
          <w:rFonts w:eastAsia="Courier New" w:cs="Courier New"/>
          <w:color w:val="000000"/>
          <w:kern w:val="2"/>
          <w:lang w:eastAsia="ko-KR"/>
        </w:rPr>
        <w:t>.</w:t>
      </w:r>
    </w:p>
    <w:p w14:paraId="225F1909" w14:textId="77777777" w:rsidR="000643BA" w:rsidRDefault="000643BA" w:rsidP="000643BA">
      <w:pPr>
        <w:widowControl w:val="0"/>
        <w:numPr>
          <w:ilvl w:val="2"/>
          <w:numId w:val="11"/>
        </w:numPr>
        <w:autoSpaceDE w:val="0"/>
        <w:autoSpaceDN w:val="0"/>
        <w:contextualSpacing/>
        <w:jc w:val="both"/>
        <w:rPr>
          <w:rFonts w:eastAsia="Courier New" w:cs="Courier New"/>
          <w:color w:val="000000"/>
          <w:kern w:val="2"/>
          <w:lang w:eastAsia="ko-KR"/>
        </w:rPr>
      </w:pPr>
      <w:bookmarkStart w:id="76" w:name="_Hlk182491826"/>
      <w:bookmarkEnd w:id="75"/>
      <w:r>
        <w:rPr>
          <w:rFonts w:eastAsia="Courier New" w:cs="Courier New"/>
          <w:color w:val="000000"/>
          <w:kern w:val="2"/>
          <w:lang w:eastAsia="ko-KR"/>
        </w:rPr>
        <w:t xml:space="preserve">jānodrošina </w:t>
      </w:r>
      <w:r w:rsidRPr="000643BA">
        <w:rPr>
          <w:rFonts w:eastAsia="Courier New" w:cs="Courier New"/>
          <w:b/>
          <w:bCs/>
          <w:color w:val="000000"/>
          <w:kern w:val="2"/>
          <w:lang w:eastAsia="ko-KR"/>
        </w:rPr>
        <w:t>mediju attiecību īstenošanu</w:t>
      </w:r>
      <w:r>
        <w:rPr>
          <w:rFonts w:eastAsia="Courier New" w:cs="Courier New"/>
          <w:color w:val="000000"/>
          <w:kern w:val="2"/>
          <w:lang w:eastAsia="ko-KR"/>
        </w:rPr>
        <w:t>, ņemot vērā šādus noteikumus:</w:t>
      </w:r>
    </w:p>
    <w:p w14:paraId="7A9C7AF9" w14:textId="77777777" w:rsidR="000643BA" w:rsidRPr="000643BA" w:rsidRDefault="000643BA" w:rsidP="000643BA">
      <w:pPr>
        <w:widowControl w:val="0"/>
        <w:numPr>
          <w:ilvl w:val="3"/>
          <w:numId w:val="11"/>
        </w:numPr>
        <w:autoSpaceDE w:val="0"/>
        <w:autoSpaceDN w:val="0"/>
        <w:ind w:left="1560" w:hanging="851"/>
        <w:contextualSpacing/>
        <w:jc w:val="both"/>
        <w:rPr>
          <w:rFonts w:eastAsia="Courier New" w:cs="Courier New"/>
          <w:color w:val="000000"/>
          <w:kern w:val="2"/>
          <w:lang w:eastAsia="ko-KR"/>
        </w:rPr>
      </w:pPr>
      <w:proofErr w:type="spellStart"/>
      <w:r w:rsidRPr="006F4D28">
        <w:rPr>
          <w:rFonts w:eastAsia="Courier New" w:cs="Courier New"/>
          <w:color w:val="000000"/>
          <w:kern w:val="2"/>
          <w:lang w:eastAsia="ko-KR"/>
        </w:rPr>
        <w:t>jānosūta</w:t>
      </w:r>
      <w:proofErr w:type="spellEnd"/>
      <w:r w:rsidRPr="006F4D28">
        <w:rPr>
          <w:rFonts w:eastAsia="Courier New" w:cs="Courier New"/>
          <w:color w:val="000000"/>
          <w:kern w:val="2"/>
          <w:lang w:eastAsia="ko-KR"/>
        </w:rPr>
        <w:t xml:space="preserve"> medijiem vismaz 5 (piecas) </w:t>
      </w:r>
      <w:r w:rsidRPr="000643BA">
        <w:rPr>
          <w:rFonts w:eastAsia="Courier New" w:cs="Courier New"/>
          <w:bCs/>
          <w:color w:val="000000"/>
          <w:kern w:val="2"/>
          <w:lang w:eastAsia="ko-KR"/>
        </w:rPr>
        <w:t xml:space="preserve">preses </w:t>
      </w:r>
      <w:proofErr w:type="spellStart"/>
      <w:r w:rsidRPr="000643BA">
        <w:rPr>
          <w:rFonts w:eastAsia="Courier New" w:cs="Courier New"/>
          <w:bCs/>
          <w:color w:val="000000"/>
          <w:kern w:val="2"/>
          <w:lang w:eastAsia="ko-KR"/>
        </w:rPr>
        <w:t>relīzes</w:t>
      </w:r>
      <w:proofErr w:type="spellEnd"/>
      <w:r>
        <w:rPr>
          <w:rFonts w:eastAsia="Courier New" w:cs="Courier New"/>
          <w:bCs/>
          <w:color w:val="000000"/>
          <w:kern w:val="2"/>
          <w:lang w:eastAsia="ko-KR"/>
        </w:rPr>
        <w:t>;</w:t>
      </w:r>
    </w:p>
    <w:p w14:paraId="6BC205C6" w14:textId="1E94FF8E" w:rsidR="000643BA" w:rsidRDefault="000643BA" w:rsidP="000643BA">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6F4D28">
        <w:rPr>
          <w:rFonts w:eastAsia="Courier New" w:cs="Courier New"/>
          <w:color w:val="000000"/>
          <w:kern w:val="2"/>
          <w:lang w:eastAsia="ko-KR"/>
        </w:rPr>
        <w:t>nodrošin</w:t>
      </w:r>
      <w:r>
        <w:rPr>
          <w:rFonts w:eastAsia="Courier New" w:cs="Courier New"/>
          <w:color w:val="000000"/>
          <w:kern w:val="2"/>
          <w:lang w:eastAsia="ko-KR"/>
        </w:rPr>
        <w:t>ā</w:t>
      </w:r>
      <w:r w:rsidRPr="006F4D28">
        <w:rPr>
          <w:rFonts w:eastAsia="Courier New" w:cs="Courier New"/>
          <w:color w:val="000000"/>
          <w:kern w:val="2"/>
          <w:lang w:eastAsia="ko-KR"/>
        </w:rPr>
        <w:t>t vismaz 5 (piecas) publikācijas reģionālajos medijos</w:t>
      </w:r>
      <w:r>
        <w:rPr>
          <w:rFonts w:eastAsia="Courier New" w:cs="Courier New"/>
          <w:color w:val="000000"/>
          <w:kern w:val="2"/>
          <w:lang w:eastAsia="ko-KR"/>
        </w:rPr>
        <w:t>;</w:t>
      </w:r>
    </w:p>
    <w:p w14:paraId="72FEADE0" w14:textId="2C807034" w:rsidR="000643BA" w:rsidRDefault="000643BA" w:rsidP="000643BA">
      <w:pPr>
        <w:widowControl w:val="0"/>
        <w:numPr>
          <w:ilvl w:val="3"/>
          <w:numId w:val="11"/>
        </w:numPr>
        <w:autoSpaceDE w:val="0"/>
        <w:autoSpaceDN w:val="0"/>
        <w:ind w:left="1560" w:hanging="851"/>
        <w:contextualSpacing/>
        <w:jc w:val="both"/>
        <w:rPr>
          <w:rFonts w:eastAsia="Courier New" w:cs="Courier New"/>
          <w:color w:val="000000"/>
          <w:kern w:val="2"/>
          <w:lang w:eastAsia="ko-KR"/>
        </w:rPr>
      </w:pPr>
      <w:r>
        <w:rPr>
          <w:rFonts w:eastAsia="Courier New" w:cs="Courier New"/>
          <w:color w:val="000000"/>
          <w:kern w:val="2"/>
          <w:lang w:eastAsia="ko-KR"/>
        </w:rPr>
        <w:t>kampaņas īstenošanas laikā, jānodrošina komunikācija un krīzes situācijas risināšanu, kas saistīta ar komunikācijas kampaņu.</w:t>
      </w:r>
    </w:p>
    <w:bookmarkEnd w:id="76"/>
    <w:p w14:paraId="5CFD7D81" w14:textId="77777777" w:rsidR="0097743C" w:rsidRPr="000C167C" w:rsidRDefault="0097743C" w:rsidP="0097743C">
      <w:pPr>
        <w:widowControl w:val="0"/>
        <w:numPr>
          <w:ilvl w:val="2"/>
          <w:numId w:val="11"/>
        </w:numPr>
        <w:autoSpaceDE w:val="0"/>
        <w:autoSpaceDN w:val="0"/>
        <w:contextualSpacing/>
        <w:jc w:val="both"/>
        <w:rPr>
          <w:rFonts w:eastAsia="Courier New" w:cs="Courier New"/>
          <w:b/>
          <w:color w:val="000000"/>
          <w:kern w:val="2"/>
          <w:lang w:eastAsia="ko-KR"/>
        </w:rPr>
      </w:pPr>
      <w:r w:rsidRPr="000C167C">
        <w:rPr>
          <w:rFonts w:eastAsia="Courier New" w:cs="Courier New"/>
          <w:b/>
          <w:color w:val="000000"/>
          <w:kern w:val="2"/>
          <w:lang w:eastAsia="ko-KR"/>
        </w:rPr>
        <w:t>reprezentācijas materiālu izveide, ievērojot šādus noteikumus:</w:t>
      </w:r>
    </w:p>
    <w:p w14:paraId="03C499CE" w14:textId="4793F86F"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lang w:eastAsia="lv-LV"/>
        </w:rPr>
      </w:pPr>
      <w:r w:rsidRPr="000C167C">
        <w:rPr>
          <w:rFonts w:eastAsia="Courier New" w:cs="Courier New"/>
          <w:color w:val="000000"/>
          <w:kern w:val="2"/>
          <w:lang w:eastAsia="ko-KR"/>
        </w:rPr>
        <w:t xml:space="preserve">jāizgatavo </w:t>
      </w:r>
      <w:r w:rsidR="007C52A6" w:rsidRPr="000C167C">
        <w:rPr>
          <w:rFonts w:eastAsia="Courier New" w:cs="Courier New"/>
          <w:color w:val="000000"/>
          <w:kern w:val="2"/>
          <w:lang w:eastAsia="ko-KR"/>
        </w:rPr>
        <w:t xml:space="preserve">šādi </w:t>
      </w:r>
      <w:r w:rsidRPr="000C167C">
        <w:rPr>
          <w:rFonts w:eastAsia="Courier New" w:cs="Courier New"/>
          <w:color w:val="000000"/>
          <w:kern w:val="2"/>
          <w:lang w:eastAsia="ko-KR"/>
        </w:rPr>
        <w:t>reprezentācijas materiāli:</w:t>
      </w:r>
    </w:p>
    <w:p w14:paraId="284D2271" w14:textId="491F0438" w:rsidR="0097743C" w:rsidRPr="000C167C" w:rsidRDefault="0097743C" w:rsidP="00C07672">
      <w:pPr>
        <w:widowControl w:val="0"/>
        <w:numPr>
          <w:ilvl w:val="4"/>
          <w:numId w:val="11"/>
        </w:numPr>
        <w:autoSpaceDE w:val="0"/>
        <w:autoSpaceDN w:val="0"/>
        <w:ind w:left="2268" w:hanging="992"/>
        <w:contextualSpacing/>
        <w:jc w:val="both"/>
        <w:rPr>
          <w:rFonts w:eastAsia="Courier New" w:cs="Courier New"/>
          <w:bCs/>
          <w:color w:val="000000"/>
          <w:kern w:val="2"/>
          <w:lang w:eastAsia="ko-KR"/>
        </w:rPr>
      </w:pPr>
      <w:r w:rsidRPr="000C167C">
        <w:rPr>
          <w:rFonts w:eastAsia="Courier New" w:cs="Courier New"/>
          <w:bCs/>
          <w:color w:val="000000"/>
          <w:kern w:val="2"/>
          <w:lang w:eastAsia="ko-KR"/>
        </w:rPr>
        <w:t xml:space="preserve">apavu </w:t>
      </w:r>
      <w:proofErr w:type="spellStart"/>
      <w:r w:rsidRPr="000C167C">
        <w:rPr>
          <w:rFonts w:eastAsia="Courier New" w:cs="Courier New"/>
          <w:bCs/>
          <w:color w:val="000000"/>
          <w:kern w:val="2"/>
          <w:lang w:eastAsia="ko-KR"/>
        </w:rPr>
        <w:t>pretslīdes</w:t>
      </w:r>
      <w:proofErr w:type="spellEnd"/>
      <w:r w:rsidRPr="000C167C">
        <w:rPr>
          <w:rFonts w:eastAsia="Courier New" w:cs="Courier New"/>
          <w:bCs/>
          <w:color w:val="000000"/>
          <w:kern w:val="2"/>
          <w:lang w:eastAsia="ko-KR"/>
        </w:rPr>
        <w:t xml:space="preserve"> </w:t>
      </w:r>
      <w:proofErr w:type="spellStart"/>
      <w:r w:rsidRPr="000C167C">
        <w:rPr>
          <w:rFonts w:eastAsia="Courier New" w:cs="Courier New"/>
          <w:bCs/>
          <w:color w:val="000000"/>
          <w:kern w:val="2"/>
          <w:lang w:eastAsia="ko-KR"/>
        </w:rPr>
        <w:t>uzlikas</w:t>
      </w:r>
      <w:proofErr w:type="spellEnd"/>
      <w:r w:rsidR="005F52B1" w:rsidRPr="000C167C">
        <w:rPr>
          <w:rFonts w:eastAsia="Courier New" w:cs="Courier New"/>
          <w:bCs/>
          <w:color w:val="000000"/>
          <w:kern w:val="2"/>
          <w:lang w:eastAsia="ko-KR"/>
        </w:rPr>
        <w:t>, kuru izmērs ir universāls vai atbilstošs pieaugušā cilvēka kājas izmēram (amplitūda no 36 izmēra līdz 45 izmēram), ir uzvelkams uz apaviem un nodrošina augstu saķeri slidenos laikapstākļos</w:t>
      </w:r>
      <w:r w:rsidR="00266C5F" w:rsidRPr="000C167C">
        <w:rPr>
          <w:rFonts w:eastAsia="Courier New" w:cs="Courier New"/>
          <w:bCs/>
          <w:color w:val="000000"/>
          <w:kern w:val="2"/>
          <w:lang w:eastAsia="ko-KR"/>
        </w:rPr>
        <w:t xml:space="preserve">, kopā </w:t>
      </w:r>
      <w:r w:rsidR="007500AD" w:rsidRPr="000C167C">
        <w:rPr>
          <w:rFonts w:eastAsia="Courier New" w:cs="Courier New"/>
          <w:bCs/>
          <w:color w:val="000000"/>
          <w:kern w:val="2"/>
          <w:lang w:eastAsia="ko-KR"/>
        </w:rPr>
        <w:t>150</w:t>
      </w:r>
      <w:r w:rsidR="00266C5F" w:rsidRPr="000C167C">
        <w:rPr>
          <w:rFonts w:eastAsia="Courier New" w:cs="Courier New"/>
          <w:bCs/>
          <w:color w:val="000000"/>
          <w:kern w:val="2"/>
          <w:lang w:eastAsia="ko-KR"/>
        </w:rPr>
        <w:t xml:space="preserve"> </w:t>
      </w:r>
      <w:r w:rsidR="007500AD" w:rsidRPr="000C167C">
        <w:rPr>
          <w:rFonts w:eastAsia="Courier New" w:cs="Courier New"/>
          <w:bCs/>
          <w:color w:val="000000"/>
          <w:kern w:val="2"/>
          <w:lang w:eastAsia="ko-KR"/>
        </w:rPr>
        <w:t xml:space="preserve">(simtu piecdesmit) </w:t>
      </w:r>
      <w:r w:rsidR="00266C5F" w:rsidRPr="000C167C">
        <w:rPr>
          <w:rFonts w:eastAsia="Courier New" w:cs="Courier New"/>
          <w:bCs/>
          <w:color w:val="000000"/>
          <w:kern w:val="2"/>
          <w:lang w:eastAsia="ko-KR"/>
        </w:rPr>
        <w:t>pārus</w:t>
      </w:r>
      <w:r w:rsidR="005F52B1" w:rsidRPr="000C167C">
        <w:rPr>
          <w:rFonts w:eastAsia="Courier New" w:cs="Courier New"/>
          <w:bCs/>
          <w:color w:val="000000"/>
          <w:kern w:val="2"/>
          <w:lang w:eastAsia="ko-KR"/>
        </w:rPr>
        <w:t xml:space="preserve">;  </w:t>
      </w:r>
    </w:p>
    <w:p w14:paraId="2F1A26C2" w14:textId="1DCF983D" w:rsidR="005F52B1" w:rsidRPr="005339C5" w:rsidRDefault="005339C5" w:rsidP="00C07672">
      <w:pPr>
        <w:widowControl w:val="0"/>
        <w:numPr>
          <w:ilvl w:val="4"/>
          <w:numId w:val="11"/>
        </w:numPr>
        <w:autoSpaceDE w:val="0"/>
        <w:autoSpaceDN w:val="0"/>
        <w:ind w:left="2268" w:hanging="992"/>
        <w:contextualSpacing/>
        <w:jc w:val="both"/>
        <w:rPr>
          <w:rFonts w:eastAsia="Courier New" w:cs="Courier New"/>
          <w:bCs/>
          <w:color w:val="000000"/>
          <w:kern w:val="2"/>
          <w:lang w:eastAsia="ko-KR"/>
        </w:rPr>
      </w:pPr>
      <w:proofErr w:type="spellStart"/>
      <w:r w:rsidRPr="000C167C">
        <w:rPr>
          <w:rFonts w:eastAsia="Courier New" w:cs="Courier New"/>
          <w:bCs/>
          <w:color w:val="000000"/>
          <w:kern w:val="2"/>
          <w:lang w:eastAsia="ko-KR"/>
        </w:rPr>
        <w:t>pašlīmējoša</w:t>
      </w:r>
      <w:proofErr w:type="spellEnd"/>
      <w:r w:rsidRPr="000C167C">
        <w:rPr>
          <w:rFonts w:eastAsia="Courier New" w:cs="Courier New"/>
          <w:bCs/>
          <w:color w:val="000000"/>
          <w:kern w:val="2"/>
          <w:lang w:eastAsia="ko-KR"/>
        </w:rPr>
        <w:t xml:space="preserve"> </w:t>
      </w:r>
      <w:proofErr w:type="spellStart"/>
      <w:r w:rsidR="005F52B1" w:rsidRPr="000C167C">
        <w:rPr>
          <w:rFonts w:eastAsia="Courier New" w:cs="Courier New"/>
          <w:bCs/>
          <w:color w:val="000000"/>
          <w:kern w:val="2"/>
          <w:lang w:eastAsia="ko-KR"/>
        </w:rPr>
        <w:t>pretslīdes</w:t>
      </w:r>
      <w:proofErr w:type="spellEnd"/>
      <w:r w:rsidR="005F52B1" w:rsidRPr="000C167C">
        <w:rPr>
          <w:rFonts w:eastAsia="Courier New" w:cs="Courier New"/>
          <w:bCs/>
          <w:color w:val="000000"/>
          <w:kern w:val="2"/>
          <w:lang w:eastAsia="ko-KR"/>
        </w:rPr>
        <w:t xml:space="preserve"> lente, </w:t>
      </w:r>
      <w:r w:rsidRPr="000C167C">
        <w:rPr>
          <w:rFonts w:eastAsia="Courier New" w:cs="Courier New"/>
          <w:bCs/>
          <w:color w:val="000000"/>
          <w:kern w:val="2"/>
          <w:lang w:eastAsia="ko-KR"/>
        </w:rPr>
        <w:t>kas ir</w:t>
      </w:r>
      <w:r w:rsidR="005F52B1" w:rsidRPr="000C167C">
        <w:rPr>
          <w:rFonts w:eastAsia="Courier New" w:cs="Courier New"/>
          <w:bCs/>
          <w:color w:val="000000"/>
          <w:kern w:val="2"/>
          <w:lang w:eastAsia="ko-KR"/>
        </w:rPr>
        <w:t xml:space="preserve"> ūdensizt</w:t>
      </w:r>
      <w:r w:rsidRPr="000C167C">
        <w:rPr>
          <w:rFonts w:eastAsia="Courier New" w:cs="Courier New"/>
          <w:bCs/>
          <w:color w:val="000000"/>
          <w:kern w:val="2"/>
          <w:lang w:eastAsia="ko-KR"/>
        </w:rPr>
        <w:t>u</w:t>
      </w:r>
      <w:r w:rsidR="005F52B1" w:rsidRPr="000C167C">
        <w:rPr>
          <w:rFonts w:eastAsia="Courier New" w:cs="Courier New"/>
          <w:bCs/>
          <w:color w:val="000000"/>
          <w:kern w:val="2"/>
          <w:lang w:eastAsia="ko-KR"/>
        </w:rPr>
        <w:t xml:space="preserve">rīga, </w:t>
      </w:r>
      <w:r w:rsidRPr="000C167C">
        <w:rPr>
          <w:rFonts w:eastAsia="Courier New" w:cs="Courier New"/>
          <w:bCs/>
          <w:color w:val="000000"/>
          <w:kern w:val="2"/>
          <w:lang w:eastAsia="ko-KR"/>
        </w:rPr>
        <w:t xml:space="preserve">piemērota </w:t>
      </w:r>
      <w:r w:rsidR="005F52B1" w:rsidRPr="000C167C">
        <w:rPr>
          <w:rFonts w:eastAsia="Courier New" w:cs="Courier New"/>
          <w:bCs/>
          <w:color w:val="000000"/>
          <w:kern w:val="2"/>
          <w:lang w:eastAsia="ko-KR"/>
        </w:rPr>
        <w:t>lietošanai gan iekštelpās, gan ārā, ar rupju neslīdošu virsmu</w:t>
      </w:r>
      <w:r w:rsidR="005F52B1" w:rsidRPr="005339C5">
        <w:rPr>
          <w:rFonts w:eastAsia="Courier New" w:cs="Courier New"/>
          <w:bCs/>
          <w:color w:val="000000"/>
          <w:kern w:val="2"/>
          <w:lang w:eastAsia="ko-KR"/>
        </w:rPr>
        <w:t>, lai nodrošinātu saķeri, piem</w:t>
      </w:r>
      <w:r w:rsidR="007C52A6">
        <w:rPr>
          <w:rFonts w:eastAsia="Courier New" w:cs="Courier New"/>
          <w:bCs/>
          <w:color w:val="000000"/>
          <w:kern w:val="2"/>
          <w:lang w:eastAsia="ko-KR"/>
        </w:rPr>
        <w:t>ērots lietošanai, piemēram</w:t>
      </w:r>
      <w:r w:rsidRPr="005339C5">
        <w:rPr>
          <w:rFonts w:eastAsia="Courier New" w:cs="Courier New"/>
          <w:bCs/>
          <w:color w:val="000000"/>
          <w:kern w:val="2"/>
          <w:lang w:eastAsia="ko-KR"/>
        </w:rPr>
        <w:t>, pakāpiena aplīmēšanai</w:t>
      </w:r>
      <w:r w:rsidR="007C52A6">
        <w:rPr>
          <w:rFonts w:eastAsia="Courier New" w:cs="Courier New"/>
          <w:bCs/>
          <w:color w:val="000000"/>
          <w:kern w:val="2"/>
          <w:lang w:eastAsia="ko-KR"/>
        </w:rPr>
        <w:t>.</w:t>
      </w:r>
      <w:r w:rsidR="00C07672">
        <w:rPr>
          <w:rFonts w:eastAsia="Courier New" w:cs="Courier New"/>
          <w:bCs/>
          <w:color w:val="000000"/>
          <w:kern w:val="2"/>
          <w:lang w:eastAsia="ko-KR"/>
        </w:rPr>
        <w:t xml:space="preserve"> </w:t>
      </w:r>
      <w:r w:rsidR="007C52A6">
        <w:rPr>
          <w:rFonts w:eastAsia="Courier New" w:cs="Courier New"/>
          <w:bCs/>
          <w:color w:val="000000"/>
          <w:kern w:val="2"/>
          <w:lang w:eastAsia="ko-KR"/>
        </w:rPr>
        <w:t>N</w:t>
      </w:r>
      <w:r w:rsidR="00C07672">
        <w:rPr>
          <w:rFonts w:eastAsia="Courier New" w:cs="Courier New"/>
          <w:bCs/>
          <w:color w:val="000000"/>
          <w:kern w:val="2"/>
          <w:lang w:eastAsia="ko-KR"/>
        </w:rPr>
        <w:t xml:space="preserve">odrošinot </w:t>
      </w:r>
      <w:r w:rsidR="007500AD">
        <w:rPr>
          <w:rFonts w:eastAsia="Courier New" w:cs="Courier New"/>
          <w:bCs/>
          <w:color w:val="000000"/>
          <w:kern w:val="2"/>
          <w:lang w:eastAsia="ko-KR"/>
        </w:rPr>
        <w:t>150 (simtu pie</w:t>
      </w:r>
      <w:r w:rsidR="00633514">
        <w:rPr>
          <w:rFonts w:eastAsia="Courier New" w:cs="Courier New"/>
          <w:bCs/>
          <w:color w:val="000000"/>
          <w:kern w:val="2"/>
          <w:lang w:eastAsia="ko-KR"/>
        </w:rPr>
        <w:t>c</w:t>
      </w:r>
      <w:r w:rsidR="007500AD">
        <w:rPr>
          <w:rFonts w:eastAsia="Courier New" w:cs="Courier New"/>
          <w:bCs/>
          <w:color w:val="000000"/>
          <w:kern w:val="2"/>
          <w:lang w:eastAsia="ko-KR"/>
        </w:rPr>
        <w:t>desmit)</w:t>
      </w:r>
      <w:r w:rsidR="00C07672">
        <w:rPr>
          <w:rFonts w:eastAsia="Courier New" w:cs="Courier New"/>
          <w:bCs/>
          <w:color w:val="000000"/>
          <w:kern w:val="2"/>
          <w:lang w:eastAsia="ko-KR"/>
        </w:rPr>
        <w:t xml:space="preserve"> g</w:t>
      </w:r>
      <w:r w:rsidR="007C52A6">
        <w:rPr>
          <w:rFonts w:eastAsia="Courier New" w:cs="Courier New"/>
          <w:bCs/>
          <w:color w:val="000000"/>
          <w:kern w:val="2"/>
          <w:lang w:eastAsia="ko-KR"/>
        </w:rPr>
        <w:t>a</w:t>
      </w:r>
      <w:r w:rsidR="00C07672">
        <w:rPr>
          <w:rFonts w:eastAsia="Courier New" w:cs="Courier New"/>
          <w:bCs/>
          <w:color w:val="000000"/>
          <w:kern w:val="2"/>
          <w:lang w:eastAsia="ko-KR"/>
        </w:rPr>
        <w:t>b</w:t>
      </w:r>
      <w:r w:rsidR="007C52A6">
        <w:rPr>
          <w:rFonts w:eastAsia="Courier New" w:cs="Courier New"/>
          <w:bCs/>
          <w:color w:val="000000"/>
          <w:kern w:val="2"/>
          <w:lang w:eastAsia="ko-KR"/>
        </w:rPr>
        <w:t>ali</w:t>
      </w:r>
      <w:r w:rsidR="005F52B1" w:rsidRPr="005339C5">
        <w:rPr>
          <w:rFonts w:eastAsia="Courier New" w:cs="Courier New"/>
          <w:bCs/>
          <w:color w:val="000000"/>
          <w:kern w:val="2"/>
          <w:lang w:eastAsia="ko-KR"/>
        </w:rPr>
        <w:t>;</w:t>
      </w:r>
    </w:p>
    <w:p w14:paraId="36F522FC" w14:textId="77777777" w:rsidR="0097743C" w:rsidRPr="00C07672" w:rsidRDefault="0097743C" w:rsidP="00C07672">
      <w:pPr>
        <w:widowControl w:val="0"/>
        <w:numPr>
          <w:ilvl w:val="4"/>
          <w:numId w:val="11"/>
        </w:numPr>
        <w:autoSpaceDE w:val="0"/>
        <w:autoSpaceDN w:val="0"/>
        <w:ind w:left="2268" w:hanging="992"/>
        <w:contextualSpacing/>
        <w:jc w:val="both"/>
        <w:rPr>
          <w:rFonts w:eastAsia="Courier New" w:cs="Courier New"/>
          <w:color w:val="000000"/>
          <w:lang w:eastAsia="lv-LV"/>
        </w:rPr>
      </w:pPr>
      <w:r>
        <w:rPr>
          <w:rFonts w:eastAsia="Courier New" w:cs="Courier New"/>
          <w:color w:val="000000"/>
          <w:lang w:eastAsia="lv-LV"/>
        </w:rPr>
        <w:t xml:space="preserve">papildus vēl 2 (divu) citu reprezentācijas priekšmetu, kas veicinātu kampaņas mērķa izpratni kampaņas mērķauditorijai, piedāvājums. </w:t>
      </w:r>
      <w:r w:rsidRPr="00C07672">
        <w:rPr>
          <w:rFonts w:eastAsia="Courier New" w:cs="Courier New"/>
          <w:color w:val="000000"/>
          <w:lang w:eastAsia="lv-LV"/>
        </w:rPr>
        <w:t>Katrs reprezentācijas priekšmets 250 (divi simti piecdesmit) gabali.</w:t>
      </w:r>
    </w:p>
    <w:p w14:paraId="09F4A159" w14:textId="7F60FC1D" w:rsidR="00C07672" w:rsidRPr="00C07672" w:rsidRDefault="00C07672" w:rsidP="0097743C">
      <w:pPr>
        <w:widowControl w:val="0"/>
        <w:numPr>
          <w:ilvl w:val="3"/>
          <w:numId w:val="11"/>
        </w:numPr>
        <w:autoSpaceDE w:val="0"/>
        <w:autoSpaceDN w:val="0"/>
        <w:ind w:left="1560" w:hanging="851"/>
        <w:contextualSpacing/>
        <w:jc w:val="both"/>
        <w:rPr>
          <w:rFonts w:eastAsia="Courier New" w:cs="Courier New"/>
          <w:color w:val="000000"/>
          <w:lang w:eastAsia="lv-LV"/>
        </w:rPr>
      </w:pPr>
      <w:r w:rsidRPr="00C07672">
        <w:rPr>
          <w:rFonts w:eastAsia="Courier New" w:cs="Courier New"/>
          <w:color w:val="000000"/>
          <w:kern w:val="2"/>
          <w:lang w:eastAsia="ko-KR"/>
        </w:rPr>
        <w:t>visiem reprezentācijas materiāliem jābūt ar ESF Plus projekta “Valsts darba inspekcijas veiktspējas stiprināšana un pakalpojumu modernizēšana</w:t>
      </w:r>
      <w:r w:rsidR="00CE4692">
        <w:rPr>
          <w:rFonts w:eastAsia="Courier New" w:cs="Courier New"/>
          <w:color w:val="000000"/>
          <w:kern w:val="2"/>
          <w:lang w:eastAsia="ko-KR"/>
        </w:rPr>
        <w:t>”</w:t>
      </w:r>
      <w:r w:rsidRPr="00C07672">
        <w:rPr>
          <w:rFonts w:eastAsia="Courier New" w:cs="Courier New"/>
          <w:color w:val="000000"/>
          <w:kern w:val="2"/>
          <w:lang w:eastAsia="ko-KR"/>
        </w:rPr>
        <w:t xml:space="preserve"> Nr. 4.3.3.7/1/24/I/001 logo un ja platība ļauj Valsts darba inspekcijas logo, ievērojot Eiropas Savienības fondu publicitātes un vizuālās identitātes prasības, atbilstoši Eiropas Parlamenta un Padomes regulas Nr.2021/1060 47. un 50. pantam un “ES fondu 2021. – 2027. gada plānošanas perioda un Atveseļošanas fonda komunikācijas un dizaina vadlīnijas”;</w:t>
      </w:r>
    </w:p>
    <w:p w14:paraId="7C111D25" w14:textId="77777777"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lang w:eastAsia="lv-LV"/>
        </w:rPr>
      </w:pPr>
      <w:r w:rsidRPr="00C07672">
        <w:rPr>
          <w:rFonts w:eastAsia="Courier New" w:cs="Courier New"/>
          <w:color w:val="000000"/>
          <w:lang w:eastAsia="lv-LV"/>
        </w:rPr>
        <w:t xml:space="preserve">iesniedzot tehnisko piedāvājumu, Pretendents norāda konkrētu reprezentācijas </w:t>
      </w:r>
      <w:r w:rsidRPr="000C167C">
        <w:rPr>
          <w:rFonts w:eastAsia="Courier New" w:cs="Courier New"/>
          <w:color w:val="000000"/>
          <w:lang w:eastAsia="lv-LV"/>
        </w:rPr>
        <w:t>materiālu veidu, skaitu un cenu saskaņā ar finanšu piedāvājumā prasīto informāciju.</w:t>
      </w:r>
    </w:p>
    <w:p w14:paraId="5377F77A" w14:textId="77777777" w:rsidR="003F0BD6" w:rsidRPr="000C167C" w:rsidRDefault="003F0BD6" w:rsidP="003F0BD6">
      <w:pPr>
        <w:widowControl w:val="0"/>
        <w:numPr>
          <w:ilvl w:val="2"/>
          <w:numId w:val="11"/>
        </w:numPr>
        <w:autoSpaceDE w:val="0"/>
        <w:autoSpaceDN w:val="0"/>
        <w:contextualSpacing/>
        <w:jc w:val="both"/>
        <w:rPr>
          <w:rFonts w:eastAsia="Courier New" w:cs="Courier New"/>
          <w:b/>
          <w:color w:val="000000"/>
          <w:kern w:val="2"/>
          <w:lang w:eastAsia="ko-KR"/>
        </w:rPr>
      </w:pPr>
      <w:r w:rsidRPr="000C167C">
        <w:rPr>
          <w:rFonts w:eastAsia="Courier New" w:cs="Courier New"/>
          <w:b/>
          <w:bCs/>
          <w:color w:val="000000"/>
          <w:lang w:eastAsia="lv-LV"/>
        </w:rPr>
        <w:t>izveido</w:t>
      </w:r>
      <w:r w:rsidRPr="000C167C">
        <w:rPr>
          <w:rFonts w:eastAsia="Courier New" w:cs="Courier New"/>
          <w:b/>
          <w:bCs/>
          <w:color w:val="000000"/>
          <w:kern w:val="2"/>
          <w:lang w:eastAsia="ko-KR"/>
        </w:rPr>
        <w:t xml:space="preserve"> vizuālos</w:t>
      </w:r>
      <w:r w:rsidRPr="000C167C">
        <w:rPr>
          <w:rFonts w:eastAsia="Courier New" w:cs="Courier New"/>
          <w:b/>
          <w:color w:val="000000"/>
          <w:kern w:val="2"/>
          <w:lang w:eastAsia="ko-KR"/>
        </w:rPr>
        <w:t xml:space="preserve"> materiālus:</w:t>
      </w:r>
    </w:p>
    <w:p w14:paraId="3C5DEA6C" w14:textId="61A7A9BD" w:rsidR="003F0BD6" w:rsidRPr="000C167C" w:rsidRDefault="003F0BD6" w:rsidP="003F0BD6">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 xml:space="preserve">jāsagatavo vismaz </w:t>
      </w:r>
      <w:r w:rsidR="000742EA" w:rsidRPr="000C167C">
        <w:rPr>
          <w:rFonts w:eastAsia="Courier New" w:cs="Courier New"/>
          <w:color w:val="000000"/>
          <w:kern w:val="2"/>
          <w:lang w:eastAsia="ko-KR"/>
        </w:rPr>
        <w:t>5</w:t>
      </w:r>
      <w:r w:rsidRPr="000C167C">
        <w:rPr>
          <w:rFonts w:eastAsia="Courier New" w:cs="Courier New"/>
          <w:color w:val="000000"/>
          <w:kern w:val="2"/>
          <w:lang w:eastAsia="ko-KR"/>
        </w:rPr>
        <w:t xml:space="preserve"> (</w:t>
      </w:r>
      <w:r w:rsidR="000742EA" w:rsidRPr="000C167C">
        <w:rPr>
          <w:rFonts w:eastAsia="Courier New" w:cs="Courier New"/>
          <w:color w:val="000000"/>
          <w:kern w:val="2"/>
          <w:lang w:eastAsia="ko-KR"/>
        </w:rPr>
        <w:t>piecus</w:t>
      </w:r>
      <w:r w:rsidRPr="000C167C">
        <w:rPr>
          <w:rFonts w:eastAsia="Courier New" w:cs="Courier New"/>
          <w:color w:val="000000"/>
          <w:kern w:val="2"/>
          <w:lang w:eastAsia="ko-KR"/>
        </w:rPr>
        <w:t>)</w:t>
      </w:r>
      <w:r w:rsidR="00D54B65" w:rsidRPr="000C167C">
        <w:rPr>
          <w:rFonts w:eastAsia="Courier New" w:cs="Courier New"/>
          <w:color w:val="000000"/>
          <w:kern w:val="2"/>
          <w:lang w:eastAsia="ko-KR"/>
        </w:rPr>
        <w:t xml:space="preserve"> </w:t>
      </w:r>
      <w:r w:rsidR="00AD5347" w:rsidRPr="000C167C">
        <w:rPr>
          <w:rFonts w:eastAsia="Courier New" w:cs="Courier New"/>
          <w:color w:val="000000"/>
          <w:kern w:val="2"/>
          <w:lang w:eastAsia="ko-KR"/>
        </w:rPr>
        <w:t xml:space="preserve">digitālus </w:t>
      </w:r>
      <w:r w:rsidRPr="000C167C">
        <w:rPr>
          <w:rFonts w:eastAsia="Courier New" w:cs="Courier New"/>
          <w:color w:val="000000"/>
          <w:kern w:val="2"/>
          <w:lang w:eastAsia="ko-KR"/>
        </w:rPr>
        <w:t>vizuālos materiālus, ņemot vērā šādus noteikumus:</w:t>
      </w:r>
    </w:p>
    <w:p w14:paraId="37528665" w14:textId="7A2851AF" w:rsidR="009F1493" w:rsidRPr="000C167C" w:rsidRDefault="00AD5347" w:rsidP="00C07672">
      <w:pPr>
        <w:widowControl w:val="0"/>
        <w:numPr>
          <w:ilvl w:val="4"/>
          <w:numId w:val="11"/>
        </w:numPr>
        <w:autoSpaceDE w:val="0"/>
        <w:autoSpaceDN w:val="0"/>
        <w:ind w:left="2268" w:hanging="992"/>
        <w:contextualSpacing/>
        <w:jc w:val="both"/>
        <w:rPr>
          <w:rFonts w:eastAsia="Courier New" w:cs="Courier New"/>
          <w:color w:val="000000"/>
          <w:kern w:val="2"/>
          <w:lang w:eastAsia="ko-KR"/>
        </w:rPr>
      </w:pPr>
      <w:r w:rsidRPr="000C167C">
        <w:rPr>
          <w:rFonts w:eastAsia="Courier New" w:cs="Courier New"/>
          <w:color w:val="000000"/>
          <w:kern w:val="2"/>
          <w:lang w:eastAsia="ko-KR"/>
        </w:rPr>
        <w:t xml:space="preserve">vizuālajiem materiāliem jāizskaidro droši darba paņēmieni, izmantojamie individuālie un/vai kolektīvie aizsardzības līdzekļi u.c. organizatoriskie pasākumi, lai nodrošinātu drošu darba vidi katrā no </w:t>
      </w:r>
      <w:r w:rsidR="00F226DF" w:rsidRPr="000C167C">
        <w:rPr>
          <w:rFonts w:eastAsia="Courier New" w:cs="Courier New"/>
          <w:color w:val="000000"/>
          <w:kern w:val="2"/>
          <w:lang w:eastAsia="ko-KR"/>
        </w:rPr>
        <w:t xml:space="preserve">tehniskās specifikācijas </w:t>
      </w:r>
      <w:r w:rsidR="00D87A8C" w:rsidRPr="000C167C">
        <w:rPr>
          <w:rFonts w:eastAsia="Courier New" w:cs="Courier New"/>
          <w:color w:val="000000"/>
          <w:kern w:val="2"/>
          <w:lang w:eastAsia="ko-KR"/>
        </w:rPr>
        <w:t>8</w:t>
      </w:r>
      <w:r w:rsidRPr="000C167C">
        <w:rPr>
          <w:rFonts w:eastAsia="Courier New" w:cs="Courier New"/>
          <w:color w:val="000000"/>
          <w:kern w:val="2"/>
          <w:lang w:eastAsia="ko-KR"/>
        </w:rPr>
        <w:t>.9.5.4. apakšpunktā minētājā</w:t>
      </w:r>
      <w:r w:rsidR="0067582F" w:rsidRPr="000C167C">
        <w:rPr>
          <w:rFonts w:eastAsia="Courier New" w:cs="Courier New"/>
          <w:color w:val="000000"/>
          <w:kern w:val="2"/>
          <w:lang w:eastAsia="ko-KR"/>
        </w:rPr>
        <w:t>s</w:t>
      </w:r>
      <w:r w:rsidRPr="000C167C">
        <w:rPr>
          <w:rFonts w:eastAsia="Courier New" w:cs="Courier New"/>
          <w:color w:val="000000"/>
          <w:kern w:val="2"/>
          <w:lang w:eastAsia="ko-KR"/>
        </w:rPr>
        <w:t xml:space="preserve"> situācijā</w:t>
      </w:r>
      <w:r w:rsidR="0067582F" w:rsidRPr="000C167C">
        <w:rPr>
          <w:rFonts w:eastAsia="Courier New" w:cs="Courier New"/>
          <w:color w:val="000000"/>
          <w:kern w:val="2"/>
          <w:lang w:eastAsia="ko-KR"/>
        </w:rPr>
        <w:t>s</w:t>
      </w:r>
      <w:r w:rsidRPr="000C167C">
        <w:rPr>
          <w:rFonts w:eastAsia="Courier New" w:cs="Courier New"/>
          <w:color w:val="000000"/>
          <w:kern w:val="2"/>
          <w:lang w:eastAsia="ko-KR"/>
        </w:rPr>
        <w:t>;</w:t>
      </w:r>
    </w:p>
    <w:p w14:paraId="1309565A" w14:textId="2F9FF783" w:rsidR="00AD5347" w:rsidRPr="000C167C" w:rsidRDefault="00AD5347" w:rsidP="00C07672">
      <w:pPr>
        <w:widowControl w:val="0"/>
        <w:numPr>
          <w:ilvl w:val="4"/>
          <w:numId w:val="11"/>
        </w:numPr>
        <w:autoSpaceDE w:val="0"/>
        <w:autoSpaceDN w:val="0"/>
        <w:ind w:left="2268" w:hanging="992"/>
        <w:contextualSpacing/>
        <w:jc w:val="both"/>
        <w:rPr>
          <w:rFonts w:eastAsia="Courier New" w:cs="Courier New"/>
          <w:color w:val="000000"/>
          <w:kern w:val="2"/>
          <w:lang w:eastAsia="ko-KR"/>
        </w:rPr>
      </w:pPr>
      <w:r w:rsidRPr="000C167C">
        <w:t xml:space="preserve">digitālajiem vizuālajiem materiāliem jābūt piemērotiem izvietošanai Pasūtītāja </w:t>
      </w:r>
      <w:r w:rsidR="0067582F" w:rsidRPr="000C167C">
        <w:t>mājaslapā</w:t>
      </w:r>
      <w:r w:rsidRPr="000C167C">
        <w:t xml:space="preserve"> – </w:t>
      </w:r>
      <w:hyperlink r:id="rId13" w:history="1">
        <w:r w:rsidRPr="000C167C">
          <w:rPr>
            <w:rStyle w:val="Hyperlink"/>
          </w:rPr>
          <w:t>www.vdi.gov.lv</w:t>
        </w:r>
      </w:hyperlink>
      <w:r w:rsidRPr="000C167C">
        <w:t>;</w:t>
      </w:r>
    </w:p>
    <w:p w14:paraId="5DEBA36C" w14:textId="77777777" w:rsidR="00AD5347" w:rsidRPr="000C167C" w:rsidRDefault="00AD5347" w:rsidP="00C07672">
      <w:pPr>
        <w:widowControl w:val="0"/>
        <w:numPr>
          <w:ilvl w:val="4"/>
          <w:numId w:val="11"/>
        </w:numPr>
        <w:autoSpaceDE w:val="0"/>
        <w:autoSpaceDN w:val="0"/>
        <w:ind w:left="2268" w:hanging="992"/>
        <w:contextualSpacing/>
        <w:jc w:val="both"/>
        <w:rPr>
          <w:rFonts w:eastAsia="Courier New" w:cs="Courier New"/>
          <w:color w:val="000000"/>
          <w:kern w:val="2"/>
          <w:lang w:eastAsia="ko-KR"/>
        </w:rPr>
      </w:pPr>
      <w:r w:rsidRPr="000C167C">
        <w:t>Izpildītājam sagatavotie vizuālie materiāli ir jāsaskaņo ar Pasūtītāju;</w:t>
      </w:r>
    </w:p>
    <w:p w14:paraId="7AE3681C" w14:textId="03A025F9" w:rsidR="00AD5347" w:rsidRPr="000C167C" w:rsidRDefault="00AD5347" w:rsidP="00C07672">
      <w:pPr>
        <w:widowControl w:val="0"/>
        <w:numPr>
          <w:ilvl w:val="4"/>
          <w:numId w:val="11"/>
        </w:numPr>
        <w:autoSpaceDE w:val="0"/>
        <w:autoSpaceDN w:val="0"/>
        <w:ind w:left="2268" w:hanging="992"/>
        <w:contextualSpacing/>
        <w:jc w:val="both"/>
        <w:rPr>
          <w:rFonts w:eastAsia="Courier New" w:cs="Courier New"/>
          <w:color w:val="000000"/>
          <w:kern w:val="2"/>
          <w:lang w:eastAsia="ko-KR"/>
        </w:rPr>
      </w:pPr>
      <w:r w:rsidRPr="000C167C">
        <w:t>jānodrošina izveidoto digitālu materiāla publicitāte VDI sociālajos tīklos.</w:t>
      </w:r>
    </w:p>
    <w:p w14:paraId="606E0EE9" w14:textId="28C9C850" w:rsidR="0097743C" w:rsidRPr="000C167C" w:rsidRDefault="003F0BD6" w:rsidP="00D54B65">
      <w:pPr>
        <w:widowControl w:val="0"/>
        <w:numPr>
          <w:ilvl w:val="2"/>
          <w:numId w:val="11"/>
        </w:numPr>
        <w:autoSpaceDE w:val="0"/>
        <w:autoSpaceDN w:val="0"/>
        <w:ind w:left="1134" w:hanging="642"/>
        <w:contextualSpacing/>
        <w:jc w:val="both"/>
        <w:rPr>
          <w:rFonts w:eastAsia="Courier New" w:cs="Courier New"/>
          <w:color w:val="000000"/>
          <w:kern w:val="2"/>
          <w:lang w:eastAsia="ko-KR"/>
        </w:rPr>
      </w:pPr>
      <w:r w:rsidRPr="000C167C">
        <w:rPr>
          <w:rFonts w:eastAsia="Courier New" w:cs="Courier New"/>
          <w:b/>
          <w:bCs/>
          <w:color w:val="000000"/>
          <w:lang w:eastAsia="lv-LV"/>
        </w:rPr>
        <w:t>a</w:t>
      </w:r>
      <w:r w:rsidR="0097743C" w:rsidRPr="000C167C">
        <w:rPr>
          <w:rFonts w:eastAsia="Courier New" w:cs="Courier New"/>
          <w:b/>
          <w:bCs/>
          <w:color w:val="000000"/>
          <w:lang w:eastAsia="lv-LV"/>
        </w:rPr>
        <w:t>pbalvošanas ceremonija</w:t>
      </w:r>
      <w:r w:rsidR="0097743C" w:rsidRPr="000C167C">
        <w:rPr>
          <w:rFonts w:eastAsia="Courier New" w:cs="Courier New"/>
          <w:color w:val="000000"/>
          <w:lang w:eastAsia="lv-LV"/>
        </w:rPr>
        <w:t xml:space="preserve"> </w:t>
      </w:r>
      <w:r w:rsidR="0097743C" w:rsidRPr="000C167C">
        <w:rPr>
          <w:rFonts w:eastAsia="Courier New"/>
          <w:color w:val="000000"/>
          <w:lang w:eastAsia="lv-LV"/>
        </w:rPr>
        <w:t>klātienē ar pārraidi tiešsaistē, kuru organizējot, Pretendents nodrošinās vismaz šādas prasības:</w:t>
      </w:r>
    </w:p>
    <w:p w14:paraId="793EEEA3" w14:textId="3FB538D8" w:rsidR="0097743C" w:rsidRPr="000C167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pasākuma koncepcijas izstrādi, programmas detalizētu izstrādi, scenārija izstrādi un īstenošanu, paredzot konkursa (</w:t>
      </w:r>
      <w:r w:rsidR="00F226DF" w:rsidRPr="000C167C">
        <w:rPr>
          <w:rFonts w:eastAsia="Courier New" w:cs="Courier New"/>
          <w:color w:val="000000"/>
          <w:kern w:val="2"/>
          <w:lang w:eastAsia="ko-KR"/>
        </w:rPr>
        <w:t xml:space="preserve">tehniskās specifikācijas </w:t>
      </w:r>
      <w:r w:rsidR="00D87A8C" w:rsidRPr="000C167C">
        <w:rPr>
          <w:rFonts w:eastAsia="Courier New" w:cs="Courier New"/>
          <w:color w:val="000000"/>
          <w:kern w:val="2"/>
          <w:lang w:eastAsia="ko-KR"/>
        </w:rPr>
        <w:t>8</w:t>
      </w:r>
      <w:r w:rsidRPr="000C167C">
        <w:rPr>
          <w:rFonts w:eastAsia="Courier New" w:cs="Courier New"/>
          <w:color w:val="000000"/>
          <w:kern w:val="2"/>
          <w:lang w:eastAsia="ko-KR"/>
        </w:rPr>
        <w:t>.9.1. apakšpunkts) uzvarētāju apbalvošanu;</w:t>
      </w:r>
    </w:p>
    <w:p w14:paraId="7E55D5ED" w14:textId="77777777" w:rsidR="0097743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sidRPr="000C167C">
        <w:rPr>
          <w:rFonts w:eastAsia="Courier New" w:cs="Courier New"/>
          <w:color w:val="000000"/>
          <w:kern w:val="2"/>
          <w:lang w:eastAsia="ko-KR"/>
        </w:rPr>
        <w:t>pasākuma norises vietas iekārtošanu, radot skatuves iekārtojumu saskaņotu ar kampaņas kopējo koncepciju</w:t>
      </w:r>
      <w:r>
        <w:rPr>
          <w:rFonts w:eastAsia="Courier New" w:cs="Courier New"/>
          <w:color w:val="000000"/>
          <w:kern w:val="2"/>
          <w:lang w:eastAsia="ko-KR"/>
        </w:rPr>
        <w:t>;</w:t>
      </w:r>
    </w:p>
    <w:p w14:paraId="3DFCE8E6" w14:textId="77777777" w:rsidR="0097743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Pr>
          <w:rFonts w:eastAsia="Courier New" w:cs="Courier New"/>
          <w:color w:val="000000"/>
          <w:kern w:val="2"/>
          <w:lang w:eastAsia="ko-KR"/>
        </w:rPr>
        <w:t>tiešraides filmēšanu ar divām līdz trīs kamerām, profesionāls skaņas aprīkojums un gaismas, ja nepieciešams, un montāžu. Tiešsaistē tiek nodrošināts, ka attēla apakšējā daļā tiek demonstrēts runātāja amats, vārds, uzvārds;</w:t>
      </w:r>
      <w:r w:rsidRPr="007C4AF6">
        <w:rPr>
          <w:rFonts w:eastAsia="Courier New" w:cs="Courier New"/>
          <w:color w:val="000000"/>
          <w:kern w:val="2"/>
          <w:lang w:eastAsia="ko-KR"/>
        </w:rPr>
        <w:t xml:space="preserve"> </w:t>
      </w:r>
    </w:p>
    <w:p w14:paraId="2A7F8683" w14:textId="77777777" w:rsidR="0097743C" w:rsidRPr="007C4AF6"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Pr>
          <w:rFonts w:eastAsia="Courier New" w:cs="Courier New"/>
          <w:color w:val="000000"/>
          <w:kern w:val="2"/>
          <w:lang w:eastAsia="ko-KR"/>
        </w:rPr>
        <w:t>pasākumu pārraidīšanu, izmantojot tiešsaistes platformu, nodrošinot, ka pasākuma dalībnieki pasākumam var pieslēgties bez maksas un neierobežotā skaitā;</w:t>
      </w:r>
    </w:p>
    <w:p w14:paraId="795829F3" w14:textId="0232BBB0" w:rsidR="0097743C" w:rsidRDefault="00401040"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bookmarkStart w:id="77" w:name="_Hlk182491976"/>
      <w:r>
        <w:rPr>
          <w:rFonts w:eastAsia="Courier New" w:cs="Courier New"/>
          <w:color w:val="000000"/>
          <w:kern w:val="2"/>
          <w:lang w:eastAsia="ko-KR"/>
        </w:rPr>
        <w:t xml:space="preserve">vismaz 50 (piecdesmit) </w:t>
      </w:r>
      <w:r w:rsidR="0097743C">
        <w:rPr>
          <w:rFonts w:eastAsia="Courier New" w:cs="Courier New"/>
          <w:color w:val="000000"/>
          <w:kern w:val="2"/>
          <w:lang w:eastAsia="ko-KR"/>
        </w:rPr>
        <w:t xml:space="preserve">pasākuma </w:t>
      </w:r>
      <w:r w:rsidR="000643BA">
        <w:rPr>
          <w:rFonts w:eastAsia="Courier New" w:cs="Courier New"/>
          <w:color w:val="000000"/>
          <w:kern w:val="2"/>
          <w:lang w:eastAsia="ko-KR"/>
        </w:rPr>
        <w:t xml:space="preserve">klātienes </w:t>
      </w:r>
      <w:r w:rsidR="0097743C">
        <w:rPr>
          <w:rFonts w:eastAsia="Courier New" w:cs="Courier New"/>
          <w:color w:val="000000"/>
          <w:kern w:val="2"/>
          <w:lang w:eastAsia="ko-KR"/>
        </w:rPr>
        <w:t>dalībnieku uzņemšanu</w:t>
      </w:r>
      <w:bookmarkEnd w:id="77"/>
      <w:r w:rsidR="0097743C">
        <w:rPr>
          <w:rFonts w:eastAsia="Courier New" w:cs="Courier New"/>
          <w:color w:val="000000"/>
          <w:kern w:val="2"/>
          <w:lang w:eastAsia="ko-KR"/>
        </w:rPr>
        <w:t>, nodrošinot ar kafijas pauzi</w:t>
      </w:r>
      <w:r w:rsidR="000643BA">
        <w:rPr>
          <w:rFonts w:eastAsia="Courier New" w:cs="Courier New"/>
          <w:color w:val="000000"/>
          <w:kern w:val="2"/>
          <w:lang w:eastAsia="ko-KR"/>
        </w:rPr>
        <w:t xml:space="preserve">. </w:t>
      </w:r>
      <w:bookmarkStart w:id="78" w:name="_Hlk182492004"/>
      <w:r w:rsidR="000643BA">
        <w:rPr>
          <w:rFonts w:eastAsia="Courier New" w:cs="Courier New"/>
          <w:color w:val="000000"/>
          <w:kern w:val="2"/>
          <w:lang w:eastAsia="ko-KR"/>
        </w:rPr>
        <w:t>Minimālās prasības kafijas pauzei – sāļās uzkodas, saldās uzkodas, augļu izlasi, dārzeņu izlasi, paredzot katru vismaz 50 g uz dalībnieku, kā arī paredzot veģetāro izvēli. Nodrošināt negāzētu ūdeni vai citu bezalkoholisko dzērienu, dabīgo kafiju un tēju, paredzot katru vismaz 150 ml uz dalībnieku, iekļaujot arī piedevas siltajiem dzērieniem</w:t>
      </w:r>
      <w:bookmarkEnd w:id="78"/>
      <w:r w:rsidR="0097743C">
        <w:rPr>
          <w:rFonts w:eastAsia="Courier New" w:cs="Courier New"/>
          <w:color w:val="000000"/>
          <w:kern w:val="2"/>
          <w:lang w:eastAsia="ko-KR"/>
        </w:rPr>
        <w:t>;</w:t>
      </w:r>
    </w:p>
    <w:p w14:paraId="4E03226E" w14:textId="5CDC5A1A" w:rsidR="00F72975" w:rsidRPr="00F72975" w:rsidRDefault="00F72975" w:rsidP="00F72975">
      <w:pPr>
        <w:widowControl w:val="0"/>
        <w:numPr>
          <w:ilvl w:val="3"/>
          <w:numId w:val="11"/>
        </w:numPr>
        <w:autoSpaceDE w:val="0"/>
        <w:autoSpaceDN w:val="0"/>
        <w:ind w:left="1560" w:hanging="851"/>
        <w:contextualSpacing/>
        <w:jc w:val="both"/>
        <w:rPr>
          <w:rFonts w:eastAsia="Courier New" w:cs="Courier New"/>
          <w:color w:val="000000"/>
          <w:kern w:val="2"/>
          <w:lang w:eastAsia="ko-KR"/>
        </w:rPr>
      </w:pPr>
      <w:r>
        <w:rPr>
          <w:rFonts w:eastAsia="Courier New" w:cs="Courier New"/>
          <w:color w:val="000000"/>
          <w:kern w:val="2"/>
          <w:lang w:eastAsia="ko-KR"/>
        </w:rPr>
        <w:t xml:space="preserve">pasākuma moderatora dalību apbalvošanas ceremonijas pasākumā, kuram ir pieredze līdzīgu pasākumu vadīšanā un pārzin konkrētā pasākuma tēmu un spēj uzturēt diskusiju ar pasākuma dalībniekiem un auditoriju; </w:t>
      </w:r>
    </w:p>
    <w:p w14:paraId="464E51BA" w14:textId="1D2FE933" w:rsidR="0097743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Pr>
          <w:rFonts w:eastAsia="Courier New" w:cs="Courier New"/>
          <w:color w:val="000000"/>
          <w:kern w:val="2"/>
          <w:lang w:eastAsia="ko-KR"/>
        </w:rPr>
        <w:t>vismaz vienas ziņu aģentūras</w:t>
      </w:r>
      <w:r w:rsidR="000643BA">
        <w:rPr>
          <w:rFonts w:eastAsia="Courier New" w:cs="Courier New"/>
          <w:color w:val="000000"/>
          <w:kern w:val="2"/>
          <w:lang w:eastAsia="ko-KR"/>
        </w:rPr>
        <w:t xml:space="preserve"> un/vai</w:t>
      </w:r>
      <w:r>
        <w:rPr>
          <w:rFonts w:eastAsia="Courier New" w:cs="Courier New"/>
          <w:color w:val="000000"/>
          <w:kern w:val="2"/>
          <w:lang w:eastAsia="ko-KR"/>
        </w:rPr>
        <w:t xml:space="preserve"> </w:t>
      </w:r>
      <w:r w:rsidRPr="00886210">
        <w:rPr>
          <w:rFonts w:eastAsia="Courier New" w:cs="Courier New"/>
          <w:color w:val="000000"/>
          <w:kern w:val="2"/>
          <w:lang w:eastAsia="ko-KR"/>
        </w:rPr>
        <w:t>vienas televīzijas un/vai</w:t>
      </w:r>
      <w:r>
        <w:rPr>
          <w:rFonts w:eastAsia="Courier New" w:cs="Courier New"/>
          <w:color w:val="000000"/>
          <w:kern w:val="2"/>
          <w:lang w:eastAsia="ko-KR"/>
        </w:rPr>
        <w:t xml:space="preserve"> viena radio medija dalību pasākumā;</w:t>
      </w:r>
    </w:p>
    <w:p w14:paraId="45A22F8D" w14:textId="1139037A" w:rsidR="0097743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Pr>
          <w:rFonts w:eastAsia="Courier New" w:cs="Courier New"/>
          <w:color w:val="000000"/>
          <w:kern w:val="2"/>
          <w:lang w:eastAsia="ko-KR"/>
        </w:rPr>
        <w:t xml:space="preserve">preses ielūguma pirms un preses </w:t>
      </w:r>
      <w:proofErr w:type="spellStart"/>
      <w:r>
        <w:rPr>
          <w:rFonts w:eastAsia="Courier New" w:cs="Courier New"/>
          <w:color w:val="000000"/>
          <w:kern w:val="2"/>
          <w:lang w:eastAsia="ko-KR"/>
        </w:rPr>
        <w:t>relīzes</w:t>
      </w:r>
      <w:proofErr w:type="spellEnd"/>
      <w:r>
        <w:rPr>
          <w:rFonts w:eastAsia="Courier New" w:cs="Courier New"/>
          <w:color w:val="000000"/>
          <w:kern w:val="2"/>
          <w:lang w:eastAsia="ko-KR"/>
        </w:rPr>
        <w:t xml:space="preserve"> sagatavošanu un izplatīšanu pēc pasākuma</w:t>
      </w:r>
      <w:r w:rsidR="000643BA">
        <w:rPr>
          <w:rFonts w:eastAsia="Courier New" w:cs="Courier New"/>
          <w:color w:val="000000"/>
          <w:kern w:val="2"/>
          <w:lang w:eastAsia="ko-KR"/>
        </w:rPr>
        <w:t xml:space="preserve">, </w:t>
      </w:r>
      <w:bookmarkStart w:id="79" w:name="_Hlk182492073"/>
      <w:r w:rsidR="000643BA">
        <w:rPr>
          <w:rFonts w:eastAsia="Courier New" w:cs="Courier New"/>
          <w:color w:val="000000"/>
          <w:kern w:val="2"/>
          <w:lang w:eastAsia="ko-KR"/>
        </w:rPr>
        <w:t>vismaz 1 (viena) publikācija pirms pasākuma</w:t>
      </w:r>
      <w:bookmarkEnd w:id="79"/>
      <w:r>
        <w:rPr>
          <w:rFonts w:eastAsia="Courier New" w:cs="Courier New"/>
          <w:color w:val="000000"/>
          <w:kern w:val="2"/>
          <w:lang w:eastAsia="ko-KR"/>
        </w:rPr>
        <w:t>;</w:t>
      </w:r>
    </w:p>
    <w:p w14:paraId="7A070C09" w14:textId="073983DB" w:rsidR="0097743C" w:rsidRDefault="0097743C" w:rsidP="0097743C">
      <w:pPr>
        <w:widowControl w:val="0"/>
        <w:numPr>
          <w:ilvl w:val="3"/>
          <w:numId w:val="11"/>
        </w:numPr>
        <w:autoSpaceDE w:val="0"/>
        <w:autoSpaceDN w:val="0"/>
        <w:ind w:left="1560" w:hanging="851"/>
        <w:contextualSpacing/>
        <w:jc w:val="both"/>
        <w:rPr>
          <w:rFonts w:eastAsia="Courier New" w:cs="Courier New"/>
          <w:color w:val="000000"/>
          <w:kern w:val="2"/>
          <w:lang w:eastAsia="ko-KR"/>
        </w:rPr>
      </w:pPr>
      <w:r>
        <w:rPr>
          <w:rFonts w:eastAsia="Courier New" w:cs="Courier New"/>
          <w:color w:val="000000"/>
          <w:kern w:val="2"/>
          <w:lang w:eastAsia="ko-KR"/>
        </w:rPr>
        <w:t>uzaicinājuma dalībai pasākumā sagatavošanu un izsūtīšana konkursa dalībniekiem</w:t>
      </w:r>
      <w:r w:rsidR="00886210">
        <w:rPr>
          <w:rFonts w:eastAsia="Courier New" w:cs="Courier New"/>
          <w:color w:val="000000"/>
          <w:kern w:val="2"/>
          <w:lang w:eastAsia="ko-KR"/>
        </w:rPr>
        <w:t xml:space="preserve">, atbilstoši Pretendenta izstrādātajam konkursa nolikumam, </w:t>
      </w:r>
      <w:r>
        <w:rPr>
          <w:rFonts w:eastAsia="Courier New" w:cs="Courier New"/>
          <w:color w:val="000000"/>
          <w:kern w:val="2"/>
          <w:lang w:eastAsia="ko-KR"/>
        </w:rPr>
        <w:t>un aicinātiem viesiem, iepriekš saskaņot ar Pasūtītāju;</w:t>
      </w:r>
    </w:p>
    <w:p w14:paraId="7B65B0F9" w14:textId="77777777" w:rsidR="0097743C" w:rsidRPr="000C167C" w:rsidRDefault="0097743C" w:rsidP="000643BA">
      <w:pPr>
        <w:widowControl w:val="0"/>
        <w:numPr>
          <w:ilvl w:val="3"/>
          <w:numId w:val="11"/>
        </w:numPr>
        <w:autoSpaceDE w:val="0"/>
        <w:autoSpaceDN w:val="0"/>
        <w:ind w:left="1560" w:hanging="993"/>
        <w:contextualSpacing/>
        <w:jc w:val="both"/>
        <w:rPr>
          <w:rFonts w:eastAsia="Courier New" w:cs="Courier New"/>
          <w:color w:val="000000"/>
          <w:kern w:val="2"/>
          <w:lang w:eastAsia="ko-KR"/>
        </w:rPr>
      </w:pPr>
      <w:r w:rsidRPr="000C167C">
        <w:rPr>
          <w:rFonts w:eastAsia="Courier New" w:cs="Courier New"/>
          <w:color w:val="000000"/>
          <w:kern w:val="2"/>
          <w:lang w:eastAsia="ko-KR"/>
        </w:rPr>
        <w:t>vizualizētas reklāmas par pasākumu izstrādi un izvietošanu ziņu portālos un sociālajos medijos un reklamēšanu tajos;</w:t>
      </w:r>
    </w:p>
    <w:p w14:paraId="07433C78" w14:textId="77777777" w:rsidR="0097743C" w:rsidRPr="000C167C" w:rsidRDefault="0097743C" w:rsidP="000643BA">
      <w:pPr>
        <w:widowControl w:val="0"/>
        <w:numPr>
          <w:ilvl w:val="3"/>
          <w:numId w:val="11"/>
        </w:numPr>
        <w:autoSpaceDE w:val="0"/>
        <w:autoSpaceDN w:val="0"/>
        <w:ind w:left="1560" w:hanging="993"/>
        <w:contextualSpacing/>
        <w:jc w:val="both"/>
        <w:rPr>
          <w:rFonts w:eastAsia="Courier New" w:cs="Courier New"/>
          <w:color w:val="000000"/>
          <w:kern w:val="2"/>
          <w:lang w:eastAsia="ko-KR"/>
        </w:rPr>
      </w:pPr>
      <w:r w:rsidRPr="000C167C">
        <w:rPr>
          <w:rFonts w:eastAsia="Courier New" w:cs="Courier New"/>
          <w:color w:val="000000"/>
          <w:kern w:val="2"/>
          <w:lang w:eastAsia="ko-KR"/>
        </w:rPr>
        <w:t xml:space="preserve">pēc pasākuma tā saturs var tikt izmantots vizuālu vai </w:t>
      </w:r>
      <w:proofErr w:type="spellStart"/>
      <w:r w:rsidRPr="000C167C">
        <w:rPr>
          <w:rFonts w:eastAsia="Courier New" w:cs="Courier New"/>
          <w:color w:val="000000"/>
          <w:kern w:val="2"/>
          <w:lang w:eastAsia="ko-KR"/>
        </w:rPr>
        <w:t>audiālu</w:t>
      </w:r>
      <w:proofErr w:type="spellEnd"/>
      <w:r w:rsidRPr="000C167C">
        <w:rPr>
          <w:rFonts w:eastAsia="Courier New" w:cs="Courier New"/>
          <w:color w:val="000000"/>
          <w:kern w:val="2"/>
          <w:lang w:eastAsia="ko-KR"/>
        </w:rPr>
        <w:t xml:space="preserve"> reklāmas materiālu sagatavošanā un izplatīts sociālajos tīklos.</w:t>
      </w:r>
    </w:p>
    <w:p w14:paraId="39736C62" w14:textId="08F690A9" w:rsidR="0097743C" w:rsidRPr="000C167C" w:rsidRDefault="00CC1237" w:rsidP="00CC1237">
      <w:pPr>
        <w:widowControl w:val="0"/>
        <w:numPr>
          <w:ilvl w:val="2"/>
          <w:numId w:val="11"/>
        </w:numPr>
        <w:autoSpaceDE w:val="0"/>
        <w:autoSpaceDN w:val="0"/>
        <w:ind w:left="1134" w:hanging="567"/>
        <w:contextualSpacing/>
        <w:jc w:val="both"/>
        <w:rPr>
          <w:rFonts w:eastAsia="Courier New" w:cs="Courier New"/>
          <w:color w:val="000000"/>
          <w:lang w:eastAsia="lv-LV"/>
        </w:rPr>
      </w:pPr>
      <w:r w:rsidRPr="000C167C">
        <w:rPr>
          <w:rFonts w:eastAsia="Courier New" w:cs="Courier New"/>
          <w:b/>
          <w:bCs/>
          <w:color w:val="000000"/>
          <w:lang w:eastAsia="lv-LV"/>
        </w:rPr>
        <w:t xml:space="preserve">komunikācijas kampaņas kvalitatīvais </w:t>
      </w:r>
      <w:proofErr w:type="spellStart"/>
      <w:r w:rsidRPr="000C167C">
        <w:rPr>
          <w:rFonts w:eastAsia="Courier New" w:cs="Courier New"/>
          <w:b/>
          <w:bCs/>
          <w:color w:val="000000"/>
          <w:lang w:eastAsia="lv-LV"/>
        </w:rPr>
        <w:t>izvērtējums</w:t>
      </w:r>
      <w:proofErr w:type="spellEnd"/>
      <w:r w:rsidRPr="000C167C">
        <w:rPr>
          <w:rFonts w:eastAsia="Courier New" w:cs="Courier New"/>
          <w:b/>
          <w:bCs/>
          <w:color w:val="000000"/>
          <w:lang w:eastAsia="lv-LV"/>
        </w:rPr>
        <w:t xml:space="preserve"> - </w:t>
      </w:r>
      <w:proofErr w:type="spellStart"/>
      <w:r w:rsidRPr="000C167C">
        <w:rPr>
          <w:rFonts w:eastAsia="Courier New" w:cs="Courier New"/>
          <w:b/>
          <w:bCs/>
          <w:color w:val="000000"/>
          <w:lang w:eastAsia="lv-LV"/>
        </w:rPr>
        <w:t>pēc</w:t>
      </w:r>
      <w:r w:rsidR="0097743C" w:rsidRPr="000C167C">
        <w:rPr>
          <w:rFonts w:eastAsia="Courier New" w:cs="Courier New"/>
          <w:b/>
          <w:bCs/>
          <w:color w:val="000000"/>
          <w:lang w:eastAsia="lv-LV"/>
        </w:rPr>
        <w:t>aptauja</w:t>
      </w:r>
      <w:proofErr w:type="spellEnd"/>
      <w:r w:rsidR="0097743C" w:rsidRPr="000C167C">
        <w:rPr>
          <w:rFonts w:eastAsia="Courier New" w:cs="Courier New"/>
          <w:b/>
          <w:bCs/>
          <w:color w:val="000000"/>
          <w:lang w:eastAsia="lv-LV"/>
        </w:rPr>
        <w:t xml:space="preserve">, </w:t>
      </w:r>
      <w:r w:rsidR="0097743C" w:rsidRPr="000C167C">
        <w:rPr>
          <w:rFonts w:eastAsia="Courier New" w:cs="Courier New"/>
          <w:color w:val="000000"/>
          <w:lang w:eastAsia="lv-LV"/>
        </w:rPr>
        <w:t>kuru organizējot Pretendents nodrošinās vismaz šādas prasības:</w:t>
      </w:r>
    </w:p>
    <w:p w14:paraId="126BCD52" w14:textId="4D77E7A0" w:rsidR="00CC1237" w:rsidRPr="000C167C" w:rsidRDefault="00CC1237" w:rsidP="00CC1237">
      <w:pPr>
        <w:widowControl w:val="0"/>
        <w:numPr>
          <w:ilvl w:val="3"/>
          <w:numId w:val="11"/>
        </w:numPr>
        <w:autoSpaceDE w:val="0"/>
        <w:autoSpaceDN w:val="0"/>
        <w:ind w:left="1560" w:hanging="851"/>
        <w:contextualSpacing/>
        <w:jc w:val="both"/>
        <w:rPr>
          <w:rFonts w:eastAsia="Courier New" w:cs="Courier New"/>
          <w:color w:val="000000"/>
          <w:lang w:eastAsia="lv-LV"/>
        </w:rPr>
      </w:pPr>
      <w:proofErr w:type="spellStart"/>
      <w:r w:rsidRPr="000C167C">
        <w:rPr>
          <w:rFonts w:eastAsia="Courier New" w:cs="Courier New"/>
          <w:color w:val="000000"/>
          <w:lang w:eastAsia="lv-LV"/>
        </w:rPr>
        <w:t>pēcaptaujā</w:t>
      </w:r>
      <w:proofErr w:type="spellEnd"/>
      <w:r w:rsidRPr="000C167C">
        <w:rPr>
          <w:rFonts w:eastAsia="Courier New" w:cs="Courier New"/>
          <w:color w:val="000000"/>
          <w:lang w:eastAsia="lv-LV"/>
        </w:rPr>
        <w:t xml:space="preserve"> jāparāda sabiedrības domu par īstenoto komunikācijas kampaņu;</w:t>
      </w:r>
    </w:p>
    <w:p w14:paraId="1C11CC90" w14:textId="4A6B652E" w:rsidR="0097743C" w:rsidRPr="000C167C" w:rsidRDefault="0097743C" w:rsidP="001D6C6A">
      <w:pPr>
        <w:widowControl w:val="0"/>
        <w:numPr>
          <w:ilvl w:val="3"/>
          <w:numId w:val="11"/>
        </w:numPr>
        <w:autoSpaceDE w:val="0"/>
        <w:autoSpaceDN w:val="0"/>
        <w:ind w:left="1560" w:hanging="851"/>
        <w:contextualSpacing/>
        <w:jc w:val="both"/>
        <w:rPr>
          <w:rFonts w:eastAsia="Courier New" w:cs="Courier New"/>
          <w:color w:val="000000"/>
          <w:lang w:eastAsia="lv-LV"/>
        </w:rPr>
      </w:pPr>
      <w:r w:rsidRPr="000C167C">
        <w:rPr>
          <w:rFonts w:eastAsia="Courier New" w:cs="Courier New"/>
          <w:color w:val="000000"/>
          <w:lang w:eastAsia="lv-LV"/>
        </w:rPr>
        <w:t>kopējais respondentu</w:t>
      </w:r>
      <w:r w:rsidR="00CC1237" w:rsidRPr="000C167C">
        <w:rPr>
          <w:rFonts w:eastAsia="Courier New" w:cs="Courier New"/>
          <w:color w:val="000000"/>
          <w:lang w:eastAsia="lv-LV"/>
        </w:rPr>
        <w:t xml:space="preserve"> skaits, kas atbilst kampaņas mērķauditorijai</w:t>
      </w:r>
      <w:r w:rsidRPr="000C167C">
        <w:rPr>
          <w:rFonts w:eastAsia="Courier New" w:cs="Courier New"/>
          <w:color w:val="000000"/>
          <w:lang w:eastAsia="lv-LV"/>
        </w:rPr>
        <w:t xml:space="preserve"> vismaz </w:t>
      </w:r>
      <w:r w:rsidR="00886210" w:rsidRPr="000C167C">
        <w:rPr>
          <w:rFonts w:eastAsia="Courier New" w:cs="Courier New"/>
          <w:color w:val="000000"/>
          <w:lang w:eastAsia="lv-LV"/>
        </w:rPr>
        <w:t>150 (simtu piecdesmit)</w:t>
      </w:r>
      <w:r w:rsidRPr="000C167C">
        <w:rPr>
          <w:rFonts w:eastAsia="Courier New" w:cs="Courier New"/>
          <w:color w:val="000000"/>
          <w:lang w:eastAsia="lv-LV"/>
        </w:rPr>
        <w:t>;</w:t>
      </w:r>
    </w:p>
    <w:p w14:paraId="71E1656F" w14:textId="2239C315" w:rsidR="0097743C" w:rsidRDefault="0097743C" w:rsidP="001D6C6A">
      <w:pPr>
        <w:widowControl w:val="0"/>
        <w:numPr>
          <w:ilvl w:val="3"/>
          <w:numId w:val="11"/>
        </w:numPr>
        <w:autoSpaceDE w:val="0"/>
        <w:autoSpaceDN w:val="0"/>
        <w:ind w:left="1560" w:hanging="851"/>
        <w:contextualSpacing/>
        <w:jc w:val="both"/>
        <w:rPr>
          <w:rFonts w:eastAsia="Courier New" w:cs="Courier New"/>
          <w:color w:val="000000"/>
          <w:lang w:eastAsia="lv-LV"/>
        </w:rPr>
      </w:pPr>
      <w:r>
        <w:rPr>
          <w:rFonts w:eastAsia="Courier New" w:cs="Courier New"/>
          <w:color w:val="000000"/>
          <w:lang w:eastAsia="lv-LV"/>
        </w:rPr>
        <w:t xml:space="preserve">aptaujā </w:t>
      </w:r>
      <w:r w:rsidR="00CC1237">
        <w:rPr>
          <w:rFonts w:eastAsia="Courier New" w:cs="Courier New"/>
          <w:color w:val="000000"/>
          <w:lang w:eastAsia="lv-LV"/>
        </w:rPr>
        <w:t>jā</w:t>
      </w:r>
      <w:r>
        <w:rPr>
          <w:rFonts w:eastAsia="Courier New" w:cs="Courier New"/>
          <w:color w:val="000000"/>
          <w:lang w:eastAsia="lv-LV"/>
        </w:rPr>
        <w:t>iekļau</w:t>
      </w:r>
      <w:r w:rsidR="00CC1237">
        <w:rPr>
          <w:rFonts w:eastAsia="Courier New" w:cs="Courier New"/>
          <w:color w:val="000000"/>
          <w:lang w:eastAsia="lv-LV"/>
        </w:rPr>
        <w:t xml:space="preserve">j Pretendenta sagatavotie jautājumi un </w:t>
      </w:r>
      <w:r>
        <w:rPr>
          <w:rFonts w:eastAsia="Courier New" w:cs="Courier New"/>
          <w:color w:val="000000"/>
          <w:lang w:eastAsia="lv-LV"/>
        </w:rPr>
        <w:t>šād</w:t>
      </w:r>
      <w:r w:rsidR="00514110">
        <w:rPr>
          <w:rFonts w:eastAsia="Courier New" w:cs="Courier New"/>
          <w:color w:val="000000"/>
          <w:lang w:eastAsia="lv-LV"/>
        </w:rPr>
        <w:t>i</w:t>
      </w:r>
      <w:r>
        <w:rPr>
          <w:rFonts w:eastAsia="Courier New" w:cs="Courier New"/>
          <w:color w:val="000000"/>
          <w:lang w:eastAsia="lv-LV"/>
        </w:rPr>
        <w:t xml:space="preserve"> jautājum</w:t>
      </w:r>
      <w:r w:rsidR="00514110">
        <w:rPr>
          <w:rFonts w:eastAsia="Courier New" w:cs="Courier New"/>
          <w:color w:val="000000"/>
          <w:lang w:eastAsia="lv-LV"/>
        </w:rPr>
        <w:t>i</w:t>
      </w:r>
      <w:r>
        <w:rPr>
          <w:rFonts w:eastAsia="Courier New" w:cs="Courier New"/>
          <w:color w:val="000000"/>
          <w:lang w:eastAsia="lv-LV"/>
        </w:rPr>
        <w:t>:</w:t>
      </w:r>
    </w:p>
    <w:p w14:paraId="6D815CAC" w14:textId="1FD25747" w:rsidR="00CC1237" w:rsidRPr="00AD3963" w:rsidRDefault="0097743C" w:rsidP="005C1D12">
      <w:pPr>
        <w:widowControl w:val="0"/>
        <w:numPr>
          <w:ilvl w:val="4"/>
          <w:numId w:val="11"/>
        </w:numPr>
        <w:autoSpaceDE w:val="0"/>
        <w:autoSpaceDN w:val="0"/>
        <w:ind w:left="2127" w:hanging="1134"/>
        <w:contextualSpacing/>
        <w:jc w:val="both"/>
        <w:rPr>
          <w:rFonts w:eastAsia="Courier New" w:cs="Courier New"/>
          <w:color w:val="000000"/>
          <w:lang w:eastAsia="lv-LV"/>
        </w:rPr>
      </w:pPr>
      <w:r w:rsidRPr="00AD3963">
        <w:rPr>
          <w:rFonts w:eastAsia="Courier New" w:cs="Courier New"/>
          <w:color w:val="000000"/>
          <w:lang w:eastAsia="lv-LV"/>
        </w:rPr>
        <w:t>vai komunikācijas kampaņa ir likusi mainīt</w:t>
      </w:r>
      <w:r w:rsidR="00CC1237" w:rsidRPr="00AD3963">
        <w:rPr>
          <w:rFonts w:eastAsia="Courier New" w:cs="Courier New"/>
          <w:color w:val="000000"/>
          <w:lang w:eastAsia="lv-LV"/>
        </w:rPr>
        <w:t xml:space="preserve"> Jūsu </w:t>
      </w:r>
      <w:r w:rsidRPr="00AD3963">
        <w:rPr>
          <w:rFonts w:eastAsia="Courier New" w:cs="Courier New"/>
          <w:color w:val="000000"/>
          <w:lang w:eastAsia="lv-LV"/>
        </w:rPr>
        <w:t>paradumus</w:t>
      </w:r>
      <w:r w:rsidR="00CC1237" w:rsidRPr="00AD3963">
        <w:rPr>
          <w:rFonts w:eastAsia="Courier New" w:cs="Courier New"/>
          <w:color w:val="000000"/>
          <w:lang w:eastAsia="lv-LV"/>
        </w:rPr>
        <w:t xml:space="preserve"> (nē, nav</w:t>
      </w:r>
      <w:r w:rsidR="00514110">
        <w:rPr>
          <w:rFonts w:eastAsia="Courier New" w:cs="Courier New"/>
          <w:color w:val="000000"/>
          <w:lang w:eastAsia="lv-LV"/>
        </w:rPr>
        <w:t xml:space="preserve"> / </w:t>
      </w:r>
      <w:r w:rsidR="00CC1237" w:rsidRPr="00AD3963">
        <w:rPr>
          <w:rFonts w:eastAsia="Courier New" w:cs="Courier New"/>
          <w:color w:val="000000"/>
          <w:lang w:eastAsia="lv-LV"/>
        </w:rPr>
        <w:t>jā, ir</w:t>
      </w:r>
      <w:r w:rsidR="00514110">
        <w:rPr>
          <w:rFonts w:eastAsia="Courier New" w:cs="Courier New"/>
          <w:color w:val="000000"/>
          <w:lang w:eastAsia="lv-LV"/>
        </w:rPr>
        <w:t xml:space="preserve"> /</w:t>
      </w:r>
      <w:r w:rsidR="00CC1237" w:rsidRPr="00AD3963">
        <w:rPr>
          <w:rFonts w:eastAsia="Courier New" w:cs="Courier New"/>
          <w:color w:val="000000"/>
          <w:lang w:eastAsia="lv-LV"/>
        </w:rPr>
        <w:t xml:space="preserve"> plānoju </w:t>
      </w:r>
      <w:r w:rsidR="00886210">
        <w:rPr>
          <w:rFonts w:eastAsia="Courier New" w:cs="Courier New"/>
          <w:color w:val="000000"/>
          <w:lang w:eastAsia="lv-LV"/>
        </w:rPr>
        <w:t xml:space="preserve">nākotnē </w:t>
      </w:r>
      <w:r w:rsidR="00CC1237" w:rsidRPr="00AD3963">
        <w:rPr>
          <w:rFonts w:eastAsia="Courier New" w:cs="Courier New"/>
          <w:color w:val="000000"/>
          <w:lang w:eastAsia="lv-LV"/>
        </w:rPr>
        <w:t xml:space="preserve">mainīt paradumus); </w:t>
      </w:r>
    </w:p>
    <w:p w14:paraId="063B2213" w14:textId="0514EB87" w:rsidR="0097743C" w:rsidRPr="000C167C" w:rsidRDefault="00AD3963" w:rsidP="005C1D12">
      <w:pPr>
        <w:widowControl w:val="0"/>
        <w:numPr>
          <w:ilvl w:val="4"/>
          <w:numId w:val="11"/>
        </w:numPr>
        <w:autoSpaceDE w:val="0"/>
        <w:autoSpaceDN w:val="0"/>
        <w:ind w:left="2127" w:hanging="1134"/>
        <w:contextualSpacing/>
        <w:jc w:val="both"/>
        <w:rPr>
          <w:rFonts w:eastAsia="Courier New" w:cs="Courier New"/>
          <w:color w:val="000000"/>
          <w:lang w:eastAsia="lv-LV"/>
        </w:rPr>
      </w:pPr>
      <w:r w:rsidRPr="00AD3963">
        <w:rPr>
          <w:rFonts w:eastAsia="Courier New" w:cs="Courier New"/>
          <w:color w:val="000000"/>
          <w:lang w:eastAsia="lv-LV"/>
        </w:rPr>
        <w:t xml:space="preserve">vai piekrītat viedoklim, ka mana rīcība var ietekmēt darba drošību </w:t>
      </w:r>
      <w:r w:rsidRPr="000C167C">
        <w:rPr>
          <w:rFonts w:eastAsia="Courier New" w:cs="Courier New"/>
          <w:color w:val="000000"/>
          <w:lang w:eastAsia="lv-LV"/>
        </w:rPr>
        <w:t xml:space="preserve">manā </w:t>
      </w:r>
      <w:r w:rsidR="00514110" w:rsidRPr="000C167C">
        <w:rPr>
          <w:rFonts w:eastAsia="Courier New" w:cs="Courier New"/>
          <w:color w:val="000000"/>
          <w:lang w:eastAsia="lv-LV"/>
        </w:rPr>
        <w:t>darba vietā</w:t>
      </w:r>
      <w:r w:rsidR="0097743C" w:rsidRPr="000C167C">
        <w:rPr>
          <w:rFonts w:eastAsia="Courier New" w:cs="Courier New"/>
          <w:color w:val="000000"/>
          <w:lang w:eastAsia="lv-LV"/>
        </w:rPr>
        <w:t>;</w:t>
      </w:r>
    </w:p>
    <w:p w14:paraId="1E7BEBCD" w14:textId="721E0C29" w:rsidR="00514110" w:rsidRPr="000C167C" w:rsidRDefault="00514110" w:rsidP="005C1D12">
      <w:pPr>
        <w:widowControl w:val="0"/>
        <w:numPr>
          <w:ilvl w:val="4"/>
          <w:numId w:val="11"/>
        </w:numPr>
        <w:autoSpaceDE w:val="0"/>
        <w:autoSpaceDN w:val="0"/>
        <w:ind w:left="2127" w:hanging="1134"/>
        <w:contextualSpacing/>
        <w:jc w:val="both"/>
        <w:rPr>
          <w:rFonts w:eastAsia="Courier New" w:cs="Courier New"/>
          <w:color w:val="000000"/>
          <w:lang w:eastAsia="lv-LV"/>
        </w:rPr>
      </w:pPr>
      <w:r w:rsidRPr="000C167C">
        <w:rPr>
          <w:rFonts w:eastAsia="Courier New" w:cs="Courier New"/>
          <w:color w:val="000000"/>
          <w:lang w:eastAsia="lv-LV"/>
        </w:rPr>
        <w:t>vai piekrītat viedoklim, ka manos spēkos ir samazināt nedrošas vietas manā darba vietā, piemēram, novietojot darba instrumentus tam paredzētājā vietā.</w:t>
      </w:r>
    </w:p>
    <w:p w14:paraId="4A326EAA" w14:textId="375D8CDD" w:rsidR="00B00510" w:rsidRPr="000C167C" w:rsidRDefault="0097743C" w:rsidP="00B00510">
      <w:pPr>
        <w:widowControl w:val="0"/>
        <w:numPr>
          <w:ilvl w:val="1"/>
          <w:numId w:val="11"/>
        </w:numPr>
        <w:autoSpaceDE w:val="0"/>
        <w:autoSpaceDN w:val="0"/>
        <w:ind w:left="851" w:hanging="567"/>
        <w:contextualSpacing/>
        <w:jc w:val="both"/>
        <w:rPr>
          <w:rFonts w:eastAsia="Courier New" w:cs="Courier New"/>
          <w:color w:val="000000"/>
          <w:lang w:eastAsia="lv-LV"/>
        </w:rPr>
      </w:pPr>
      <w:r w:rsidRPr="000C167C">
        <w:rPr>
          <w:rFonts w:eastAsia="Verdana"/>
          <w:b/>
          <w:kern w:val="2"/>
          <w:lang w:eastAsia="ko-KR"/>
        </w:rPr>
        <w:t xml:space="preserve">Papildus tehniskās specifikācijas </w:t>
      </w:r>
      <w:r w:rsidR="00D87A8C" w:rsidRPr="000C167C">
        <w:rPr>
          <w:rFonts w:eastAsia="Verdana"/>
          <w:b/>
          <w:kern w:val="2"/>
          <w:lang w:eastAsia="ko-KR"/>
        </w:rPr>
        <w:t>8</w:t>
      </w:r>
      <w:r w:rsidRPr="000C167C">
        <w:rPr>
          <w:rFonts w:eastAsia="Verdana"/>
          <w:b/>
          <w:kern w:val="2"/>
          <w:lang w:eastAsia="ko-KR"/>
        </w:rPr>
        <w:t>.9. apakšpunktā norādītajiem komunikācijas pasākumiem Pretendents nodrošin</w:t>
      </w:r>
      <w:r w:rsidR="007E380A">
        <w:rPr>
          <w:rFonts w:eastAsia="Verdana"/>
          <w:b/>
          <w:kern w:val="2"/>
          <w:lang w:eastAsia="ko-KR"/>
        </w:rPr>
        <w:t>a</w:t>
      </w:r>
      <w:r w:rsidRPr="000C167C">
        <w:rPr>
          <w:rFonts w:eastAsia="Verdana"/>
          <w:b/>
          <w:kern w:val="2"/>
          <w:lang w:eastAsia="ko-KR"/>
        </w:rPr>
        <w:t xml:space="preserve"> citus pasākumus / aktivitātes un risinājumus, kas nodrošinās maksimālu komunikācijas kampaņas mērķauditorijas sasniegšanu.</w:t>
      </w:r>
    </w:p>
    <w:p w14:paraId="332219A4" w14:textId="620C0E64" w:rsidR="00B00510" w:rsidRDefault="00E40725" w:rsidP="00B00510">
      <w:pPr>
        <w:widowControl w:val="0"/>
        <w:numPr>
          <w:ilvl w:val="1"/>
          <w:numId w:val="11"/>
        </w:numPr>
        <w:autoSpaceDE w:val="0"/>
        <w:autoSpaceDN w:val="0"/>
        <w:ind w:left="851" w:hanging="567"/>
        <w:contextualSpacing/>
        <w:jc w:val="both"/>
        <w:rPr>
          <w:rFonts w:eastAsia="Courier New" w:cs="Courier New"/>
          <w:color w:val="000000"/>
          <w:lang w:eastAsia="lv-LV"/>
        </w:rPr>
      </w:pPr>
      <w:r w:rsidRPr="000C167C">
        <w:rPr>
          <w:rFonts w:eastAsia="Verdana" w:cs="Courier New"/>
          <w:kern w:val="2"/>
          <w:lang w:eastAsia="ko-KR"/>
        </w:rPr>
        <w:t>Par</w:t>
      </w:r>
      <w:r w:rsidR="0097743C" w:rsidRPr="000C167C">
        <w:rPr>
          <w:rFonts w:eastAsia="Verdana" w:cs="Courier New"/>
          <w:kern w:val="2"/>
          <w:lang w:eastAsia="ko-KR"/>
        </w:rPr>
        <w:t xml:space="preserve"> pasāku</w:t>
      </w:r>
      <w:r w:rsidRPr="000C167C">
        <w:rPr>
          <w:rFonts w:eastAsia="Verdana" w:cs="Courier New"/>
          <w:kern w:val="2"/>
          <w:lang w:eastAsia="ko-KR"/>
        </w:rPr>
        <w:t>miem, kas notiek</w:t>
      </w:r>
      <w:r w:rsidR="0097743C" w:rsidRPr="000C167C">
        <w:rPr>
          <w:rFonts w:eastAsia="Verdana" w:cs="Courier New"/>
          <w:kern w:val="2"/>
          <w:lang w:eastAsia="ko-KR"/>
        </w:rPr>
        <w:t xml:space="preserve"> tiešsaistē, pēc pasākuma Pretendents zibatmiņā iesniedz Pasūtītājam tiešsaistes pasākuma videoierakstu un </w:t>
      </w:r>
      <w:bookmarkStart w:id="80" w:name="_Hlk182492151"/>
      <w:r w:rsidR="000643BA">
        <w:rPr>
          <w:rFonts w:eastAsia="Verdana" w:cs="Courier New"/>
          <w:kern w:val="2"/>
          <w:lang w:eastAsia="ko-KR"/>
        </w:rPr>
        <w:t>skatījumu statistiku</w:t>
      </w:r>
      <w:bookmarkEnd w:id="80"/>
      <w:r w:rsidRPr="000C167C">
        <w:rPr>
          <w:rFonts w:eastAsia="Verdana" w:cs="Courier New"/>
          <w:kern w:val="2"/>
          <w:lang w:eastAsia="ko-KR"/>
        </w:rPr>
        <w:t>, Pretendents</w:t>
      </w:r>
      <w:r w:rsidR="000643BA">
        <w:rPr>
          <w:rFonts w:eastAsia="Verdana" w:cs="Courier New"/>
          <w:kern w:val="2"/>
          <w:lang w:eastAsia="ko-KR"/>
        </w:rPr>
        <w:t xml:space="preserve"> par klātienes pasākuma dalībniekiem</w:t>
      </w:r>
      <w:r w:rsidR="00B00510" w:rsidRPr="000C167C">
        <w:rPr>
          <w:rFonts w:eastAsia="Verdana" w:cs="Courier New"/>
          <w:kern w:val="2"/>
          <w:lang w:eastAsia="ko-KR"/>
        </w:rPr>
        <w:t xml:space="preserve"> iesniedz dalībnieku reģistrācijas lap</w:t>
      </w:r>
      <w:r w:rsidRPr="000C167C">
        <w:rPr>
          <w:rFonts w:eastAsia="Verdana" w:cs="Courier New"/>
          <w:kern w:val="2"/>
          <w:lang w:eastAsia="ko-KR"/>
        </w:rPr>
        <w:t xml:space="preserve">as un </w:t>
      </w:r>
      <w:proofErr w:type="spellStart"/>
      <w:r w:rsidRPr="000C167C">
        <w:rPr>
          <w:rFonts w:eastAsia="Verdana" w:cs="Courier New"/>
          <w:kern w:val="2"/>
          <w:lang w:eastAsia="ko-KR"/>
        </w:rPr>
        <w:t>fotofiksāciju</w:t>
      </w:r>
      <w:proofErr w:type="spellEnd"/>
      <w:r w:rsidRPr="000C167C">
        <w:rPr>
          <w:rFonts w:eastAsia="Verdana" w:cs="Courier New"/>
          <w:kern w:val="2"/>
          <w:lang w:eastAsia="ko-KR"/>
        </w:rPr>
        <w:t xml:space="preserve">, kurā ir redzami pasākuma dalībnieki un ESF Plus projekta </w:t>
      </w:r>
      <w:r w:rsidRPr="000C167C">
        <w:rPr>
          <w:rFonts w:eastAsia="Courier New" w:cs="Courier New"/>
          <w:color w:val="000000"/>
          <w:kern w:val="2"/>
          <w:lang w:eastAsia="ko-KR"/>
        </w:rPr>
        <w:t>“Valsts darba inspekcijas veiktspējas stiprināšana un pakalpojumu</w:t>
      </w:r>
      <w:r w:rsidRPr="00B00510">
        <w:rPr>
          <w:rFonts w:eastAsia="Courier New" w:cs="Courier New"/>
          <w:color w:val="000000"/>
          <w:kern w:val="2"/>
          <w:lang w:eastAsia="ko-KR"/>
        </w:rPr>
        <w:t xml:space="preserve"> modernizēšana</w:t>
      </w:r>
      <w:r w:rsidR="00CE4692">
        <w:rPr>
          <w:rFonts w:eastAsia="Courier New" w:cs="Courier New"/>
          <w:color w:val="000000"/>
          <w:kern w:val="2"/>
          <w:lang w:eastAsia="ko-KR"/>
        </w:rPr>
        <w:t>”</w:t>
      </w:r>
      <w:r w:rsidRPr="00B00510">
        <w:rPr>
          <w:rFonts w:eastAsia="Courier New" w:cs="Courier New"/>
          <w:color w:val="000000"/>
          <w:kern w:val="2"/>
          <w:lang w:eastAsia="ko-KR"/>
        </w:rPr>
        <w:t xml:space="preserve"> Nr. 4.3.3.7/1/24/I/001</w:t>
      </w:r>
      <w:r>
        <w:rPr>
          <w:rFonts w:eastAsia="Courier New" w:cs="Courier New"/>
          <w:color w:val="000000"/>
          <w:kern w:val="2"/>
          <w:lang w:eastAsia="ko-KR"/>
        </w:rPr>
        <w:t xml:space="preserve"> vizuālā identitāte</w:t>
      </w:r>
      <w:r w:rsidR="0097743C" w:rsidRPr="00B00510">
        <w:rPr>
          <w:rFonts w:eastAsia="Verdana" w:cs="Courier New"/>
          <w:kern w:val="2"/>
          <w:lang w:eastAsia="ko-KR"/>
        </w:rPr>
        <w:t>.</w:t>
      </w:r>
    </w:p>
    <w:p w14:paraId="51CE1387" w14:textId="2A898A08" w:rsidR="00B00510" w:rsidRDefault="0097743C" w:rsidP="00B00510">
      <w:pPr>
        <w:widowControl w:val="0"/>
        <w:numPr>
          <w:ilvl w:val="1"/>
          <w:numId w:val="11"/>
        </w:numPr>
        <w:autoSpaceDE w:val="0"/>
        <w:autoSpaceDN w:val="0"/>
        <w:ind w:left="851" w:hanging="567"/>
        <w:contextualSpacing/>
        <w:jc w:val="both"/>
        <w:rPr>
          <w:rFonts w:eastAsia="Courier New" w:cs="Courier New"/>
          <w:color w:val="000000"/>
          <w:lang w:eastAsia="lv-LV"/>
        </w:rPr>
      </w:pPr>
      <w:r w:rsidRPr="00B00510">
        <w:rPr>
          <w:rFonts w:eastAsia="Verdana"/>
          <w:kern w:val="2"/>
          <w:lang w:eastAsia="ko-KR"/>
        </w:rPr>
        <w:t>Pēc komunikācijas kampaņas īstenošanas iesniegt Pasūtītājam detalizētu atskaiti par komunikācijas kampaņas īstenošanu un sasniegtajiem rezultātiem</w:t>
      </w:r>
      <w:r w:rsidR="00E40725">
        <w:rPr>
          <w:rFonts w:eastAsia="Verdana"/>
          <w:kern w:val="2"/>
          <w:lang w:eastAsia="ko-KR"/>
        </w:rPr>
        <w:t xml:space="preserve">, saskaņā ar Iepirkuma līguma </w:t>
      </w:r>
      <w:r w:rsidR="0019340B">
        <w:rPr>
          <w:rFonts w:eastAsia="Verdana"/>
          <w:kern w:val="2"/>
          <w:lang w:eastAsia="ko-KR"/>
        </w:rPr>
        <w:t>noteikumiem</w:t>
      </w:r>
      <w:r w:rsidRPr="00B00510">
        <w:rPr>
          <w:rFonts w:eastAsia="Verdana"/>
          <w:kern w:val="2"/>
          <w:lang w:eastAsia="ko-KR"/>
        </w:rPr>
        <w:t>.</w:t>
      </w:r>
    </w:p>
    <w:p w14:paraId="0F31E9D9" w14:textId="183C0665" w:rsidR="0097743C" w:rsidRPr="00B00510" w:rsidRDefault="0097743C" w:rsidP="00B00510">
      <w:pPr>
        <w:widowControl w:val="0"/>
        <w:numPr>
          <w:ilvl w:val="1"/>
          <w:numId w:val="11"/>
        </w:numPr>
        <w:autoSpaceDE w:val="0"/>
        <w:autoSpaceDN w:val="0"/>
        <w:ind w:left="851" w:hanging="567"/>
        <w:contextualSpacing/>
        <w:jc w:val="both"/>
        <w:rPr>
          <w:rFonts w:eastAsia="Courier New" w:cs="Courier New"/>
          <w:color w:val="000000"/>
          <w:lang w:eastAsia="lv-LV"/>
        </w:rPr>
      </w:pPr>
      <w:r w:rsidRPr="00B00510">
        <w:rPr>
          <w:rFonts w:eastAsia="Verdana"/>
          <w:kern w:val="2"/>
          <w:lang w:eastAsia="ko-KR"/>
        </w:rPr>
        <w:t>Pretendents nodrošina autortiesību un personas datu aizsardzības prasību ievērošanu visos komunikācijas kampaņas laikā organizētajos pasākumos, kā arī izstrādātajiem reklāmas un informatīvajiem materiāliem un publikācijām, t.sk. sociālajos medijos. Visas pakalpojuma sniegšanas procesā radušās intelektuālā īpašuma tiesības pieder Pasūtītajam līdz ar darba radīšanas brīdi un ir nododamas Pasūtītajam reizē ar gala atskaites iesniegšanu.</w:t>
      </w:r>
    </w:p>
    <w:p w14:paraId="1C59B438" w14:textId="445518BB" w:rsidR="00B00510" w:rsidRDefault="00B00510" w:rsidP="00B00510">
      <w:pPr>
        <w:widowControl w:val="0"/>
        <w:numPr>
          <w:ilvl w:val="1"/>
          <w:numId w:val="11"/>
        </w:numPr>
        <w:autoSpaceDE w:val="0"/>
        <w:autoSpaceDN w:val="0"/>
        <w:ind w:left="851" w:hanging="567"/>
        <w:contextualSpacing/>
        <w:jc w:val="both"/>
        <w:rPr>
          <w:rFonts w:eastAsia="Courier New" w:cs="Courier New"/>
          <w:color w:val="000000"/>
          <w:lang w:eastAsia="lv-LV"/>
        </w:rPr>
      </w:pPr>
      <w:r>
        <w:rPr>
          <w:rFonts w:eastAsia="Verdana"/>
          <w:kern w:val="2"/>
          <w:lang w:eastAsia="ko-KR"/>
        </w:rPr>
        <w:t xml:space="preserve">Pretendents nodrošina </w:t>
      </w:r>
      <w:r w:rsidR="00E40725">
        <w:rPr>
          <w:rFonts w:eastAsia="Verdana"/>
          <w:kern w:val="2"/>
          <w:lang w:eastAsia="ko-KR"/>
        </w:rPr>
        <w:t>komunikācijas kampaņ</w:t>
      </w:r>
      <w:r w:rsidR="000B3B6C">
        <w:rPr>
          <w:rFonts w:eastAsia="Verdana"/>
          <w:kern w:val="2"/>
          <w:lang w:eastAsia="ko-KR"/>
        </w:rPr>
        <w:t>a</w:t>
      </w:r>
      <w:r w:rsidR="00E40725">
        <w:rPr>
          <w:rFonts w:eastAsia="Verdana"/>
          <w:kern w:val="2"/>
          <w:lang w:eastAsia="ko-KR"/>
        </w:rPr>
        <w:t xml:space="preserve">s īstenošanai </w:t>
      </w:r>
      <w:r>
        <w:rPr>
          <w:rFonts w:eastAsia="Verdana"/>
          <w:kern w:val="2"/>
          <w:lang w:eastAsia="ko-KR"/>
        </w:rPr>
        <w:t>visas nepieciešamās atļaujas</w:t>
      </w:r>
      <w:r w:rsidR="00E40725">
        <w:rPr>
          <w:rFonts w:eastAsia="Verdana"/>
          <w:kern w:val="2"/>
          <w:lang w:eastAsia="ko-KR"/>
        </w:rPr>
        <w:t xml:space="preserve"> t.sk. </w:t>
      </w:r>
      <w:r w:rsidR="00F226DF">
        <w:rPr>
          <w:rFonts w:eastAsia="Courier New" w:cs="Courier New"/>
          <w:color w:val="000000"/>
          <w:kern w:val="2"/>
          <w:lang w:eastAsia="ko-KR"/>
        </w:rPr>
        <w:t>tehniskās specifikācijas</w:t>
      </w:r>
      <w:r w:rsidR="00F226DF">
        <w:rPr>
          <w:rFonts w:eastAsia="Verdana"/>
          <w:kern w:val="2"/>
          <w:lang w:eastAsia="ko-KR"/>
        </w:rPr>
        <w:t xml:space="preserve"> </w:t>
      </w:r>
      <w:r w:rsidR="00D87A8C">
        <w:rPr>
          <w:rFonts w:eastAsia="Verdana"/>
          <w:kern w:val="2"/>
          <w:lang w:eastAsia="ko-KR"/>
        </w:rPr>
        <w:t>8</w:t>
      </w:r>
      <w:r w:rsidR="00E40725">
        <w:rPr>
          <w:rFonts w:eastAsia="Verdana"/>
          <w:kern w:val="2"/>
          <w:lang w:eastAsia="ko-KR"/>
        </w:rPr>
        <w:t>.9.1. apakšpunktā minētā konkursa organizēšanai</w:t>
      </w:r>
      <w:r w:rsidR="000B3B6C">
        <w:rPr>
          <w:rFonts w:eastAsia="Verdana"/>
          <w:kern w:val="2"/>
          <w:lang w:eastAsia="ko-KR"/>
        </w:rPr>
        <w:t>, mūzikas atskaņošanai pasākumos un/vai Pretendenta radītajos kampaņas materiālos</w:t>
      </w:r>
      <w:r w:rsidR="00E40725">
        <w:rPr>
          <w:rFonts w:eastAsia="Verdana"/>
          <w:kern w:val="2"/>
          <w:lang w:eastAsia="ko-KR"/>
        </w:rPr>
        <w:t>,</w:t>
      </w:r>
      <w:r>
        <w:rPr>
          <w:rFonts w:eastAsia="Verdana"/>
          <w:kern w:val="2"/>
          <w:lang w:eastAsia="ko-KR"/>
        </w:rPr>
        <w:t xml:space="preserve"> un </w:t>
      </w:r>
      <w:r w:rsidR="000B3B6C">
        <w:rPr>
          <w:rFonts w:eastAsia="Verdana"/>
          <w:kern w:val="2"/>
          <w:lang w:eastAsia="ko-KR"/>
        </w:rPr>
        <w:t xml:space="preserve">atbilstošas </w:t>
      </w:r>
      <w:r>
        <w:rPr>
          <w:rFonts w:eastAsia="Verdana"/>
          <w:kern w:val="2"/>
          <w:lang w:eastAsia="ko-KR"/>
        </w:rPr>
        <w:t>informācijas izvietošanu k</w:t>
      </w:r>
      <w:r w:rsidR="000B3B6C">
        <w:rPr>
          <w:rFonts w:eastAsia="Verdana"/>
          <w:kern w:val="2"/>
          <w:lang w:eastAsia="ko-KR"/>
        </w:rPr>
        <w:t xml:space="preserve">lātienes </w:t>
      </w:r>
      <w:r>
        <w:rPr>
          <w:rFonts w:eastAsia="Verdana"/>
          <w:kern w:val="2"/>
          <w:lang w:eastAsia="ko-KR"/>
        </w:rPr>
        <w:t>pasākum</w:t>
      </w:r>
      <w:r w:rsidR="000B3B6C">
        <w:rPr>
          <w:rFonts w:eastAsia="Verdana"/>
          <w:kern w:val="2"/>
          <w:lang w:eastAsia="ko-KR"/>
        </w:rPr>
        <w:t>os, piemēram, ka</w:t>
      </w:r>
      <w:r>
        <w:rPr>
          <w:rFonts w:eastAsia="Verdana"/>
          <w:kern w:val="2"/>
          <w:lang w:eastAsia="ko-KR"/>
        </w:rPr>
        <w:t xml:space="preserve"> notiek </w:t>
      </w:r>
      <w:r w:rsidR="00886210">
        <w:rPr>
          <w:rFonts w:eastAsia="Verdana"/>
          <w:kern w:val="2"/>
          <w:lang w:eastAsia="ko-KR"/>
        </w:rPr>
        <w:t xml:space="preserve">fotografēšana </w:t>
      </w:r>
      <w:r>
        <w:rPr>
          <w:rFonts w:eastAsia="Verdana"/>
          <w:kern w:val="2"/>
          <w:lang w:eastAsia="ko-KR"/>
        </w:rPr>
        <w:t>/</w:t>
      </w:r>
      <w:r w:rsidR="00886210">
        <w:rPr>
          <w:rFonts w:eastAsia="Verdana"/>
          <w:kern w:val="2"/>
          <w:lang w:eastAsia="ko-KR"/>
        </w:rPr>
        <w:t xml:space="preserve"> </w:t>
      </w:r>
      <w:r>
        <w:rPr>
          <w:rFonts w:eastAsia="Verdana"/>
          <w:kern w:val="2"/>
          <w:lang w:eastAsia="ko-KR"/>
        </w:rPr>
        <w:t>filmēšana.</w:t>
      </w:r>
    </w:p>
    <w:p w14:paraId="025C34FC" w14:textId="77777777" w:rsidR="00B00510" w:rsidRDefault="0097743C" w:rsidP="00B00510">
      <w:pPr>
        <w:widowControl w:val="0"/>
        <w:numPr>
          <w:ilvl w:val="1"/>
          <w:numId w:val="11"/>
        </w:numPr>
        <w:autoSpaceDE w:val="0"/>
        <w:autoSpaceDN w:val="0"/>
        <w:ind w:left="851" w:hanging="567"/>
        <w:contextualSpacing/>
        <w:jc w:val="both"/>
        <w:rPr>
          <w:rFonts w:eastAsia="Courier New" w:cs="Courier New"/>
          <w:color w:val="000000"/>
          <w:lang w:eastAsia="lv-LV"/>
        </w:rPr>
      </w:pPr>
      <w:r w:rsidRPr="00B00510">
        <w:rPr>
          <w:rFonts w:eastAsia="Verdana"/>
          <w:b/>
          <w:bCs/>
          <w:kern w:val="2"/>
          <w:lang w:eastAsia="ko-KR"/>
        </w:rPr>
        <w:t>Pretendentam, izgatavojot komunikācijas kampaņas reklāmas un informatīvos materiālus, jāievēro šādas vizuālās identitātes prasības:</w:t>
      </w:r>
    </w:p>
    <w:p w14:paraId="46C30F3B" w14:textId="029E0755" w:rsidR="00B00510" w:rsidRDefault="00136CAE" w:rsidP="00B00510">
      <w:pPr>
        <w:widowControl w:val="0"/>
        <w:numPr>
          <w:ilvl w:val="2"/>
          <w:numId w:val="11"/>
        </w:numPr>
        <w:autoSpaceDE w:val="0"/>
        <w:autoSpaceDN w:val="0"/>
        <w:contextualSpacing/>
        <w:jc w:val="both"/>
        <w:rPr>
          <w:rFonts w:eastAsia="Courier New" w:cs="Courier New"/>
          <w:color w:val="000000"/>
          <w:lang w:eastAsia="lv-LV"/>
        </w:rPr>
      </w:pPr>
      <w:r>
        <w:rPr>
          <w:rFonts w:eastAsia="Verdana"/>
          <w:kern w:val="2"/>
          <w:lang w:eastAsia="ko-KR"/>
        </w:rPr>
        <w:t xml:space="preserve">ievērot </w:t>
      </w:r>
      <w:r w:rsidR="0097743C" w:rsidRPr="00B00510">
        <w:rPr>
          <w:rFonts w:eastAsia="Verdana"/>
          <w:kern w:val="2"/>
          <w:lang w:eastAsia="ko-KR"/>
        </w:rPr>
        <w:t xml:space="preserve">valsts pārvaldes iestāžu vienoto vizuālo identitāti – grafisko standartu. Informācija ir pieejama </w:t>
      </w:r>
      <w:hyperlink r:id="rId14" w:history="1">
        <w:r w:rsidR="0097743C" w:rsidRPr="00B00510">
          <w:rPr>
            <w:rFonts w:eastAsia="Verdana"/>
            <w:color w:val="000080"/>
            <w:kern w:val="2"/>
            <w:u w:val="single"/>
            <w:lang w:eastAsia="ko-KR"/>
          </w:rPr>
          <w:t>http://www.mk.gov.lv/lv/content/grafiskais-standarts</w:t>
        </w:r>
      </w:hyperlink>
      <w:r w:rsidR="0097743C" w:rsidRPr="00B00510">
        <w:rPr>
          <w:rFonts w:eastAsia="Verdana"/>
          <w:kern w:val="2"/>
          <w:lang w:eastAsia="ko-KR"/>
        </w:rPr>
        <w:t>;</w:t>
      </w:r>
    </w:p>
    <w:p w14:paraId="4E6F2C04" w14:textId="34EE4B24" w:rsidR="00B00510" w:rsidRDefault="00B00510" w:rsidP="00B00510">
      <w:pPr>
        <w:widowControl w:val="0"/>
        <w:numPr>
          <w:ilvl w:val="2"/>
          <w:numId w:val="11"/>
        </w:numPr>
        <w:autoSpaceDE w:val="0"/>
        <w:autoSpaceDN w:val="0"/>
        <w:contextualSpacing/>
        <w:jc w:val="both"/>
        <w:rPr>
          <w:rFonts w:eastAsia="Courier New" w:cs="Courier New"/>
          <w:color w:val="000000"/>
          <w:lang w:eastAsia="lv-LV"/>
        </w:rPr>
      </w:pPr>
      <w:r>
        <w:rPr>
          <w:rFonts w:eastAsia="Courier New" w:cs="Courier New"/>
          <w:color w:val="000000"/>
          <w:kern w:val="2"/>
          <w:lang w:eastAsia="ko-KR"/>
        </w:rPr>
        <w:t xml:space="preserve">norādīt atsauci uz </w:t>
      </w:r>
      <w:r w:rsidRPr="00B00510">
        <w:rPr>
          <w:rFonts w:eastAsia="Courier New" w:cs="Courier New"/>
          <w:color w:val="000000"/>
          <w:kern w:val="2"/>
          <w:lang w:eastAsia="ko-KR"/>
        </w:rPr>
        <w:t>ESF Plus projektu “Valsts darba inspekcijas veiktspējas stiprināšana un pakalpojumu modernizēšana</w:t>
      </w:r>
      <w:r w:rsidR="00CE4692">
        <w:rPr>
          <w:rFonts w:eastAsia="Courier New" w:cs="Courier New"/>
          <w:color w:val="000000"/>
          <w:kern w:val="2"/>
          <w:lang w:eastAsia="ko-KR"/>
        </w:rPr>
        <w:t>”</w:t>
      </w:r>
      <w:r w:rsidRPr="00B00510">
        <w:rPr>
          <w:rFonts w:eastAsia="Courier New" w:cs="Courier New"/>
          <w:color w:val="000000"/>
          <w:kern w:val="2"/>
          <w:lang w:eastAsia="ko-KR"/>
        </w:rPr>
        <w:t xml:space="preserve"> Nr. 4.3.3.7/1/24/I/001</w:t>
      </w:r>
      <w:r>
        <w:rPr>
          <w:rFonts w:eastAsia="Courier New" w:cs="Courier New"/>
          <w:color w:val="000000"/>
          <w:kern w:val="2"/>
          <w:lang w:eastAsia="ko-KR"/>
        </w:rPr>
        <w:t xml:space="preserve"> un izvietot </w:t>
      </w:r>
      <w:r w:rsidRPr="00B00510">
        <w:rPr>
          <w:rFonts w:eastAsia="Courier New" w:cs="Courier New"/>
          <w:color w:val="000000"/>
          <w:kern w:val="2"/>
          <w:lang w:eastAsia="ko-KR"/>
        </w:rPr>
        <w:t>logo ansambli, ievērojot Eiropas Savienības fondu publicitātes un vizuālās identitātes prasības, atbilstoši Eiropas Parlamenta un Padomes regulas Nr.2021/1060 47. un 50. pantam un “ES fondu 2021. – 2027. gada plānošanas perioda un Atveseļošanas fonda komunikācijas un dizaina vadlīnijas”.</w:t>
      </w:r>
    </w:p>
    <w:p w14:paraId="42D0A017" w14:textId="51D75F48" w:rsidR="0097743C" w:rsidRPr="00B00510" w:rsidRDefault="0097743C" w:rsidP="00B00510">
      <w:pPr>
        <w:widowControl w:val="0"/>
        <w:numPr>
          <w:ilvl w:val="1"/>
          <w:numId w:val="11"/>
        </w:numPr>
        <w:autoSpaceDE w:val="0"/>
        <w:autoSpaceDN w:val="0"/>
        <w:ind w:hanging="502"/>
        <w:contextualSpacing/>
        <w:jc w:val="both"/>
        <w:rPr>
          <w:rFonts w:eastAsia="Courier New" w:cs="Courier New"/>
          <w:color w:val="000000"/>
          <w:lang w:eastAsia="lv-LV"/>
        </w:rPr>
      </w:pPr>
      <w:r w:rsidRPr="00B00510">
        <w:rPr>
          <w:rFonts w:eastAsia="Verdana"/>
          <w:kern w:val="2"/>
          <w:lang w:eastAsia="ko-KR"/>
        </w:rPr>
        <w:t>Pasūtītājam ir tiesības</w:t>
      </w:r>
      <w:r w:rsidRPr="00B00510">
        <w:rPr>
          <w:rFonts w:eastAsia="Verdana"/>
          <w:b/>
          <w:kern w:val="2"/>
          <w:lang w:eastAsia="ko-KR"/>
        </w:rPr>
        <w:t xml:space="preserve"> </w:t>
      </w:r>
      <w:r w:rsidRPr="00B00510">
        <w:rPr>
          <w:rFonts w:eastAsia="Verdana"/>
          <w:kern w:val="2"/>
          <w:lang w:eastAsia="ko-KR"/>
        </w:rPr>
        <w:t>komunikācijas kampaņas īstenošanas laikā sniegt Pretendentam saistošus norādījumus par komunikācijas kampaņas īstenošanu, ja tas nemaina Pretendenta piedāvājuma būtību.</w:t>
      </w:r>
    </w:p>
    <w:bookmarkEnd w:id="51"/>
    <w:bookmarkEnd w:id="61"/>
    <w:p w14:paraId="589A6693" w14:textId="77777777" w:rsidR="0097743C" w:rsidRDefault="0097743C" w:rsidP="0097743C">
      <w:pPr>
        <w:autoSpaceDE w:val="0"/>
        <w:autoSpaceDN w:val="0"/>
        <w:adjustRightInd w:val="0"/>
        <w:ind w:left="510"/>
        <w:rPr>
          <w:b/>
          <w:szCs w:val="20"/>
        </w:rPr>
      </w:pPr>
    </w:p>
    <w:p w14:paraId="365DF589" w14:textId="2FBE6BBD" w:rsidR="0097743C" w:rsidRDefault="0097743C" w:rsidP="0097743C">
      <w:pPr>
        <w:autoSpaceDE w:val="0"/>
        <w:autoSpaceDN w:val="0"/>
        <w:adjustRightInd w:val="0"/>
        <w:ind w:left="510"/>
        <w:rPr>
          <w:b/>
          <w:szCs w:val="20"/>
        </w:rPr>
      </w:pPr>
      <w:r>
        <w:rPr>
          <w:b/>
          <w:szCs w:val="20"/>
        </w:rPr>
        <w:t xml:space="preserve">Tehniskā specifikācija </w:t>
      </w:r>
      <w:r w:rsidRPr="00FF4AB0">
        <w:rPr>
          <w:b/>
          <w:szCs w:val="20"/>
        </w:rPr>
        <w:t>sagatavota 202</w:t>
      </w:r>
      <w:r w:rsidR="00B00510" w:rsidRPr="00FF4AB0">
        <w:rPr>
          <w:b/>
          <w:szCs w:val="20"/>
        </w:rPr>
        <w:t>4</w:t>
      </w:r>
      <w:r w:rsidRPr="00FF4AB0">
        <w:rPr>
          <w:b/>
          <w:szCs w:val="20"/>
        </w:rPr>
        <w:t>. gada 2</w:t>
      </w:r>
      <w:r w:rsidR="00687FE2">
        <w:rPr>
          <w:b/>
          <w:szCs w:val="20"/>
        </w:rPr>
        <w:t>9</w:t>
      </w:r>
      <w:r w:rsidRPr="00FF4AB0">
        <w:rPr>
          <w:b/>
          <w:szCs w:val="20"/>
        </w:rPr>
        <w:t>. </w:t>
      </w:r>
      <w:r w:rsidR="00FF4AB0" w:rsidRPr="00FF4AB0">
        <w:rPr>
          <w:b/>
          <w:szCs w:val="20"/>
        </w:rPr>
        <w:t>novembrī</w:t>
      </w:r>
    </w:p>
    <w:p w14:paraId="4DA16455" w14:textId="77777777" w:rsidR="0097743C" w:rsidRDefault="0097743C" w:rsidP="0097743C">
      <w:pPr>
        <w:jc w:val="right"/>
      </w:pPr>
      <w:bookmarkStart w:id="81" w:name="_Hlk73033761"/>
      <w:bookmarkEnd w:id="52"/>
      <w:r>
        <w:br w:type="page"/>
        <w:t>4. pielikums</w:t>
      </w:r>
    </w:p>
    <w:p w14:paraId="4392E95F" w14:textId="77777777" w:rsidR="0097743C" w:rsidRDefault="0097743C" w:rsidP="0097743C">
      <w:pPr>
        <w:jc w:val="right"/>
      </w:pPr>
      <w:r>
        <w:t>VDI atklātā konkursa</w:t>
      </w:r>
    </w:p>
    <w:p w14:paraId="760FA8D7" w14:textId="77777777" w:rsidR="0097743C" w:rsidRDefault="0097743C" w:rsidP="0097743C">
      <w:pPr>
        <w:jc w:val="right"/>
      </w:pPr>
      <w:r>
        <w:t>“</w:t>
      </w:r>
      <w:r w:rsidRPr="0000508D">
        <w:t>Komunikācijas kampaņu sabiedrības izpratnes un</w:t>
      </w:r>
    </w:p>
    <w:p w14:paraId="51CD3D4F" w14:textId="77777777" w:rsidR="0097743C" w:rsidRPr="003E7FB4" w:rsidRDefault="0097743C" w:rsidP="0097743C">
      <w:pPr>
        <w:jc w:val="right"/>
      </w:pPr>
      <w:r w:rsidRPr="0000508D">
        <w:t xml:space="preserve">informētības paaugstināšanai </w:t>
      </w:r>
      <w:r w:rsidRPr="003E7FB4">
        <w:t>īstenošana” nolikumam,</w:t>
      </w:r>
    </w:p>
    <w:p w14:paraId="49B5ED9E" w14:textId="3468D5DA" w:rsidR="0097743C" w:rsidRDefault="0097743C" w:rsidP="0097743C">
      <w:pPr>
        <w:jc w:val="right"/>
      </w:pPr>
      <w:r w:rsidRPr="003E7FB4">
        <w:t xml:space="preserve">iepirkuma Nr. LM VDI </w:t>
      </w:r>
      <w:r w:rsidR="00765849" w:rsidRPr="003E7FB4">
        <w:t>2024/3</w:t>
      </w:r>
      <w:r w:rsidRPr="003E7FB4">
        <w:t>_ESF</w:t>
      </w:r>
    </w:p>
    <w:p w14:paraId="6369B225" w14:textId="77777777" w:rsidR="0097743C" w:rsidRPr="005B4D41" w:rsidRDefault="0097743C" w:rsidP="0097743C">
      <w:pPr>
        <w:keepNext/>
        <w:spacing w:before="240" w:after="60"/>
        <w:jc w:val="center"/>
        <w:outlineLvl w:val="0"/>
        <w:rPr>
          <w:b/>
          <w:bCs/>
          <w:kern w:val="32"/>
        </w:rPr>
      </w:pPr>
      <w:bookmarkStart w:id="82" w:name="_Toc71282510"/>
      <w:bookmarkStart w:id="83" w:name="_Toc9885"/>
      <w:bookmarkStart w:id="84" w:name="_Toc72266414"/>
      <w:bookmarkStart w:id="85" w:name="_Toc178260850"/>
      <w:r w:rsidRPr="005B4D41">
        <w:rPr>
          <w:b/>
          <w:bCs/>
          <w:kern w:val="32"/>
        </w:rPr>
        <w:t>IEPIRKUMA TEHNISKAIS PIEDĀVĀJUMS</w:t>
      </w:r>
      <w:bookmarkEnd w:id="82"/>
      <w:bookmarkEnd w:id="83"/>
      <w:bookmarkEnd w:id="84"/>
      <w:bookmarkEnd w:id="85"/>
    </w:p>
    <w:p w14:paraId="68E416EC" w14:textId="77777777" w:rsidR="0097743C" w:rsidRDefault="0097743C" w:rsidP="0097743C">
      <w:pPr>
        <w:jc w:val="both"/>
      </w:pPr>
    </w:p>
    <w:tbl>
      <w:tblPr>
        <w:tblStyle w:val="TableGrid"/>
        <w:tblW w:w="0" w:type="auto"/>
        <w:tblInd w:w="108" w:type="dxa"/>
        <w:tblLook w:val="04A0" w:firstRow="1" w:lastRow="0" w:firstColumn="1" w:lastColumn="0" w:noHBand="0" w:noVBand="1"/>
      </w:tblPr>
      <w:tblGrid>
        <w:gridCol w:w="1396"/>
        <w:gridCol w:w="7851"/>
      </w:tblGrid>
      <w:tr w:rsidR="00765849" w:rsidRPr="00910FC9" w14:paraId="472628E6" w14:textId="77777777" w:rsidTr="00765849">
        <w:tc>
          <w:tcPr>
            <w:tcW w:w="1396" w:type="dxa"/>
            <w:tcBorders>
              <w:top w:val="nil"/>
              <w:left w:val="nil"/>
              <w:bottom w:val="nil"/>
              <w:right w:val="nil"/>
            </w:tcBorders>
          </w:tcPr>
          <w:p w14:paraId="43120859" w14:textId="77777777" w:rsidR="00765849" w:rsidRPr="00910FC9" w:rsidRDefault="00765849" w:rsidP="0068746C">
            <w:pPr>
              <w:rPr>
                <w:sz w:val="24"/>
                <w:szCs w:val="28"/>
              </w:rPr>
            </w:pPr>
            <w:r w:rsidRPr="00910FC9">
              <w:rPr>
                <w:rFonts w:eastAsia="Calibri" w:cs="RimTimes"/>
                <w:sz w:val="24"/>
                <w:szCs w:val="28"/>
              </w:rPr>
              <w:t>Pretendents,</w:t>
            </w:r>
          </w:p>
        </w:tc>
        <w:tc>
          <w:tcPr>
            <w:tcW w:w="7964" w:type="dxa"/>
            <w:tcBorders>
              <w:top w:val="nil"/>
              <w:left w:val="nil"/>
              <w:bottom w:val="single" w:sz="4" w:space="0" w:color="auto"/>
              <w:right w:val="nil"/>
            </w:tcBorders>
          </w:tcPr>
          <w:p w14:paraId="25D713FA" w14:textId="77777777" w:rsidR="00765849" w:rsidRPr="00910FC9" w:rsidRDefault="00765849" w:rsidP="0068746C">
            <w:pPr>
              <w:rPr>
                <w:sz w:val="24"/>
                <w:szCs w:val="28"/>
              </w:rPr>
            </w:pPr>
          </w:p>
        </w:tc>
      </w:tr>
      <w:tr w:rsidR="00765849" w:rsidRPr="00910FC9" w14:paraId="61D5891A" w14:textId="77777777" w:rsidTr="007658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360" w:type="dxa"/>
            <w:gridSpan w:val="2"/>
          </w:tcPr>
          <w:p w14:paraId="1DFBD98C" w14:textId="77777777" w:rsidR="00765849" w:rsidRPr="00910FC9" w:rsidRDefault="00765849" w:rsidP="0068746C">
            <w:pPr>
              <w:ind w:firstLine="342"/>
              <w:jc w:val="center"/>
              <w:rPr>
                <w:rFonts w:eastAsia="Calibri" w:cs="RimTimes"/>
                <w:i/>
                <w:sz w:val="24"/>
                <w:szCs w:val="28"/>
                <w:vertAlign w:val="superscript"/>
              </w:rPr>
            </w:pPr>
            <w:r w:rsidRPr="00910FC9">
              <w:rPr>
                <w:rFonts w:eastAsia="Calibri" w:cs="RimTimes"/>
                <w:i/>
                <w:sz w:val="24"/>
                <w:szCs w:val="28"/>
                <w:vertAlign w:val="superscript"/>
              </w:rPr>
              <w:t xml:space="preserve">(pretendenta nosaukums / vārds, uzvārds/ </w:t>
            </w:r>
            <w:proofErr w:type="spellStart"/>
            <w:r w:rsidRPr="00910FC9">
              <w:rPr>
                <w:rFonts w:eastAsia="Calibri" w:cs="RimTimes"/>
                <w:i/>
                <w:sz w:val="24"/>
                <w:szCs w:val="28"/>
                <w:vertAlign w:val="superscript"/>
              </w:rPr>
              <w:t>reģ</w:t>
            </w:r>
            <w:proofErr w:type="spellEnd"/>
            <w:r w:rsidRPr="00910FC9">
              <w:rPr>
                <w:rFonts w:eastAsia="Calibri" w:cs="RimTimes"/>
                <w:i/>
                <w:sz w:val="24"/>
                <w:szCs w:val="28"/>
                <w:vertAlign w:val="superscript"/>
              </w:rPr>
              <w:t>. Nr. / personas kods)</w:t>
            </w:r>
          </w:p>
        </w:tc>
      </w:tr>
    </w:tbl>
    <w:p w14:paraId="339167BF" w14:textId="77777777" w:rsidR="00765849" w:rsidRDefault="00765849" w:rsidP="00765849">
      <w:pPr>
        <w:jc w:val="both"/>
      </w:pPr>
    </w:p>
    <w:p w14:paraId="112F9609" w14:textId="4C6B37E6" w:rsidR="0097743C" w:rsidRDefault="0097743C" w:rsidP="0097743C">
      <w:pPr>
        <w:spacing w:after="240"/>
        <w:jc w:val="both"/>
        <w:rPr>
          <w:sz w:val="22"/>
          <w:lang w:eastAsia="lv-LV"/>
        </w:rPr>
      </w:pPr>
      <w:r>
        <w:t>saskaņā ar Iepirkuma “</w:t>
      </w:r>
      <w:r w:rsidRPr="0000508D">
        <w:t>Komunikācijas kampaņu sabiedrības izpratnes un informētības paaugstināšanai īstenošana</w:t>
      </w:r>
      <w:r>
        <w:t xml:space="preserve">” (Nr. </w:t>
      </w:r>
      <w:r>
        <w:rPr>
          <w:rFonts w:eastAsia="Calibri"/>
          <w:color w:val="000000"/>
          <w:lang w:eastAsia="lv-LV"/>
        </w:rPr>
        <w:t xml:space="preserve">LM </w:t>
      </w:r>
      <w:r w:rsidRPr="003E7FB4">
        <w:rPr>
          <w:rFonts w:eastAsia="Calibri"/>
          <w:color w:val="000000"/>
          <w:lang w:eastAsia="lv-LV"/>
        </w:rPr>
        <w:t>VDI 202</w:t>
      </w:r>
      <w:r w:rsidR="00765849" w:rsidRPr="003E7FB4">
        <w:rPr>
          <w:rFonts w:eastAsia="Calibri"/>
          <w:color w:val="000000"/>
          <w:lang w:eastAsia="lv-LV"/>
        </w:rPr>
        <w:t>4</w:t>
      </w:r>
      <w:r w:rsidRPr="003E7FB4">
        <w:rPr>
          <w:rFonts w:eastAsia="Calibri"/>
          <w:color w:val="000000"/>
          <w:lang w:eastAsia="lv-LV"/>
        </w:rPr>
        <w:t>/3_ESF</w:t>
      </w:r>
      <w:r w:rsidRPr="003E7FB4">
        <w:t>)</w:t>
      </w:r>
      <w:r>
        <w:t xml:space="preserve"> nolikuma (t.sk. Iepirkuma tehniskās specifikācijas) prasībām sniedz šādu tehnisko piedāvājumu:</w:t>
      </w:r>
    </w:p>
    <w:tbl>
      <w:tblPr>
        <w:tblW w:w="9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6363"/>
        <w:gridCol w:w="2683"/>
      </w:tblGrid>
      <w:tr w:rsidR="0097743C" w14:paraId="0930AE33" w14:textId="77777777" w:rsidTr="001B7EB9">
        <w:trPr>
          <w:jc w:val="center"/>
        </w:trPr>
        <w:tc>
          <w:tcPr>
            <w:tcW w:w="862" w:type="dxa"/>
            <w:vAlign w:val="center"/>
          </w:tcPr>
          <w:p w14:paraId="699B8C8B" w14:textId="77777777" w:rsidR="0097743C" w:rsidRDefault="0097743C" w:rsidP="00F90098">
            <w:pPr>
              <w:tabs>
                <w:tab w:val="center" w:pos="4320"/>
                <w:tab w:val="right" w:pos="8640"/>
              </w:tabs>
              <w:rPr>
                <w:color w:val="000000"/>
                <w:sz w:val="23"/>
                <w:szCs w:val="23"/>
              </w:rPr>
            </w:pPr>
            <w:proofErr w:type="spellStart"/>
            <w:r>
              <w:rPr>
                <w:color w:val="000000"/>
                <w:sz w:val="23"/>
                <w:szCs w:val="23"/>
              </w:rPr>
              <w:t>Nr.p.k</w:t>
            </w:r>
            <w:proofErr w:type="spellEnd"/>
            <w:r>
              <w:rPr>
                <w:color w:val="000000"/>
                <w:sz w:val="23"/>
                <w:szCs w:val="23"/>
              </w:rPr>
              <w:t>.</w:t>
            </w:r>
          </w:p>
        </w:tc>
        <w:tc>
          <w:tcPr>
            <w:tcW w:w="6363" w:type="dxa"/>
            <w:vAlign w:val="center"/>
          </w:tcPr>
          <w:p w14:paraId="0F6B8FF5" w14:textId="77777777" w:rsidR="0097743C" w:rsidRDefault="0097743C" w:rsidP="00F90098">
            <w:pPr>
              <w:tabs>
                <w:tab w:val="left" w:pos="319"/>
                <w:tab w:val="center" w:pos="4320"/>
                <w:tab w:val="right" w:pos="8640"/>
              </w:tabs>
              <w:jc w:val="center"/>
              <w:rPr>
                <w:color w:val="000000"/>
                <w:sz w:val="23"/>
                <w:szCs w:val="23"/>
              </w:rPr>
            </w:pPr>
            <w:r>
              <w:rPr>
                <w:color w:val="000000"/>
                <w:sz w:val="23"/>
                <w:szCs w:val="23"/>
              </w:rPr>
              <w:t>Darba uzdevums</w:t>
            </w:r>
          </w:p>
        </w:tc>
        <w:tc>
          <w:tcPr>
            <w:tcW w:w="2683" w:type="dxa"/>
            <w:vAlign w:val="center"/>
          </w:tcPr>
          <w:p w14:paraId="2C7E6D37" w14:textId="77777777" w:rsidR="0097743C" w:rsidRDefault="0097743C" w:rsidP="00F90098">
            <w:pPr>
              <w:tabs>
                <w:tab w:val="left" w:pos="319"/>
              </w:tabs>
              <w:jc w:val="center"/>
              <w:rPr>
                <w:color w:val="000000"/>
                <w:sz w:val="23"/>
                <w:szCs w:val="23"/>
              </w:rPr>
            </w:pPr>
            <w:r>
              <w:rPr>
                <w:color w:val="000000"/>
                <w:sz w:val="23"/>
                <w:szCs w:val="23"/>
              </w:rPr>
              <w:t>Pretendenta tehniskais piedāvājums (aizpilda Pretendents, aprakstot piedāvāto pakalpojumu un tā izpildes gaitu):</w:t>
            </w:r>
          </w:p>
        </w:tc>
      </w:tr>
      <w:tr w:rsidR="0097743C" w14:paraId="037BB64F" w14:textId="77777777" w:rsidTr="001B7EB9">
        <w:trPr>
          <w:jc w:val="center"/>
        </w:trPr>
        <w:tc>
          <w:tcPr>
            <w:tcW w:w="862" w:type="dxa"/>
            <w:vAlign w:val="center"/>
          </w:tcPr>
          <w:p w14:paraId="2B979E7D" w14:textId="77777777" w:rsidR="0097743C" w:rsidRDefault="0097743C" w:rsidP="0097743C">
            <w:pPr>
              <w:numPr>
                <w:ilvl w:val="0"/>
                <w:numId w:val="12"/>
              </w:numPr>
              <w:tabs>
                <w:tab w:val="left" w:pos="370"/>
              </w:tabs>
              <w:spacing w:before="120" w:after="120"/>
              <w:contextualSpacing/>
              <w:jc w:val="center"/>
              <w:rPr>
                <w:color w:val="000000"/>
                <w:sz w:val="23"/>
                <w:szCs w:val="23"/>
              </w:rPr>
            </w:pPr>
          </w:p>
        </w:tc>
        <w:tc>
          <w:tcPr>
            <w:tcW w:w="6363" w:type="dxa"/>
          </w:tcPr>
          <w:p w14:paraId="72A7F195" w14:textId="6922195D" w:rsidR="0097743C" w:rsidRDefault="0097743C" w:rsidP="00F90098">
            <w:pPr>
              <w:autoSpaceDE w:val="0"/>
              <w:autoSpaceDN w:val="0"/>
              <w:adjustRightInd w:val="0"/>
              <w:ind w:left="-9"/>
              <w:jc w:val="both"/>
              <w:rPr>
                <w:rFonts w:eastAsia="Calibri"/>
                <w:color w:val="000000"/>
              </w:rPr>
            </w:pPr>
            <w:r>
              <w:rPr>
                <w:rFonts w:eastAsia="Calibri"/>
                <w:color w:val="000000"/>
              </w:rPr>
              <w:t>Izmantojot saukli “Esi drošs, ka darbs ir drošs!”</w:t>
            </w:r>
            <w:r w:rsidR="000643BA">
              <w:rPr>
                <w:rFonts w:eastAsia="Calibri"/>
                <w:color w:val="000000"/>
              </w:rPr>
              <w:t xml:space="preserve"> un kampaņas logo</w:t>
            </w:r>
            <w:r>
              <w:rPr>
                <w:rFonts w:eastAsia="Calibri"/>
                <w:color w:val="000000"/>
              </w:rPr>
              <w:t xml:space="preserve">, izstrādāt un īstenot komunikācijas kampaņas mērķiem un uzdevumiem atbilstošu kampaņas </w:t>
            </w:r>
            <w:r w:rsidR="00EC7520">
              <w:rPr>
                <w:rFonts w:eastAsia="Calibri"/>
                <w:color w:val="000000"/>
              </w:rPr>
              <w:t>koncepciju</w:t>
            </w:r>
            <w:r>
              <w:rPr>
                <w:rFonts w:eastAsia="Calibri"/>
                <w:color w:val="000000"/>
              </w:rPr>
              <w:t xml:space="preserve"> (Pretendentam jāapraksta kampaņas ideja, ņemot vērā tehniskās specifikācijas </w:t>
            </w:r>
            <w:r w:rsidR="00F76D8C">
              <w:rPr>
                <w:rFonts w:eastAsia="Calibri"/>
                <w:color w:val="000000"/>
              </w:rPr>
              <w:t xml:space="preserve">1. - 7., </w:t>
            </w:r>
            <w:r w:rsidR="00D87A8C">
              <w:rPr>
                <w:rFonts w:eastAsia="Calibri"/>
                <w:color w:val="000000"/>
              </w:rPr>
              <w:t>8</w:t>
            </w:r>
            <w:r>
              <w:rPr>
                <w:rFonts w:eastAsia="Calibri"/>
                <w:color w:val="000000"/>
              </w:rPr>
              <w:t>.1.</w:t>
            </w:r>
            <w:r w:rsidR="00F76D8C">
              <w:rPr>
                <w:rFonts w:eastAsia="Calibri"/>
                <w:color w:val="000000"/>
              </w:rPr>
              <w:t xml:space="preserve">, </w:t>
            </w:r>
            <w:r w:rsidR="00F76D8C" w:rsidRPr="00AD4708">
              <w:rPr>
                <w:rFonts w:eastAsia="Calibri"/>
              </w:rPr>
              <w:t>8.6., 8.</w:t>
            </w:r>
            <w:r w:rsidR="00AD4708" w:rsidRPr="00AD4708">
              <w:rPr>
                <w:rFonts w:eastAsia="Calibri"/>
              </w:rPr>
              <w:t>8</w:t>
            </w:r>
            <w:r w:rsidR="00F76D8C" w:rsidRPr="00AD4708">
              <w:rPr>
                <w:rFonts w:eastAsia="Calibri"/>
              </w:rPr>
              <w:t>.</w:t>
            </w:r>
            <w:r w:rsidRPr="00AD4708">
              <w:rPr>
                <w:rFonts w:eastAsia="Calibri"/>
              </w:rPr>
              <w:t> </w:t>
            </w:r>
            <w:r>
              <w:rPr>
                <w:rFonts w:eastAsia="Calibri"/>
                <w:color w:val="000000"/>
              </w:rPr>
              <w:t xml:space="preserve">apakšpunktu un </w:t>
            </w:r>
            <w:r w:rsidRPr="00CA4884">
              <w:rPr>
                <w:rFonts w:eastAsia="Calibri"/>
                <w:color w:val="000000"/>
              </w:rPr>
              <w:t xml:space="preserve">nolikuma </w:t>
            </w:r>
            <w:r w:rsidR="006C0C76" w:rsidRPr="00CA4884">
              <w:rPr>
                <w:rFonts w:eastAsia="Calibri"/>
                <w:color w:val="000000"/>
              </w:rPr>
              <w:t>46.1.3.</w:t>
            </w:r>
            <w:r w:rsidR="000C167C" w:rsidRPr="00CA4884">
              <w:rPr>
                <w:rFonts w:eastAsia="Calibri"/>
                <w:color w:val="000000"/>
              </w:rPr>
              <w:t> </w:t>
            </w:r>
            <w:r w:rsidRPr="00CA4884">
              <w:rPr>
                <w:rFonts w:eastAsia="Calibri"/>
                <w:color w:val="000000"/>
              </w:rPr>
              <w:t xml:space="preserve">apakšpunktā </w:t>
            </w:r>
            <w:r w:rsidRPr="00BD4471">
              <w:rPr>
                <w:rFonts w:eastAsia="Calibri"/>
                <w:color w:val="000000"/>
              </w:rPr>
              <w:t xml:space="preserve">minētos </w:t>
            </w:r>
            <w:r w:rsidR="000C167C">
              <w:rPr>
                <w:rFonts w:eastAsia="Calibri"/>
                <w:color w:val="000000"/>
              </w:rPr>
              <w:t>kvalitātes</w:t>
            </w:r>
            <w:r w:rsidRPr="00BD4471">
              <w:rPr>
                <w:rFonts w:eastAsia="Calibri"/>
                <w:color w:val="000000"/>
              </w:rPr>
              <w:t xml:space="preserve"> (K1) vērtēšanas kritērijus.)</w:t>
            </w:r>
          </w:p>
        </w:tc>
        <w:tc>
          <w:tcPr>
            <w:tcW w:w="2683" w:type="dxa"/>
            <w:vAlign w:val="center"/>
          </w:tcPr>
          <w:p w14:paraId="2FEBC89B" w14:textId="77777777" w:rsidR="0097743C" w:rsidRDefault="0097743C" w:rsidP="00F90098">
            <w:pPr>
              <w:tabs>
                <w:tab w:val="left" w:pos="319"/>
              </w:tabs>
              <w:spacing w:before="120" w:after="120"/>
              <w:jc w:val="center"/>
              <w:rPr>
                <w:color w:val="000000"/>
                <w:sz w:val="23"/>
                <w:szCs w:val="23"/>
              </w:rPr>
            </w:pPr>
          </w:p>
        </w:tc>
      </w:tr>
      <w:tr w:rsidR="0097743C" w14:paraId="63CA9516" w14:textId="77777777" w:rsidTr="001B7EB9">
        <w:trPr>
          <w:jc w:val="center"/>
        </w:trPr>
        <w:tc>
          <w:tcPr>
            <w:tcW w:w="862" w:type="dxa"/>
            <w:vAlign w:val="center"/>
          </w:tcPr>
          <w:p w14:paraId="3C0D9991" w14:textId="77777777" w:rsidR="0097743C" w:rsidRDefault="0097743C" w:rsidP="0097743C">
            <w:pPr>
              <w:numPr>
                <w:ilvl w:val="0"/>
                <w:numId w:val="13"/>
              </w:numPr>
              <w:spacing w:before="120" w:after="120"/>
              <w:contextualSpacing/>
              <w:rPr>
                <w:color w:val="000000"/>
                <w:sz w:val="23"/>
                <w:szCs w:val="23"/>
              </w:rPr>
            </w:pPr>
          </w:p>
        </w:tc>
        <w:tc>
          <w:tcPr>
            <w:tcW w:w="6363" w:type="dxa"/>
          </w:tcPr>
          <w:p w14:paraId="70C9113C" w14:textId="18AD064D" w:rsidR="0097743C" w:rsidRDefault="0097743C" w:rsidP="00F90098">
            <w:pPr>
              <w:autoSpaceDE w:val="0"/>
              <w:autoSpaceDN w:val="0"/>
              <w:adjustRightInd w:val="0"/>
              <w:jc w:val="both"/>
              <w:rPr>
                <w:rFonts w:eastAsia="Calibri"/>
                <w:color w:val="000000"/>
              </w:rPr>
            </w:pPr>
            <w:r>
              <w:rPr>
                <w:rFonts w:eastAsia="Courier New" w:cs="Courier New"/>
                <w:color w:val="000000"/>
                <w:kern w:val="2"/>
                <w:lang w:eastAsia="ko-KR"/>
              </w:rPr>
              <w:t>Izstrādāt mediju (tai skaitā sociālo mediju) plānu un realizēt komunikācijas aktivitātes atbilstoši izstrādātajam plānam (Pretendentam jāapraksta mediju plān</w:t>
            </w:r>
            <w:r w:rsidR="004C25DC">
              <w:rPr>
                <w:rFonts w:eastAsia="Courier New" w:cs="Courier New"/>
                <w:color w:val="000000"/>
                <w:kern w:val="2"/>
                <w:lang w:eastAsia="ko-KR"/>
              </w:rPr>
              <w:t>a piedāvājums</w:t>
            </w:r>
            <w:r>
              <w:rPr>
                <w:rFonts w:eastAsia="Courier New" w:cs="Courier New"/>
                <w:color w:val="000000"/>
                <w:kern w:val="2"/>
                <w:lang w:eastAsia="ko-KR"/>
              </w:rPr>
              <w:t xml:space="preserve"> saskaņā </w:t>
            </w:r>
            <w:r w:rsidRPr="00BD4471">
              <w:rPr>
                <w:rFonts w:eastAsia="Courier New" w:cs="Courier New"/>
                <w:color w:val="000000"/>
                <w:kern w:val="2"/>
                <w:lang w:eastAsia="ko-KR"/>
              </w:rPr>
              <w:t xml:space="preserve">ar </w:t>
            </w:r>
            <w:r w:rsidRPr="00BD4471">
              <w:rPr>
                <w:rFonts w:eastAsia="Calibri"/>
                <w:color w:val="000000"/>
              </w:rPr>
              <w:t>tehniskās specifikācijas</w:t>
            </w:r>
            <w:r w:rsidRPr="00BD4471">
              <w:rPr>
                <w:rFonts w:eastAsia="Courier New" w:cs="Courier New"/>
                <w:color w:val="000000"/>
                <w:kern w:val="2"/>
                <w:lang w:eastAsia="ko-KR"/>
              </w:rPr>
              <w:t xml:space="preserve"> </w:t>
            </w:r>
            <w:r w:rsidR="004F1744" w:rsidRPr="00BD4471">
              <w:rPr>
                <w:rFonts w:eastAsia="Courier New" w:cs="Courier New"/>
                <w:color w:val="000000"/>
                <w:kern w:val="2"/>
                <w:lang w:eastAsia="ko-KR"/>
              </w:rPr>
              <w:t>8</w:t>
            </w:r>
            <w:r w:rsidRPr="00BD4471">
              <w:rPr>
                <w:rFonts w:eastAsia="Courier New" w:cs="Courier New"/>
                <w:color w:val="000000"/>
                <w:kern w:val="2"/>
                <w:lang w:eastAsia="ko-KR"/>
              </w:rPr>
              <w:t xml:space="preserve">.2. </w:t>
            </w:r>
            <w:r w:rsidRPr="00AB2336">
              <w:rPr>
                <w:rFonts w:eastAsia="Courier New" w:cs="Courier New"/>
                <w:kern w:val="2"/>
                <w:lang w:eastAsia="ko-KR"/>
              </w:rPr>
              <w:t xml:space="preserve">un </w:t>
            </w:r>
            <w:r w:rsidR="004F1744" w:rsidRPr="00AB2336">
              <w:rPr>
                <w:rFonts w:eastAsia="Courier New" w:cs="Courier New"/>
                <w:kern w:val="2"/>
                <w:lang w:eastAsia="ko-KR"/>
              </w:rPr>
              <w:t>8</w:t>
            </w:r>
            <w:r w:rsidRPr="00AB2336">
              <w:rPr>
                <w:rFonts w:eastAsia="Courier New" w:cs="Courier New"/>
                <w:kern w:val="2"/>
                <w:lang w:eastAsia="ko-KR"/>
              </w:rPr>
              <w:t>.9.</w:t>
            </w:r>
            <w:r w:rsidR="00B520E1" w:rsidRPr="00AB2336">
              <w:rPr>
                <w:rFonts w:eastAsia="Courier New" w:cs="Courier New"/>
                <w:kern w:val="2"/>
                <w:lang w:eastAsia="ko-KR"/>
              </w:rPr>
              <w:t>6</w:t>
            </w:r>
            <w:r w:rsidRPr="00AB2336">
              <w:rPr>
                <w:rFonts w:eastAsia="Courier New" w:cs="Courier New"/>
                <w:kern w:val="2"/>
                <w:lang w:eastAsia="ko-KR"/>
              </w:rPr>
              <w:t>. </w:t>
            </w:r>
            <w:r w:rsidRPr="00BD4471">
              <w:rPr>
                <w:rFonts w:eastAsia="Courier New" w:cs="Courier New"/>
                <w:color w:val="000000"/>
                <w:kern w:val="2"/>
                <w:lang w:eastAsia="ko-KR"/>
              </w:rPr>
              <w:t>apakšpunktu</w:t>
            </w:r>
            <w:r w:rsidR="00E03A24">
              <w:rPr>
                <w:rFonts w:eastAsia="Courier New" w:cs="Courier New"/>
                <w:color w:val="000000"/>
                <w:kern w:val="2"/>
                <w:lang w:eastAsia="ko-KR"/>
              </w:rPr>
              <w:t>)</w:t>
            </w:r>
            <w:r w:rsidRPr="00BD4471">
              <w:rPr>
                <w:rFonts w:eastAsia="Courier New" w:cs="Courier New"/>
                <w:color w:val="000000"/>
                <w:kern w:val="2"/>
                <w:lang w:eastAsia="ko-KR"/>
              </w:rPr>
              <w:t>.</w:t>
            </w:r>
          </w:p>
        </w:tc>
        <w:tc>
          <w:tcPr>
            <w:tcW w:w="2683" w:type="dxa"/>
            <w:vAlign w:val="center"/>
          </w:tcPr>
          <w:p w14:paraId="6CA72886" w14:textId="77777777" w:rsidR="0097743C" w:rsidRDefault="0097743C" w:rsidP="00F90098">
            <w:pPr>
              <w:tabs>
                <w:tab w:val="left" w:pos="319"/>
              </w:tabs>
              <w:spacing w:before="120" w:after="120"/>
              <w:jc w:val="center"/>
              <w:rPr>
                <w:color w:val="000000"/>
                <w:sz w:val="23"/>
                <w:szCs w:val="23"/>
              </w:rPr>
            </w:pPr>
          </w:p>
        </w:tc>
      </w:tr>
      <w:tr w:rsidR="0097743C" w14:paraId="2D17E2DA" w14:textId="77777777" w:rsidTr="001B7EB9">
        <w:trPr>
          <w:jc w:val="center"/>
        </w:trPr>
        <w:tc>
          <w:tcPr>
            <w:tcW w:w="862" w:type="dxa"/>
            <w:vAlign w:val="center"/>
          </w:tcPr>
          <w:p w14:paraId="6DC6694C" w14:textId="77777777" w:rsidR="0097743C" w:rsidRDefault="0097743C" w:rsidP="0097743C">
            <w:pPr>
              <w:numPr>
                <w:ilvl w:val="0"/>
                <w:numId w:val="13"/>
              </w:numPr>
              <w:spacing w:before="120" w:after="120"/>
              <w:contextualSpacing/>
              <w:rPr>
                <w:color w:val="000000"/>
                <w:sz w:val="23"/>
                <w:szCs w:val="23"/>
              </w:rPr>
            </w:pPr>
          </w:p>
        </w:tc>
        <w:tc>
          <w:tcPr>
            <w:tcW w:w="6363" w:type="dxa"/>
          </w:tcPr>
          <w:p w14:paraId="6FC26F8F" w14:textId="3D7E2687" w:rsidR="0097743C" w:rsidRDefault="0097743C" w:rsidP="00F90098">
            <w:pPr>
              <w:jc w:val="both"/>
              <w:rPr>
                <w:rFonts w:eastAsia="Calibri"/>
                <w:color w:val="000000"/>
                <w:lang w:eastAsia="lv-LV"/>
              </w:rPr>
            </w:pPr>
            <w:r>
              <w:rPr>
                <w:rFonts w:eastAsia="Courier New" w:cs="Courier New"/>
                <w:color w:val="000000"/>
                <w:kern w:val="2"/>
                <w:lang w:eastAsia="ko-KR"/>
              </w:rPr>
              <w:t xml:space="preserve">Nodrošināt komunikācijas kampaņā izmantojamo vizuālo, </w:t>
            </w:r>
            <w:proofErr w:type="spellStart"/>
            <w:r>
              <w:rPr>
                <w:rFonts w:eastAsia="Courier New" w:cs="Courier New"/>
                <w:color w:val="000000"/>
                <w:kern w:val="2"/>
                <w:lang w:eastAsia="ko-KR"/>
              </w:rPr>
              <w:t>audiālo</w:t>
            </w:r>
            <w:proofErr w:type="spellEnd"/>
            <w:r>
              <w:rPr>
                <w:rFonts w:eastAsia="Courier New" w:cs="Courier New"/>
                <w:color w:val="000000"/>
                <w:kern w:val="2"/>
                <w:lang w:eastAsia="ko-KR"/>
              </w:rPr>
              <w:t xml:space="preserve"> un digitālo risinājumu izstrādi (</w:t>
            </w:r>
            <w:r w:rsidR="004C25DC">
              <w:rPr>
                <w:rFonts w:eastAsia="Courier New" w:cs="Courier New"/>
                <w:color w:val="000000"/>
                <w:kern w:val="2"/>
                <w:lang w:eastAsia="ko-KR"/>
              </w:rPr>
              <w:t xml:space="preserve">Pretendenta jāsniedz ieskats piedāvātajā risinājumā, </w:t>
            </w:r>
            <w:r>
              <w:rPr>
                <w:rFonts w:eastAsia="Courier New" w:cs="Courier New"/>
                <w:color w:val="000000"/>
                <w:kern w:val="2"/>
                <w:lang w:eastAsia="ko-KR"/>
              </w:rPr>
              <w:t xml:space="preserve">saskaņā ar </w:t>
            </w:r>
            <w:r>
              <w:rPr>
                <w:rFonts w:eastAsia="Calibri"/>
                <w:color w:val="000000"/>
              </w:rPr>
              <w:t>tehniskās specifikācijas</w:t>
            </w:r>
            <w:r>
              <w:rPr>
                <w:rFonts w:eastAsia="Courier New" w:cs="Courier New"/>
                <w:color w:val="000000"/>
                <w:kern w:val="2"/>
                <w:lang w:eastAsia="ko-KR"/>
              </w:rPr>
              <w:t xml:space="preserve"> </w:t>
            </w:r>
            <w:r w:rsidR="004F1744">
              <w:rPr>
                <w:rFonts w:eastAsia="Courier New" w:cs="Courier New"/>
                <w:color w:val="000000"/>
                <w:kern w:val="2"/>
                <w:lang w:eastAsia="ko-KR"/>
              </w:rPr>
              <w:t>8</w:t>
            </w:r>
            <w:r>
              <w:rPr>
                <w:rFonts w:eastAsia="Courier New" w:cs="Courier New"/>
                <w:color w:val="000000"/>
                <w:kern w:val="2"/>
                <w:lang w:eastAsia="ko-KR"/>
              </w:rPr>
              <w:t>.3. </w:t>
            </w:r>
            <w:r w:rsidR="00F76D8C">
              <w:rPr>
                <w:rFonts w:eastAsia="Courier New" w:cs="Courier New"/>
                <w:color w:val="000000"/>
                <w:kern w:val="2"/>
                <w:lang w:eastAsia="ko-KR"/>
              </w:rPr>
              <w:t xml:space="preserve">un </w:t>
            </w:r>
            <w:r w:rsidR="00F76D8C" w:rsidRPr="00500973">
              <w:rPr>
                <w:rFonts w:eastAsia="Courier New" w:cs="Courier New"/>
                <w:kern w:val="2"/>
                <w:lang w:eastAsia="ko-KR"/>
              </w:rPr>
              <w:t xml:space="preserve">8.13. </w:t>
            </w:r>
            <w:r>
              <w:rPr>
                <w:rFonts w:eastAsia="Courier New" w:cs="Courier New"/>
                <w:color w:val="000000"/>
                <w:kern w:val="2"/>
                <w:lang w:eastAsia="ko-KR"/>
              </w:rPr>
              <w:t>apakšpunktu).</w:t>
            </w:r>
          </w:p>
        </w:tc>
        <w:tc>
          <w:tcPr>
            <w:tcW w:w="2683" w:type="dxa"/>
            <w:vAlign w:val="center"/>
          </w:tcPr>
          <w:p w14:paraId="113EB0F8" w14:textId="77777777" w:rsidR="0097743C" w:rsidRDefault="0097743C" w:rsidP="00F90098">
            <w:pPr>
              <w:tabs>
                <w:tab w:val="left" w:pos="319"/>
              </w:tabs>
              <w:spacing w:before="120" w:after="120"/>
              <w:jc w:val="center"/>
              <w:rPr>
                <w:color w:val="000000"/>
                <w:sz w:val="23"/>
                <w:szCs w:val="23"/>
              </w:rPr>
            </w:pPr>
          </w:p>
        </w:tc>
      </w:tr>
      <w:tr w:rsidR="0097743C" w14:paraId="0A27CDB1" w14:textId="77777777" w:rsidTr="001B7EB9">
        <w:trPr>
          <w:jc w:val="center"/>
        </w:trPr>
        <w:tc>
          <w:tcPr>
            <w:tcW w:w="862" w:type="dxa"/>
            <w:vAlign w:val="center"/>
          </w:tcPr>
          <w:p w14:paraId="086686FC" w14:textId="77777777" w:rsidR="0097743C" w:rsidRDefault="0097743C" w:rsidP="0097743C">
            <w:pPr>
              <w:numPr>
                <w:ilvl w:val="0"/>
                <w:numId w:val="13"/>
              </w:numPr>
              <w:spacing w:before="120" w:after="120"/>
              <w:contextualSpacing/>
              <w:rPr>
                <w:color w:val="000000"/>
                <w:sz w:val="23"/>
                <w:szCs w:val="23"/>
              </w:rPr>
            </w:pPr>
          </w:p>
        </w:tc>
        <w:tc>
          <w:tcPr>
            <w:tcW w:w="6363" w:type="dxa"/>
          </w:tcPr>
          <w:p w14:paraId="60553774" w14:textId="3B1FF5F8" w:rsidR="0097743C" w:rsidRDefault="0097743C" w:rsidP="00F90098">
            <w:pPr>
              <w:autoSpaceDE w:val="0"/>
              <w:autoSpaceDN w:val="0"/>
              <w:adjustRightInd w:val="0"/>
              <w:jc w:val="both"/>
              <w:rPr>
                <w:rFonts w:eastAsia="Calibri"/>
                <w:color w:val="000000"/>
                <w:sz w:val="23"/>
                <w:szCs w:val="23"/>
                <w:lang w:eastAsia="lv-LV"/>
              </w:rPr>
            </w:pPr>
            <w:r>
              <w:rPr>
                <w:rFonts w:eastAsia="Courier New" w:cs="Courier New"/>
                <w:color w:val="000000"/>
                <w:kern w:val="2"/>
                <w:lang w:eastAsia="ko-KR"/>
              </w:rPr>
              <w:t>Izstrādāt vienotu vizuālo identitāti (</w:t>
            </w:r>
            <w:r w:rsidR="004C25DC">
              <w:rPr>
                <w:rFonts w:eastAsia="Courier New" w:cs="Courier New"/>
                <w:color w:val="000000"/>
                <w:kern w:val="2"/>
                <w:lang w:eastAsia="ko-KR"/>
              </w:rPr>
              <w:t xml:space="preserve">Pretendentam jāsniedz ieskats piedāvātājā vizuālās identitātes risinājumā, </w:t>
            </w:r>
            <w:r>
              <w:rPr>
                <w:rFonts w:eastAsia="Courier New" w:cs="Courier New"/>
                <w:color w:val="000000"/>
                <w:kern w:val="2"/>
                <w:lang w:eastAsia="ko-KR"/>
              </w:rPr>
              <w:t xml:space="preserve">saskaņā ar </w:t>
            </w:r>
            <w:r w:rsidRPr="00FF733C">
              <w:rPr>
                <w:rFonts w:eastAsia="Courier New" w:cs="Courier New"/>
                <w:color w:val="000000"/>
                <w:kern w:val="2"/>
                <w:lang w:eastAsia="ko-KR"/>
              </w:rPr>
              <w:t>tehniskās specifikācijas</w:t>
            </w:r>
            <w:r>
              <w:rPr>
                <w:rFonts w:eastAsia="Courier New" w:cs="Courier New"/>
                <w:color w:val="000000"/>
                <w:kern w:val="2"/>
                <w:lang w:eastAsia="ko-KR"/>
              </w:rPr>
              <w:t xml:space="preserve"> </w:t>
            </w:r>
            <w:r w:rsidR="004F1744">
              <w:rPr>
                <w:rFonts w:eastAsia="Courier New" w:cs="Courier New"/>
                <w:color w:val="000000"/>
                <w:kern w:val="2"/>
                <w:lang w:eastAsia="ko-KR"/>
              </w:rPr>
              <w:t>8</w:t>
            </w:r>
            <w:r>
              <w:rPr>
                <w:rFonts w:eastAsia="Courier New" w:cs="Courier New"/>
                <w:color w:val="000000"/>
                <w:kern w:val="2"/>
                <w:lang w:eastAsia="ko-KR"/>
              </w:rPr>
              <w:t>.4.</w:t>
            </w:r>
            <w:r w:rsidR="00F76D8C">
              <w:rPr>
                <w:rFonts w:eastAsia="Courier New" w:cs="Courier New"/>
                <w:color w:val="000000"/>
                <w:kern w:val="2"/>
                <w:lang w:eastAsia="ko-KR"/>
              </w:rPr>
              <w:t xml:space="preserve"> </w:t>
            </w:r>
            <w:r w:rsidR="00F76D8C" w:rsidRPr="00500973">
              <w:rPr>
                <w:rFonts w:eastAsia="Courier New" w:cs="Courier New"/>
                <w:kern w:val="2"/>
                <w:lang w:eastAsia="ko-KR"/>
              </w:rPr>
              <w:t>un 8.15.</w:t>
            </w:r>
            <w:r w:rsidRPr="00500973">
              <w:rPr>
                <w:rFonts w:eastAsia="Courier New" w:cs="Courier New"/>
                <w:kern w:val="2"/>
                <w:lang w:eastAsia="ko-KR"/>
              </w:rPr>
              <w:t> </w:t>
            </w:r>
            <w:r>
              <w:rPr>
                <w:rFonts w:eastAsia="Courier New" w:cs="Courier New"/>
                <w:color w:val="000000"/>
                <w:kern w:val="2"/>
                <w:lang w:eastAsia="ko-KR"/>
              </w:rPr>
              <w:t>apakšpunktu).</w:t>
            </w:r>
          </w:p>
        </w:tc>
        <w:tc>
          <w:tcPr>
            <w:tcW w:w="2683" w:type="dxa"/>
            <w:vAlign w:val="center"/>
          </w:tcPr>
          <w:p w14:paraId="403D490A" w14:textId="77777777" w:rsidR="0097743C" w:rsidRDefault="0097743C" w:rsidP="00F90098">
            <w:pPr>
              <w:tabs>
                <w:tab w:val="left" w:pos="319"/>
              </w:tabs>
              <w:spacing w:before="120" w:after="120"/>
              <w:jc w:val="center"/>
              <w:rPr>
                <w:color w:val="000000"/>
                <w:sz w:val="23"/>
                <w:szCs w:val="23"/>
              </w:rPr>
            </w:pPr>
          </w:p>
        </w:tc>
      </w:tr>
      <w:tr w:rsidR="0097743C" w14:paraId="0C472BD5" w14:textId="77777777" w:rsidTr="001B7EB9">
        <w:trPr>
          <w:jc w:val="center"/>
        </w:trPr>
        <w:tc>
          <w:tcPr>
            <w:tcW w:w="862" w:type="dxa"/>
            <w:vAlign w:val="center"/>
          </w:tcPr>
          <w:p w14:paraId="340AB699" w14:textId="77777777" w:rsidR="0097743C" w:rsidRDefault="0097743C" w:rsidP="0097743C">
            <w:pPr>
              <w:numPr>
                <w:ilvl w:val="0"/>
                <w:numId w:val="13"/>
              </w:numPr>
              <w:spacing w:before="120" w:after="120"/>
              <w:contextualSpacing/>
              <w:rPr>
                <w:color w:val="000000"/>
                <w:sz w:val="23"/>
                <w:szCs w:val="23"/>
              </w:rPr>
            </w:pPr>
          </w:p>
        </w:tc>
        <w:tc>
          <w:tcPr>
            <w:tcW w:w="6363" w:type="dxa"/>
          </w:tcPr>
          <w:p w14:paraId="1A0BE75F" w14:textId="2C6824AB" w:rsidR="0097743C" w:rsidRDefault="0097743C" w:rsidP="00F90098">
            <w:pPr>
              <w:autoSpaceDE w:val="0"/>
              <w:autoSpaceDN w:val="0"/>
              <w:adjustRightInd w:val="0"/>
              <w:jc w:val="both"/>
              <w:rPr>
                <w:rFonts w:eastAsia="Calibri"/>
                <w:color w:val="000000"/>
              </w:rPr>
            </w:pPr>
            <w:r>
              <w:rPr>
                <w:rFonts w:eastAsia="Calibri"/>
                <w:color w:val="000000"/>
                <w:lang w:eastAsia="lv-LV"/>
              </w:rPr>
              <w:t>Ī</w:t>
            </w:r>
            <w:r w:rsidRPr="00133F82">
              <w:rPr>
                <w:rFonts w:eastAsia="Calibri"/>
                <w:color w:val="000000"/>
                <w:lang w:eastAsia="lv-LV"/>
              </w:rPr>
              <w:t>stenot sociālo mediju aktivitātes (</w:t>
            </w:r>
            <w:r w:rsidR="004C25DC">
              <w:rPr>
                <w:rFonts w:eastAsia="Calibri"/>
                <w:color w:val="000000"/>
                <w:lang w:eastAsia="lv-LV"/>
              </w:rPr>
              <w:t xml:space="preserve">Pretendentam jāsniedz ieskats plānotajās aktivitātēs, </w:t>
            </w:r>
            <w:r w:rsidRPr="00133F82">
              <w:rPr>
                <w:rFonts w:eastAsia="Calibri"/>
                <w:color w:val="000000"/>
                <w:lang w:eastAsia="lv-LV"/>
              </w:rPr>
              <w:t xml:space="preserve">saskaņā ar </w:t>
            </w:r>
            <w:r w:rsidRPr="00FF733C">
              <w:rPr>
                <w:rFonts w:eastAsia="Calibri"/>
                <w:color w:val="000000"/>
                <w:lang w:eastAsia="lv-LV"/>
              </w:rPr>
              <w:t xml:space="preserve">tehniskās specifikācijas </w:t>
            </w:r>
            <w:r w:rsidR="004F1744">
              <w:rPr>
                <w:rFonts w:eastAsia="Calibri"/>
                <w:color w:val="000000"/>
                <w:lang w:eastAsia="lv-LV"/>
              </w:rPr>
              <w:t>8</w:t>
            </w:r>
            <w:r w:rsidRPr="00133F82">
              <w:rPr>
                <w:rFonts w:eastAsia="Calibri"/>
                <w:color w:val="000000"/>
                <w:lang w:eastAsia="lv-LV"/>
              </w:rPr>
              <w:t>.5.</w:t>
            </w:r>
            <w:r>
              <w:rPr>
                <w:rFonts w:eastAsia="Calibri"/>
                <w:color w:val="000000"/>
                <w:lang w:eastAsia="lv-LV"/>
              </w:rPr>
              <w:t> </w:t>
            </w:r>
            <w:r w:rsidRPr="00133F82">
              <w:rPr>
                <w:rFonts w:eastAsia="Calibri"/>
                <w:color w:val="000000"/>
                <w:lang w:eastAsia="lv-LV"/>
              </w:rPr>
              <w:t>apakšpunktu).</w:t>
            </w:r>
          </w:p>
        </w:tc>
        <w:tc>
          <w:tcPr>
            <w:tcW w:w="2683" w:type="dxa"/>
            <w:vAlign w:val="center"/>
          </w:tcPr>
          <w:p w14:paraId="55B7EE8B" w14:textId="77777777" w:rsidR="0097743C" w:rsidRDefault="0097743C" w:rsidP="00F90098">
            <w:pPr>
              <w:tabs>
                <w:tab w:val="left" w:pos="319"/>
              </w:tabs>
              <w:spacing w:before="120" w:after="120"/>
              <w:jc w:val="center"/>
              <w:rPr>
                <w:color w:val="000000"/>
                <w:sz w:val="23"/>
                <w:szCs w:val="23"/>
              </w:rPr>
            </w:pPr>
          </w:p>
        </w:tc>
      </w:tr>
      <w:tr w:rsidR="0097743C" w14:paraId="12D3E719" w14:textId="77777777" w:rsidTr="001B7EB9">
        <w:trPr>
          <w:trHeight w:val="329"/>
          <w:jc w:val="center"/>
        </w:trPr>
        <w:tc>
          <w:tcPr>
            <w:tcW w:w="862" w:type="dxa"/>
            <w:vAlign w:val="center"/>
          </w:tcPr>
          <w:p w14:paraId="21693BFC" w14:textId="77777777" w:rsidR="0097743C" w:rsidRDefault="0097743C" w:rsidP="00F90098">
            <w:pPr>
              <w:spacing w:before="120" w:after="120"/>
              <w:ind w:left="360"/>
              <w:contextualSpacing/>
              <w:rPr>
                <w:color w:val="000000"/>
                <w:sz w:val="23"/>
                <w:szCs w:val="23"/>
              </w:rPr>
            </w:pPr>
            <w:r>
              <w:rPr>
                <w:color w:val="000000"/>
                <w:sz w:val="23"/>
                <w:szCs w:val="23"/>
              </w:rPr>
              <w:t>6.</w:t>
            </w:r>
          </w:p>
        </w:tc>
        <w:tc>
          <w:tcPr>
            <w:tcW w:w="6363" w:type="dxa"/>
          </w:tcPr>
          <w:p w14:paraId="5D2EEF76" w14:textId="45F37C28" w:rsidR="0097743C" w:rsidRDefault="0097743C" w:rsidP="00F90098">
            <w:pPr>
              <w:jc w:val="both"/>
              <w:rPr>
                <w:rFonts w:eastAsia="Calibri"/>
                <w:color w:val="000000"/>
              </w:rPr>
            </w:pPr>
            <w:r>
              <w:rPr>
                <w:rFonts w:eastAsia="Calibri"/>
                <w:color w:val="000000"/>
              </w:rPr>
              <w:t xml:space="preserve">Komunikācijas kampaņas aktivitāšu īstenošana (saskaņā ar </w:t>
            </w:r>
            <w:r w:rsidRPr="00FF733C">
              <w:rPr>
                <w:rFonts w:eastAsia="Calibri"/>
                <w:color w:val="000000"/>
              </w:rPr>
              <w:t xml:space="preserve">tehniskās specifikācijas </w:t>
            </w:r>
            <w:r w:rsidR="004F1744">
              <w:rPr>
                <w:rFonts w:eastAsia="Calibri"/>
                <w:color w:val="000000"/>
              </w:rPr>
              <w:t>8</w:t>
            </w:r>
            <w:r>
              <w:rPr>
                <w:rFonts w:eastAsia="Calibri"/>
                <w:color w:val="000000"/>
              </w:rPr>
              <w:t>.9. apakšpunktu):</w:t>
            </w:r>
          </w:p>
          <w:p w14:paraId="1AD039EC" w14:textId="6456EC48" w:rsidR="00B520E1" w:rsidRPr="00B520E1" w:rsidRDefault="00B520E1" w:rsidP="0097743C">
            <w:pPr>
              <w:numPr>
                <w:ilvl w:val="1"/>
                <w:numId w:val="14"/>
              </w:numPr>
              <w:ind w:left="554" w:hanging="425"/>
              <w:jc w:val="both"/>
              <w:rPr>
                <w:rFonts w:eastAsia="Calibri"/>
                <w:color w:val="000000"/>
                <w:sz w:val="23"/>
                <w:szCs w:val="23"/>
              </w:rPr>
            </w:pPr>
            <w:r>
              <w:rPr>
                <w:rFonts w:eastAsia="Calibri"/>
                <w:color w:val="000000"/>
                <w:sz w:val="23"/>
                <w:szCs w:val="23"/>
              </w:rPr>
              <w:t>konkursa uzņēmumiem, darba kolektīviem organizēšana (Pretendentam jāapraksta konkursa ideja, plānotais izpildījums</w:t>
            </w:r>
            <w:r w:rsidR="00AD4708">
              <w:rPr>
                <w:rFonts w:eastAsia="Calibri"/>
                <w:color w:val="000000"/>
                <w:sz w:val="23"/>
                <w:szCs w:val="23"/>
              </w:rPr>
              <w:t>,</w:t>
            </w:r>
            <w:r>
              <w:rPr>
                <w:rFonts w:eastAsia="Calibri"/>
                <w:color w:val="000000"/>
                <w:sz w:val="23"/>
                <w:szCs w:val="23"/>
              </w:rPr>
              <w:t xml:space="preserve"> atbilstoši tehniskās specifikācijas </w:t>
            </w:r>
            <w:r w:rsidR="004F1744">
              <w:rPr>
                <w:rFonts w:eastAsia="Calibri"/>
                <w:color w:val="000000"/>
                <w:sz w:val="23"/>
                <w:szCs w:val="23"/>
              </w:rPr>
              <w:t>8</w:t>
            </w:r>
            <w:r>
              <w:rPr>
                <w:rFonts w:eastAsia="Calibri"/>
                <w:color w:val="000000"/>
                <w:sz w:val="23"/>
                <w:szCs w:val="23"/>
              </w:rPr>
              <w:t>.9.1.</w:t>
            </w:r>
            <w:r w:rsidR="002F587A">
              <w:rPr>
                <w:rFonts w:eastAsia="Calibri"/>
                <w:color w:val="000000"/>
                <w:sz w:val="23"/>
                <w:szCs w:val="23"/>
              </w:rPr>
              <w:t xml:space="preserve"> un </w:t>
            </w:r>
            <w:r w:rsidR="002F587A" w:rsidRPr="00500973">
              <w:rPr>
                <w:rFonts w:eastAsia="Calibri"/>
                <w:sz w:val="23"/>
                <w:szCs w:val="23"/>
              </w:rPr>
              <w:t>8.14.</w:t>
            </w:r>
            <w:r w:rsidRPr="00500973">
              <w:rPr>
                <w:rFonts w:eastAsia="Calibri"/>
                <w:sz w:val="23"/>
                <w:szCs w:val="23"/>
              </w:rPr>
              <w:t xml:space="preserve"> </w:t>
            </w:r>
            <w:r>
              <w:rPr>
                <w:rFonts w:eastAsia="Calibri"/>
                <w:color w:val="000000"/>
                <w:sz w:val="23"/>
                <w:szCs w:val="23"/>
              </w:rPr>
              <w:t>apakšpunktam)</w:t>
            </w:r>
            <w:r w:rsidR="007B74A9">
              <w:rPr>
                <w:rFonts w:eastAsia="Calibri"/>
                <w:color w:val="000000"/>
                <w:sz w:val="23"/>
                <w:szCs w:val="23"/>
              </w:rPr>
              <w:t xml:space="preserve"> un </w:t>
            </w:r>
            <w:r w:rsidR="007B74A9" w:rsidRPr="00CA4884">
              <w:rPr>
                <w:rFonts w:eastAsia="Calibri"/>
                <w:color w:val="000000"/>
                <w:sz w:val="23"/>
                <w:szCs w:val="23"/>
              </w:rPr>
              <w:t>nolikuma</w:t>
            </w:r>
            <w:r w:rsidR="000C167C" w:rsidRPr="00CA4884">
              <w:rPr>
                <w:rFonts w:eastAsia="Calibri"/>
                <w:color w:val="000000"/>
                <w:sz w:val="23"/>
                <w:szCs w:val="23"/>
              </w:rPr>
              <w:t xml:space="preserve"> </w:t>
            </w:r>
            <w:r w:rsidR="006C0C76" w:rsidRPr="00CA4884">
              <w:rPr>
                <w:rFonts w:eastAsia="Calibri"/>
                <w:color w:val="000000"/>
              </w:rPr>
              <w:t>46.1.3.</w:t>
            </w:r>
            <w:r w:rsidR="000C167C" w:rsidRPr="00CA4884">
              <w:rPr>
                <w:rFonts w:eastAsia="Calibri"/>
                <w:color w:val="000000"/>
              </w:rPr>
              <w:t> </w:t>
            </w:r>
            <w:r w:rsidR="00BD4471" w:rsidRPr="00CA4884">
              <w:rPr>
                <w:rFonts w:eastAsia="Calibri"/>
                <w:color w:val="000000"/>
                <w:sz w:val="23"/>
                <w:szCs w:val="23"/>
              </w:rPr>
              <w:t>a</w:t>
            </w:r>
            <w:r w:rsidR="007B74A9" w:rsidRPr="00CA4884">
              <w:rPr>
                <w:rFonts w:eastAsia="Calibri"/>
                <w:color w:val="000000"/>
                <w:sz w:val="23"/>
                <w:szCs w:val="23"/>
              </w:rPr>
              <w:t>pakšpunktā</w:t>
            </w:r>
            <w:r w:rsidR="007B74A9" w:rsidRPr="00BD4471">
              <w:rPr>
                <w:rFonts w:eastAsia="Calibri"/>
                <w:color w:val="000000"/>
                <w:sz w:val="23"/>
                <w:szCs w:val="23"/>
              </w:rPr>
              <w:t xml:space="preserve"> </w:t>
            </w:r>
            <w:r w:rsidR="000C167C">
              <w:rPr>
                <w:rFonts w:eastAsia="Calibri"/>
                <w:color w:val="000000"/>
                <w:sz w:val="23"/>
                <w:szCs w:val="23"/>
              </w:rPr>
              <w:t>kvalitātes</w:t>
            </w:r>
            <w:r w:rsidR="007B74A9" w:rsidRPr="00BD4471">
              <w:rPr>
                <w:rFonts w:eastAsia="Calibri"/>
                <w:color w:val="000000"/>
                <w:sz w:val="23"/>
                <w:szCs w:val="23"/>
              </w:rPr>
              <w:t xml:space="preserve"> (K </w:t>
            </w:r>
            <w:r w:rsidR="00BD4471" w:rsidRPr="00BD4471">
              <w:rPr>
                <w:rFonts w:eastAsia="Calibri"/>
                <w:color w:val="000000"/>
                <w:sz w:val="23"/>
                <w:szCs w:val="23"/>
              </w:rPr>
              <w:t>2</w:t>
            </w:r>
            <w:r w:rsidR="007B74A9" w:rsidRPr="00BD4471">
              <w:rPr>
                <w:rFonts w:eastAsia="Calibri"/>
                <w:color w:val="000000"/>
                <w:sz w:val="23"/>
                <w:szCs w:val="23"/>
              </w:rPr>
              <w:t>) vērtēšanas kritērijiem</w:t>
            </w:r>
            <w:r w:rsidRPr="00BD4471">
              <w:rPr>
                <w:rFonts w:eastAsia="Calibri"/>
                <w:color w:val="000000"/>
                <w:sz w:val="23"/>
                <w:szCs w:val="23"/>
              </w:rPr>
              <w:t>;</w:t>
            </w:r>
          </w:p>
          <w:p w14:paraId="6CA5758E" w14:textId="010F2B71" w:rsidR="0097743C" w:rsidRPr="007B74A9" w:rsidRDefault="0097743C" w:rsidP="0097743C">
            <w:pPr>
              <w:numPr>
                <w:ilvl w:val="1"/>
                <w:numId w:val="14"/>
              </w:numPr>
              <w:ind w:left="554" w:hanging="425"/>
              <w:jc w:val="both"/>
              <w:rPr>
                <w:rFonts w:eastAsia="Calibri"/>
                <w:color w:val="000000"/>
                <w:sz w:val="23"/>
                <w:szCs w:val="23"/>
              </w:rPr>
            </w:pPr>
            <w:r>
              <w:rPr>
                <w:rFonts w:eastAsia="Calibri"/>
                <w:color w:val="000000"/>
              </w:rPr>
              <w:t>komunikācijas kampaņas atklāšanas pasākuma</w:t>
            </w:r>
            <w:r w:rsidR="008351B6">
              <w:rPr>
                <w:rFonts w:eastAsia="Calibri"/>
                <w:color w:val="000000"/>
              </w:rPr>
              <w:t xml:space="preserve"> un apbalvošanas ceremonijas</w:t>
            </w:r>
            <w:r>
              <w:rPr>
                <w:rFonts w:eastAsia="Calibri"/>
                <w:color w:val="000000"/>
              </w:rPr>
              <w:t xml:space="preserve"> organizēšana (Pretendentam jāapraksta atklāšanas pasākum</w:t>
            </w:r>
            <w:r w:rsidR="004C25DC">
              <w:rPr>
                <w:rFonts w:eastAsia="Calibri"/>
                <w:color w:val="000000"/>
              </w:rPr>
              <w:t>a ideja,</w:t>
            </w:r>
            <w:r>
              <w:rPr>
                <w:rFonts w:eastAsia="Calibri"/>
                <w:color w:val="000000"/>
              </w:rPr>
              <w:t xml:space="preserve"> saskaņā ar </w:t>
            </w:r>
            <w:r w:rsidRPr="00FF733C">
              <w:rPr>
                <w:rFonts w:eastAsia="Calibri"/>
                <w:color w:val="000000"/>
              </w:rPr>
              <w:t xml:space="preserve">tehniskās specifikācijas </w:t>
            </w:r>
            <w:r w:rsidR="004F1744">
              <w:rPr>
                <w:rFonts w:eastAsia="Calibri"/>
                <w:color w:val="000000"/>
              </w:rPr>
              <w:t>8</w:t>
            </w:r>
            <w:r>
              <w:rPr>
                <w:rFonts w:eastAsia="Calibri"/>
                <w:color w:val="000000"/>
              </w:rPr>
              <w:t>.9.</w:t>
            </w:r>
            <w:r w:rsidR="007B74A9">
              <w:rPr>
                <w:rFonts w:eastAsia="Calibri"/>
                <w:color w:val="000000"/>
              </w:rPr>
              <w:t>2</w:t>
            </w:r>
            <w:r>
              <w:rPr>
                <w:rFonts w:eastAsia="Calibri"/>
                <w:color w:val="000000"/>
              </w:rPr>
              <w:t>.</w:t>
            </w:r>
            <w:r w:rsidR="002F587A">
              <w:rPr>
                <w:rFonts w:eastAsia="Calibri"/>
                <w:color w:val="000000"/>
              </w:rPr>
              <w:t>,</w:t>
            </w:r>
            <w:r w:rsidR="00AD4708">
              <w:rPr>
                <w:rFonts w:eastAsia="Calibri"/>
                <w:color w:val="000000"/>
              </w:rPr>
              <w:t xml:space="preserve"> </w:t>
            </w:r>
            <w:r w:rsidR="008351B6">
              <w:rPr>
                <w:rFonts w:eastAsia="Calibri"/>
                <w:color w:val="000000"/>
              </w:rPr>
              <w:t>8.9.</w:t>
            </w:r>
            <w:r w:rsidR="00AD4708">
              <w:rPr>
                <w:rFonts w:eastAsia="Calibri"/>
                <w:color w:val="000000"/>
              </w:rPr>
              <w:t>10</w:t>
            </w:r>
            <w:r w:rsidR="008351B6">
              <w:rPr>
                <w:rFonts w:eastAsia="Calibri"/>
                <w:color w:val="000000"/>
              </w:rPr>
              <w:t xml:space="preserve">. </w:t>
            </w:r>
            <w:r w:rsidR="002F587A">
              <w:rPr>
                <w:rFonts w:eastAsia="Calibri"/>
                <w:color w:val="000000"/>
              </w:rPr>
              <w:t xml:space="preserve"> un </w:t>
            </w:r>
            <w:r w:rsidR="002F587A" w:rsidRPr="00500973">
              <w:rPr>
                <w:rFonts w:eastAsia="Calibri"/>
              </w:rPr>
              <w:t xml:space="preserve">8.11. </w:t>
            </w:r>
            <w:r>
              <w:rPr>
                <w:rFonts w:eastAsia="Calibri"/>
                <w:color w:val="000000"/>
              </w:rPr>
              <w:t>apakšpunkt</w:t>
            </w:r>
            <w:r w:rsidR="008351B6">
              <w:rPr>
                <w:rFonts w:eastAsia="Calibri"/>
                <w:color w:val="000000"/>
              </w:rPr>
              <w:t>iem</w:t>
            </w:r>
            <w:r>
              <w:rPr>
                <w:rFonts w:eastAsia="Calibri"/>
                <w:color w:val="000000"/>
              </w:rPr>
              <w:t xml:space="preserve"> un </w:t>
            </w:r>
            <w:r w:rsidRPr="00CA4884">
              <w:rPr>
                <w:rFonts w:eastAsia="Calibri"/>
                <w:color w:val="000000"/>
              </w:rPr>
              <w:t xml:space="preserve">nolikuma </w:t>
            </w:r>
            <w:r w:rsidR="006C0C76" w:rsidRPr="00CA4884">
              <w:rPr>
                <w:rFonts w:eastAsia="Calibri"/>
                <w:color w:val="000000"/>
              </w:rPr>
              <w:t>46.1.3.</w:t>
            </w:r>
            <w:r w:rsidR="000C167C" w:rsidRPr="00CA4884">
              <w:rPr>
                <w:rFonts w:eastAsia="Calibri"/>
                <w:color w:val="000000"/>
              </w:rPr>
              <w:t> </w:t>
            </w:r>
            <w:r w:rsidRPr="00CA4884">
              <w:rPr>
                <w:rFonts w:eastAsia="Calibri"/>
                <w:color w:val="000000"/>
              </w:rPr>
              <w:t xml:space="preserve">apakšpunktā </w:t>
            </w:r>
            <w:r w:rsidRPr="00BD4471">
              <w:rPr>
                <w:rFonts w:eastAsia="Calibri"/>
                <w:color w:val="000000"/>
              </w:rPr>
              <w:t xml:space="preserve">minētajiem </w:t>
            </w:r>
            <w:r w:rsidR="000C167C">
              <w:rPr>
                <w:rFonts w:eastAsia="Calibri"/>
                <w:color w:val="000000"/>
              </w:rPr>
              <w:t>kvalitātes</w:t>
            </w:r>
            <w:r w:rsidRPr="00BD4471">
              <w:rPr>
                <w:rFonts w:eastAsia="Calibri"/>
                <w:color w:val="000000"/>
              </w:rPr>
              <w:t xml:space="preserve"> (K</w:t>
            </w:r>
            <w:r w:rsidR="00BD4471" w:rsidRPr="00BD4471">
              <w:rPr>
                <w:rFonts w:eastAsia="Calibri"/>
                <w:color w:val="000000"/>
              </w:rPr>
              <w:t>3</w:t>
            </w:r>
            <w:r w:rsidRPr="00BD4471">
              <w:rPr>
                <w:rFonts w:eastAsia="Calibri"/>
                <w:color w:val="000000"/>
              </w:rPr>
              <w:t xml:space="preserve">) </w:t>
            </w:r>
            <w:r w:rsidRPr="00BD4471">
              <w:rPr>
                <w:rFonts w:eastAsia="Courier New" w:cs="Courier New"/>
                <w:color w:val="000000"/>
                <w:kern w:val="2"/>
                <w:lang w:eastAsia="ko-KR"/>
              </w:rPr>
              <w:t>vērtēšanas</w:t>
            </w:r>
            <w:r w:rsidRPr="00BD4471">
              <w:rPr>
                <w:rFonts w:eastAsia="Calibri"/>
                <w:color w:val="000000"/>
              </w:rPr>
              <w:t xml:space="preserve"> kritērijiem);</w:t>
            </w:r>
          </w:p>
          <w:p w14:paraId="2C0794B6" w14:textId="7AEC8492" w:rsidR="007B74A9" w:rsidRPr="007B74A9" w:rsidRDefault="007B74A9" w:rsidP="0097743C">
            <w:pPr>
              <w:numPr>
                <w:ilvl w:val="1"/>
                <w:numId w:val="14"/>
              </w:numPr>
              <w:ind w:left="554" w:hanging="425"/>
              <w:jc w:val="both"/>
              <w:rPr>
                <w:rFonts w:eastAsia="Calibri"/>
                <w:color w:val="000000"/>
                <w:sz w:val="23"/>
                <w:szCs w:val="23"/>
              </w:rPr>
            </w:pPr>
            <w:r>
              <w:rPr>
                <w:rFonts w:eastAsia="Calibri"/>
                <w:color w:val="000000"/>
              </w:rPr>
              <w:t>mācību vīzīšu organizēšana labās prakses uzņēmumos (Pretendentam jāapraksta mācību vizīšu ideja</w:t>
            </w:r>
            <w:r w:rsidR="004C25DC">
              <w:rPr>
                <w:rFonts w:eastAsia="Calibri"/>
                <w:color w:val="000000"/>
              </w:rPr>
              <w:t>,</w:t>
            </w:r>
            <w:r>
              <w:rPr>
                <w:rFonts w:eastAsia="Calibri"/>
                <w:color w:val="000000"/>
              </w:rPr>
              <w:t xml:space="preserve"> saskaņā ar tehniskās specifikācijas </w:t>
            </w:r>
            <w:r w:rsidR="004F1744">
              <w:rPr>
                <w:rFonts w:eastAsia="Calibri"/>
                <w:color w:val="000000"/>
              </w:rPr>
              <w:t>8</w:t>
            </w:r>
            <w:r>
              <w:rPr>
                <w:rFonts w:eastAsia="Calibri"/>
                <w:color w:val="000000"/>
              </w:rPr>
              <w:t>.9.3. apakšpunktu);</w:t>
            </w:r>
          </w:p>
          <w:p w14:paraId="668100F3" w14:textId="4243DDBE" w:rsidR="007B74A9" w:rsidRPr="00AB2336" w:rsidRDefault="007B74A9" w:rsidP="0097743C">
            <w:pPr>
              <w:numPr>
                <w:ilvl w:val="1"/>
                <w:numId w:val="14"/>
              </w:numPr>
              <w:ind w:left="554" w:hanging="425"/>
              <w:jc w:val="both"/>
              <w:rPr>
                <w:rFonts w:eastAsia="Calibri"/>
                <w:color w:val="000000"/>
              </w:rPr>
            </w:pPr>
            <w:r w:rsidRPr="00AB2336">
              <w:rPr>
                <w:rFonts w:eastAsia="Calibri"/>
                <w:color w:val="000000"/>
              </w:rPr>
              <w:t>jānodrošina sadarbības aktivitāte (Pretendentam jāapraksta sadarbības aktivitāte</w:t>
            </w:r>
            <w:r w:rsidR="004C25DC" w:rsidRPr="00AB2336">
              <w:rPr>
                <w:rFonts w:eastAsia="Calibri"/>
                <w:color w:val="000000"/>
              </w:rPr>
              <w:t>,</w:t>
            </w:r>
            <w:r w:rsidRPr="00AB2336">
              <w:rPr>
                <w:rFonts w:eastAsia="Calibri"/>
                <w:color w:val="000000"/>
              </w:rPr>
              <w:t xml:space="preserve"> atbilstoši tehniskās specifikācijas </w:t>
            </w:r>
            <w:r w:rsidR="004F1744" w:rsidRPr="00AB2336">
              <w:rPr>
                <w:rFonts w:eastAsia="Calibri"/>
                <w:color w:val="000000"/>
              </w:rPr>
              <w:t>8</w:t>
            </w:r>
            <w:r w:rsidRPr="00AB2336">
              <w:rPr>
                <w:rFonts w:eastAsia="Calibri"/>
                <w:color w:val="000000"/>
              </w:rPr>
              <w:t>.9.4. apakšpunktam);</w:t>
            </w:r>
          </w:p>
          <w:p w14:paraId="7E417A6F" w14:textId="7BDF1D77" w:rsidR="007B74A9" w:rsidRPr="007B74A9" w:rsidRDefault="007B74A9" w:rsidP="007B74A9">
            <w:pPr>
              <w:numPr>
                <w:ilvl w:val="1"/>
                <w:numId w:val="14"/>
              </w:numPr>
              <w:ind w:left="554" w:hanging="425"/>
              <w:jc w:val="both"/>
              <w:rPr>
                <w:rFonts w:eastAsia="Calibri"/>
                <w:color w:val="000000"/>
                <w:sz w:val="23"/>
                <w:szCs w:val="23"/>
              </w:rPr>
            </w:pPr>
            <w:r>
              <w:rPr>
                <w:rFonts w:eastAsia="Calibri"/>
                <w:color w:val="000000"/>
              </w:rPr>
              <w:t xml:space="preserve">jānodrošina </w:t>
            </w:r>
            <w:r w:rsidR="00E509DC">
              <w:rPr>
                <w:rFonts w:eastAsia="Calibri"/>
                <w:color w:val="000000"/>
              </w:rPr>
              <w:t>piecus</w:t>
            </w:r>
            <w:r>
              <w:rPr>
                <w:rFonts w:eastAsia="Calibri"/>
                <w:color w:val="000000"/>
              </w:rPr>
              <w:t xml:space="preserve"> videomateriālu izstrāde (Pretendentam jāapraksta </w:t>
            </w:r>
            <w:r w:rsidR="004C25DC">
              <w:rPr>
                <w:rFonts w:eastAsia="Calibri"/>
                <w:color w:val="000000"/>
              </w:rPr>
              <w:t xml:space="preserve">un jāparāda </w:t>
            </w:r>
            <w:r>
              <w:rPr>
                <w:rFonts w:eastAsia="Calibri"/>
                <w:color w:val="000000"/>
              </w:rPr>
              <w:t>videomateriālu ideja</w:t>
            </w:r>
            <w:r w:rsidR="004C25DC">
              <w:rPr>
                <w:rFonts w:eastAsia="Calibri"/>
                <w:color w:val="000000"/>
              </w:rPr>
              <w:t>,</w:t>
            </w:r>
            <w:r>
              <w:rPr>
                <w:rFonts w:eastAsia="Calibri"/>
                <w:color w:val="000000"/>
              </w:rPr>
              <w:t xml:space="preserve"> atbilstoši tehniskās specifikācijas </w:t>
            </w:r>
            <w:r w:rsidR="004F1744">
              <w:rPr>
                <w:rFonts w:eastAsia="Calibri"/>
                <w:color w:val="000000"/>
              </w:rPr>
              <w:t>8</w:t>
            </w:r>
            <w:r>
              <w:rPr>
                <w:rFonts w:eastAsia="Calibri"/>
                <w:color w:val="000000"/>
              </w:rPr>
              <w:t>.9.5.</w:t>
            </w:r>
            <w:r w:rsidR="00500973">
              <w:rPr>
                <w:rFonts w:eastAsia="Calibri"/>
                <w:color w:val="000000"/>
              </w:rPr>
              <w:t xml:space="preserve"> apakšpunktam</w:t>
            </w:r>
            <w:r>
              <w:rPr>
                <w:rFonts w:eastAsia="Calibri"/>
                <w:color w:val="000000"/>
              </w:rPr>
              <w:t xml:space="preserve">) un </w:t>
            </w:r>
            <w:r w:rsidRPr="00CA4884">
              <w:rPr>
                <w:rFonts w:eastAsia="Calibri"/>
                <w:color w:val="000000"/>
              </w:rPr>
              <w:t xml:space="preserve">nolikuma </w:t>
            </w:r>
            <w:r w:rsidR="006C0C76" w:rsidRPr="00CA4884">
              <w:rPr>
                <w:rFonts w:eastAsia="Calibri"/>
                <w:color w:val="000000"/>
              </w:rPr>
              <w:t>46.1.3.</w:t>
            </w:r>
            <w:r w:rsidR="000C167C" w:rsidRPr="00CA4884">
              <w:rPr>
                <w:rFonts w:eastAsia="Calibri"/>
                <w:color w:val="000000"/>
              </w:rPr>
              <w:t> </w:t>
            </w:r>
            <w:r w:rsidRPr="00CA4884">
              <w:rPr>
                <w:rFonts w:eastAsia="Calibri"/>
                <w:color w:val="000000"/>
              </w:rPr>
              <w:t xml:space="preserve">apakšpunktā </w:t>
            </w:r>
            <w:r w:rsidRPr="00BD4471">
              <w:rPr>
                <w:rFonts w:eastAsia="Calibri"/>
                <w:color w:val="000000"/>
              </w:rPr>
              <w:t xml:space="preserve">minētajiem </w:t>
            </w:r>
            <w:r w:rsidR="000C167C">
              <w:rPr>
                <w:rFonts w:eastAsia="Calibri"/>
                <w:color w:val="000000"/>
              </w:rPr>
              <w:t xml:space="preserve">kvalitātes </w:t>
            </w:r>
            <w:r w:rsidRPr="00BD4471">
              <w:rPr>
                <w:rFonts w:eastAsia="Calibri"/>
                <w:color w:val="000000"/>
              </w:rPr>
              <w:t xml:space="preserve">(K4) </w:t>
            </w:r>
            <w:r w:rsidRPr="00BD4471">
              <w:rPr>
                <w:rFonts w:eastAsia="Courier New" w:cs="Courier New"/>
                <w:color w:val="000000"/>
                <w:kern w:val="2"/>
                <w:lang w:eastAsia="ko-KR"/>
              </w:rPr>
              <w:t>vērtēšanas</w:t>
            </w:r>
            <w:r w:rsidRPr="00BD4471">
              <w:rPr>
                <w:rFonts w:eastAsia="Calibri"/>
                <w:color w:val="000000"/>
              </w:rPr>
              <w:t xml:space="preserve"> kritērijiem);</w:t>
            </w:r>
          </w:p>
          <w:p w14:paraId="1081F7E0" w14:textId="3742AD47" w:rsidR="007B74A9" w:rsidRPr="00500973" w:rsidRDefault="007B74A9" w:rsidP="007B74A9">
            <w:pPr>
              <w:numPr>
                <w:ilvl w:val="1"/>
                <w:numId w:val="14"/>
              </w:numPr>
              <w:ind w:left="554" w:hanging="425"/>
              <w:jc w:val="both"/>
              <w:rPr>
                <w:rFonts w:eastAsia="Calibri"/>
                <w:color w:val="000000"/>
                <w:sz w:val="23"/>
                <w:szCs w:val="23"/>
              </w:rPr>
            </w:pPr>
            <w:r>
              <w:rPr>
                <w:rFonts w:eastAsia="Calibri"/>
                <w:color w:val="000000"/>
              </w:rPr>
              <w:t>mediju plāna realizācija (</w:t>
            </w:r>
            <w:r w:rsidR="004C25DC">
              <w:rPr>
                <w:rFonts w:eastAsia="Calibri"/>
                <w:color w:val="000000"/>
              </w:rPr>
              <w:t xml:space="preserve">Pretendentam jāapraksta realizācijas ideja, </w:t>
            </w:r>
            <w:r>
              <w:rPr>
                <w:rFonts w:eastAsia="Calibri"/>
                <w:color w:val="000000"/>
              </w:rPr>
              <w:t xml:space="preserve">saskaņā ar </w:t>
            </w:r>
            <w:r w:rsidRPr="00FF733C">
              <w:rPr>
                <w:rFonts w:eastAsia="Calibri"/>
                <w:color w:val="000000"/>
              </w:rPr>
              <w:t>tehniskās specifikācijas</w:t>
            </w:r>
            <w:r>
              <w:rPr>
                <w:rFonts w:eastAsia="Calibri"/>
                <w:color w:val="000000"/>
              </w:rPr>
              <w:t xml:space="preserve"> </w:t>
            </w:r>
            <w:r w:rsidR="004F1744">
              <w:rPr>
                <w:rFonts w:eastAsia="Calibri"/>
                <w:color w:val="000000"/>
              </w:rPr>
              <w:t>8</w:t>
            </w:r>
            <w:r>
              <w:rPr>
                <w:rFonts w:eastAsia="Calibri"/>
                <w:color w:val="000000"/>
              </w:rPr>
              <w:t xml:space="preserve">.9.6. apakšpunktu); </w:t>
            </w:r>
          </w:p>
          <w:p w14:paraId="2A652D0C" w14:textId="54495A3D" w:rsidR="00500973" w:rsidRPr="007B74A9" w:rsidRDefault="00500973" w:rsidP="007B74A9">
            <w:pPr>
              <w:numPr>
                <w:ilvl w:val="1"/>
                <w:numId w:val="14"/>
              </w:numPr>
              <w:ind w:left="554" w:hanging="425"/>
              <w:jc w:val="both"/>
              <w:rPr>
                <w:rFonts w:eastAsia="Calibri"/>
                <w:color w:val="000000"/>
                <w:sz w:val="23"/>
                <w:szCs w:val="23"/>
              </w:rPr>
            </w:pPr>
            <w:r>
              <w:rPr>
                <w:rFonts w:eastAsia="Calibri"/>
                <w:color w:val="000000"/>
                <w:sz w:val="23"/>
                <w:szCs w:val="23"/>
              </w:rPr>
              <w:t>mediju attiecību īstenošana (Pretendentam jāapraksta aktivitātes izpildes plāns, atbilstoši tehniskās specifikācijas 8.9.7. apakšpunktam);</w:t>
            </w:r>
          </w:p>
          <w:p w14:paraId="597F06AC" w14:textId="6442C8D3" w:rsidR="007B74A9" w:rsidRDefault="007B74A9" w:rsidP="007B74A9">
            <w:pPr>
              <w:numPr>
                <w:ilvl w:val="1"/>
                <w:numId w:val="14"/>
              </w:numPr>
              <w:ind w:left="554" w:hanging="425"/>
              <w:jc w:val="both"/>
              <w:rPr>
                <w:rFonts w:eastAsia="Calibri"/>
                <w:color w:val="000000"/>
                <w:sz w:val="23"/>
                <w:szCs w:val="23"/>
              </w:rPr>
            </w:pPr>
            <w:r>
              <w:rPr>
                <w:rFonts w:eastAsia="Courier New" w:cs="Courier New"/>
                <w:bCs/>
                <w:color w:val="000000"/>
                <w:kern w:val="2"/>
                <w:lang w:eastAsia="ko-KR"/>
              </w:rPr>
              <w:t>reprezentācijas materiālu izveide</w:t>
            </w:r>
            <w:r>
              <w:rPr>
                <w:rFonts w:eastAsia="Calibri"/>
                <w:bCs/>
                <w:iCs/>
                <w:color w:val="000000"/>
              </w:rPr>
              <w:t xml:space="preserve"> (Pretendentam jāapraksta</w:t>
            </w:r>
            <w:r w:rsidR="004C25DC">
              <w:rPr>
                <w:rFonts w:eastAsia="Calibri"/>
                <w:bCs/>
                <w:iCs/>
                <w:color w:val="000000"/>
              </w:rPr>
              <w:t xml:space="preserve"> un jāparāda</w:t>
            </w:r>
            <w:r>
              <w:rPr>
                <w:rFonts w:eastAsia="Calibri"/>
                <w:bCs/>
                <w:iCs/>
                <w:color w:val="000000"/>
              </w:rPr>
              <w:t xml:space="preserve"> reprezentācijas materiāl</w:t>
            </w:r>
            <w:r w:rsidR="004C25DC">
              <w:rPr>
                <w:rFonts w:eastAsia="Calibri"/>
                <w:bCs/>
                <w:iCs/>
                <w:color w:val="000000"/>
              </w:rPr>
              <w:t>u ideja,</w:t>
            </w:r>
            <w:r>
              <w:rPr>
                <w:rFonts w:eastAsia="Calibri"/>
                <w:bCs/>
                <w:iCs/>
                <w:color w:val="000000"/>
              </w:rPr>
              <w:t xml:space="preserve"> </w:t>
            </w:r>
            <w:r>
              <w:rPr>
                <w:rFonts w:eastAsia="Calibri"/>
                <w:iCs/>
                <w:color w:val="000000"/>
              </w:rPr>
              <w:t xml:space="preserve">saskaņā ar </w:t>
            </w:r>
            <w:r w:rsidRPr="00FF733C">
              <w:rPr>
                <w:rFonts w:eastAsia="Calibri"/>
                <w:iCs/>
                <w:color w:val="000000"/>
              </w:rPr>
              <w:t>tehniskās specifikācijas</w:t>
            </w:r>
            <w:r>
              <w:rPr>
                <w:rFonts w:eastAsia="Calibri"/>
                <w:iCs/>
                <w:color w:val="000000"/>
              </w:rPr>
              <w:t xml:space="preserve"> </w:t>
            </w:r>
            <w:r w:rsidR="004F1744">
              <w:rPr>
                <w:rFonts w:eastAsia="Calibri"/>
                <w:iCs/>
                <w:color w:val="000000"/>
              </w:rPr>
              <w:t>8</w:t>
            </w:r>
            <w:r>
              <w:rPr>
                <w:rFonts w:eastAsia="Calibri"/>
                <w:iCs/>
                <w:color w:val="000000"/>
              </w:rPr>
              <w:t>.9.</w:t>
            </w:r>
            <w:r w:rsidR="00500973">
              <w:rPr>
                <w:rFonts w:eastAsia="Calibri"/>
                <w:iCs/>
                <w:color w:val="000000"/>
              </w:rPr>
              <w:t>8</w:t>
            </w:r>
            <w:r>
              <w:rPr>
                <w:rFonts w:eastAsia="Calibri"/>
                <w:iCs/>
                <w:color w:val="000000"/>
              </w:rPr>
              <w:t xml:space="preserve">. apakšpunktu un </w:t>
            </w:r>
            <w:r w:rsidRPr="00BD4471">
              <w:rPr>
                <w:rFonts w:eastAsia="Calibri"/>
                <w:iCs/>
                <w:color w:val="000000"/>
              </w:rPr>
              <w:t xml:space="preserve">nolikuma </w:t>
            </w:r>
            <w:r w:rsidR="006C0C76" w:rsidRPr="00CA4884">
              <w:rPr>
                <w:rFonts w:eastAsia="Calibri"/>
                <w:color w:val="000000"/>
              </w:rPr>
              <w:t>46.1.3.</w:t>
            </w:r>
            <w:r w:rsidR="000C167C" w:rsidRPr="00CA4884">
              <w:rPr>
                <w:rFonts w:eastAsia="Calibri"/>
                <w:color w:val="000000"/>
              </w:rPr>
              <w:t> </w:t>
            </w:r>
            <w:r w:rsidRPr="00CA4884">
              <w:rPr>
                <w:rFonts w:eastAsia="Calibri"/>
                <w:iCs/>
                <w:color w:val="000000"/>
              </w:rPr>
              <w:t xml:space="preserve">apakšpunktā </w:t>
            </w:r>
            <w:r w:rsidRPr="00BD4471">
              <w:rPr>
                <w:rFonts w:eastAsia="Calibri"/>
                <w:iCs/>
                <w:color w:val="000000"/>
              </w:rPr>
              <w:t>minētajiem reprezentācijas materiālu (K</w:t>
            </w:r>
            <w:r w:rsidR="00BD4471" w:rsidRPr="00BD4471">
              <w:rPr>
                <w:rFonts w:eastAsia="Calibri"/>
                <w:iCs/>
                <w:color w:val="000000"/>
              </w:rPr>
              <w:t>5</w:t>
            </w:r>
            <w:r w:rsidRPr="00BD4471">
              <w:rPr>
                <w:rFonts w:eastAsia="Calibri"/>
                <w:iCs/>
                <w:color w:val="000000"/>
              </w:rPr>
              <w:t xml:space="preserve">) </w:t>
            </w:r>
            <w:r w:rsidRPr="00BD4471">
              <w:rPr>
                <w:rFonts w:eastAsia="Courier New" w:cs="Courier New"/>
                <w:color w:val="000000"/>
                <w:kern w:val="2"/>
                <w:lang w:eastAsia="ko-KR"/>
              </w:rPr>
              <w:t>vērtēšanas</w:t>
            </w:r>
            <w:r w:rsidRPr="00BD4471">
              <w:rPr>
                <w:rFonts w:eastAsia="Calibri"/>
                <w:iCs/>
                <w:color w:val="000000"/>
              </w:rPr>
              <w:t xml:space="preserve"> kritērijiem</w:t>
            </w:r>
            <w:r>
              <w:rPr>
                <w:rFonts w:eastAsia="Calibri"/>
                <w:iCs/>
                <w:color w:val="000000"/>
              </w:rPr>
              <w:t>);</w:t>
            </w:r>
          </w:p>
          <w:p w14:paraId="44BE77CD" w14:textId="519E84D9" w:rsidR="000C7E9C" w:rsidRPr="000C7E9C" w:rsidRDefault="00500973" w:rsidP="000C7E9C">
            <w:pPr>
              <w:numPr>
                <w:ilvl w:val="1"/>
                <w:numId w:val="14"/>
              </w:numPr>
              <w:ind w:left="554" w:hanging="425"/>
              <w:jc w:val="both"/>
              <w:rPr>
                <w:rFonts w:eastAsia="Calibri"/>
                <w:color w:val="000000"/>
                <w:sz w:val="23"/>
                <w:szCs w:val="23"/>
              </w:rPr>
            </w:pPr>
            <w:r>
              <w:rPr>
                <w:rFonts w:eastAsia="Courier New"/>
                <w:bCs/>
                <w:color w:val="000000"/>
                <w:kern w:val="2"/>
                <w:lang w:eastAsia="ko-KR"/>
              </w:rPr>
              <w:t>izveidot vizuālos</w:t>
            </w:r>
            <w:r w:rsidR="0097743C">
              <w:rPr>
                <w:rFonts w:eastAsia="Courier New"/>
                <w:bCs/>
                <w:color w:val="000000"/>
                <w:kern w:val="2"/>
                <w:lang w:eastAsia="ko-KR"/>
              </w:rPr>
              <w:t xml:space="preserve"> materiālu</w:t>
            </w:r>
            <w:r>
              <w:rPr>
                <w:rFonts w:eastAsia="Courier New"/>
                <w:bCs/>
                <w:color w:val="000000"/>
                <w:kern w:val="2"/>
                <w:lang w:eastAsia="ko-KR"/>
              </w:rPr>
              <w:t>s</w:t>
            </w:r>
            <w:r w:rsidR="0097743C">
              <w:rPr>
                <w:rFonts w:eastAsia="Courier New"/>
                <w:bCs/>
                <w:color w:val="000000"/>
                <w:kern w:val="2"/>
                <w:lang w:eastAsia="ko-KR"/>
              </w:rPr>
              <w:t xml:space="preserve"> </w:t>
            </w:r>
            <w:r w:rsidR="0097743C">
              <w:rPr>
                <w:rFonts w:eastAsia="Calibri"/>
                <w:bCs/>
                <w:iCs/>
                <w:color w:val="000000"/>
              </w:rPr>
              <w:t>(</w:t>
            </w:r>
            <w:r w:rsidR="004C25DC">
              <w:rPr>
                <w:rFonts w:eastAsia="Calibri"/>
                <w:bCs/>
                <w:iCs/>
                <w:color w:val="000000"/>
              </w:rPr>
              <w:t>Pretendentam jāapraksta un /</w:t>
            </w:r>
            <w:r>
              <w:rPr>
                <w:rFonts w:eastAsia="Calibri"/>
                <w:bCs/>
                <w:iCs/>
                <w:color w:val="000000"/>
              </w:rPr>
              <w:t xml:space="preserve"> </w:t>
            </w:r>
            <w:r w:rsidR="004C25DC">
              <w:rPr>
                <w:rFonts w:eastAsia="Calibri"/>
                <w:bCs/>
                <w:iCs/>
                <w:color w:val="000000"/>
              </w:rPr>
              <w:t xml:space="preserve">vai jāparāda drukas materiālu ideja, </w:t>
            </w:r>
            <w:r w:rsidR="0097743C">
              <w:rPr>
                <w:rFonts w:eastAsia="Calibri"/>
                <w:iCs/>
                <w:color w:val="000000"/>
              </w:rPr>
              <w:t xml:space="preserve">saskaņā ar </w:t>
            </w:r>
            <w:r w:rsidR="0097743C" w:rsidRPr="00FF733C">
              <w:rPr>
                <w:rFonts w:eastAsia="Calibri"/>
                <w:iCs/>
                <w:color w:val="000000"/>
              </w:rPr>
              <w:t xml:space="preserve">tehniskās specifikācijas </w:t>
            </w:r>
            <w:r w:rsidR="004F1744">
              <w:rPr>
                <w:rFonts w:eastAsia="Calibri"/>
                <w:iCs/>
                <w:color w:val="000000"/>
              </w:rPr>
              <w:t>8</w:t>
            </w:r>
            <w:r w:rsidR="0097743C">
              <w:rPr>
                <w:rFonts w:eastAsia="Calibri"/>
                <w:iCs/>
                <w:color w:val="000000"/>
              </w:rPr>
              <w:t>.9.</w:t>
            </w:r>
            <w:r>
              <w:rPr>
                <w:rFonts w:eastAsia="Calibri"/>
                <w:iCs/>
                <w:color w:val="000000"/>
              </w:rPr>
              <w:t>9</w:t>
            </w:r>
            <w:r w:rsidR="0097743C">
              <w:rPr>
                <w:rFonts w:eastAsia="Calibri"/>
                <w:iCs/>
                <w:color w:val="000000"/>
              </w:rPr>
              <w:t>. apakšpunktu);</w:t>
            </w:r>
          </w:p>
          <w:p w14:paraId="40ED427F" w14:textId="457E67A4" w:rsidR="0097743C" w:rsidRPr="00500973" w:rsidRDefault="007B74A9" w:rsidP="00500973">
            <w:pPr>
              <w:numPr>
                <w:ilvl w:val="1"/>
                <w:numId w:val="14"/>
              </w:numPr>
              <w:ind w:left="554" w:hanging="554"/>
              <w:jc w:val="both"/>
              <w:rPr>
                <w:rFonts w:eastAsia="Calibri"/>
                <w:color w:val="000000"/>
              </w:rPr>
            </w:pPr>
            <w:r w:rsidRPr="00500973">
              <w:rPr>
                <w:rFonts w:eastAsia="Calibri"/>
                <w:color w:val="000000"/>
              </w:rPr>
              <w:t xml:space="preserve">komunikācijas kampaņas kvalitātes </w:t>
            </w:r>
            <w:proofErr w:type="spellStart"/>
            <w:r w:rsidRPr="00500973">
              <w:rPr>
                <w:rFonts w:eastAsia="Calibri"/>
                <w:color w:val="000000"/>
              </w:rPr>
              <w:t>izvērtējums</w:t>
            </w:r>
            <w:proofErr w:type="spellEnd"/>
            <w:r w:rsidRPr="00500973">
              <w:rPr>
                <w:rFonts w:eastAsia="Calibri"/>
                <w:color w:val="000000"/>
              </w:rPr>
              <w:t xml:space="preserve"> -</w:t>
            </w:r>
            <w:proofErr w:type="spellStart"/>
            <w:r w:rsidRPr="00500973">
              <w:rPr>
                <w:rFonts w:eastAsia="Calibri"/>
                <w:color w:val="000000"/>
              </w:rPr>
              <w:t>pēcaptauja</w:t>
            </w:r>
            <w:proofErr w:type="spellEnd"/>
            <w:r w:rsidRPr="00500973">
              <w:rPr>
                <w:rFonts w:eastAsia="Calibri"/>
                <w:color w:val="000000"/>
              </w:rPr>
              <w:t xml:space="preserve"> (Pretendentam jāapraksta </w:t>
            </w:r>
            <w:proofErr w:type="spellStart"/>
            <w:r w:rsidRPr="00500973">
              <w:rPr>
                <w:rFonts w:eastAsia="Calibri"/>
                <w:color w:val="000000"/>
              </w:rPr>
              <w:t>pēcaptaujas</w:t>
            </w:r>
            <w:proofErr w:type="spellEnd"/>
            <w:r w:rsidRPr="00500973">
              <w:rPr>
                <w:rFonts w:eastAsia="Calibri"/>
                <w:color w:val="000000"/>
              </w:rPr>
              <w:t xml:space="preserve"> piedāvājum</w:t>
            </w:r>
            <w:r w:rsidR="004C25DC" w:rsidRPr="00500973">
              <w:rPr>
                <w:rFonts w:eastAsia="Calibri"/>
                <w:color w:val="000000"/>
              </w:rPr>
              <w:t xml:space="preserve">a ideja, </w:t>
            </w:r>
            <w:r w:rsidRPr="00500973">
              <w:rPr>
                <w:rFonts w:eastAsia="Calibri"/>
                <w:color w:val="000000"/>
              </w:rPr>
              <w:t xml:space="preserve">saskaņā ar tehniskās specifikācijas </w:t>
            </w:r>
            <w:r w:rsidR="004F1744" w:rsidRPr="00500973">
              <w:rPr>
                <w:rFonts w:eastAsia="Calibri"/>
                <w:color w:val="000000"/>
              </w:rPr>
              <w:t>8</w:t>
            </w:r>
            <w:r w:rsidRPr="00500973">
              <w:rPr>
                <w:rFonts w:eastAsia="Calibri"/>
                <w:color w:val="000000"/>
              </w:rPr>
              <w:t>.9.1</w:t>
            </w:r>
            <w:r w:rsidR="00500973">
              <w:rPr>
                <w:rFonts w:eastAsia="Calibri"/>
                <w:color w:val="000000"/>
              </w:rPr>
              <w:t>1</w:t>
            </w:r>
            <w:r w:rsidRPr="00500973">
              <w:rPr>
                <w:rFonts w:eastAsia="Calibri"/>
                <w:color w:val="000000"/>
              </w:rPr>
              <w:t>. apakšpunktu).</w:t>
            </w:r>
          </w:p>
        </w:tc>
        <w:tc>
          <w:tcPr>
            <w:tcW w:w="2683" w:type="dxa"/>
            <w:vAlign w:val="center"/>
          </w:tcPr>
          <w:p w14:paraId="691CD994" w14:textId="77777777" w:rsidR="0097743C" w:rsidRDefault="0097743C" w:rsidP="00F90098">
            <w:pPr>
              <w:tabs>
                <w:tab w:val="left" w:pos="319"/>
              </w:tabs>
              <w:spacing w:before="120" w:after="120"/>
              <w:jc w:val="center"/>
              <w:rPr>
                <w:color w:val="000000"/>
                <w:sz w:val="23"/>
                <w:szCs w:val="23"/>
              </w:rPr>
            </w:pPr>
          </w:p>
        </w:tc>
      </w:tr>
      <w:tr w:rsidR="0097743C" w14:paraId="45E38DE6" w14:textId="77777777" w:rsidTr="001B7EB9">
        <w:trPr>
          <w:jc w:val="center"/>
        </w:trPr>
        <w:tc>
          <w:tcPr>
            <w:tcW w:w="862" w:type="dxa"/>
            <w:vAlign w:val="center"/>
          </w:tcPr>
          <w:p w14:paraId="665565DF" w14:textId="77777777" w:rsidR="0097743C" w:rsidRDefault="0097743C" w:rsidP="0097743C">
            <w:pPr>
              <w:numPr>
                <w:ilvl w:val="0"/>
                <w:numId w:val="14"/>
              </w:numPr>
              <w:spacing w:before="120" w:after="120"/>
              <w:contextualSpacing/>
              <w:jc w:val="right"/>
              <w:rPr>
                <w:color w:val="000000"/>
                <w:sz w:val="23"/>
                <w:szCs w:val="23"/>
              </w:rPr>
            </w:pPr>
          </w:p>
        </w:tc>
        <w:tc>
          <w:tcPr>
            <w:tcW w:w="6363" w:type="dxa"/>
          </w:tcPr>
          <w:p w14:paraId="75321A43" w14:textId="50F71D15" w:rsidR="0097743C" w:rsidRDefault="0097743C" w:rsidP="00F90098">
            <w:pPr>
              <w:ind w:left="-69"/>
              <w:jc w:val="both"/>
              <w:rPr>
                <w:rFonts w:eastAsia="Courier New" w:cs="Courier New"/>
                <w:bCs/>
                <w:color w:val="000000"/>
                <w:kern w:val="2"/>
                <w:lang w:eastAsia="ko-KR"/>
              </w:rPr>
            </w:pPr>
            <w:r>
              <w:rPr>
                <w:rFonts w:eastAsia="Verdana"/>
                <w:bCs/>
                <w:color w:val="000000"/>
                <w:kern w:val="2"/>
                <w:lang w:eastAsia="ko-KR"/>
              </w:rPr>
              <w:t>Pretendenta piedāvātie papildu</w:t>
            </w:r>
            <w:r w:rsidR="000C7E9C">
              <w:rPr>
                <w:rFonts w:eastAsia="Verdana"/>
                <w:bCs/>
                <w:color w:val="000000"/>
                <w:kern w:val="2"/>
                <w:lang w:eastAsia="ko-KR"/>
              </w:rPr>
              <w:t>s</w:t>
            </w:r>
            <w:r>
              <w:rPr>
                <w:rFonts w:eastAsia="Verdana"/>
                <w:bCs/>
                <w:color w:val="000000"/>
                <w:kern w:val="2"/>
                <w:lang w:eastAsia="ko-KR"/>
              </w:rPr>
              <w:t xml:space="preserve"> pasākumi / aktivitātes un risinājumi (</w:t>
            </w:r>
            <w:r w:rsidR="004C25DC">
              <w:rPr>
                <w:rFonts w:eastAsia="Verdana"/>
                <w:bCs/>
                <w:color w:val="000000"/>
                <w:kern w:val="2"/>
                <w:lang w:eastAsia="ko-KR"/>
              </w:rPr>
              <w:t xml:space="preserve">Pretendentam jāapraksta un/vai jāparāda piedāvātā ideja, </w:t>
            </w:r>
            <w:r>
              <w:rPr>
                <w:rFonts w:eastAsia="Verdana"/>
                <w:bCs/>
                <w:color w:val="000000"/>
                <w:kern w:val="2"/>
                <w:lang w:eastAsia="ko-KR"/>
              </w:rPr>
              <w:t xml:space="preserve">saskaņā ar </w:t>
            </w:r>
            <w:r w:rsidRPr="00FF733C">
              <w:rPr>
                <w:rFonts w:eastAsia="Verdana"/>
                <w:bCs/>
                <w:color w:val="000000"/>
                <w:kern w:val="2"/>
                <w:lang w:eastAsia="ko-KR"/>
              </w:rPr>
              <w:t>tehniskās specifikācijas</w:t>
            </w:r>
            <w:r>
              <w:rPr>
                <w:rFonts w:eastAsia="Verdana"/>
                <w:bCs/>
                <w:color w:val="000000"/>
                <w:kern w:val="2"/>
                <w:lang w:eastAsia="ko-KR"/>
              </w:rPr>
              <w:t xml:space="preserve"> </w:t>
            </w:r>
            <w:r w:rsidR="004F1744">
              <w:rPr>
                <w:rFonts w:eastAsia="Verdana"/>
                <w:bCs/>
                <w:color w:val="000000"/>
                <w:kern w:val="2"/>
                <w:lang w:eastAsia="ko-KR"/>
              </w:rPr>
              <w:t>8</w:t>
            </w:r>
            <w:r>
              <w:rPr>
                <w:rFonts w:eastAsia="Verdana"/>
                <w:bCs/>
                <w:color w:val="000000"/>
                <w:kern w:val="2"/>
                <w:lang w:eastAsia="ko-KR"/>
              </w:rPr>
              <w:t>.10. apakšpunktu)</w:t>
            </w:r>
            <w:r w:rsidR="00240C75">
              <w:rPr>
                <w:rFonts w:eastAsia="Verdana"/>
                <w:bCs/>
                <w:color w:val="000000"/>
                <w:kern w:val="2"/>
                <w:lang w:eastAsia="ko-KR"/>
              </w:rPr>
              <w:t>.</w:t>
            </w:r>
          </w:p>
        </w:tc>
        <w:tc>
          <w:tcPr>
            <w:tcW w:w="2683" w:type="dxa"/>
            <w:vAlign w:val="center"/>
          </w:tcPr>
          <w:p w14:paraId="1E267F04" w14:textId="77777777" w:rsidR="0097743C" w:rsidRDefault="0097743C" w:rsidP="00F90098">
            <w:pPr>
              <w:tabs>
                <w:tab w:val="left" w:pos="319"/>
              </w:tabs>
              <w:spacing w:before="120" w:after="120"/>
              <w:jc w:val="center"/>
              <w:rPr>
                <w:color w:val="000000"/>
                <w:sz w:val="23"/>
                <w:szCs w:val="23"/>
              </w:rPr>
            </w:pPr>
          </w:p>
        </w:tc>
      </w:tr>
      <w:tr w:rsidR="002F587A" w14:paraId="3EC3076C" w14:textId="77777777" w:rsidTr="001B7EB9">
        <w:trPr>
          <w:jc w:val="center"/>
        </w:trPr>
        <w:tc>
          <w:tcPr>
            <w:tcW w:w="862" w:type="dxa"/>
            <w:vAlign w:val="center"/>
          </w:tcPr>
          <w:p w14:paraId="6FEF71DB" w14:textId="77777777" w:rsidR="002F587A" w:rsidRDefault="002F587A" w:rsidP="0097743C">
            <w:pPr>
              <w:numPr>
                <w:ilvl w:val="0"/>
                <w:numId w:val="14"/>
              </w:numPr>
              <w:spacing w:before="120" w:after="120"/>
              <w:contextualSpacing/>
              <w:jc w:val="right"/>
              <w:rPr>
                <w:color w:val="000000"/>
                <w:sz w:val="23"/>
                <w:szCs w:val="23"/>
              </w:rPr>
            </w:pPr>
          </w:p>
        </w:tc>
        <w:tc>
          <w:tcPr>
            <w:tcW w:w="6363" w:type="dxa"/>
          </w:tcPr>
          <w:p w14:paraId="4FEFDB3D" w14:textId="6BB13AFC" w:rsidR="002F587A" w:rsidRDefault="002F587A" w:rsidP="002F587A">
            <w:pPr>
              <w:widowControl w:val="0"/>
              <w:autoSpaceDE w:val="0"/>
              <w:autoSpaceDN w:val="0"/>
              <w:contextualSpacing/>
              <w:jc w:val="both"/>
              <w:rPr>
                <w:rFonts w:eastAsia="Verdana"/>
                <w:bCs/>
                <w:color w:val="000000"/>
                <w:kern w:val="2"/>
                <w:lang w:eastAsia="ko-KR"/>
              </w:rPr>
            </w:pPr>
            <w:r w:rsidRPr="00B00510">
              <w:rPr>
                <w:rFonts w:eastAsia="Verdana"/>
                <w:kern w:val="2"/>
                <w:lang w:eastAsia="ko-KR"/>
              </w:rPr>
              <w:t>Pēc komunikācijas kampaņas īstenošanas iesniegt Pasūtītājam detalizētu atskaiti par komunikācijas kampaņas īstenošanu un sasniegtajiem rezultātiem</w:t>
            </w:r>
            <w:r>
              <w:rPr>
                <w:rFonts w:eastAsia="Verdana"/>
                <w:kern w:val="2"/>
                <w:lang w:eastAsia="ko-KR"/>
              </w:rPr>
              <w:t>, saskaņā ar Iepirkuma līguma noteikumiem (saskaņā ar tehniskās specifikācijās 8.</w:t>
            </w:r>
            <w:r w:rsidR="00AD4708">
              <w:rPr>
                <w:rFonts w:eastAsia="Verdana"/>
                <w:kern w:val="2"/>
                <w:lang w:eastAsia="ko-KR"/>
              </w:rPr>
              <w:t>7</w:t>
            </w:r>
            <w:r>
              <w:rPr>
                <w:rFonts w:eastAsia="Verdana"/>
                <w:kern w:val="2"/>
                <w:lang w:eastAsia="ko-KR"/>
              </w:rPr>
              <w:t>., 8.1</w:t>
            </w:r>
            <w:r w:rsidR="00500973">
              <w:rPr>
                <w:rFonts w:eastAsia="Verdana"/>
                <w:kern w:val="2"/>
                <w:lang w:eastAsia="ko-KR"/>
              </w:rPr>
              <w:t>1</w:t>
            </w:r>
            <w:r>
              <w:rPr>
                <w:rFonts w:eastAsia="Verdana"/>
                <w:kern w:val="2"/>
                <w:lang w:eastAsia="ko-KR"/>
              </w:rPr>
              <w:t>.</w:t>
            </w:r>
            <w:r w:rsidR="00500973">
              <w:rPr>
                <w:rFonts w:eastAsia="Verdana"/>
                <w:kern w:val="2"/>
                <w:lang w:eastAsia="ko-KR"/>
              </w:rPr>
              <w:t>, 8.12.</w:t>
            </w:r>
            <w:r>
              <w:rPr>
                <w:rFonts w:eastAsia="Verdana"/>
                <w:kern w:val="2"/>
                <w:lang w:eastAsia="ko-KR"/>
              </w:rPr>
              <w:t xml:space="preserve"> un 8.16. apakšpunktu).</w:t>
            </w:r>
          </w:p>
        </w:tc>
        <w:tc>
          <w:tcPr>
            <w:tcW w:w="2683" w:type="dxa"/>
            <w:vAlign w:val="center"/>
          </w:tcPr>
          <w:p w14:paraId="3FBA9697" w14:textId="77777777" w:rsidR="002F587A" w:rsidRDefault="002F587A" w:rsidP="00F90098">
            <w:pPr>
              <w:tabs>
                <w:tab w:val="left" w:pos="319"/>
              </w:tabs>
              <w:spacing w:before="120" w:after="120"/>
              <w:jc w:val="center"/>
              <w:rPr>
                <w:color w:val="000000"/>
                <w:sz w:val="23"/>
                <w:szCs w:val="23"/>
              </w:rPr>
            </w:pPr>
          </w:p>
        </w:tc>
      </w:tr>
    </w:tbl>
    <w:p w14:paraId="45C79B67" w14:textId="77777777" w:rsidR="0097743C" w:rsidRDefault="0097743C" w:rsidP="0097743C">
      <w:pPr>
        <w:rPr>
          <w:sz w:val="22"/>
          <w:lang w:eastAsia="lv-LV"/>
        </w:rPr>
      </w:pPr>
    </w:p>
    <w:p w14:paraId="15A19902" w14:textId="623FDBFA" w:rsidR="0097743C" w:rsidRDefault="0097743C" w:rsidP="0097743C">
      <w:pPr>
        <w:jc w:val="both"/>
      </w:pPr>
      <w:r>
        <w:t>Pretendents apliecina, ka ir sapratis, un izpildīs Iepirkuma “</w:t>
      </w:r>
      <w:r w:rsidRPr="0000508D">
        <w:t>Komunikācijas kampaņu sabiedrības izpratnes un informētības paaugstināšanai īstenošana</w:t>
      </w:r>
      <w:r>
        <w:t xml:space="preserve">” (Nr. </w:t>
      </w:r>
      <w:r w:rsidRPr="003E7FB4">
        <w:rPr>
          <w:rFonts w:eastAsia="Calibri"/>
          <w:color w:val="000000"/>
          <w:lang w:eastAsia="lv-LV"/>
        </w:rPr>
        <w:t xml:space="preserve">LM VDI </w:t>
      </w:r>
      <w:r w:rsidR="00E567BA" w:rsidRPr="003E7FB4">
        <w:rPr>
          <w:rFonts w:eastAsia="Calibri"/>
          <w:color w:val="000000"/>
          <w:lang w:eastAsia="lv-LV"/>
        </w:rPr>
        <w:t>2024/</w:t>
      </w:r>
      <w:r w:rsidRPr="003E7FB4">
        <w:rPr>
          <w:rFonts w:eastAsia="Calibri"/>
          <w:color w:val="000000"/>
          <w:lang w:eastAsia="lv-LV"/>
        </w:rPr>
        <w:t>3_ESF</w:t>
      </w:r>
      <w:r w:rsidRPr="003E7FB4">
        <w:t>) tehniskajā specifikācijā noteiktās prasības.</w:t>
      </w:r>
    </w:p>
    <w:p w14:paraId="511BF59A" w14:textId="77777777" w:rsidR="0097743C" w:rsidRDefault="0097743C" w:rsidP="0097743C">
      <w:pPr>
        <w:jc w:val="both"/>
        <w:rPr>
          <w:color w:val="000000"/>
        </w:rPr>
      </w:pPr>
    </w:p>
    <w:p w14:paraId="10E76911" w14:textId="728C2CC9" w:rsidR="0097743C" w:rsidRPr="00E567BA" w:rsidRDefault="0097743C" w:rsidP="0097743C">
      <w:pPr>
        <w:jc w:val="both"/>
        <w:rPr>
          <w:color w:val="000000"/>
          <w:sz w:val="23"/>
          <w:szCs w:val="23"/>
        </w:rPr>
      </w:pPr>
      <w:r>
        <w:rPr>
          <w:color w:val="000000"/>
          <w:sz w:val="23"/>
          <w:szCs w:val="23"/>
        </w:rPr>
        <w:t>Pakalpojuma sniegšanā iesaistītā personāla apraksts: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E567BA" w14:paraId="76E3064E" w14:textId="77777777" w:rsidTr="00E567BA">
        <w:tc>
          <w:tcPr>
            <w:tcW w:w="9571" w:type="dxa"/>
            <w:tcBorders>
              <w:bottom w:val="single" w:sz="4" w:space="0" w:color="auto"/>
            </w:tcBorders>
          </w:tcPr>
          <w:p w14:paraId="2E25B023" w14:textId="5E04151C" w:rsidR="00E567BA" w:rsidRDefault="00E567BA" w:rsidP="0097743C">
            <w:pPr>
              <w:jc w:val="both"/>
              <w:rPr>
                <w:color w:val="000000"/>
              </w:rPr>
            </w:pPr>
            <w:r>
              <w:rPr>
                <w:color w:val="000000"/>
              </w:rPr>
              <w:t xml:space="preserve"> </w:t>
            </w:r>
          </w:p>
        </w:tc>
      </w:tr>
      <w:tr w:rsidR="00E567BA" w14:paraId="0718B1A6" w14:textId="77777777" w:rsidTr="00E567BA">
        <w:tc>
          <w:tcPr>
            <w:tcW w:w="9571" w:type="dxa"/>
            <w:tcBorders>
              <w:top w:val="single" w:sz="4" w:space="0" w:color="auto"/>
              <w:bottom w:val="single" w:sz="4" w:space="0" w:color="auto"/>
            </w:tcBorders>
          </w:tcPr>
          <w:p w14:paraId="7E75C522" w14:textId="4E640D4C" w:rsidR="00E567BA" w:rsidRDefault="00E567BA" w:rsidP="0097743C">
            <w:pPr>
              <w:jc w:val="both"/>
              <w:rPr>
                <w:color w:val="000000"/>
              </w:rPr>
            </w:pPr>
          </w:p>
        </w:tc>
      </w:tr>
    </w:tbl>
    <w:p w14:paraId="04E1F3F1" w14:textId="77777777" w:rsidR="00E567BA" w:rsidRDefault="00E567BA" w:rsidP="0097743C">
      <w:pPr>
        <w:jc w:val="both"/>
        <w:rPr>
          <w:color w:val="000000"/>
        </w:rPr>
      </w:pPr>
    </w:p>
    <w:p w14:paraId="266BA16C" w14:textId="77777777" w:rsidR="0097743C" w:rsidRDefault="0097743C" w:rsidP="0097743C">
      <w:pPr>
        <w:rPr>
          <w:vanish/>
          <w:color w:val="000000"/>
        </w:rPr>
      </w:pPr>
      <w:r>
        <w:rPr>
          <w:color w:val="000000"/>
        </w:rPr>
        <w:t>Cita informācija atbilstoši tehniskajā specifikācijā noteiktajām prasībām:</w:t>
      </w:r>
    </w:p>
    <w:p w14:paraId="0A1C72D2" w14:textId="28D9C167" w:rsidR="0097743C" w:rsidRDefault="0097743C" w:rsidP="0097743C">
      <w:pPr>
        <w:jc w:val="both"/>
        <w:rPr>
          <w:color w:val="00000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E567BA" w:rsidRPr="00E567BA" w14:paraId="67CF4526" w14:textId="77777777" w:rsidTr="00E567BA">
        <w:tc>
          <w:tcPr>
            <w:tcW w:w="9571" w:type="dxa"/>
            <w:tcBorders>
              <w:bottom w:val="single" w:sz="4" w:space="0" w:color="auto"/>
            </w:tcBorders>
          </w:tcPr>
          <w:p w14:paraId="46849830" w14:textId="62EB5758" w:rsidR="00E567BA" w:rsidRPr="00E567BA" w:rsidRDefault="00E567BA" w:rsidP="0097743C">
            <w:pPr>
              <w:jc w:val="both"/>
              <w:rPr>
                <w:color w:val="000000"/>
              </w:rPr>
            </w:pPr>
          </w:p>
        </w:tc>
      </w:tr>
      <w:tr w:rsidR="00E567BA" w:rsidRPr="00E567BA" w14:paraId="361521E3" w14:textId="77777777" w:rsidTr="00E567BA">
        <w:tc>
          <w:tcPr>
            <w:tcW w:w="9571" w:type="dxa"/>
            <w:tcBorders>
              <w:top w:val="single" w:sz="4" w:space="0" w:color="auto"/>
              <w:bottom w:val="single" w:sz="4" w:space="0" w:color="auto"/>
            </w:tcBorders>
          </w:tcPr>
          <w:p w14:paraId="159CA93C" w14:textId="77777777" w:rsidR="00E567BA" w:rsidRPr="00E567BA" w:rsidRDefault="00E567BA" w:rsidP="0097743C">
            <w:pPr>
              <w:jc w:val="both"/>
              <w:rPr>
                <w:color w:val="000000"/>
              </w:rPr>
            </w:pPr>
          </w:p>
        </w:tc>
      </w:tr>
    </w:tbl>
    <w:p w14:paraId="006D99D1" w14:textId="77777777" w:rsidR="0097743C" w:rsidRDefault="0097743C" w:rsidP="0097743C">
      <w:pPr>
        <w:jc w:val="both"/>
        <w:rPr>
          <w:u w:val="single"/>
        </w:rPr>
      </w:pPr>
    </w:p>
    <w:p w14:paraId="07B28AE5" w14:textId="77777777" w:rsidR="0097743C" w:rsidRDefault="0097743C" w:rsidP="0097743C">
      <w:pPr>
        <w:spacing w:after="120"/>
        <w:jc w:val="both"/>
      </w:pPr>
      <w:r>
        <w:t>Datums ______________________</w:t>
      </w:r>
    </w:p>
    <w:p w14:paraId="67872DDC" w14:textId="77777777" w:rsidR="0097743C" w:rsidRDefault="0097743C" w:rsidP="0097743C">
      <w:pPr>
        <w:jc w:val="right"/>
      </w:pPr>
      <w:r>
        <w:br w:type="page"/>
      </w:r>
      <w:bookmarkStart w:id="86" w:name="_Hlk72068469"/>
      <w:bookmarkStart w:id="87" w:name="_Hlk77616550"/>
      <w:bookmarkStart w:id="88" w:name="_Hlk73033834"/>
      <w:bookmarkEnd w:id="81"/>
      <w:r>
        <w:t>5. pielikums</w:t>
      </w:r>
    </w:p>
    <w:p w14:paraId="47F73EE1" w14:textId="77777777" w:rsidR="0097743C" w:rsidRDefault="0097743C" w:rsidP="0097743C">
      <w:pPr>
        <w:jc w:val="right"/>
      </w:pPr>
      <w:r>
        <w:t>VDI atklātā konkursa</w:t>
      </w:r>
    </w:p>
    <w:p w14:paraId="733419BF" w14:textId="77777777" w:rsidR="0097743C" w:rsidRDefault="0097743C" w:rsidP="0097743C">
      <w:pPr>
        <w:jc w:val="right"/>
      </w:pPr>
      <w:r>
        <w:t>“</w:t>
      </w:r>
      <w:r w:rsidRPr="0000508D">
        <w:t>Komunikācijas kampaņu sabiedrības izpratnes un</w:t>
      </w:r>
    </w:p>
    <w:p w14:paraId="30CCB6B0" w14:textId="77777777" w:rsidR="0097743C" w:rsidRDefault="0097743C" w:rsidP="0097743C">
      <w:pPr>
        <w:jc w:val="right"/>
      </w:pPr>
      <w:r w:rsidRPr="0000508D">
        <w:t>informētības paaugstināšanai īstenošana</w:t>
      </w:r>
      <w:r>
        <w:t>” nolikumam,</w:t>
      </w:r>
    </w:p>
    <w:p w14:paraId="388952FB" w14:textId="00F2D6BF" w:rsidR="0097743C" w:rsidRDefault="0097743C" w:rsidP="0097743C">
      <w:pPr>
        <w:jc w:val="right"/>
      </w:pPr>
      <w:r>
        <w:t xml:space="preserve">iepirkuma Nr. LM VDI </w:t>
      </w:r>
      <w:r w:rsidR="00E567BA">
        <w:t>2024/</w:t>
      </w:r>
      <w:r w:rsidRPr="00932E25">
        <w:t>3</w:t>
      </w:r>
      <w:r>
        <w:t>_ESF</w:t>
      </w:r>
      <w:bookmarkEnd w:id="86"/>
    </w:p>
    <w:p w14:paraId="0741473F" w14:textId="77777777" w:rsidR="0097743C" w:rsidRPr="005B4D41" w:rsidRDefault="0097743C" w:rsidP="0097743C">
      <w:pPr>
        <w:keepNext/>
        <w:spacing w:before="240" w:after="60"/>
        <w:jc w:val="center"/>
        <w:outlineLvl w:val="0"/>
        <w:rPr>
          <w:b/>
          <w:bCs/>
          <w:kern w:val="32"/>
        </w:rPr>
      </w:pPr>
      <w:bookmarkStart w:id="89" w:name="_Toc30663"/>
      <w:bookmarkStart w:id="90" w:name="_Toc71282511"/>
      <w:bookmarkStart w:id="91" w:name="_Toc72266415"/>
      <w:bookmarkStart w:id="92" w:name="_Toc178260851"/>
      <w:r w:rsidRPr="005B4D41">
        <w:rPr>
          <w:b/>
          <w:bCs/>
          <w:kern w:val="32"/>
        </w:rPr>
        <w:t>IEPIRKUMA FINANŠU PIEDĀVĀJUMS</w:t>
      </w:r>
      <w:bookmarkEnd w:id="89"/>
      <w:bookmarkEnd w:id="90"/>
      <w:bookmarkEnd w:id="91"/>
      <w:bookmarkEnd w:id="92"/>
    </w:p>
    <w:tbl>
      <w:tblPr>
        <w:tblStyle w:val="TableGrid"/>
        <w:tblW w:w="0" w:type="auto"/>
        <w:tblLook w:val="04A0" w:firstRow="1" w:lastRow="0" w:firstColumn="1" w:lastColumn="0" w:noHBand="0" w:noVBand="1"/>
      </w:tblPr>
      <w:tblGrid>
        <w:gridCol w:w="1396"/>
        <w:gridCol w:w="7959"/>
      </w:tblGrid>
      <w:tr w:rsidR="00765849" w:rsidRPr="00910FC9" w14:paraId="46F6C422" w14:textId="77777777" w:rsidTr="0068746C">
        <w:tc>
          <w:tcPr>
            <w:tcW w:w="1242" w:type="dxa"/>
            <w:tcBorders>
              <w:top w:val="nil"/>
              <w:left w:val="nil"/>
              <w:bottom w:val="nil"/>
              <w:right w:val="nil"/>
            </w:tcBorders>
          </w:tcPr>
          <w:p w14:paraId="32ED0216" w14:textId="77777777" w:rsidR="00765849" w:rsidRPr="00910FC9" w:rsidRDefault="00765849" w:rsidP="0068746C">
            <w:pPr>
              <w:rPr>
                <w:sz w:val="24"/>
                <w:szCs w:val="28"/>
              </w:rPr>
            </w:pPr>
            <w:r w:rsidRPr="00910FC9">
              <w:rPr>
                <w:rFonts w:eastAsia="Calibri" w:cs="RimTimes"/>
                <w:sz w:val="24"/>
                <w:szCs w:val="28"/>
              </w:rPr>
              <w:t>Pretendents,</w:t>
            </w:r>
          </w:p>
        </w:tc>
        <w:tc>
          <w:tcPr>
            <w:tcW w:w="8329" w:type="dxa"/>
            <w:tcBorders>
              <w:top w:val="nil"/>
              <w:left w:val="nil"/>
              <w:bottom w:val="single" w:sz="4" w:space="0" w:color="auto"/>
              <w:right w:val="nil"/>
            </w:tcBorders>
          </w:tcPr>
          <w:p w14:paraId="4975CAED" w14:textId="77777777" w:rsidR="00765849" w:rsidRPr="00910FC9" w:rsidRDefault="00765849" w:rsidP="0068746C">
            <w:pPr>
              <w:rPr>
                <w:sz w:val="24"/>
                <w:szCs w:val="28"/>
              </w:rPr>
            </w:pPr>
          </w:p>
        </w:tc>
      </w:tr>
      <w:tr w:rsidR="00765849" w:rsidRPr="00910FC9" w14:paraId="3CBC9A30" w14:textId="77777777" w:rsidTr="006874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71" w:type="dxa"/>
            <w:gridSpan w:val="2"/>
          </w:tcPr>
          <w:p w14:paraId="03CF249F" w14:textId="77777777" w:rsidR="00765849" w:rsidRPr="00910FC9" w:rsidRDefault="00765849" w:rsidP="0068746C">
            <w:pPr>
              <w:ind w:firstLine="342"/>
              <w:jc w:val="center"/>
              <w:rPr>
                <w:rFonts w:eastAsia="Calibri" w:cs="RimTimes"/>
                <w:i/>
                <w:sz w:val="24"/>
                <w:szCs w:val="28"/>
                <w:vertAlign w:val="superscript"/>
              </w:rPr>
            </w:pPr>
            <w:r w:rsidRPr="00910FC9">
              <w:rPr>
                <w:rFonts w:eastAsia="Calibri" w:cs="RimTimes"/>
                <w:i/>
                <w:sz w:val="24"/>
                <w:szCs w:val="28"/>
                <w:vertAlign w:val="superscript"/>
              </w:rPr>
              <w:t xml:space="preserve">(pretendenta nosaukums / vārds, uzvārds/ </w:t>
            </w:r>
            <w:proofErr w:type="spellStart"/>
            <w:r w:rsidRPr="00910FC9">
              <w:rPr>
                <w:rFonts w:eastAsia="Calibri" w:cs="RimTimes"/>
                <w:i/>
                <w:sz w:val="24"/>
                <w:szCs w:val="28"/>
                <w:vertAlign w:val="superscript"/>
              </w:rPr>
              <w:t>reģ</w:t>
            </w:r>
            <w:proofErr w:type="spellEnd"/>
            <w:r w:rsidRPr="00910FC9">
              <w:rPr>
                <w:rFonts w:eastAsia="Calibri" w:cs="RimTimes"/>
                <w:i/>
                <w:sz w:val="24"/>
                <w:szCs w:val="28"/>
                <w:vertAlign w:val="superscript"/>
              </w:rPr>
              <w:t>. Nr. / personas kods)</w:t>
            </w:r>
          </w:p>
        </w:tc>
      </w:tr>
    </w:tbl>
    <w:p w14:paraId="5DDF8EA6" w14:textId="77777777" w:rsidR="0097743C" w:rsidRDefault="0097743C" w:rsidP="0097743C">
      <w:pPr>
        <w:jc w:val="both"/>
      </w:pPr>
    </w:p>
    <w:p w14:paraId="64706D84" w14:textId="4B44341F" w:rsidR="0097743C" w:rsidRDefault="0097743C" w:rsidP="0097743C">
      <w:pPr>
        <w:jc w:val="both"/>
      </w:pPr>
      <w:r>
        <w:t xml:space="preserve">saskaņā ar Iepirkuma </w:t>
      </w:r>
      <w:r w:rsidRPr="003E7FB4">
        <w:t xml:space="preserve">“Komunikācijas kampaņu sabiedrības izpratnes un informētības paaugstināšanai īstenošana” (Nr. LM VDI </w:t>
      </w:r>
      <w:r w:rsidR="00E567BA" w:rsidRPr="003E7FB4">
        <w:t>2024/</w:t>
      </w:r>
      <w:r w:rsidRPr="003E7FB4">
        <w:t>3_ESF) nolikuma (t.sk. Iepirkuma tehniskās specifikācijas) prasībām iesniedz šādu finanšu piedāvājumu</w:t>
      </w:r>
      <w:r>
        <w:t>:</w:t>
      </w:r>
    </w:p>
    <w:tbl>
      <w:tblPr>
        <w:tblW w:w="9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768"/>
        <w:gridCol w:w="1733"/>
      </w:tblGrid>
      <w:tr w:rsidR="00933AE9" w:rsidRPr="00AB2336" w14:paraId="02E636E9" w14:textId="77777777" w:rsidTr="006D1D6F">
        <w:trPr>
          <w:jc w:val="center"/>
        </w:trPr>
        <w:tc>
          <w:tcPr>
            <w:tcW w:w="1187" w:type="dxa"/>
          </w:tcPr>
          <w:p w14:paraId="54FC194A" w14:textId="77777777" w:rsidR="00933AE9" w:rsidRPr="00AB2336" w:rsidRDefault="00933AE9" w:rsidP="006D1D6F">
            <w:pPr>
              <w:jc w:val="center"/>
              <w:rPr>
                <w:b/>
                <w:color w:val="000000"/>
              </w:rPr>
            </w:pPr>
            <w:proofErr w:type="spellStart"/>
            <w:r w:rsidRPr="00AB2336">
              <w:rPr>
                <w:b/>
                <w:color w:val="000000"/>
              </w:rPr>
              <w:t>Nr.p.k</w:t>
            </w:r>
            <w:proofErr w:type="spellEnd"/>
            <w:r w:rsidRPr="00AB2336">
              <w:rPr>
                <w:b/>
                <w:color w:val="000000"/>
              </w:rPr>
              <w:t>.</w:t>
            </w:r>
          </w:p>
        </w:tc>
        <w:tc>
          <w:tcPr>
            <w:tcW w:w="6768" w:type="dxa"/>
            <w:vAlign w:val="center"/>
          </w:tcPr>
          <w:p w14:paraId="66630831" w14:textId="77777777" w:rsidR="00933AE9" w:rsidRPr="00AB2336" w:rsidRDefault="00933AE9" w:rsidP="006D1D6F">
            <w:pPr>
              <w:jc w:val="center"/>
              <w:rPr>
                <w:b/>
                <w:color w:val="000000"/>
              </w:rPr>
            </w:pPr>
            <w:r w:rsidRPr="00AB2336">
              <w:rPr>
                <w:b/>
                <w:color w:val="000000"/>
              </w:rPr>
              <w:t>Finanšu piedāvājuma pozīcija (pakalpojuma nosaukums)</w:t>
            </w:r>
          </w:p>
        </w:tc>
        <w:tc>
          <w:tcPr>
            <w:tcW w:w="1733" w:type="dxa"/>
            <w:vAlign w:val="center"/>
          </w:tcPr>
          <w:p w14:paraId="003E379E" w14:textId="77777777" w:rsidR="00933AE9" w:rsidRPr="00AB2336" w:rsidRDefault="00933AE9" w:rsidP="006D1D6F">
            <w:pPr>
              <w:jc w:val="center"/>
              <w:rPr>
                <w:b/>
                <w:color w:val="000000"/>
              </w:rPr>
            </w:pPr>
            <w:r w:rsidRPr="00AB2336">
              <w:rPr>
                <w:b/>
                <w:color w:val="000000"/>
              </w:rPr>
              <w:t>Cena par finanšu piedāvājuma pozīciju EUR</w:t>
            </w:r>
          </w:p>
          <w:p w14:paraId="6DE84684" w14:textId="77777777" w:rsidR="00933AE9" w:rsidRPr="00AB2336" w:rsidRDefault="00933AE9" w:rsidP="006D1D6F">
            <w:pPr>
              <w:jc w:val="center"/>
              <w:rPr>
                <w:b/>
                <w:color w:val="000000"/>
              </w:rPr>
            </w:pPr>
            <w:r w:rsidRPr="00AB2336">
              <w:rPr>
                <w:b/>
                <w:color w:val="000000"/>
              </w:rPr>
              <w:t>bez PVN</w:t>
            </w:r>
          </w:p>
        </w:tc>
      </w:tr>
      <w:tr w:rsidR="00933AE9" w:rsidRPr="00AB2336" w14:paraId="7953F679" w14:textId="77777777" w:rsidTr="006D1D6F">
        <w:trPr>
          <w:trHeight w:val="513"/>
          <w:jc w:val="center"/>
        </w:trPr>
        <w:tc>
          <w:tcPr>
            <w:tcW w:w="1187" w:type="dxa"/>
          </w:tcPr>
          <w:p w14:paraId="54D53B5F" w14:textId="77777777" w:rsidR="00933AE9" w:rsidRPr="00AB2336" w:rsidRDefault="00933AE9" w:rsidP="006D1D6F">
            <w:pPr>
              <w:pStyle w:val="ListParagraph"/>
              <w:ind w:left="0"/>
              <w:jc w:val="center"/>
              <w:rPr>
                <w:rFonts w:ascii="Times New Roman" w:hAnsi="Times New Roman"/>
                <w:bCs/>
                <w:color w:val="000000"/>
                <w:sz w:val="24"/>
                <w:szCs w:val="24"/>
                <w:lang w:val="lv-LV"/>
              </w:rPr>
            </w:pPr>
            <w:r w:rsidRPr="00AB2336">
              <w:rPr>
                <w:rFonts w:ascii="Times New Roman" w:hAnsi="Times New Roman"/>
                <w:bCs/>
                <w:color w:val="000000"/>
                <w:sz w:val="24"/>
                <w:szCs w:val="24"/>
                <w:lang w:val="lv-LV"/>
              </w:rPr>
              <w:t>1.</w:t>
            </w:r>
          </w:p>
        </w:tc>
        <w:tc>
          <w:tcPr>
            <w:tcW w:w="6768" w:type="dxa"/>
            <w:vAlign w:val="center"/>
          </w:tcPr>
          <w:p w14:paraId="1353843B" w14:textId="77777777" w:rsidR="00933AE9" w:rsidRPr="00AB2336" w:rsidRDefault="00933AE9" w:rsidP="006D1D6F">
            <w:pPr>
              <w:ind w:left="-20" w:firstLine="20"/>
              <w:jc w:val="both"/>
              <w:rPr>
                <w:rFonts w:eastAsia="Calibri"/>
                <w:color w:val="000000"/>
              </w:rPr>
            </w:pPr>
            <w:r w:rsidRPr="00AB2336">
              <w:rPr>
                <w:rFonts w:eastAsia="Calibri"/>
                <w:color w:val="000000"/>
              </w:rPr>
              <w:t>Komunikācijas kampaņas koncepcijas izstrāde (saskaņā ar tehniskās specifikācijas 1. - 7., 8.1., 8.6., 8.8. apakšpunktu )</w:t>
            </w:r>
          </w:p>
        </w:tc>
        <w:tc>
          <w:tcPr>
            <w:tcW w:w="1733" w:type="dxa"/>
          </w:tcPr>
          <w:p w14:paraId="06049850" w14:textId="77777777" w:rsidR="00933AE9" w:rsidRPr="00AB2336" w:rsidRDefault="00933AE9" w:rsidP="006D1D6F">
            <w:pPr>
              <w:rPr>
                <w:iCs/>
                <w:color w:val="000000"/>
              </w:rPr>
            </w:pPr>
          </w:p>
        </w:tc>
      </w:tr>
      <w:tr w:rsidR="00933AE9" w:rsidRPr="00AB2336" w14:paraId="07812800" w14:textId="77777777" w:rsidTr="006D1D6F">
        <w:trPr>
          <w:jc w:val="center"/>
        </w:trPr>
        <w:tc>
          <w:tcPr>
            <w:tcW w:w="1187" w:type="dxa"/>
          </w:tcPr>
          <w:p w14:paraId="25236FC1" w14:textId="77777777" w:rsidR="00933AE9" w:rsidRPr="00AB2336" w:rsidRDefault="00933AE9" w:rsidP="006D1D6F">
            <w:pPr>
              <w:pStyle w:val="ListParagraph"/>
              <w:ind w:left="0"/>
              <w:jc w:val="center"/>
              <w:rPr>
                <w:rFonts w:ascii="Times New Roman" w:eastAsia="Times New Roman" w:hAnsi="Times New Roman"/>
                <w:iCs/>
                <w:color w:val="000000"/>
                <w:sz w:val="24"/>
                <w:szCs w:val="24"/>
                <w:lang w:val="lv-LV"/>
              </w:rPr>
            </w:pPr>
            <w:r w:rsidRPr="00AB2336">
              <w:rPr>
                <w:rFonts w:ascii="Times New Roman" w:eastAsia="Times New Roman" w:hAnsi="Times New Roman"/>
                <w:iCs/>
                <w:color w:val="000000"/>
                <w:sz w:val="24"/>
                <w:szCs w:val="24"/>
                <w:lang w:val="lv-LV"/>
              </w:rPr>
              <w:t>2.</w:t>
            </w:r>
          </w:p>
        </w:tc>
        <w:tc>
          <w:tcPr>
            <w:tcW w:w="6768" w:type="dxa"/>
            <w:vAlign w:val="center"/>
          </w:tcPr>
          <w:p w14:paraId="5B82F2E3" w14:textId="77777777" w:rsidR="00933AE9" w:rsidRPr="00AB2336" w:rsidRDefault="00933AE9" w:rsidP="006D1D6F">
            <w:pPr>
              <w:jc w:val="both"/>
              <w:rPr>
                <w:rFonts w:eastAsia="Calibri"/>
                <w:color w:val="000000"/>
              </w:rPr>
            </w:pPr>
            <w:r w:rsidRPr="00AB2336">
              <w:rPr>
                <w:rFonts w:eastAsia="Courier New"/>
                <w:color w:val="000000"/>
                <w:kern w:val="2"/>
                <w:lang w:eastAsia="ko-KR"/>
              </w:rPr>
              <w:t>Mediju (tai skaitā sociālo mediju) plāna izstrāde (saskaņā ar tehniskās specifikācijas 8.2. apakšpunktu)</w:t>
            </w:r>
          </w:p>
        </w:tc>
        <w:tc>
          <w:tcPr>
            <w:tcW w:w="1733" w:type="dxa"/>
          </w:tcPr>
          <w:p w14:paraId="49ACDC02" w14:textId="77777777" w:rsidR="00933AE9" w:rsidRPr="00AB2336" w:rsidRDefault="00933AE9" w:rsidP="006D1D6F">
            <w:pPr>
              <w:rPr>
                <w:iCs/>
                <w:color w:val="000000"/>
              </w:rPr>
            </w:pPr>
          </w:p>
        </w:tc>
      </w:tr>
      <w:tr w:rsidR="00933AE9" w:rsidRPr="00AB2336" w14:paraId="497D7513" w14:textId="77777777" w:rsidTr="006D1D6F">
        <w:trPr>
          <w:trHeight w:val="64"/>
          <w:jc w:val="center"/>
        </w:trPr>
        <w:tc>
          <w:tcPr>
            <w:tcW w:w="1187" w:type="dxa"/>
          </w:tcPr>
          <w:p w14:paraId="00E8315D" w14:textId="77777777" w:rsidR="00933AE9" w:rsidRPr="00AB2336" w:rsidRDefault="00933AE9" w:rsidP="006D1D6F">
            <w:pPr>
              <w:pStyle w:val="ListParagraph"/>
              <w:ind w:left="0"/>
              <w:jc w:val="center"/>
              <w:rPr>
                <w:rFonts w:ascii="Times New Roman" w:eastAsia="Times New Roman" w:hAnsi="Times New Roman"/>
                <w:iCs/>
                <w:color w:val="000000"/>
                <w:sz w:val="24"/>
                <w:szCs w:val="24"/>
                <w:lang w:val="lv-LV"/>
              </w:rPr>
            </w:pPr>
            <w:r w:rsidRPr="00AB2336">
              <w:rPr>
                <w:rFonts w:ascii="Times New Roman" w:eastAsia="Times New Roman" w:hAnsi="Times New Roman"/>
                <w:iCs/>
                <w:color w:val="000000"/>
                <w:sz w:val="24"/>
                <w:szCs w:val="24"/>
                <w:lang w:val="lv-LV"/>
              </w:rPr>
              <w:t>3.</w:t>
            </w:r>
          </w:p>
        </w:tc>
        <w:tc>
          <w:tcPr>
            <w:tcW w:w="6768" w:type="dxa"/>
            <w:vAlign w:val="center"/>
          </w:tcPr>
          <w:p w14:paraId="66BA7A73" w14:textId="77777777" w:rsidR="00933AE9" w:rsidRPr="00AB2336" w:rsidRDefault="00933AE9" w:rsidP="006D1D6F">
            <w:pPr>
              <w:jc w:val="both"/>
              <w:rPr>
                <w:rFonts w:eastAsia="Courier New"/>
                <w:color w:val="000000"/>
                <w:kern w:val="2"/>
                <w:lang w:eastAsia="ko-KR"/>
              </w:rPr>
            </w:pPr>
            <w:r w:rsidRPr="00AB2336">
              <w:rPr>
                <w:rFonts w:eastAsia="Courier New"/>
                <w:color w:val="000000"/>
                <w:kern w:val="2"/>
                <w:lang w:eastAsia="ko-KR"/>
              </w:rPr>
              <w:t xml:space="preserve">Komunikācijas kampaņas vizuālo, </w:t>
            </w:r>
            <w:proofErr w:type="spellStart"/>
            <w:r w:rsidRPr="00AB2336">
              <w:rPr>
                <w:rFonts w:eastAsia="Courier New"/>
                <w:color w:val="000000"/>
                <w:kern w:val="2"/>
                <w:lang w:eastAsia="ko-KR"/>
              </w:rPr>
              <w:t>audiālo</w:t>
            </w:r>
            <w:proofErr w:type="spellEnd"/>
            <w:r w:rsidRPr="00AB2336">
              <w:rPr>
                <w:rFonts w:eastAsia="Courier New"/>
                <w:color w:val="000000"/>
                <w:kern w:val="2"/>
                <w:lang w:eastAsia="ko-KR"/>
              </w:rPr>
              <w:t xml:space="preserve"> un digitālo risinājumu izstrāde (saskaņā ar tehniskās specifikācijas 8.3. un 8.13. apakšpunktu)</w:t>
            </w:r>
          </w:p>
        </w:tc>
        <w:tc>
          <w:tcPr>
            <w:tcW w:w="1733" w:type="dxa"/>
          </w:tcPr>
          <w:p w14:paraId="1AF87A6D" w14:textId="77777777" w:rsidR="00933AE9" w:rsidRPr="00AB2336" w:rsidRDefault="00933AE9" w:rsidP="006D1D6F">
            <w:pPr>
              <w:rPr>
                <w:bCs/>
                <w:iCs/>
                <w:color w:val="000000"/>
              </w:rPr>
            </w:pPr>
          </w:p>
        </w:tc>
      </w:tr>
      <w:tr w:rsidR="00933AE9" w:rsidRPr="00AB2336" w14:paraId="3F343B40" w14:textId="77777777" w:rsidTr="006D1D6F">
        <w:trPr>
          <w:trHeight w:val="64"/>
          <w:jc w:val="center"/>
        </w:trPr>
        <w:tc>
          <w:tcPr>
            <w:tcW w:w="1187" w:type="dxa"/>
          </w:tcPr>
          <w:p w14:paraId="6D012CB2" w14:textId="77777777" w:rsidR="00933AE9" w:rsidRPr="00AB2336" w:rsidRDefault="00933AE9" w:rsidP="006D1D6F">
            <w:pPr>
              <w:pStyle w:val="ListParagraph"/>
              <w:ind w:left="0"/>
              <w:jc w:val="center"/>
              <w:rPr>
                <w:rFonts w:ascii="Times New Roman" w:eastAsia="Times New Roman" w:hAnsi="Times New Roman"/>
                <w:iCs/>
                <w:color w:val="000000"/>
                <w:sz w:val="24"/>
                <w:szCs w:val="24"/>
                <w:lang w:val="lv-LV"/>
              </w:rPr>
            </w:pPr>
            <w:r w:rsidRPr="00AB2336">
              <w:rPr>
                <w:rFonts w:ascii="Times New Roman" w:eastAsia="Times New Roman" w:hAnsi="Times New Roman"/>
                <w:iCs/>
                <w:color w:val="000000"/>
                <w:sz w:val="24"/>
                <w:szCs w:val="24"/>
                <w:lang w:val="lv-LV"/>
              </w:rPr>
              <w:t>4.</w:t>
            </w:r>
          </w:p>
        </w:tc>
        <w:tc>
          <w:tcPr>
            <w:tcW w:w="6768" w:type="dxa"/>
            <w:vAlign w:val="center"/>
          </w:tcPr>
          <w:p w14:paraId="611C9DDA" w14:textId="77777777" w:rsidR="00933AE9" w:rsidRPr="00AB2336" w:rsidRDefault="00933AE9" w:rsidP="006D1D6F">
            <w:pPr>
              <w:jc w:val="both"/>
              <w:rPr>
                <w:rFonts w:eastAsia="Courier New"/>
                <w:color w:val="000000"/>
                <w:kern w:val="2"/>
                <w:lang w:eastAsia="ko-KR"/>
              </w:rPr>
            </w:pPr>
            <w:r w:rsidRPr="00AB2336">
              <w:rPr>
                <w:rFonts w:eastAsia="Courier New"/>
                <w:color w:val="000000"/>
                <w:kern w:val="2"/>
                <w:lang w:eastAsia="ko-KR"/>
              </w:rPr>
              <w:t>Vienotas vizuālās identitātes izstrāde (saskaņā ar tehniskās specifikācijas 8.4. un 8.15. apakšpunktu)</w:t>
            </w:r>
          </w:p>
        </w:tc>
        <w:tc>
          <w:tcPr>
            <w:tcW w:w="1733" w:type="dxa"/>
          </w:tcPr>
          <w:p w14:paraId="21E09155" w14:textId="77777777" w:rsidR="00933AE9" w:rsidRPr="00AB2336" w:rsidRDefault="00933AE9" w:rsidP="006D1D6F">
            <w:pPr>
              <w:rPr>
                <w:bCs/>
                <w:iCs/>
                <w:color w:val="000000"/>
              </w:rPr>
            </w:pPr>
          </w:p>
        </w:tc>
      </w:tr>
      <w:tr w:rsidR="00933AE9" w:rsidRPr="00AB2336" w14:paraId="673F8F4B" w14:textId="77777777" w:rsidTr="006D1D6F">
        <w:trPr>
          <w:trHeight w:val="64"/>
          <w:jc w:val="center"/>
        </w:trPr>
        <w:tc>
          <w:tcPr>
            <w:tcW w:w="1187" w:type="dxa"/>
          </w:tcPr>
          <w:p w14:paraId="51D1EA21" w14:textId="77777777" w:rsidR="00933AE9" w:rsidRPr="00AB2336" w:rsidRDefault="00933AE9" w:rsidP="006D1D6F">
            <w:pPr>
              <w:pStyle w:val="ListParagraph"/>
              <w:ind w:left="0"/>
              <w:jc w:val="center"/>
              <w:rPr>
                <w:rFonts w:ascii="Times New Roman" w:eastAsia="Times New Roman" w:hAnsi="Times New Roman"/>
                <w:iCs/>
                <w:color w:val="000000"/>
                <w:sz w:val="24"/>
                <w:szCs w:val="24"/>
                <w:lang w:val="lv-LV"/>
              </w:rPr>
            </w:pPr>
            <w:r w:rsidRPr="00AB2336">
              <w:rPr>
                <w:rFonts w:ascii="Times New Roman" w:eastAsia="Times New Roman" w:hAnsi="Times New Roman"/>
                <w:iCs/>
                <w:color w:val="000000"/>
                <w:sz w:val="24"/>
                <w:szCs w:val="24"/>
                <w:lang w:val="lv-LV"/>
              </w:rPr>
              <w:t>5.</w:t>
            </w:r>
          </w:p>
        </w:tc>
        <w:tc>
          <w:tcPr>
            <w:tcW w:w="6768" w:type="dxa"/>
            <w:vAlign w:val="center"/>
          </w:tcPr>
          <w:p w14:paraId="7D0FD2B2" w14:textId="77777777" w:rsidR="00933AE9" w:rsidRPr="00AB2336" w:rsidRDefault="00933AE9" w:rsidP="006D1D6F">
            <w:pPr>
              <w:jc w:val="both"/>
              <w:rPr>
                <w:rFonts w:eastAsia="Courier New"/>
                <w:color w:val="000000"/>
                <w:kern w:val="2"/>
                <w:lang w:eastAsia="ko-KR"/>
              </w:rPr>
            </w:pPr>
            <w:r w:rsidRPr="00AB2336">
              <w:rPr>
                <w:rFonts w:eastAsia="Courier New"/>
                <w:color w:val="000000"/>
                <w:kern w:val="2"/>
                <w:lang w:eastAsia="ko-KR"/>
              </w:rPr>
              <w:t>Sociālo mediju aktivitāšu īstenošana (saskaņā ar tehniskās specifikācijas 8.5. apakšpunktu)</w:t>
            </w:r>
          </w:p>
        </w:tc>
        <w:tc>
          <w:tcPr>
            <w:tcW w:w="1733" w:type="dxa"/>
          </w:tcPr>
          <w:p w14:paraId="6312E748" w14:textId="77777777" w:rsidR="00933AE9" w:rsidRPr="00AB2336" w:rsidRDefault="00933AE9" w:rsidP="006D1D6F">
            <w:pPr>
              <w:rPr>
                <w:bCs/>
                <w:iCs/>
                <w:color w:val="000000"/>
              </w:rPr>
            </w:pPr>
          </w:p>
        </w:tc>
      </w:tr>
      <w:tr w:rsidR="00933AE9" w:rsidRPr="00AB2336" w14:paraId="5FA4035B" w14:textId="77777777" w:rsidTr="006D1D6F">
        <w:trPr>
          <w:jc w:val="center"/>
        </w:trPr>
        <w:tc>
          <w:tcPr>
            <w:tcW w:w="1187" w:type="dxa"/>
          </w:tcPr>
          <w:p w14:paraId="0C691DCB" w14:textId="77777777" w:rsidR="00933AE9" w:rsidRPr="00AB2336" w:rsidRDefault="00933AE9" w:rsidP="006D1D6F">
            <w:pPr>
              <w:pStyle w:val="ListParagraph"/>
              <w:ind w:left="0"/>
              <w:jc w:val="center"/>
              <w:rPr>
                <w:rFonts w:ascii="Times New Roman" w:eastAsia="Times New Roman" w:hAnsi="Times New Roman"/>
                <w:iCs/>
                <w:color w:val="000000"/>
                <w:sz w:val="24"/>
                <w:szCs w:val="24"/>
                <w:lang w:val="lv-LV"/>
              </w:rPr>
            </w:pPr>
            <w:r w:rsidRPr="00AB2336">
              <w:rPr>
                <w:rFonts w:ascii="Times New Roman" w:eastAsia="Times New Roman" w:hAnsi="Times New Roman"/>
                <w:iCs/>
                <w:color w:val="000000"/>
                <w:sz w:val="24"/>
                <w:szCs w:val="24"/>
                <w:lang w:val="lv-LV"/>
              </w:rPr>
              <w:t>6.</w:t>
            </w:r>
          </w:p>
        </w:tc>
        <w:tc>
          <w:tcPr>
            <w:tcW w:w="6768" w:type="dxa"/>
            <w:vAlign w:val="center"/>
          </w:tcPr>
          <w:p w14:paraId="37A8BDA7" w14:textId="77777777" w:rsidR="00933AE9" w:rsidRPr="00AB2336" w:rsidRDefault="00933AE9" w:rsidP="006D1D6F">
            <w:pPr>
              <w:jc w:val="both"/>
              <w:rPr>
                <w:rFonts w:eastAsia="Calibri"/>
                <w:bCs/>
                <w:color w:val="000000"/>
              </w:rPr>
            </w:pPr>
            <w:r w:rsidRPr="00AB2336">
              <w:rPr>
                <w:rFonts w:eastAsia="Calibri"/>
                <w:bCs/>
                <w:color w:val="000000"/>
              </w:rPr>
              <w:t xml:space="preserve">Konkursa uzņēmumiem, darba kolektīviem organizēšana (saskaņā ar tehniskās specifikācijas </w:t>
            </w:r>
            <w:r w:rsidRPr="00AB2336">
              <w:rPr>
                <w:rFonts w:eastAsia="Calibri"/>
                <w:color w:val="000000"/>
              </w:rPr>
              <w:t xml:space="preserve">8.9.1. un 8.14. </w:t>
            </w:r>
            <w:r w:rsidRPr="00AB2336">
              <w:rPr>
                <w:rFonts w:eastAsia="Calibri"/>
                <w:bCs/>
                <w:color w:val="000000"/>
              </w:rPr>
              <w:t>apakšpunktu)</w:t>
            </w:r>
          </w:p>
        </w:tc>
        <w:tc>
          <w:tcPr>
            <w:tcW w:w="1733" w:type="dxa"/>
          </w:tcPr>
          <w:p w14:paraId="5F807F64" w14:textId="77777777" w:rsidR="00933AE9" w:rsidRPr="00AB2336" w:rsidRDefault="00933AE9" w:rsidP="006D1D6F">
            <w:pPr>
              <w:rPr>
                <w:bCs/>
                <w:color w:val="000000"/>
              </w:rPr>
            </w:pPr>
          </w:p>
        </w:tc>
      </w:tr>
      <w:tr w:rsidR="00933AE9" w:rsidRPr="00AB2336" w14:paraId="76C571FC" w14:textId="77777777" w:rsidTr="006D1D6F">
        <w:trPr>
          <w:jc w:val="center"/>
        </w:trPr>
        <w:tc>
          <w:tcPr>
            <w:tcW w:w="1187" w:type="dxa"/>
          </w:tcPr>
          <w:p w14:paraId="3221A6B5" w14:textId="77777777" w:rsidR="00933AE9" w:rsidRPr="00AB2336" w:rsidRDefault="00933AE9" w:rsidP="006D1D6F">
            <w:pPr>
              <w:pStyle w:val="ListParagraph"/>
              <w:ind w:left="0"/>
              <w:jc w:val="center"/>
              <w:rPr>
                <w:rFonts w:ascii="Times New Roman" w:eastAsia="Times New Roman" w:hAnsi="Times New Roman"/>
                <w:iCs/>
                <w:color w:val="000000"/>
                <w:sz w:val="24"/>
                <w:szCs w:val="24"/>
                <w:lang w:val="lv-LV"/>
              </w:rPr>
            </w:pPr>
            <w:r w:rsidRPr="00AB2336">
              <w:rPr>
                <w:rFonts w:ascii="Times New Roman" w:eastAsia="Times New Roman" w:hAnsi="Times New Roman"/>
                <w:iCs/>
                <w:color w:val="000000"/>
                <w:sz w:val="24"/>
                <w:szCs w:val="24"/>
                <w:lang w:val="lv-LV"/>
              </w:rPr>
              <w:t>7.</w:t>
            </w:r>
          </w:p>
        </w:tc>
        <w:tc>
          <w:tcPr>
            <w:tcW w:w="6768" w:type="dxa"/>
            <w:vAlign w:val="center"/>
          </w:tcPr>
          <w:p w14:paraId="50052FC4" w14:textId="77777777" w:rsidR="00933AE9" w:rsidRPr="00AB2336" w:rsidRDefault="00933AE9" w:rsidP="006D1D6F">
            <w:pPr>
              <w:jc w:val="both"/>
              <w:rPr>
                <w:rFonts w:eastAsia="Calibri"/>
                <w:color w:val="000000"/>
              </w:rPr>
            </w:pPr>
            <w:r w:rsidRPr="00AB2336">
              <w:rPr>
                <w:rFonts w:eastAsia="Calibri"/>
                <w:color w:val="000000"/>
              </w:rPr>
              <w:t>Komunikācijas kampaņas atklāšanas pasākuma organizēšana (saskaņā ar tehniskās specifikācijas 8.9.2. apakšpunktu)</w:t>
            </w:r>
          </w:p>
        </w:tc>
        <w:tc>
          <w:tcPr>
            <w:tcW w:w="1733" w:type="dxa"/>
          </w:tcPr>
          <w:p w14:paraId="72064D03" w14:textId="77777777" w:rsidR="00933AE9" w:rsidRPr="00AB2336" w:rsidRDefault="00933AE9" w:rsidP="006D1D6F">
            <w:pPr>
              <w:rPr>
                <w:bCs/>
                <w:color w:val="000000"/>
              </w:rPr>
            </w:pPr>
          </w:p>
        </w:tc>
      </w:tr>
      <w:tr w:rsidR="00933AE9" w:rsidRPr="00AB2336" w14:paraId="26468F11" w14:textId="77777777" w:rsidTr="006D1D6F">
        <w:trPr>
          <w:jc w:val="center"/>
        </w:trPr>
        <w:tc>
          <w:tcPr>
            <w:tcW w:w="1187" w:type="dxa"/>
          </w:tcPr>
          <w:p w14:paraId="0FB2C12B" w14:textId="77777777" w:rsidR="00933AE9" w:rsidRPr="00AB2336" w:rsidRDefault="00933AE9" w:rsidP="006D1D6F">
            <w:pPr>
              <w:pStyle w:val="ListParagraph"/>
              <w:ind w:left="0"/>
              <w:jc w:val="center"/>
              <w:rPr>
                <w:rFonts w:ascii="Times New Roman" w:eastAsia="Times New Roman" w:hAnsi="Times New Roman"/>
                <w:iCs/>
                <w:color w:val="000000"/>
                <w:sz w:val="24"/>
                <w:szCs w:val="24"/>
                <w:lang w:val="lv-LV"/>
              </w:rPr>
            </w:pPr>
            <w:r w:rsidRPr="00AB2336">
              <w:rPr>
                <w:rFonts w:ascii="Times New Roman" w:eastAsia="Times New Roman" w:hAnsi="Times New Roman"/>
                <w:iCs/>
                <w:color w:val="000000"/>
                <w:sz w:val="24"/>
                <w:szCs w:val="24"/>
                <w:lang w:val="lv-LV"/>
              </w:rPr>
              <w:t>8.</w:t>
            </w:r>
          </w:p>
        </w:tc>
        <w:tc>
          <w:tcPr>
            <w:tcW w:w="6768" w:type="dxa"/>
            <w:vAlign w:val="center"/>
          </w:tcPr>
          <w:p w14:paraId="57A94265" w14:textId="77777777" w:rsidR="00933AE9" w:rsidRPr="00AB2336" w:rsidRDefault="00933AE9" w:rsidP="006D1D6F">
            <w:pPr>
              <w:jc w:val="both"/>
              <w:rPr>
                <w:rFonts w:eastAsia="Calibri"/>
                <w:color w:val="000000"/>
              </w:rPr>
            </w:pPr>
            <w:r w:rsidRPr="00AB2336">
              <w:rPr>
                <w:rFonts w:eastAsia="Calibri"/>
                <w:color w:val="000000"/>
              </w:rPr>
              <w:t>Mācību vizīšu labās prakses uzņēmumos organizēšana (saskaņā ar tehniskās specifikācijas 8.9.3. apakšpunktu)</w:t>
            </w:r>
          </w:p>
        </w:tc>
        <w:tc>
          <w:tcPr>
            <w:tcW w:w="1733" w:type="dxa"/>
          </w:tcPr>
          <w:p w14:paraId="13650A3D" w14:textId="77777777" w:rsidR="00933AE9" w:rsidRPr="00AB2336" w:rsidRDefault="00933AE9" w:rsidP="006D1D6F">
            <w:pPr>
              <w:rPr>
                <w:bCs/>
                <w:color w:val="000000"/>
              </w:rPr>
            </w:pPr>
          </w:p>
        </w:tc>
      </w:tr>
      <w:tr w:rsidR="00933AE9" w:rsidRPr="00AB2336" w14:paraId="7061AD2C" w14:textId="77777777" w:rsidTr="006D1D6F">
        <w:trPr>
          <w:jc w:val="center"/>
        </w:trPr>
        <w:tc>
          <w:tcPr>
            <w:tcW w:w="1187" w:type="dxa"/>
          </w:tcPr>
          <w:p w14:paraId="7BEB4EE5" w14:textId="77777777" w:rsidR="00933AE9" w:rsidRPr="00AB2336" w:rsidRDefault="00933AE9" w:rsidP="006D1D6F">
            <w:pPr>
              <w:pStyle w:val="ListParagraph"/>
              <w:ind w:left="0"/>
              <w:jc w:val="center"/>
              <w:rPr>
                <w:rFonts w:ascii="Times New Roman" w:eastAsia="Times New Roman" w:hAnsi="Times New Roman"/>
                <w:iCs/>
                <w:color w:val="000000"/>
                <w:sz w:val="24"/>
                <w:szCs w:val="24"/>
                <w:lang w:val="lv-LV"/>
              </w:rPr>
            </w:pPr>
            <w:r>
              <w:rPr>
                <w:rFonts w:ascii="Times New Roman" w:eastAsia="Times New Roman" w:hAnsi="Times New Roman"/>
                <w:iCs/>
                <w:color w:val="000000"/>
                <w:sz w:val="24"/>
                <w:szCs w:val="24"/>
                <w:lang w:val="lv-LV"/>
              </w:rPr>
              <w:t>9.</w:t>
            </w:r>
          </w:p>
        </w:tc>
        <w:tc>
          <w:tcPr>
            <w:tcW w:w="6768" w:type="dxa"/>
            <w:vAlign w:val="center"/>
          </w:tcPr>
          <w:p w14:paraId="0D3EB196" w14:textId="77777777" w:rsidR="00933AE9" w:rsidRPr="00AB2336" w:rsidRDefault="00933AE9" w:rsidP="006D1D6F">
            <w:pPr>
              <w:jc w:val="both"/>
              <w:rPr>
                <w:rFonts w:eastAsia="Calibri"/>
                <w:color w:val="000000"/>
              </w:rPr>
            </w:pPr>
            <w:r>
              <w:rPr>
                <w:rFonts w:eastAsia="Calibri"/>
                <w:color w:val="000000"/>
              </w:rPr>
              <w:t>Sadarbības aktivitātes organizēšana (saskaņā ar tehniskās specifikācijas 8.9.4. apakšpunktu)</w:t>
            </w:r>
          </w:p>
        </w:tc>
        <w:tc>
          <w:tcPr>
            <w:tcW w:w="1733" w:type="dxa"/>
          </w:tcPr>
          <w:p w14:paraId="392F8DDA" w14:textId="77777777" w:rsidR="00933AE9" w:rsidRPr="00AB2336" w:rsidRDefault="00933AE9" w:rsidP="006D1D6F">
            <w:pPr>
              <w:rPr>
                <w:bCs/>
                <w:color w:val="000000"/>
              </w:rPr>
            </w:pPr>
          </w:p>
        </w:tc>
      </w:tr>
      <w:tr w:rsidR="00933AE9" w:rsidRPr="00AB2336" w14:paraId="6C2212C8" w14:textId="77777777" w:rsidTr="006D1D6F">
        <w:trPr>
          <w:jc w:val="center"/>
        </w:trPr>
        <w:tc>
          <w:tcPr>
            <w:tcW w:w="1187" w:type="dxa"/>
          </w:tcPr>
          <w:p w14:paraId="6E3D6E0A" w14:textId="77777777" w:rsidR="00933AE9" w:rsidRPr="00AB2336" w:rsidRDefault="00933AE9" w:rsidP="006D1D6F">
            <w:pPr>
              <w:pStyle w:val="ListParagraph"/>
              <w:ind w:left="0"/>
              <w:jc w:val="center"/>
              <w:rPr>
                <w:rFonts w:ascii="Times New Roman" w:eastAsia="Times New Roman" w:hAnsi="Times New Roman"/>
                <w:iCs/>
                <w:color w:val="000000"/>
                <w:sz w:val="24"/>
                <w:szCs w:val="24"/>
                <w:lang w:val="lv-LV"/>
              </w:rPr>
            </w:pPr>
            <w:r>
              <w:rPr>
                <w:rFonts w:ascii="Times New Roman" w:eastAsia="Times New Roman" w:hAnsi="Times New Roman"/>
                <w:iCs/>
                <w:color w:val="000000"/>
                <w:sz w:val="24"/>
                <w:szCs w:val="24"/>
                <w:lang w:val="lv-LV"/>
              </w:rPr>
              <w:t>10</w:t>
            </w:r>
            <w:r w:rsidRPr="00AB2336">
              <w:rPr>
                <w:rFonts w:ascii="Times New Roman" w:eastAsia="Times New Roman" w:hAnsi="Times New Roman"/>
                <w:iCs/>
                <w:color w:val="000000"/>
                <w:sz w:val="24"/>
                <w:szCs w:val="24"/>
                <w:lang w:val="lv-LV"/>
              </w:rPr>
              <w:t>.</w:t>
            </w:r>
          </w:p>
        </w:tc>
        <w:tc>
          <w:tcPr>
            <w:tcW w:w="6768" w:type="dxa"/>
            <w:vAlign w:val="center"/>
          </w:tcPr>
          <w:p w14:paraId="45B3559E" w14:textId="77777777" w:rsidR="00933AE9" w:rsidRPr="00AB2336" w:rsidRDefault="00933AE9" w:rsidP="006D1D6F">
            <w:pPr>
              <w:jc w:val="both"/>
              <w:rPr>
                <w:rFonts w:eastAsia="Calibri"/>
                <w:color w:val="000000"/>
              </w:rPr>
            </w:pPr>
            <w:r w:rsidRPr="00AB2336">
              <w:rPr>
                <w:rFonts w:eastAsia="Calibri"/>
                <w:color w:val="000000"/>
              </w:rPr>
              <w:t>Videomateriālu izstrāde (saskaņā ar tehniskās specifikācijas 8.9.5. apakšpunktu)</w:t>
            </w:r>
          </w:p>
        </w:tc>
        <w:tc>
          <w:tcPr>
            <w:tcW w:w="1733" w:type="dxa"/>
          </w:tcPr>
          <w:p w14:paraId="0BE85C1A" w14:textId="77777777" w:rsidR="00933AE9" w:rsidRPr="00AB2336" w:rsidRDefault="00933AE9" w:rsidP="006D1D6F">
            <w:pPr>
              <w:rPr>
                <w:bCs/>
                <w:color w:val="000000"/>
              </w:rPr>
            </w:pPr>
          </w:p>
        </w:tc>
      </w:tr>
      <w:tr w:rsidR="00933AE9" w:rsidRPr="00AB2336" w14:paraId="041A3466" w14:textId="77777777" w:rsidTr="006D1D6F">
        <w:trPr>
          <w:jc w:val="center"/>
        </w:trPr>
        <w:tc>
          <w:tcPr>
            <w:tcW w:w="1187" w:type="dxa"/>
          </w:tcPr>
          <w:p w14:paraId="72376B7A" w14:textId="77777777" w:rsidR="00933AE9" w:rsidRPr="00AB2336" w:rsidRDefault="00933AE9" w:rsidP="006D1D6F">
            <w:pPr>
              <w:pStyle w:val="ListParagraph"/>
              <w:ind w:left="0"/>
              <w:jc w:val="center"/>
              <w:rPr>
                <w:rFonts w:ascii="Times New Roman" w:eastAsia="Times New Roman" w:hAnsi="Times New Roman"/>
                <w:iCs/>
                <w:color w:val="000000"/>
                <w:sz w:val="24"/>
                <w:szCs w:val="24"/>
                <w:lang w:val="lv-LV"/>
              </w:rPr>
            </w:pPr>
            <w:r w:rsidRPr="00AB2336">
              <w:rPr>
                <w:rFonts w:ascii="Times New Roman" w:eastAsia="Times New Roman" w:hAnsi="Times New Roman"/>
                <w:iCs/>
                <w:color w:val="000000"/>
                <w:sz w:val="24"/>
                <w:szCs w:val="24"/>
                <w:lang w:val="lv-LV"/>
              </w:rPr>
              <w:t>1</w:t>
            </w:r>
            <w:r>
              <w:rPr>
                <w:rFonts w:ascii="Times New Roman" w:eastAsia="Times New Roman" w:hAnsi="Times New Roman"/>
                <w:iCs/>
                <w:color w:val="000000"/>
                <w:sz w:val="24"/>
                <w:szCs w:val="24"/>
                <w:lang w:val="lv-LV"/>
              </w:rPr>
              <w:t>1</w:t>
            </w:r>
            <w:r w:rsidRPr="00AB2336">
              <w:rPr>
                <w:rFonts w:ascii="Times New Roman" w:eastAsia="Times New Roman" w:hAnsi="Times New Roman"/>
                <w:iCs/>
                <w:color w:val="000000"/>
                <w:sz w:val="24"/>
                <w:szCs w:val="24"/>
                <w:lang w:val="lv-LV"/>
              </w:rPr>
              <w:t>.</w:t>
            </w:r>
          </w:p>
        </w:tc>
        <w:tc>
          <w:tcPr>
            <w:tcW w:w="6768" w:type="dxa"/>
            <w:vAlign w:val="center"/>
          </w:tcPr>
          <w:p w14:paraId="53232C04" w14:textId="77777777" w:rsidR="00933AE9" w:rsidRPr="00AB2336" w:rsidRDefault="00933AE9" w:rsidP="006D1D6F">
            <w:pPr>
              <w:jc w:val="both"/>
              <w:rPr>
                <w:bCs/>
                <w:color w:val="000000"/>
              </w:rPr>
            </w:pPr>
            <w:r w:rsidRPr="00AB2336">
              <w:rPr>
                <w:rFonts w:eastAsia="Calibri"/>
                <w:color w:val="000000"/>
              </w:rPr>
              <w:t>Mediju plāna realizācija</w:t>
            </w:r>
            <w:r>
              <w:rPr>
                <w:rFonts w:eastAsia="Calibri"/>
                <w:color w:val="000000"/>
              </w:rPr>
              <w:t xml:space="preserve"> (tehniskās specifikācijas 8.9.6.apakšpunkts)</w:t>
            </w:r>
            <w:r w:rsidRPr="00AB2336">
              <w:rPr>
                <w:rFonts w:eastAsia="Calibri"/>
                <w:color w:val="000000"/>
              </w:rPr>
              <w:t>:</w:t>
            </w:r>
          </w:p>
        </w:tc>
        <w:tc>
          <w:tcPr>
            <w:tcW w:w="1733" w:type="dxa"/>
            <w:vAlign w:val="center"/>
          </w:tcPr>
          <w:p w14:paraId="075C89AC" w14:textId="77777777" w:rsidR="00933AE9" w:rsidRPr="00AB2336" w:rsidRDefault="00933AE9" w:rsidP="006D1D6F">
            <w:pPr>
              <w:rPr>
                <w:bCs/>
                <w:color w:val="000000"/>
              </w:rPr>
            </w:pPr>
            <w:r w:rsidRPr="00AB2336">
              <w:rPr>
                <w:bCs/>
                <w:color w:val="000000"/>
              </w:rPr>
              <w:t>40 000,00</w:t>
            </w:r>
            <w:r w:rsidRPr="00AB2336">
              <w:rPr>
                <w:rStyle w:val="FootnoteReference"/>
                <w:bCs/>
                <w:color w:val="000000"/>
              </w:rPr>
              <w:footnoteReference w:id="19"/>
            </w:r>
          </w:p>
        </w:tc>
      </w:tr>
      <w:tr w:rsidR="00933AE9" w:rsidRPr="00AB2336" w14:paraId="4C401094" w14:textId="77777777" w:rsidTr="006D1D6F">
        <w:trPr>
          <w:jc w:val="center"/>
        </w:trPr>
        <w:tc>
          <w:tcPr>
            <w:tcW w:w="1187" w:type="dxa"/>
          </w:tcPr>
          <w:p w14:paraId="7C58E745" w14:textId="77777777" w:rsidR="00933AE9" w:rsidRPr="00AB2336" w:rsidRDefault="00933AE9" w:rsidP="006D1D6F">
            <w:pPr>
              <w:pStyle w:val="ListParagraph"/>
              <w:ind w:left="0"/>
              <w:jc w:val="right"/>
              <w:rPr>
                <w:rFonts w:ascii="Times New Roman" w:eastAsia="Times New Roman" w:hAnsi="Times New Roman"/>
                <w:i/>
                <w:color w:val="000000"/>
                <w:sz w:val="24"/>
                <w:szCs w:val="24"/>
                <w:lang w:val="lv-LV"/>
              </w:rPr>
            </w:pPr>
            <w:r w:rsidRPr="00AB2336">
              <w:rPr>
                <w:rFonts w:ascii="Times New Roman" w:eastAsia="Times New Roman" w:hAnsi="Times New Roman"/>
                <w:i/>
                <w:color w:val="000000"/>
                <w:sz w:val="24"/>
                <w:szCs w:val="24"/>
                <w:lang w:val="lv-LV"/>
              </w:rPr>
              <w:t>1</w:t>
            </w:r>
            <w:r>
              <w:rPr>
                <w:rFonts w:ascii="Times New Roman" w:eastAsia="Times New Roman" w:hAnsi="Times New Roman"/>
                <w:i/>
                <w:color w:val="000000"/>
                <w:sz w:val="24"/>
                <w:szCs w:val="24"/>
                <w:lang w:val="lv-LV"/>
              </w:rPr>
              <w:t>1</w:t>
            </w:r>
            <w:r w:rsidRPr="00AB2336">
              <w:rPr>
                <w:rFonts w:ascii="Times New Roman" w:eastAsia="Times New Roman" w:hAnsi="Times New Roman"/>
                <w:i/>
                <w:color w:val="000000"/>
                <w:sz w:val="24"/>
                <w:szCs w:val="24"/>
                <w:lang w:val="lv-LV"/>
              </w:rPr>
              <w:t>.1.</w:t>
            </w:r>
          </w:p>
        </w:tc>
        <w:tc>
          <w:tcPr>
            <w:tcW w:w="6768" w:type="dxa"/>
            <w:vAlign w:val="center"/>
          </w:tcPr>
          <w:p w14:paraId="79AD4770" w14:textId="77777777" w:rsidR="00933AE9" w:rsidRPr="00AB2336" w:rsidRDefault="00933AE9" w:rsidP="006D1D6F">
            <w:pPr>
              <w:jc w:val="right"/>
              <w:rPr>
                <w:rFonts w:eastAsia="Calibri"/>
                <w:i/>
                <w:iCs/>
                <w:color w:val="000000"/>
              </w:rPr>
            </w:pPr>
            <w:r w:rsidRPr="00AB2336">
              <w:rPr>
                <w:rFonts w:eastAsia="Calibri"/>
                <w:i/>
                <w:iCs/>
                <w:color w:val="000000"/>
              </w:rPr>
              <w:t>Audio reklāmas izstrāde un translācija (saskaņā ar tehniskās specifikācijas 8.9.6.1. apakšpunktu)</w:t>
            </w:r>
          </w:p>
        </w:tc>
        <w:tc>
          <w:tcPr>
            <w:tcW w:w="1733" w:type="dxa"/>
          </w:tcPr>
          <w:p w14:paraId="079A79D2" w14:textId="77777777" w:rsidR="00933AE9" w:rsidRPr="00AB2336" w:rsidRDefault="00933AE9" w:rsidP="006D1D6F">
            <w:pPr>
              <w:rPr>
                <w:bCs/>
                <w:color w:val="000000"/>
              </w:rPr>
            </w:pPr>
          </w:p>
        </w:tc>
      </w:tr>
      <w:tr w:rsidR="00933AE9" w:rsidRPr="00AB2336" w14:paraId="70A83302" w14:textId="77777777" w:rsidTr="006D1D6F">
        <w:trPr>
          <w:jc w:val="center"/>
        </w:trPr>
        <w:tc>
          <w:tcPr>
            <w:tcW w:w="1187" w:type="dxa"/>
          </w:tcPr>
          <w:p w14:paraId="50C8ECCF" w14:textId="77777777" w:rsidR="00933AE9" w:rsidRPr="00AB2336" w:rsidRDefault="00933AE9" w:rsidP="006D1D6F">
            <w:pPr>
              <w:pStyle w:val="ListParagraph"/>
              <w:ind w:left="0"/>
              <w:jc w:val="right"/>
              <w:rPr>
                <w:rFonts w:ascii="Times New Roman" w:eastAsia="Times New Roman" w:hAnsi="Times New Roman"/>
                <w:i/>
                <w:color w:val="000000"/>
                <w:sz w:val="24"/>
                <w:szCs w:val="24"/>
                <w:lang w:val="lv-LV"/>
              </w:rPr>
            </w:pPr>
            <w:r w:rsidRPr="00AB2336">
              <w:rPr>
                <w:rFonts w:ascii="Times New Roman" w:eastAsia="Times New Roman" w:hAnsi="Times New Roman"/>
                <w:i/>
                <w:color w:val="000000"/>
                <w:sz w:val="24"/>
                <w:szCs w:val="24"/>
                <w:lang w:val="lv-LV"/>
              </w:rPr>
              <w:t>1</w:t>
            </w:r>
            <w:r>
              <w:rPr>
                <w:rFonts w:ascii="Times New Roman" w:eastAsia="Times New Roman" w:hAnsi="Times New Roman"/>
                <w:i/>
                <w:color w:val="000000"/>
                <w:sz w:val="24"/>
                <w:szCs w:val="24"/>
                <w:lang w:val="lv-LV"/>
              </w:rPr>
              <w:t>1</w:t>
            </w:r>
            <w:r w:rsidRPr="00AB2336">
              <w:rPr>
                <w:rFonts w:ascii="Times New Roman" w:eastAsia="Times New Roman" w:hAnsi="Times New Roman"/>
                <w:i/>
                <w:color w:val="000000"/>
                <w:sz w:val="24"/>
                <w:szCs w:val="24"/>
                <w:lang w:val="lv-LV"/>
              </w:rPr>
              <w:t>.2.</w:t>
            </w:r>
          </w:p>
        </w:tc>
        <w:tc>
          <w:tcPr>
            <w:tcW w:w="6768" w:type="dxa"/>
            <w:vAlign w:val="center"/>
          </w:tcPr>
          <w:p w14:paraId="4731A262" w14:textId="77777777" w:rsidR="00933AE9" w:rsidRPr="00AB2336" w:rsidRDefault="00933AE9" w:rsidP="006D1D6F">
            <w:pPr>
              <w:jc w:val="right"/>
              <w:rPr>
                <w:rFonts w:eastAsia="Calibri"/>
                <w:i/>
                <w:iCs/>
                <w:color w:val="000000"/>
              </w:rPr>
            </w:pPr>
            <w:r w:rsidRPr="00AB2336">
              <w:rPr>
                <w:rFonts w:eastAsia="Calibri"/>
                <w:i/>
                <w:iCs/>
                <w:color w:val="000000"/>
              </w:rPr>
              <w:t>Komunikācijas aktivitātes sociālajos tīklos (saskaņā ar tehniskās specifikācijas 8.9.6.2. apakšpunktu)</w:t>
            </w:r>
          </w:p>
        </w:tc>
        <w:tc>
          <w:tcPr>
            <w:tcW w:w="1733" w:type="dxa"/>
          </w:tcPr>
          <w:p w14:paraId="562F53A1" w14:textId="77777777" w:rsidR="00933AE9" w:rsidRPr="00AB2336" w:rsidRDefault="00933AE9" w:rsidP="006D1D6F">
            <w:pPr>
              <w:rPr>
                <w:bCs/>
                <w:color w:val="000000"/>
              </w:rPr>
            </w:pPr>
          </w:p>
        </w:tc>
      </w:tr>
      <w:tr w:rsidR="00933AE9" w:rsidRPr="00AB2336" w14:paraId="4FB937FC" w14:textId="77777777" w:rsidTr="006D1D6F">
        <w:trPr>
          <w:jc w:val="center"/>
        </w:trPr>
        <w:tc>
          <w:tcPr>
            <w:tcW w:w="1187" w:type="dxa"/>
          </w:tcPr>
          <w:p w14:paraId="7FB9C6AA" w14:textId="77777777" w:rsidR="00933AE9" w:rsidRPr="00AB2336" w:rsidRDefault="00933AE9" w:rsidP="006D1D6F">
            <w:pPr>
              <w:pStyle w:val="ListParagraph"/>
              <w:ind w:left="0"/>
              <w:jc w:val="right"/>
              <w:rPr>
                <w:rFonts w:ascii="Times New Roman" w:eastAsia="Times New Roman" w:hAnsi="Times New Roman"/>
                <w:i/>
                <w:color w:val="000000"/>
                <w:sz w:val="24"/>
                <w:szCs w:val="24"/>
                <w:lang w:val="lv-LV"/>
              </w:rPr>
            </w:pPr>
            <w:r>
              <w:rPr>
                <w:rFonts w:ascii="Times New Roman" w:eastAsia="Times New Roman" w:hAnsi="Times New Roman"/>
                <w:i/>
                <w:color w:val="000000"/>
                <w:sz w:val="24"/>
                <w:szCs w:val="24"/>
                <w:lang w:val="lv-LV"/>
              </w:rPr>
              <w:t>11.3.</w:t>
            </w:r>
          </w:p>
        </w:tc>
        <w:tc>
          <w:tcPr>
            <w:tcW w:w="6768" w:type="dxa"/>
            <w:vAlign w:val="center"/>
          </w:tcPr>
          <w:p w14:paraId="15075A2D" w14:textId="77777777" w:rsidR="00933AE9" w:rsidRDefault="00933AE9" w:rsidP="006D1D6F">
            <w:pPr>
              <w:jc w:val="right"/>
              <w:rPr>
                <w:rFonts w:eastAsia="Calibri"/>
                <w:i/>
                <w:iCs/>
                <w:color w:val="000000"/>
              </w:rPr>
            </w:pPr>
            <w:r w:rsidRPr="004001C2">
              <w:rPr>
                <w:rFonts w:eastAsia="Calibri"/>
                <w:i/>
                <w:iCs/>
                <w:color w:val="000000"/>
              </w:rPr>
              <w:t>Mērķētas interneta reklāmas (saskaņā</w:t>
            </w:r>
            <w:r>
              <w:rPr>
                <w:rFonts w:eastAsia="Calibri"/>
                <w:i/>
                <w:iCs/>
                <w:color w:val="000000"/>
              </w:rPr>
              <w:t xml:space="preserve"> ar tehniskās</w:t>
            </w:r>
          </w:p>
          <w:p w14:paraId="561B31E9" w14:textId="77777777" w:rsidR="00933AE9" w:rsidRPr="00AB2336" w:rsidRDefault="00933AE9" w:rsidP="006D1D6F">
            <w:pPr>
              <w:jc w:val="right"/>
              <w:rPr>
                <w:rFonts w:eastAsia="Calibri"/>
                <w:i/>
                <w:iCs/>
                <w:color w:val="000000"/>
              </w:rPr>
            </w:pPr>
            <w:r>
              <w:rPr>
                <w:rFonts w:eastAsia="Calibri"/>
                <w:i/>
                <w:iCs/>
                <w:color w:val="000000"/>
              </w:rPr>
              <w:t>Specifikācijas 8.9.6.3. apakšpunktu)</w:t>
            </w:r>
          </w:p>
        </w:tc>
        <w:tc>
          <w:tcPr>
            <w:tcW w:w="1733" w:type="dxa"/>
          </w:tcPr>
          <w:p w14:paraId="6C568F02" w14:textId="77777777" w:rsidR="00933AE9" w:rsidRPr="00AB2336" w:rsidRDefault="00933AE9" w:rsidP="006D1D6F">
            <w:pPr>
              <w:rPr>
                <w:bCs/>
                <w:color w:val="000000"/>
              </w:rPr>
            </w:pPr>
          </w:p>
        </w:tc>
      </w:tr>
      <w:tr w:rsidR="00933AE9" w:rsidRPr="00AB2336" w14:paraId="48BD6517" w14:textId="77777777" w:rsidTr="006D1D6F">
        <w:trPr>
          <w:jc w:val="center"/>
        </w:trPr>
        <w:tc>
          <w:tcPr>
            <w:tcW w:w="1187" w:type="dxa"/>
          </w:tcPr>
          <w:p w14:paraId="0FA5ACEB" w14:textId="77777777" w:rsidR="00933AE9" w:rsidRPr="00AB2336" w:rsidRDefault="00933AE9" w:rsidP="006D1D6F">
            <w:pPr>
              <w:pStyle w:val="ListParagraph"/>
              <w:ind w:left="0"/>
              <w:jc w:val="right"/>
              <w:rPr>
                <w:rFonts w:ascii="Times New Roman" w:eastAsia="Times New Roman" w:hAnsi="Times New Roman"/>
                <w:i/>
                <w:color w:val="000000"/>
                <w:sz w:val="24"/>
                <w:szCs w:val="24"/>
                <w:lang w:val="lv-LV"/>
              </w:rPr>
            </w:pPr>
            <w:r w:rsidRPr="00AB2336">
              <w:rPr>
                <w:rFonts w:ascii="Times New Roman" w:eastAsia="Times New Roman" w:hAnsi="Times New Roman"/>
                <w:i/>
                <w:color w:val="000000"/>
                <w:sz w:val="24"/>
                <w:szCs w:val="24"/>
                <w:lang w:val="lv-LV"/>
              </w:rPr>
              <w:t>1</w:t>
            </w:r>
            <w:r>
              <w:rPr>
                <w:rFonts w:ascii="Times New Roman" w:eastAsia="Times New Roman" w:hAnsi="Times New Roman"/>
                <w:i/>
                <w:color w:val="000000"/>
                <w:sz w:val="24"/>
                <w:szCs w:val="24"/>
                <w:lang w:val="lv-LV"/>
              </w:rPr>
              <w:t>1</w:t>
            </w:r>
            <w:r w:rsidRPr="00AB2336">
              <w:rPr>
                <w:rFonts w:ascii="Times New Roman" w:eastAsia="Times New Roman" w:hAnsi="Times New Roman"/>
                <w:i/>
                <w:color w:val="000000"/>
                <w:sz w:val="24"/>
                <w:szCs w:val="24"/>
                <w:lang w:val="lv-LV"/>
              </w:rPr>
              <w:t>.</w:t>
            </w:r>
            <w:r>
              <w:rPr>
                <w:rFonts w:ascii="Times New Roman" w:eastAsia="Times New Roman" w:hAnsi="Times New Roman"/>
                <w:i/>
                <w:color w:val="000000"/>
                <w:sz w:val="24"/>
                <w:szCs w:val="24"/>
                <w:lang w:val="lv-LV"/>
              </w:rPr>
              <w:t>4</w:t>
            </w:r>
            <w:r w:rsidRPr="00AB2336">
              <w:rPr>
                <w:rFonts w:ascii="Times New Roman" w:eastAsia="Times New Roman" w:hAnsi="Times New Roman"/>
                <w:i/>
                <w:color w:val="000000"/>
                <w:sz w:val="24"/>
                <w:szCs w:val="24"/>
                <w:lang w:val="lv-LV"/>
              </w:rPr>
              <w:t>.</w:t>
            </w:r>
          </w:p>
        </w:tc>
        <w:tc>
          <w:tcPr>
            <w:tcW w:w="6768" w:type="dxa"/>
            <w:vAlign w:val="center"/>
          </w:tcPr>
          <w:p w14:paraId="61E77C33" w14:textId="77777777" w:rsidR="00933AE9" w:rsidRPr="00AB2336" w:rsidRDefault="00933AE9" w:rsidP="006D1D6F">
            <w:pPr>
              <w:jc w:val="right"/>
              <w:rPr>
                <w:rFonts w:eastAsia="Calibri"/>
                <w:i/>
                <w:iCs/>
                <w:color w:val="000000"/>
              </w:rPr>
            </w:pPr>
            <w:r w:rsidRPr="00AB2336">
              <w:rPr>
                <w:rFonts w:eastAsia="Calibri"/>
                <w:i/>
                <w:iCs/>
                <w:color w:val="000000"/>
              </w:rPr>
              <w:t>Vides reklāmas aktivitātes (saskaņā ar tehniskās specifikācijas 8.9.6.4. apakšpunktu)</w:t>
            </w:r>
          </w:p>
        </w:tc>
        <w:tc>
          <w:tcPr>
            <w:tcW w:w="1733" w:type="dxa"/>
          </w:tcPr>
          <w:p w14:paraId="08949FA6" w14:textId="77777777" w:rsidR="00933AE9" w:rsidRPr="00AB2336" w:rsidRDefault="00933AE9" w:rsidP="006D1D6F">
            <w:pPr>
              <w:rPr>
                <w:bCs/>
                <w:color w:val="000000"/>
              </w:rPr>
            </w:pPr>
          </w:p>
        </w:tc>
      </w:tr>
      <w:tr w:rsidR="00933AE9" w:rsidRPr="00AB2336" w14:paraId="1FD34F76" w14:textId="77777777" w:rsidTr="006D1D6F">
        <w:trPr>
          <w:jc w:val="center"/>
        </w:trPr>
        <w:tc>
          <w:tcPr>
            <w:tcW w:w="1187" w:type="dxa"/>
          </w:tcPr>
          <w:p w14:paraId="24DC0FA1" w14:textId="77777777" w:rsidR="00933AE9" w:rsidRPr="00AB2336" w:rsidRDefault="00933AE9" w:rsidP="006D1D6F">
            <w:pPr>
              <w:pStyle w:val="ListParagraph"/>
              <w:ind w:left="0"/>
              <w:jc w:val="center"/>
              <w:rPr>
                <w:rFonts w:ascii="Times New Roman" w:eastAsia="Times New Roman" w:hAnsi="Times New Roman"/>
                <w:iCs/>
                <w:color w:val="000000"/>
                <w:sz w:val="24"/>
                <w:szCs w:val="24"/>
                <w:lang w:val="lv-LV"/>
              </w:rPr>
            </w:pPr>
            <w:r>
              <w:rPr>
                <w:rFonts w:ascii="Times New Roman" w:eastAsia="Times New Roman" w:hAnsi="Times New Roman"/>
                <w:iCs/>
                <w:color w:val="000000"/>
                <w:sz w:val="24"/>
                <w:szCs w:val="24"/>
                <w:lang w:val="lv-LV"/>
              </w:rPr>
              <w:t>12.</w:t>
            </w:r>
          </w:p>
        </w:tc>
        <w:tc>
          <w:tcPr>
            <w:tcW w:w="6768" w:type="dxa"/>
            <w:vAlign w:val="center"/>
          </w:tcPr>
          <w:p w14:paraId="29505906" w14:textId="77777777" w:rsidR="00933AE9" w:rsidRPr="00AB2336" w:rsidRDefault="00933AE9" w:rsidP="006D1D6F">
            <w:pPr>
              <w:jc w:val="both"/>
              <w:rPr>
                <w:rFonts w:eastAsia="Calibri"/>
                <w:color w:val="000000"/>
              </w:rPr>
            </w:pPr>
            <w:r>
              <w:rPr>
                <w:rFonts w:eastAsia="Calibri"/>
                <w:color w:val="000000"/>
              </w:rPr>
              <w:t>Mediju attiecību īstenošana (saskaņā ar tehniskās specifikācijas 8.9.7. apakšpunktu)</w:t>
            </w:r>
          </w:p>
        </w:tc>
        <w:tc>
          <w:tcPr>
            <w:tcW w:w="1733" w:type="dxa"/>
          </w:tcPr>
          <w:p w14:paraId="0A74043D" w14:textId="77777777" w:rsidR="00933AE9" w:rsidRPr="00AB2336" w:rsidRDefault="00933AE9" w:rsidP="006D1D6F">
            <w:pPr>
              <w:rPr>
                <w:bCs/>
                <w:color w:val="000000"/>
              </w:rPr>
            </w:pPr>
          </w:p>
        </w:tc>
      </w:tr>
      <w:tr w:rsidR="00933AE9" w:rsidRPr="00AB2336" w14:paraId="2BF20820" w14:textId="77777777" w:rsidTr="006D1D6F">
        <w:trPr>
          <w:jc w:val="center"/>
        </w:trPr>
        <w:tc>
          <w:tcPr>
            <w:tcW w:w="1187" w:type="dxa"/>
          </w:tcPr>
          <w:p w14:paraId="089C174B" w14:textId="77777777" w:rsidR="00933AE9" w:rsidRPr="00AB2336" w:rsidRDefault="00933AE9" w:rsidP="006D1D6F">
            <w:pPr>
              <w:pStyle w:val="ListParagraph"/>
              <w:ind w:left="0"/>
              <w:jc w:val="center"/>
              <w:rPr>
                <w:rFonts w:ascii="Times New Roman" w:eastAsia="Times New Roman" w:hAnsi="Times New Roman"/>
                <w:i/>
                <w:color w:val="000000"/>
                <w:sz w:val="24"/>
                <w:szCs w:val="24"/>
                <w:lang w:val="lv-LV"/>
              </w:rPr>
            </w:pPr>
            <w:r w:rsidRPr="00AB2336">
              <w:rPr>
                <w:rFonts w:ascii="Times New Roman" w:eastAsia="Times New Roman" w:hAnsi="Times New Roman"/>
                <w:iCs/>
                <w:color w:val="000000"/>
                <w:sz w:val="24"/>
                <w:szCs w:val="24"/>
                <w:lang w:val="lv-LV"/>
              </w:rPr>
              <w:t>1</w:t>
            </w:r>
            <w:r>
              <w:rPr>
                <w:rFonts w:ascii="Times New Roman" w:eastAsia="Times New Roman" w:hAnsi="Times New Roman"/>
                <w:iCs/>
                <w:color w:val="000000"/>
                <w:sz w:val="24"/>
                <w:szCs w:val="24"/>
                <w:lang w:val="lv-LV"/>
              </w:rPr>
              <w:t>3</w:t>
            </w:r>
            <w:r w:rsidRPr="00AB2336">
              <w:rPr>
                <w:rFonts w:ascii="Times New Roman" w:eastAsia="Times New Roman" w:hAnsi="Times New Roman"/>
                <w:iCs/>
                <w:color w:val="000000"/>
                <w:sz w:val="24"/>
                <w:szCs w:val="24"/>
                <w:lang w:val="lv-LV"/>
              </w:rPr>
              <w:t>.</w:t>
            </w:r>
          </w:p>
        </w:tc>
        <w:tc>
          <w:tcPr>
            <w:tcW w:w="8501" w:type="dxa"/>
            <w:gridSpan w:val="2"/>
            <w:vAlign w:val="center"/>
          </w:tcPr>
          <w:p w14:paraId="67365F47" w14:textId="77777777" w:rsidR="00933AE9" w:rsidRPr="00AB2336" w:rsidRDefault="00933AE9" w:rsidP="006D1D6F">
            <w:pPr>
              <w:jc w:val="both"/>
              <w:rPr>
                <w:bCs/>
                <w:color w:val="000000"/>
              </w:rPr>
            </w:pPr>
            <w:r w:rsidRPr="00AB2336">
              <w:rPr>
                <w:rFonts w:eastAsia="Courier New"/>
                <w:bCs/>
                <w:color w:val="000000"/>
                <w:kern w:val="2"/>
                <w:lang w:eastAsia="ko-KR"/>
              </w:rPr>
              <w:t>Reprezentācijas materiālu izveide un izgatavošana</w:t>
            </w:r>
            <w:r w:rsidRPr="00AB2336">
              <w:rPr>
                <w:rFonts w:eastAsia="Calibri"/>
                <w:bCs/>
                <w:iCs/>
                <w:color w:val="000000"/>
              </w:rPr>
              <w:t xml:space="preserve"> (</w:t>
            </w:r>
            <w:r w:rsidRPr="00AB2336">
              <w:rPr>
                <w:rFonts w:eastAsia="Calibri"/>
                <w:iCs/>
                <w:color w:val="000000"/>
              </w:rPr>
              <w:t>saskaņā ar tehniskās specifikācijas 8.9.</w:t>
            </w:r>
            <w:r>
              <w:rPr>
                <w:rFonts w:eastAsia="Calibri"/>
                <w:iCs/>
                <w:color w:val="000000"/>
              </w:rPr>
              <w:t>8</w:t>
            </w:r>
            <w:r w:rsidRPr="00AB2336">
              <w:rPr>
                <w:rFonts w:eastAsia="Calibri"/>
                <w:iCs/>
                <w:color w:val="000000"/>
              </w:rPr>
              <w:t>. apakšpunktu):</w:t>
            </w:r>
          </w:p>
        </w:tc>
      </w:tr>
      <w:tr w:rsidR="00933AE9" w:rsidRPr="00AB2336" w14:paraId="0B3F01BB" w14:textId="77777777" w:rsidTr="006D1D6F">
        <w:trPr>
          <w:jc w:val="center"/>
        </w:trPr>
        <w:tc>
          <w:tcPr>
            <w:tcW w:w="1187" w:type="dxa"/>
          </w:tcPr>
          <w:p w14:paraId="7F2E8B96" w14:textId="77777777" w:rsidR="00933AE9" w:rsidRPr="00AB2336" w:rsidRDefault="00933AE9" w:rsidP="006D1D6F">
            <w:pPr>
              <w:pStyle w:val="ListParagraph"/>
              <w:ind w:left="0"/>
              <w:jc w:val="right"/>
              <w:rPr>
                <w:rFonts w:ascii="Times New Roman" w:eastAsia="Times New Roman" w:hAnsi="Times New Roman"/>
                <w:iCs/>
                <w:color w:val="000000"/>
                <w:sz w:val="24"/>
                <w:szCs w:val="24"/>
                <w:lang w:val="lv-LV"/>
              </w:rPr>
            </w:pPr>
            <w:r w:rsidRPr="00AB2336">
              <w:rPr>
                <w:rFonts w:ascii="Times New Roman" w:eastAsia="Times New Roman" w:hAnsi="Times New Roman"/>
                <w:i/>
                <w:color w:val="000000"/>
                <w:sz w:val="24"/>
                <w:szCs w:val="24"/>
                <w:lang w:val="lv-LV"/>
              </w:rPr>
              <w:t>1</w:t>
            </w:r>
            <w:r>
              <w:rPr>
                <w:rFonts w:ascii="Times New Roman" w:eastAsia="Times New Roman" w:hAnsi="Times New Roman"/>
                <w:i/>
                <w:color w:val="000000"/>
                <w:sz w:val="24"/>
                <w:szCs w:val="24"/>
                <w:lang w:val="lv-LV"/>
              </w:rPr>
              <w:t>3</w:t>
            </w:r>
            <w:r w:rsidRPr="00AB2336">
              <w:rPr>
                <w:rFonts w:ascii="Times New Roman" w:eastAsia="Times New Roman" w:hAnsi="Times New Roman"/>
                <w:i/>
                <w:color w:val="000000"/>
                <w:sz w:val="24"/>
                <w:szCs w:val="24"/>
                <w:lang w:val="lv-LV"/>
              </w:rPr>
              <w:t>.1.</w:t>
            </w:r>
          </w:p>
        </w:tc>
        <w:tc>
          <w:tcPr>
            <w:tcW w:w="6768" w:type="dxa"/>
            <w:vAlign w:val="center"/>
          </w:tcPr>
          <w:p w14:paraId="37AE0323" w14:textId="77777777" w:rsidR="00933AE9" w:rsidRPr="00AB2336" w:rsidRDefault="00933AE9" w:rsidP="006D1D6F">
            <w:pPr>
              <w:jc w:val="right"/>
              <w:rPr>
                <w:rFonts w:eastAsia="Calibri"/>
                <w:color w:val="000000"/>
              </w:rPr>
            </w:pPr>
            <w:r w:rsidRPr="00AB2336">
              <w:rPr>
                <w:rFonts w:eastAsia="Courier New"/>
                <w:bCs/>
                <w:i/>
                <w:color w:val="000000"/>
                <w:kern w:val="2"/>
                <w:lang w:eastAsia="ko-KR"/>
              </w:rPr>
              <w:t xml:space="preserve">Reprezentācijas priekšmeta (apavu </w:t>
            </w:r>
            <w:proofErr w:type="spellStart"/>
            <w:r w:rsidRPr="00AB2336">
              <w:rPr>
                <w:rFonts w:eastAsia="Courier New"/>
                <w:bCs/>
                <w:i/>
                <w:color w:val="000000"/>
                <w:kern w:val="2"/>
                <w:lang w:eastAsia="ko-KR"/>
              </w:rPr>
              <w:t>pretslīdes</w:t>
            </w:r>
            <w:proofErr w:type="spellEnd"/>
            <w:r w:rsidRPr="00AB2336">
              <w:rPr>
                <w:rFonts w:eastAsia="Courier New"/>
                <w:bCs/>
                <w:i/>
                <w:color w:val="000000"/>
                <w:kern w:val="2"/>
                <w:lang w:eastAsia="ko-KR"/>
              </w:rPr>
              <w:t xml:space="preserve"> </w:t>
            </w:r>
            <w:proofErr w:type="spellStart"/>
            <w:r w:rsidRPr="00AB2336">
              <w:rPr>
                <w:rFonts w:eastAsia="Courier New"/>
                <w:bCs/>
                <w:i/>
                <w:color w:val="000000"/>
                <w:kern w:val="2"/>
                <w:lang w:eastAsia="ko-KR"/>
              </w:rPr>
              <w:t>uzlikas</w:t>
            </w:r>
            <w:proofErr w:type="spellEnd"/>
            <w:r w:rsidRPr="00AB2336">
              <w:rPr>
                <w:rFonts w:eastAsia="Courier New"/>
                <w:bCs/>
                <w:i/>
                <w:color w:val="000000"/>
                <w:kern w:val="2"/>
                <w:lang w:eastAsia="ko-KR"/>
              </w:rPr>
              <w:t>) izveide un izgatavošana ar vizuālo identitāti (150 pāru)</w:t>
            </w:r>
          </w:p>
        </w:tc>
        <w:tc>
          <w:tcPr>
            <w:tcW w:w="1733" w:type="dxa"/>
          </w:tcPr>
          <w:p w14:paraId="29BB231E" w14:textId="77777777" w:rsidR="00933AE9" w:rsidRPr="00AB2336" w:rsidRDefault="00933AE9" w:rsidP="006D1D6F">
            <w:pPr>
              <w:rPr>
                <w:bCs/>
                <w:color w:val="000000"/>
              </w:rPr>
            </w:pPr>
          </w:p>
        </w:tc>
      </w:tr>
      <w:tr w:rsidR="00933AE9" w:rsidRPr="00AB2336" w14:paraId="64C7E0FF" w14:textId="77777777" w:rsidTr="006D1D6F">
        <w:trPr>
          <w:jc w:val="center"/>
        </w:trPr>
        <w:tc>
          <w:tcPr>
            <w:tcW w:w="1187" w:type="dxa"/>
          </w:tcPr>
          <w:p w14:paraId="0B320F85" w14:textId="77777777" w:rsidR="00933AE9" w:rsidRPr="00AB2336" w:rsidRDefault="00933AE9" w:rsidP="006D1D6F">
            <w:pPr>
              <w:pStyle w:val="ListParagraph"/>
              <w:ind w:left="0"/>
              <w:jc w:val="right"/>
              <w:rPr>
                <w:rFonts w:ascii="Times New Roman" w:eastAsia="Times New Roman" w:hAnsi="Times New Roman"/>
                <w:iCs/>
                <w:color w:val="000000"/>
                <w:sz w:val="24"/>
                <w:szCs w:val="24"/>
                <w:lang w:val="lv-LV"/>
              </w:rPr>
            </w:pPr>
            <w:r w:rsidRPr="00AB2336">
              <w:rPr>
                <w:rFonts w:ascii="Times New Roman" w:eastAsia="Times New Roman" w:hAnsi="Times New Roman"/>
                <w:i/>
                <w:color w:val="000000"/>
                <w:sz w:val="24"/>
                <w:szCs w:val="24"/>
                <w:lang w:val="lv-LV"/>
              </w:rPr>
              <w:t>1</w:t>
            </w:r>
            <w:r>
              <w:rPr>
                <w:rFonts w:ascii="Times New Roman" w:eastAsia="Times New Roman" w:hAnsi="Times New Roman"/>
                <w:i/>
                <w:color w:val="000000"/>
                <w:sz w:val="24"/>
                <w:szCs w:val="24"/>
                <w:lang w:val="lv-LV"/>
              </w:rPr>
              <w:t>3</w:t>
            </w:r>
            <w:r w:rsidRPr="00AB2336">
              <w:rPr>
                <w:rFonts w:ascii="Times New Roman" w:eastAsia="Times New Roman" w:hAnsi="Times New Roman"/>
                <w:i/>
                <w:color w:val="000000"/>
                <w:sz w:val="24"/>
                <w:szCs w:val="24"/>
                <w:lang w:val="lv-LV"/>
              </w:rPr>
              <w:t>.2.</w:t>
            </w:r>
          </w:p>
        </w:tc>
        <w:tc>
          <w:tcPr>
            <w:tcW w:w="6768" w:type="dxa"/>
            <w:vAlign w:val="center"/>
          </w:tcPr>
          <w:p w14:paraId="1A8A17B8" w14:textId="77777777" w:rsidR="00933AE9" w:rsidRPr="00AB2336" w:rsidRDefault="00933AE9" w:rsidP="006D1D6F">
            <w:pPr>
              <w:jc w:val="right"/>
              <w:rPr>
                <w:rFonts w:eastAsia="Calibri"/>
                <w:color w:val="000000"/>
              </w:rPr>
            </w:pPr>
            <w:r w:rsidRPr="00AB2336">
              <w:rPr>
                <w:rFonts w:eastAsia="Courier New"/>
                <w:bCs/>
                <w:i/>
                <w:color w:val="000000"/>
                <w:kern w:val="2"/>
                <w:lang w:eastAsia="ko-KR"/>
              </w:rPr>
              <w:t>Reprezentācijas priekšmeta (</w:t>
            </w:r>
            <w:proofErr w:type="spellStart"/>
            <w:r w:rsidRPr="00AB2336">
              <w:rPr>
                <w:rFonts w:eastAsia="Courier New"/>
                <w:bCs/>
                <w:i/>
                <w:color w:val="000000"/>
                <w:kern w:val="2"/>
                <w:lang w:eastAsia="ko-KR"/>
              </w:rPr>
              <w:t>pašlīmējošā</w:t>
            </w:r>
            <w:proofErr w:type="spellEnd"/>
            <w:r w:rsidRPr="00AB2336">
              <w:rPr>
                <w:rFonts w:eastAsia="Courier New"/>
                <w:bCs/>
                <w:i/>
                <w:color w:val="000000"/>
                <w:kern w:val="2"/>
                <w:lang w:eastAsia="ko-KR"/>
              </w:rPr>
              <w:t xml:space="preserve"> </w:t>
            </w:r>
            <w:proofErr w:type="spellStart"/>
            <w:r w:rsidRPr="00AB2336">
              <w:rPr>
                <w:rFonts w:eastAsia="Courier New"/>
                <w:bCs/>
                <w:i/>
                <w:color w:val="000000"/>
                <w:kern w:val="2"/>
                <w:lang w:eastAsia="ko-KR"/>
              </w:rPr>
              <w:t>pretslīdes</w:t>
            </w:r>
            <w:proofErr w:type="spellEnd"/>
            <w:r w:rsidRPr="00AB2336">
              <w:rPr>
                <w:rFonts w:eastAsia="Courier New"/>
                <w:bCs/>
                <w:i/>
                <w:color w:val="000000"/>
                <w:kern w:val="2"/>
                <w:lang w:eastAsia="ko-KR"/>
              </w:rPr>
              <w:t xml:space="preserve"> lente) izveide un izgatavošana ar vizuālo identitāti (150 gab.)</w:t>
            </w:r>
          </w:p>
        </w:tc>
        <w:tc>
          <w:tcPr>
            <w:tcW w:w="1733" w:type="dxa"/>
          </w:tcPr>
          <w:p w14:paraId="3EBC9C60" w14:textId="77777777" w:rsidR="00933AE9" w:rsidRPr="00AB2336" w:rsidRDefault="00933AE9" w:rsidP="006D1D6F">
            <w:pPr>
              <w:rPr>
                <w:bCs/>
                <w:color w:val="000000"/>
              </w:rPr>
            </w:pPr>
          </w:p>
        </w:tc>
      </w:tr>
      <w:tr w:rsidR="00933AE9" w:rsidRPr="00AB2336" w14:paraId="45D44618" w14:textId="77777777" w:rsidTr="006D1D6F">
        <w:trPr>
          <w:jc w:val="center"/>
        </w:trPr>
        <w:tc>
          <w:tcPr>
            <w:tcW w:w="1187" w:type="dxa"/>
          </w:tcPr>
          <w:p w14:paraId="630F7379" w14:textId="77777777" w:rsidR="00933AE9" w:rsidRPr="00AB2336" w:rsidRDefault="00933AE9" w:rsidP="006D1D6F">
            <w:pPr>
              <w:pStyle w:val="ListParagraph"/>
              <w:ind w:left="0"/>
              <w:jc w:val="right"/>
              <w:rPr>
                <w:rFonts w:ascii="Times New Roman" w:eastAsia="Times New Roman" w:hAnsi="Times New Roman"/>
                <w:i/>
                <w:color w:val="000000"/>
                <w:sz w:val="24"/>
                <w:szCs w:val="24"/>
                <w:lang w:val="lv-LV"/>
              </w:rPr>
            </w:pPr>
            <w:r w:rsidRPr="00AB2336">
              <w:rPr>
                <w:rFonts w:ascii="Times New Roman" w:eastAsia="Times New Roman" w:hAnsi="Times New Roman"/>
                <w:i/>
                <w:color w:val="000000"/>
                <w:sz w:val="24"/>
                <w:szCs w:val="24"/>
                <w:lang w:val="lv-LV"/>
              </w:rPr>
              <w:t>1</w:t>
            </w:r>
            <w:r>
              <w:rPr>
                <w:rFonts w:ascii="Times New Roman" w:eastAsia="Times New Roman" w:hAnsi="Times New Roman"/>
                <w:i/>
                <w:color w:val="000000"/>
                <w:sz w:val="24"/>
                <w:szCs w:val="24"/>
                <w:lang w:val="lv-LV"/>
              </w:rPr>
              <w:t>3</w:t>
            </w:r>
            <w:r w:rsidRPr="00AB2336">
              <w:rPr>
                <w:rFonts w:ascii="Times New Roman" w:eastAsia="Times New Roman" w:hAnsi="Times New Roman"/>
                <w:i/>
                <w:color w:val="000000"/>
                <w:sz w:val="24"/>
                <w:szCs w:val="24"/>
                <w:lang w:val="lv-LV"/>
              </w:rPr>
              <w:t>.3.</w:t>
            </w:r>
          </w:p>
        </w:tc>
        <w:tc>
          <w:tcPr>
            <w:tcW w:w="6768" w:type="dxa"/>
            <w:vAlign w:val="center"/>
          </w:tcPr>
          <w:p w14:paraId="62CDC4D1" w14:textId="77777777" w:rsidR="00933AE9" w:rsidRPr="00AB2336" w:rsidRDefault="00933AE9" w:rsidP="006D1D6F">
            <w:pPr>
              <w:jc w:val="right"/>
              <w:rPr>
                <w:rFonts w:eastAsia="Courier New"/>
                <w:bCs/>
                <w:i/>
                <w:color w:val="000000"/>
                <w:kern w:val="2"/>
                <w:lang w:eastAsia="ko-KR"/>
              </w:rPr>
            </w:pPr>
            <w:r w:rsidRPr="00AB2336">
              <w:rPr>
                <w:rFonts w:eastAsia="Courier New"/>
                <w:bCs/>
                <w:i/>
                <w:color w:val="000000"/>
                <w:kern w:val="2"/>
                <w:lang w:eastAsia="ko-KR"/>
              </w:rPr>
              <w:t>Reprezentācijas priekšmeta (nosaukums) izveide un izgatavošana</w:t>
            </w:r>
            <w:r>
              <w:rPr>
                <w:rFonts w:eastAsia="Courier New"/>
                <w:bCs/>
                <w:i/>
                <w:color w:val="000000"/>
                <w:kern w:val="2"/>
                <w:lang w:eastAsia="ko-KR"/>
              </w:rPr>
              <w:t xml:space="preserve"> </w:t>
            </w:r>
            <w:r w:rsidRPr="00AB2336">
              <w:rPr>
                <w:rFonts w:eastAsia="Courier New"/>
                <w:bCs/>
                <w:i/>
                <w:color w:val="000000"/>
                <w:kern w:val="2"/>
                <w:lang w:eastAsia="ko-KR"/>
              </w:rPr>
              <w:t>ar vizuālo identitāti (250 gab.)</w:t>
            </w:r>
          </w:p>
        </w:tc>
        <w:tc>
          <w:tcPr>
            <w:tcW w:w="1733" w:type="dxa"/>
          </w:tcPr>
          <w:p w14:paraId="0B047A4B" w14:textId="77777777" w:rsidR="00933AE9" w:rsidRPr="00AB2336" w:rsidRDefault="00933AE9" w:rsidP="006D1D6F">
            <w:pPr>
              <w:rPr>
                <w:bCs/>
                <w:color w:val="000000"/>
              </w:rPr>
            </w:pPr>
          </w:p>
        </w:tc>
      </w:tr>
      <w:tr w:rsidR="00933AE9" w:rsidRPr="00AB2336" w14:paraId="3F62D214" w14:textId="77777777" w:rsidTr="006D1D6F">
        <w:trPr>
          <w:jc w:val="center"/>
        </w:trPr>
        <w:tc>
          <w:tcPr>
            <w:tcW w:w="1187" w:type="dxa"/>
          </w:tcPr>
          <w:p w14:paraId="7B91DF0E" w14:textId="77777777" w:rsidR="00933AE9" w:rsidRPr="00AB2336" w:rsidRDefault="00933AE9" w:rsidP="006D1D6F">
            <w:pPr>
              <w:pStyle w:val="ListParagraph"/>
              <w:ind w:left="0"/>
              <w:jc w:val="right"/>
              <w:rPr>
                <w:rFonts w:ascii="Times New Roman" w:eastAsia="Times New Roman" w:hAnsi="Times New Roman"/>
                <w:iCs/>
                <w:color w:val="000000"/>
                <w:sz w:val="24"/>
                <w:szCs w:val="24"/>
                <w:lang w:val="lv-LV"/>
              </w:rPr>
            </w:pPr>
            <w:r w:rsidRPr="00AB2336">
              <w:rPr>
                <w:rFonts w:ascii="Times New Roman" w:eastAsia="Times New Roman" w:hAnsi="Times New Roman"/>
                <w:i/>
                <w:color w:val="000000"/>
                <w:sz w:val="24"/>
                <w:szCs w:val="24"/>
                <w:lang w:val="lv-LV"/>
              </w:rPr>
              <w:t>1</w:t>
            </w:r>
            <w:r>
              <w:rPr>
                <w:rFonts w:ascii="Times New Roman" w:eastAsia="Times New Roman" w:hAnsi="Times New Roman"/>
                <w:i/>
                <w:color w:val="000000"/>
                <w:sz w:val="24"/>
                <w:szCs w:val="24"/>
                <w:lang w:val="lv-LV"/>
              </w:rPr>
              <w:t>3</w:t>
            </w:r>
            <w:r w:rsidRPr="00AB2336">
              <w:rPr>
                <w:rFonts w:ascii="Times New Roman" w:eastAsia="Times New Roman" w:hAnsi="Times New Roman"/>
                <w:i/>
                <w:color w:val="000000"/>
                <w:sz w:val="24"/>
                <w:szCs w:val="24"/>
                <w:lang w:val="lv-LV"/>
              </w:rPr>
              <w:t>.4.</w:t>
            </w:r>
          </w:p>
        </w:tc>
        <w:tc>
          <w:tcPr>
            <w:tcW w:w="6768" w:type="dxa"/>
            <w:vAlign w:val="center"/>
          </w:tcPr>
          <w:p w14:paraId="26272236" w14:textId="77777777" w:rsidR="00933AE9" w:rsidRPr="00AB2336" w:rsidRDefault="00933AE9" w:rsidP="006D1D6F">
            <w:pPr>
              <w:jc w:val="right"/>
              <w:rPr>
                <w:rFonts w:eastAsia="Calibri"/>
                <w:color w:val="000000"/>
              </w:rPr>
            </w:pPr>
            <w:r w:rsidRPr="00AB2336">
              <w:rPr>
                <w:rFonts w:eastAsia="Courier New"/>
                <w:bCs/>
                <w:i/>
                <w:color w:val="000000"/>
                <w:kern w:val="2"/>
                <w:lang w:eastAsia="ko-KR"/>
              </w:rPr>
              <w:t>Reprezentācijas priekšmeta (nosaukums) izveide un izgatavošana</w:t>
            </w:r>
            <w:r>
              <w:rPr>
                <w:rFonts w:eastAsia="Courier New"/>
                <w:bCs/>
                <w:i/>
                <w:color w:val="000000"/>
                <w:kern w:val="2"/>
                <w:lang w:eastAsia="ko-KR"/>
              </w:rPr>
              <w:t xml:space="preserve"> </w:t>
            </w:r>
            <w:r w:rsidRPr="00AB2336">
              <w:rPr>
                <w:rFonts w:eastAsia="Courier New"/>
                <w:bCs/>
                <w:i/>
                <w:color w:val="000000"/>
                <w:kern w:val="2"/>
                <w:lang w:eastAsia="ko-KR"/>
              </w:rPr>
              <w:t>ar vizuālo identitāti (250 gab.)</w:t>
            </w:r>
          </w:p>
        </w:tc>
        <w:tc>
          <w:tcPr>
            <w:tcW w:w="1733" w:type="dxa"/>
          </w:tcPr>
          <w:p w14:paraId="46582A7D" w14:textId="77777777" w:rsidR="00933AE9" w:rsidRPr="00AB2336" w:rsidRDefault="00933AE9" w:rsidP="006D1D6F">
            <w:pPr>
              <w:rPr>
                <w:bCs/>
                <w:color w:val="000000"/>
              </w:rPr>
            </w:pPr>
          </w:p>
        </w:tc>
      </w:tr>
      <w:tr w:rsidR="00933AE9" w:rsidRPr="00AB2336" w14:paraId="6346BD7C" w14:textId="77777777" w:rsidTr="006D1D6F">
        <w:trPr>
          <w:jc w:val="center"/>
        </w:trPr>
        <w:tc>
          <w:tcPr>
            <w:tcW w:w="1187" w:type="dxa"/>
          </w:tcPr>
          <w:p w14:paraId="4D222CD8" w14:textId="77777777" w:rsidR="00933AE9" w:rsidRPr="00AB2336" w:rsidRDefault="00933AE9" w:rsidP="006D1D6F">
            <w:pPr>
              <w:pStyle w:val="ListParagraph"/>
              <w:ind w:left="0"/>
              <w:jc w:val="center"/>
              <w:rPr>
                <w:rFonts w:ascii="Times New Roman" w:eastAsia="Times New Roman" w:hAnsi="Times New Roman"/>
                <w:iCs/>
                <w:color w:val="000000"/>
                <w:sz w:val="24"/>
                <w:szCs w:val="24"/>
                <w:lang w:val="lv-LV"/>
              </w:rPr>
            </w:pPr>
            <w:r w:rsidRPr="00AB2336">
              <w:rPr>
                <w:rFonts w:ascii="Times New Roman" w:eastAsia="Times New Roman" w:hAnsi="Times New Roman"/>
                <w:iCs/>
                <w:color w:val="000000"/>
                <w:sz w:val="24"/>
                <w:szCs w:val="24"/>
                <w:lang w:val="lv-LV"/>
              </w:rPr>
              <w:t>1</w:t>
            </w:r>
            <w:r>
              <w:rPr>
                <w:rFonts w:ascii="Times New Roman" w:eastAsia="Times New Roman" w:hAnsi="Times New Roman"/>
                <w:iCs/>
                <w:color w:val="000000"/>
                <w:sz w:val="24"/>
                <w:szCs w:val="24"/>
                <w:lang w:val="lv-LV"/>
              </w:rPr>
              <w:t>4</w:t>
            </w:r>
            <w:r w:rsidRPr="00AB2336">
              <w:rPr>
                <w:rFonts w:ascii="Times New Roman" w:eastAsia="Times New Roman" w:hAnsi="Times New Roman"/>
                <w:iCs/>
                <w:color w:val="000000"/>
                <w:sz w:val="24"/>
                <w:szCs w:val="24"/>
                <w:lang w:val="lv-LV"/>
              </w:rPr>
              <w:t>.</w:t>
            </w:r>
          </w:p>
        </w:tc>
        <w:tc>
          <w:tcPr>
            <w:tcW w:w="6768" w:type="dxa"/>
            <w:vAlign w:val="center"/>
          </w:tcPr>
          <w:p w14:paraId="331F43AB" w14:textId="77777777" w:rsidR="00933AE9" w:rsidRPr="00AB2336" w:rsidRDefault="00933AE9" w:rsidP="006D1D6F">
            <w:pPr>
              <w:jc w:val="both"/>
              <w:rPr>
                <w:rFonts w:eastAsia="Calibri"/>
                <w:color w:val="000000"/>
              </w:rPr>
            </w:pPr>
            <w:r w:rsidRPr="00AB2336">
              <w:rPr>
                <w:rFonts w:eastAsia="Calibri"/>
                <w:color w:val="000000"/>
              </w:rPr>
              <w:t>Vizuālo materiālu izveidošana (saskaņā ar tehniskās specifikācijas 8.9.</w:t>
            </w:r>
            <w:r>
              <w:rPr>
                <w:rFonts w:eastAsia="Calibri"/>
                <w:color w:val="000000"/>
              </w:rPr>
              <w:t>9</w:t>
            </w:r>
            <w:r w:rsidRPr="00AB2336">
              <w:rPr>
                <w:rFonts w:eastAsia="Calibri"/>
                <w:color w:val="000000"/>
              </w:rPr>
              <w:t>. apakšpunktu)</w:t>
            </w:r>
          </w:p>
        </w:tc>
        <w:tc>
          <w:tcPr>
            <w:tcW w:w="1733" w:type="dxa"/>
          </w:tcPr>
          <w:p w14:paraId="5173D1DC" w14:textId="77777777" w:rsidR="00933AE9" w:rsidRPr="00AB2336" w:rsidRDefault="00933AE9" w:rsidP="006D1D6F">
            <w:pPr>
              <w:rPr>
                <w:bCs/>
                <w:color w:val="000000"/>
              </w:rPr>
            </w:pPr>
          </w:p>
        </w:tc>
      </w:tr>
      <w:tr w:rsidR="00933AE9" w:rsidRPr="00AB2336" w14:paraId="350833A0" w14:textId="77777777" w:rsidTr="006D1D6F">
        <w:trPr>
          <w:jc w:val="center"/>
        </w:trPr>
        <w:tc>
          <w:tcPr>
            <w:tcW w:w="1187" w:type="dxa"/>
          </w:tcPr>
          <w:p w14:paraId="2BE032B6" w14:textId="77777777" w:rsidR="00933AE9" w:rsidRPr="00AB2336" w:rsidRDefault="00933AE9" w:rsidP="006D1D6F">
            <w:pPr>
              <w:pStyle w:val="ListParagraph"/>
              <w:ind w:left="0"/>
              <w:jc w:val="center"/>
              <w:rPr>
                <w:rFonts w:ascii="Times New Roman" w:eastAsia="Times New Roman" w:hAnsi="Times New Roman"/>
                <w:iCs/>
                <w:color w:val="000000"/>
                <w:sz w:val="24"/>
                <w:szCs w:val="24"/>
                <w:lang w:val="lv-LV"/>
              </w:rPr>
            </w:pPr>
            <w:r w:rsidRPr="00AB2336">
              <w:rPr>
                <w:rFonts w:ascii="Times New Roman" w:eastAsia="Times New Roman" w:hAnsi="Times New Roman"/>
                <w:iCs/>
                <w:color w:val="000000"/>
                <w:sz w:val="24"/>
                <w:szCs w:val="24"/>
                <w:lang w:val="lv-LV"/>
              </w:rPr>
              <w:t>1</w:t>
            </w:r>
            <w:r>
              <w:rPr>
                <w:rFonts w:ascii="Times New Roman" w:eastAsia="Times New Roman" w:hAnsi="Times New Roman"/>
                <w:iCs/>
                <w:color w:val="000000"/>
                <w:sz w:val="24"/>
                <w:szCs w:val="24"/>
                <w:lang w:val="lv-LV"/>
              </w:rPr>
              <w:t>5</w:t>
            </w:r>
            <w:r w:rsidRPr="00AB2336">
              <w:rPr>
                <w:rFonts w:ascii="Times New Roman" w:eastAsia="Times New Roman" w:hAnsi="Times New Roman"/>
                <w:iCs/>
                <w:color w:val="000000"/>
                <w:sz w:val="24"/>
                <w:szCs w:val="24"/>
                <w:lang w:val="lv-LV"/>
              </w:rPr>
              <w:t>.</w:t>
            </w:r>
          </w:p>
        </w:tc>
        <w:tc>
          <w:tcPr>
            <w:tcW w:w="6768" w:type="dxa"/>
            <w:vAlign w:val="center"/>
          </w:tcPr>
          <w:p w14:paraId="530642D6" w14:textId="77777777" w:rsidR="00933AE9" w:rsidRPr="00AB2336" w:rsidRDefault="00933AE9" w:rsidP="006D1D6F">
            <w:pPr>
              <w:jc w:val="both"/>
              <w:rPr>
                <w:rFonts w:eastAsia="Calibri"/>
                <w:color w:val="000000"/>
              </w:rPr>
            </w:pPr>
            <w:r w:rsidRPr="00AB2336">
              <w:rPr>
                <w:rFonts w:eastAsia="Calibri"/>
                <w:color w:val="000000"/>
              </w:rPr>
              <w:t>Apbalvošanas ceremonijas organizēšana (saskaņā ar tehniskās specifikācijas 8.9.</w:t>
            </w:r>
            <w:r>
              <w:rPr>
                <w:rFonts w:eastAsia="Calibri"/>
                <w:color w:val="000000"/>
              </w:rPr>
              <w:t>10</w:t>
            </w:r>
            <w:r w:rsidRPr="00AB2336">
              <w:rPr>
                <w:rFonts w:eastAsia="Calibri"/>
                <w:color w:val="000000"/>
              </w:rPr>
              <w:t>. apakšpunktu)</w:t>
            </w:r>
          </w:p>
        </w:tc>
        <w:tc>
          <w:tcPr>
            <w:tcW w:w="1733" w:type="dxa"/>
          </w:tcPr>
          <w:p w14:paraId="323EF9F6" w14:textId="77777777" w:rsidR="00933AE9" w:rsidRPr="00AB2336" w:rsidRDefault="00933AE9" w:rsidP="006D1D6F">
            <w:pPr>
              <w:rPr>
                <w:bCs/>
                <w:color w:val="000000"/>
              </w:rPr>
            </w:pPr>
          </w:p>
        </w:tc>
      </w:tr>
      <w:tr w:rsidR="00933AE9" w:rsidRPr="00AB2336" w14:paraId="5F1D027F" w14:textId="77777777" w:rsidTr="006D1D6F">
        <w:trPr>
          <w:jc w:val="center"/>
        </w:trPr>
        <w:tc>
          <w:tcPr>
            <w:tcW w:w="1187" w:type="dxa"/>
          </w:tcPr>
          <w:p w14:paraId="16B15220" w14:textId="77777777" w:rsidR="00933AE9" w:rsidRPr="00AB2336" w:rsidRDefault="00933AE9" w:rsidP="006D1D6F">
            <w:pPr>
              <w:pStyle w:val="ListParagraph"/>
              <w:ind w:left="0"/>
              <w:jc w:val="center"/>
              <w:rPr>
                <w:rFonts w:ascii="Times New Roman" w:eastAsia="Times New Roman" w:hAnsi="Times New Roman"/>
                <w:iCs/>
                <w:color w:val="000000"/>
                <w:sz w:val="24"/>
                <w:szCs w:val="24"/>
                <w:lang w:val="lv-LV"/>
              </w:rPr>
            </w:pPr>
            <w:r w:rsidRPr="00AB2336">
              <w:rPr>
                <w:rFonts w:ascii="Times New Roman" w:eastAsia="Times New Roman" w:hAnsi="Times New Roman"/>
                <w:iCs/>
                <w:color w:val="000000"/>
                <w:sz w:val="24"/>
                <w:szCs w:val="24"/>
                <w:lang w:val="lv-LV"/>
              </w:rPr>
              <w:t>1</w:t>
            </w:r>
            <w:r>
              <w:rPr>
                <w:rFonts w:ascii="Times New Roman" w:eastAsia="Times New Roman" w:hAnsi="Times New Roman"/>
                <w:iCs/>
                <w:color w:val="000000"/>
                <w:sz w:val="24"/>
                <w:szCs w:val="24"/>
                <w:lang w:val="lv-LV"/>
              </w:rPr>
              <w:t>6</w:t>
            </w:r>
            <w:r w:rsidRPr="00AB2336">
              <w:rPr>
                <w:rFonts w:ascii="Times New Roman" w:eastAsia="Times New Roman" w:hAnsi="Times New Roman"/>
                <w:iCs/>
                <w:color w:val="000000"/>
                <w:sz w:val="24"/>
                <w:szCs w:val="24"/>
                <w:lang w:val="lv-LV"/>
              </w:rPr>
              <w:t>.</w:t>
            </w:r>
          </w:p>
        </w:tc>
        <w:tc>
          <w:tcPr>
            <w:tcW w:w="6768" w:type="dxa"/>
            <w:vAlign w:val="center"/>
          </w:tcPr>
          <w:p w14:paraId="2BA856AA" w14:textId="77777777" w:rsidR="00933AE9" w:rsidRPr="00AB2336" w:rsidRDefault="00933AE9" w:rsidP="006D1D6F">
            <w:pPr>
              <w:jc w:val="both"/>
              <w:rPr>
                <w:rFonts w:eastAsia="Calibri"/>
                <w:color w:val="000000"/>
              </w:rPr>
            </w:pPr>
            <w:r w:rsidRPr="00AB2336">
              <w:rPr>
                <w:rFonts w:eastAsia="Calibri"/>
                <w:color w:val="000000"/>
              </w:rPr>
              <w:t xml:space="preserve">Komunikācijas kampaņas kvalitatīvais </w:t>
            </w:r>
            <w:proofErr w:type="spellStart"/>
            <w:r w:rsidRPr="00AB2336">
              <w:rPr>
                <w:rFonts w:eastAsia="Calibri"/>
                <w:color w:val="000000"/>
              </w:rPr>
              <w:t>izvērtējums</w:t>
            </w:r>
            <w:proofErr w:type="spellEnd"/>
            <w:r w:rsidRPr="00AB2336">
              <w:rPr>
                <w:rFonts w:eastAsia="Calibri"/>
                <w:color w:val="000000"/>
              </w:rPr>
              <w:t xml:space="preserve"> – </w:t>
            </w:r>
            <w:proofErr w:type="spellStart"/>
            <w:r w:rsidRPr="00AB2336">
              <w:rPr>
                <w:rFonts w:eastAsia="Calibri"/>
                <w:color w:val="000000"/>
              </w:rPr>
              <w:t>pēcaptauja</w:t>
            </w:r>
            <w:proofErr w:type="spellEnd"/>
            <w:r w:rsidRPr="00AB2336">
              <w:rPr>
                <w:rFonts w:eastAsia="Calibri"/>
                <w:color w:val="000000"/>
              </w:rPr>
              <w:t xml:space="preserve"> (saskaņā ar tehniskās specifikācijas 8.9.1</w:t>
            </w:r>
            <w:r>
              <w:rPr>
                <w:rFonts w:eastAsia="Calibri"/>
                <w:color w:val="000000"/>
              </w:rPr>
              <w:t>1</w:t>
            </w:r>
            <w:r w:rsidRPr="00AB2336">
              <w:rPr>
                <w:rFonts w:eastAsia="Calibri"/>
                <w:color w:val="000000"/>
              </w:rPr>
              <w:t>. apakšpunktu)</w:t>
            </w:r>
          </w:p>
        </w:tc>
        <w:tc>
          <w:tcPr>
            <w:tcW w:w="1733" w:type="dxa"/>
          </w:tcPr>
          <w:p w14:paraId="741184B5" w14:textId="77777777" w:rsidR="00933AE9" w:rsidRPr="00AB2336" w:rsidRDefault="00933AE9" w:rsidP="006D1D6F">
            <w:pPr>
              <w:rPr>
                <w:color w:val="000000"/>
              </w:rPr>
            </w:pPr>
          </w:p>
        </w:tc>
      </w:tr>
      <w:tr w:rsidR="00933AE9" w:rsidRPr="00AB2336" w14:paraId="697387E3" w14:textId="77777777" w:rsidTr="006D1D6F">
        <w:trPr>
          <w:jc w:val="center"/>
        </w:trPr>
        <w:tc>
          <w:tcPr>
            <w:tcW w:w="1187" w:type="dxa"/>
          </w:tcPr>
          <w:p w14:paraId="76F5ADF5" w14:textId="77777777" w:rsidR="00933AE9" w:rsidRPr="00AB2336" w:rsidRDefault="00933AE9" w:rsidP="006D1D6F">
            <w:pPr>
              <w:pStyle w:val="ListParagraph"/>
              <w:ind w:left="0"/>
              <w:jc w:val="center"/>
              <w:rPr>
                <w:rFonts w:ascii="Times New Roman" w:eastAsia="Times New Roman" w:hAnsi="Times New Roman"/>
                <w:iCs/>
                <w:color w:val="000000"/>
                <w:sz w:val="24"/>
                <w:szCs w:val="24"/>
                <w:lang w:val="lv-LV"/>
              </w:rPr>
            </w:pPr>
            <w:r w:rsidRPr="00AB2336">
              <w:rPr>
                <w:rFonts w:ascii="Times New Roman" w:eastAsia="Times New Roman" w:hAnsi="Times New Roman"/>
                <w:iCs/>
                <w:color w:val="000000"/>
                <w:sz w:val="24"/>
                <w:szCs w:val="24"/>
                <w:lang w:val="lv-LV"/>
              </w:rPr>
              <w:t>1</w:t>
            </w:r>
            <w:r>
              <w:rPr>
                <w:rFonts w:ascii="Times New Roman" w:eastAsia="Times New Roman" w:hAnsi="Times New Roman"/>
                <w:iCs/>
                <w:color w:val="000000"/>
                <w:sz w:val="24"/>
                <w:szCs w:val="24"/>
                <w:lang w:val="lv-LV"/>
              </w:rPr>
              <w:t>7</w:t>
            </w:r>
            <w:r w:rsidRPr="00AB2336">
              <w:rPr>
                <w:rFonts w:ascii="Times New Roman" w:eastAsia="Times New Roman" w:hAnsi="Times New Roman"/>
                <w:iCs/>
                <w:color w:val="000000"/>
                <w:sz w:val="24"/>
                <w:szCs w:val="24"/>
                <w:lang w:val="lv-LV"/>
              </w:rPr>
              <w:t>.</w:t>
            </w:r>
          </w:p>
        </w:tc>
        <w:tc>
          <w:tcPr>
            <w:tcW w:w="6768" w:type="dxa"/>
            <w:vAlign w:val="center"/>
          </w:tcPr>
          <w:p w14:paraId="4A1F7874" w14:textId="77777777" w:rsidR="00933AE9" w:rsidRPr="00AB2336" w:rsidRDefault="00933AE9" w:rsidP="006D1D6F">
            <w:pPr>
              <w:jc w:val="both"/>
              <w:rPr>
                <w:rFonts w:eastAsia="Calibri"/>
                <w:iCs/>
                <w:color w:val="000000"/>
              </w:rPr>
            </w:pPr>
            <w:r w:rsidRPr="00AB2336">
              <w:rPr>
                <w:rFonts w:eastAsia="Calibri"/>
                <w:iCs/>
                <w:color w:val="000000"/>
              </w:rPr>
              <w:t>Pretendenta piedāvātais papildus pasākuma / aktivitātes un risinājuma (saskaņā ar tehniskās specifikācijas 8.10. apakšpunktu) realizācija</w:t>
            </w:r>
          </w:p>
        </w:tc>
        <w:tc>
          <w:tcPr>
            <w:tcW w:w="1733" w:type="dxa"/>
          </w:tcPr>
          <w:p w14:paraId="345CDC13" w14:textId="77777777" w:rsidR="00933AE9" w:rsidRPr="00AB2336" w:rsidRDefault="00933AE9" w:rsidP="006D1D6F">
            <w:pPr>
              <w:rPr>
                <w:color w:val="000000"/>
              </w:rPr>
            </w:pPr>
          </w:p>
        </w:tc>
      </w:tr>
      <w:tr w:rsidR="00933AE9" w:rsidRPr="00AB2336" w14:paraId="5DB6C245" w14:textId="77777777" w:rsidTr="006D1D6F">
        <w:trPr>
          <w:jc w:val="center"/>
        </w:trPr>
        <w:tc>
          <w:tcPr>
            <w:tcW w:w="1187" w:type="dxa"/>
          </w:tcPr>
          <w:p w14:paraId="1030F825" w14:textId="77777777" w:rsidR="00933AE9" w:rsidRPr="00AB2336" w:rsidRDefault="00933AE9" w:rsidP="006D1D6F">
            <w:pPr>
              <w:pStyle w:val="ListParagraph"/>
              <w:ind w:left="0"/>
              <w:jc w:val="center"/>
              <w:rPr>
                <w:rFonts w:ascii="Times New Roman" w:eastAsia="Times New Roman" w:hAnsi="Times New Roman"/>
                <w:iCs/>
                <w:color w:val="000000"/>
                <w:sz w:val="24"/>
                <w:szCs w:val="24"/>
                <w:lang w:val="lv-LV"/>
              </w:rPr>
            </w:pPr>
            <w:r w:rsidRPr="00AB2336">
              <w:rPr>
                <w:rFonts w:ascii="Times New Roman" w:eastAsia="Times New Roman" w:hAnsi="Times New Roman"/>
                <w:iCs/>
                <w:color w:val="000000"/>
                <w:sz w:val="24"/>
                <w:szCs w:val="24"/>
                <w:lang w:val="lv-LV"/>
              </w:rPr>
              <w:t>1</w:t>
            </w:r>
            <w:r>
              <w:rPr>
                <w:rFonts w:ascii="Times New Roman" w:eastAsia="Times New Roman" w:hAnsi="Times New Roman"/>
                <w:iCs/>
                <w:color w:val="000000"/>
                <w:sz w:val="24"/>
                <w:szCs w:val="24"/>
                <w:lang w:val="lv-LV"/>
              </w:rPr>
              <w:t>8</w:t>
            </w:r>
            <w:r w:rsidRPr="00AB2336">
              <w:rPr>
                <w:rFonts w:ascii="Times New Roman" w:eastAsia="Times New Roman" w:hAnsi="Times New Roman"/>
                <w:iCs/>
                <w:color w:val="000000"/>
                <w:sz w:val="24"/>
                <w:szCs w:val="24"/>
                <w:lang w:val="lv-LV"/>
              </w:rPr>
              <w:t>.</w:t>
            </w:r>
          </w:p>
        </w:tc>
        <w:tc>
          <w:tcPr>
            <w:tcW w:w="6768" w:type="dxa"/>
            <w:vAlign w:val="center"/>
          </w:tcPr>
          <w:p w14:paraId="41AC4D67" w14:textId="77777777" w:rsidR="00933AE9" w:rsidRPr="00AB2336" w:rsidRDefault="00933AE9" w:rsidP="006D1D6F">
            <w:pPr>
              <w:jc w:val="both"/>
              <w:rPr>
                <w:rFonts w:eastAsia="Calibri"/>
                <w:iCs/>
                <w:color w:val="000000"/>
              </w:rPr>
            </w:pPr>
            <w:r w:rsidRPr="00AB2336">
              <w:rPr>
                <w:rFonts w:eastAsia="Calibri"/>
                <w:iCs/>
                <w:color w:val="000000"/>
              </w:rPr>
              <w:t>Pretendenta izmaksas izstrādājot un saskaņojot ar Pasūtītāju dokumentus, iesniedzot atskaiti par komunikācijas kampaņu (saskaņā ar tehniskās specifikācijas 8.7., 8.11.,  8.12., 8.16. apakšpunktu)</w:t>
            </w:r>
          </w:p>
        </w:tc>
        <w:tc>
          <w:tcPr>
            <w:tcW w:w="1733" w:type="dxa"/>
          </w:tcPr>
          <w:p w14:paraId="0A223779" w14:textId="77777777" w:rsidR="00933AE9" w:rsidRPr="00AB2336" w:rsidRDefault="00933AE9" w:rsidP="006D1D6F">
            <w:pPr>
              <w:rPr>
                <w:color w:val="000000"/>
              </w:rPr>
            </w:pPr>
          </w:p>
        </w:tc>
      </w:tr>
      <w:tr w:rsidR="00933AE9" w:rsidRPr="00AB2336" w14:paraId="0DBBCF73" w14:textId="77777777" w:rsidTr="006D1D6F">
        <w:trPr>
          <w:jc w:val="center"/>
        </w:trPr>
        <w:tc>
          <w:tcPr>
            <w:tcW w:w="7955" w:type="dxa"/>
            <w:gridSpan w:val="2"/>
            <w:vAlign w:val="center"/>
          </w:tcPr>
          <w:p w14:paraId="4747BC70" w14:textId="77777777" w:rsidR="00933AE9" w:rsidRPr="00AB2336" w:rsidRDefault="00933AE9" w:rsidP="006D1D6F">
            <w:pPr>
              <w:jc w:val="right"/>
              <w:rPr>
                <w:rFonts w:eastAsia="Calibri"/>
                <w:iCs/>
                <w:color w:val="000000"/>
              </w:rPr>
            </w:pPr>
            <w:r w:rsidRPr="00AB2336">
              <w:rPr>
                <w:rFonts w:eastAsia="Calibri"/>
                <w:b/>
                <w:bCs/>
                <w:iCs/>
                <w:color w:val="000000"/>
              </w:rPr>
              <w:t xml:space="preserve">Kopējā cena EUR bez PVN </w:t>
            </w:r>
            <w:r w:rsidRPr="00AB2336">
              <w:rPr>
                <w:rFonts w:eastAsia="Calibri"/>
                <w:b/>
                <w:iCs/>
                <w:color w:val="000000"/>
              </w:rPr>
              <w:t>(C)</w:t>
            </w:r>
          </w:p>
        </w:tc>
        <w:tc>
          <w:tcPr>
            <w:tcW w:w="1733" w:type="dxa"/>
          </w:tcPr>
          <w:p w14:paraId="2614F9B1" w14:textId="77777777" w:rsidR="00933AE9" w:rsidRPr="00AB2336" w:rsidRDefault="00933AE9" w:rsidP="006D1D6F">
            <w:pPr>
              <w:rPr>
                <w:color w:val="000000"/>
              </w:rPr>
            </w:pPr>
          </w:p>
        </w:tc>
      </w:tr>
    </w:tbl>
    <w:p w14:paraId="48263A6B" w14:textId="77777777" w:rsidR="0097743C" w:rsidRDefault="0097743C" w:rsidP="00933AE9"/>
    <w:p w14:paraId="7D9BF010" w14:textId="77777777" w:rsidR="0097743C" w:rsidRDefault="0097743C" w:rsidP="0097743C">
      <w:pPr>
        <w:jc w:val="center"/>
        <w:rPr>
          <w:sz w:val="23"/>
          <w:szCs w:val="23"/>
        </w:rPr>
      </w:pPr>
    </w:p>
    <w:p w14:paraId="36D8FF3A" w14:textId="77777777" w:rsidR="0097743C" w:rsidRPr="00342156" w:rsidRDefault="0097743C" w:rsidP="0097743C">
      <w:pPr>
        <w:jc w:val="both"/>
      </w:pPr>
      <w:r w:rsidRPr="00342156">
        <w:t>Apstiprinu, ka Finanšu piedāvājuma cenā ir iekļautas visas ar pakalpojuma pilnīgu un kvalitatīvu sniegšanu saistītās izmaksas.</w:t>
      </w:r>
      <w:r w:rsidRPr="00012D7F">
        <w:rPr>
          <w:rFonts w:eastAsia="Calibri"/>
          <w:b/>
          <w:bCs/>
          <w:iCs/>
          <w:color w:val="000000"/>
        </w:rPr>
        <w:t xml:space="preserve"> </w:t>
      </w:r>
    </w:p>
    <w:p w14:paraId="3DC415DC" w14:textId="77777777" w:rsidR="0097743C" w:rsidRPr="00623763" w:rsidRDefault="0097743C" w:rsidP="0097743C">
      <w:pPr>
        <w:jc w:val="both"/>
      </w:pPr>
    </w:p>
    <w:p w14:paraId="26875ED5" w14:textId="77777777" w:rsidR="0097743C" w:rsidRPr="00932E25" w:rsidRDefault="0097743C" w:rsidP="0097743C">
      <w:pPr>
        <w:jc w:val="both"/>
      </w:pPr>
      <w:r w:rsidRPr="00932E25">
        <w:t>Datums________________________</w:t>
      </w:r>
    </w:p>
    <w:p w14:paraId="324DD6EA" w14:textId="77777777" w:rsidR="0097743C" w:rsidRDefault="0097743C" w:rsidP="0097743C">
      <w:pPr>
        <w:jc w:val="both"/>
        <w:rPr>
          <w:sz w:val="23"/>
          <w:szCs w:val="23"/>
        </w:rPr>
      </w:pPr>
    </w:p>
    <w:bookmarkEnd w:id="87"/>
    <w:p w14:paraId="6F3A980F" w14:textId="77777777" w:rsidR="0097743C" w:rsidRDefault="0097743C" w:rsidP="0097743C">
      <w:pPr>
        <w:jc w:val="right"/>
      </w:pPr>
    </w:p>
    <w:p w14:paraId="35E87B79" w14:textId="77777777" w:rsidR="0097743C" w:rsidRDefault="0097743C" w:rsidP="0097743C">
      <w:pPr>
        <w:jc w:val="right"/>
      </w:pPr>
      <w:r>
        <w:br w:type="page"/>
      </w:r>
      <w:bookmarkStart w:id="93" w:name="_Hlk183534292"/>
      <w:bookmarkStart w:id="94" w:name="_Hlk73033891"/>
      <w:bookmarkEnd w:id="88"/>
      <w:r>
        <w:t>6. pielikums</w:t>
      </w:r>
    </w:p>
    <w:p w14:paraId="32D5ACE5" w14:textId="77777777" w:rsidR="0097743C" w:rsidRDefault="0097743C" w:rsidP="0097743C">
      <w:pPr>
        <w:jc w:val="right"/>
      </w:pPr>
      <w:r>
        <w:t>VDI atklātā konkursa</w:t>
      </w:r>
    </w:p>
    <w:p w14:paraId="4A56A229" w14:textId="77777777" w:rsidR="0097743C" w:rsidRDefault="0097743C" w:rsidP="0097743C">
      <w:pPr>
        <w:jc w:val="right"/>
      </w:pPr>
      <w:r>
        <w:t>“</w:t>
      </w:r>
      <w:r w:rsidRPr="0000508D">
        <w:t>Komunikācijas kampaņu sabiedrības izpratnes un</w:t>
      </w:r>
    </w:p>
    <w:p w14:paraId="7897D7FB" w14:textId="77777777" w:rsidR="0097743C" w:rsidRDefault="0097743C" w:rsidP="0097743C">
      <w:pPr>
        <w:jc w:val="right"/>
      </w:pPr>
      <w:r w:rsidRPr="0000508D">
        <w:t>informētības paaugstināšanai īstenošana</w:t>
      </w:r>
      <w:r>
        <w:t>” nolikumam,</w:t>
      </w:r>
    </w:p>
    <w:p w14:paraId="7445B742" w14:textId="4808B030" w:rsidR="0097743C" w:rsidRDefault="0097743C" w:rsidP="0097743C">
      <w:pPr>
        <w:jc w:val="right"/>
      </w:pPr>
      <w:r>
        <w:t xml:space="preserve">iepirkuma Nr. LM VDI </w:t>
      </w:r>
      <w:r w:rsidR="00E567BA">
        <w:t>2024/</w:t>
      </w:r>
      <w:r w:rsidRPr="00932E25">
        <w:t>3</w:t>
      </w:r>
      <w:r>
        <w:t>_ESF</w:t>
      </w:r>
    </w:p>
    <w:p w14:paraId="31946194" w14:textId="77777777" w:rsidR="0097743C" w:rsidRPr="001D1307" w:rsidRDefault="0097743C" w:rsidP="0097743C">
      <w:pPr>
        <w:keepNext/>
        <w:spacing w:before="240" w:after="60"/>
        <w:jc w:val="center"/>
        <w:outlineLvl w:val="0"/>
        <w:rPr>
          <w:b/>
          <w:bCs/>
          <w:kern w:val="32"/>
        </w:rPr>
      </w:pPr>
      <w:bookmarkStart w:id="95" w:name="_Toc21739"/>
      <w:bookmarkStart w:id="96" w:name="_Toc473024544"/>
      <w:bookmarkStart w:id="97" w:name="_Toc454346151"/>
      <w:bookmarkStart w:id="98" w:name="_Toc66951377"/>
      <w:bookmarkStart w:id="99" w:name="_Toc472953732"/>
      <w:bookmarkStart w:id="100" w:name="_Toc72266416"/>
      <w:bookmarkStart w:id="101" w:name="_Toc71282512"/>
      <w:bookmarkStart w:id="102" w:name="_Toc178260852"/>
      <w:r w:rsidRPr="001D1307">
        <w:rPr>
          <w:b/>
          <w:bCs/>
          <w:kern w:val="32"/>
        </w:rPr>
        <w:t>PRETENDENTA PIEREDZES APRAKSTS</w:t>
      </w:r>
      <w:bookmarkEnd w:id="95"/>
      <w:bookmarkEnd w:id="96"/>
      <w:bookmarkEnd w:id="97"/>
      <w:bookmarkEnd w:id="98"/>
      <w:bookmarkEnd w:id="99"/>
      <w:bookmarkEnd w:id="100"/>
      <w:bookmarkEnd w:id="101"/>
      <w:bookmarkEnd w:id="102"/>
    </w:p>
    <w:p w14:paraId="24703552" w14:textId="77777777" w:rsidR="0097743C" w:rsidRDefault="0097743C" w:rsidP="0097743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6"/>
        <w:gridCol w:w="7959"/>
      </w:tblGrid>
      <w:tr w:rsidR="00910FC9" w:rsidRPr="00910FC9" w14:paraId="31C23A87" w14:textId="77777777" w:rsidTr="00910FC9">
        <w:tc>
          <w:tcPr>
            <w:tcW w:w="1242" w:type="dxa"/>
          </w:tcPr>
          <w:p w14:paraId="7FD65C5C" w14:textId="178F0472" w:rsidR="00910FC9" w:rsidRPr="00910FC9" w:rsidRDefault="00910FC9" w:rsidP="00910FC9">
            <w:pPr>
              <w:rPr>
                <w:sz w:val="24"/>
                <w:szCs w:val="28"/>
              </w:rPr>
            </w:pPr>
            <w:r w:rsidRPr="00910FC9">
              <w:rPr>
                <w:rFonts w:eastAsia="Calibri" w:cs="RimTimes"/>
                <w:sz w:val="24"/>
                <w:szCs w:val="28"/>
              </w:rPr>
              <w:t>Pretendents,</w:t>
            </w:r>
          </w:p>
        </w:tc>
        <w:tc>
          <w:tcPr>
            <w:tcW w:w="8329" w:type="dxa"/>
          </w:tcPr>
          <w:p w14:paraId="5DA22DC1" w14:textId="77777777" w:rsidR="00910FC9" w:rsidRPr="00910FC9" w:rsidRDefault="00910FC9" w:rsidP="00910FC9">
            <w:pPr>
              <w:rPr>
                <w:sz w:val="24"/>
                <w:szCs w:val="28"/>
              </w:rPr>
            </w:pPr>
          </w:p>
        </w:tc>
      </w:tr>
      <w:tr w:rsidR="00910FC9" w:rsidRPr="00910FC9" w14:paraId="27F5C0FD" w14:textId="77777777" w:rsidTr="00910FC9">
        <w:tc>
          <w:tcPr>
            <w:tcW w:w="9571" w:type="dxa"/>
            <w:gridSpan w:val="2"/>
          </w:tcPr>
          <w:p w14:paraId="195D3638" w14:textId="70414068" w:rsidR="00910FC9" w:rsidRPr="00910FC9" w:rsidRDefault="00910FC9" w:rsidP="00910FC9">
            <w:pPr>
              <w:ind w:firstLine="342"/>
              <w:jc w:val="center"/>
              <w:rPr>
                <w:rFonts w:eastAsia="Calibri" w:cs="RimTimes"/>
                <w:i/>
                <w:sz w:val="24"/>
                <w:szCs w:val="28"/>
                <w:vertAlign w:val="superscript"/>
              </w:rPr>
            </w:pPr>
            <w:r w:rsidRPr="00910FC9">
              <w:rPr>
                <w:rFonts w:eastAsia="Calibri" w:cs="RimTimes"/>
                <w:i/>
                <w:sz w:val="24"/>
                <w:szCs w:val="28"/>
                <w:vertAlign w:val="superscript"/>
              </w:rPr>
              <w:t xml:space="preserve">(pretendenta nosaukums / vārds, uzvārds/ </w:t>
            </w:r>
            <w:proofErr w:type="spellStart"/>
            <w:r w:rsidRPr="00910FC9">
              <w:rPr>
                <w:rFonts w:eastAsia="Calibri" w:cs="RimTimes"/>
                <w:i/>
                <w:sz w:val="24"/>
                <w:szCs w:val="28"/>
                <w:vertAlign w:val="superscript"/>
              </w:rPr>
              <w:t>reģ</w:t>
            </w:r>
            <w:proofErr w:type="spellEnd"/>
            <w:r w:rsidRPr="00910FC9">
              <w:rPr>
                <w:rFonts w:eastAsia="Calibri" w:cs="RimTimes"/>
                <w:i/>
                <w:sz w:val="24"/>
                <w:szCs w:val="28"/>
                <w:vertAlign w:val="superscript"/>
              </w:rPr>
              <w:t>. Nr. / personas kods)</w:t>
            </w:r>
          </w:p>
        </w:tc>
      </w:tr>
    </w:tbl>
    <w:p w14:paraId="2A25AF3D" w14:textId="77777777" w:rsidR="00910FC9" w:rsidRDefault="00910FC9" w:rsidP="00910FC9"/>
    <w:p w14:paraId="2C4DEED6" w14:textId="580D0D13" w:rsidR="0097743C" w:rsidRDefault="0097743C" w:rsidP="0097743C">
      <w:pPr>
        <w:jc w:val="both"/>
      </w:pPr>
      <w:r>
        <w:rPr>
          <w:rFonts w:eastAsia="Calibri" w:cs="RimTimes"/>
        </w:rPr>
        <w:t xml:space="preserve">apliecina, ka </w:t>
      </w:r>
      <w:r>
        <w:t xml:space="preserve">iepriekšējo 3 (trīs) gadu </w:t>
      </w:r>
      <w:r w:rsidRPr="00476CF8">
        <w:t>(202</w:t>
      </w:r>
      <w:r w:rsidR="00166BDD">
        <w:t>2</w:t>
      </w:r>
      <w:r w:rsidRPr="00476CF8">
        <w:t>., 202</w:t>
      </w:r>
      <w:r w:rsidR="00166BDD">
        <w:t>3</w:t>
      </w:r>
      <w:r w:rsidRPr="00476CF8">
        <w:t>., 202</w:t>
      </w:r>
      <w:r w:rsidR="00166BDD">
        <w:t>4</w:t>
      </w:r>
      <w:r w:rsidRPr="00476CF8">
        <w:t>. un 202</w:t>
      </w:r>
      <w:r w:rsidR="00166BDD">
        <w:t>5</w:t>
      </w:r>
      <w:r w:rsidRPr="00476CF8">
        <w:t>.</w:t>
      </w:r>
      <w:r>
        <w:t xml:space="preserve"> gadā līdz piedāvājuma iesniegšanas brīdim) ir pieredze atbilstoši nolikuma </w:t>
      </w:r>
      <w:r w:rsidRPr="00476CF8">
        <w:t>15.</w:t>
      </w:r>
      <w:r w:rsidR="00476CF8" w:rsidRPr="00476CF8">
        <w:t>6</w:t>
      </w:r>
      <w:r w:rsidRPr="00476CF8">
        <w:t>. apakšpunktā</w:t>
      </w:r>
      <w:r>
        <w:t xml:space="preserve"> izvirzītajām prasībām</w:t>
      </w:r>
      <w:r w:rsidR="00232353">
        <w:t xml:space="preserve"> t.i.</w:t>
      </w:r>
    </w:p>
    <w:p w14:paraId="09D1DC14" w14:textId="2918C002" w:rsidR="0097743C" w:rsidRDefault="00232353" w:rsidP="0097743C">
      <w:pPr>
        <w:spacing w:before="120" w:after="120"/>
        <w:jc w:val="both"/>
        <w:rPr>
          <w:b/>
          <w:bCs/>
        </w:rPr>
      </w:pPr>
      <w:r>
        <w:rPr>
          <w:b/>
          <w:bCs/>
        </w:rPr>
        <w:t>p</w:t>
      </w:r>
      <w:r w:rsidR="0097743C">
        <w:rPr>
          <w:b/>
          <w:bCs/>
        </w:rPr>
        <w:t xml:space="preserve">ieredze vismaz 2 (divu) sabiedrības informēšanas un / vai reklāmas kampaņu </w:t>
      </w:r>
      <w:r>
        <w:rPr>
          <w:b/>
          <w:bCs/>
        </w:rPr>
        <w:t>realizēšanā</w:t>
      </w:r>
      <w:r>
        <w:rPr>
          <w:rStyle w:val="FootnoteReference"/>
          <w:b/>
          <w:bCs/>
        </w:rPr>
        <w:footnoteReference w:id="20"/>
      </w:r>
      <w:r w:rsidR="0097743C">
        <w:rPr>
          <w:b/>
          <w:bCs/>
        </w:rPr>
        <w:t>:</w:t>
      </w:r>
    </w:p>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4"/>
        <w:gridCol w:w="2151"/>
        <w:gridCol w:w="1314"/>
        <w:gridCol w:w="2062"/>
        <w:gridCol w:w="1530"/>
        <w:gridCol w:w="1676"/>
      </w:tblGrid>
      <w:tr w:rsidR="0097743C" w14:paraId="4D7A0572" w14:textId="77777777" w:rsidTr="00F90098">
        <w:trPr>
          <w:trHeight w:val="1599"/>
          <w:jc w:val="center"/>
        </w:trPr>
        <w:tc>
          <w:tcPr>
            <w:tcW w:w="834" w:type="dxa"/>
            <w:vAlign w:val="center"/>
          </w:tcPr>
          <w:p w14:paraId="52F4AE2D" w14:textId="77777777" w:rsidR="0097743C" w:rsidRDefault="0097743C" w:rsidP="00F90098">
            <w:pPr>
              <w:spacing w:before="40" w:after="40"/>
              <w:jc w:val="center"/>
              <w:rPr>
                <w:rFonts w:eastAsia="Calibri"/>
                <w:sz w:val="22"/>
                <w:lang w:eastAsia="lv-LV"/>
              </w:rPr>
            </w:pPr>
            <w:proofErr w:type="spellStart"/>
            <w:r>
              <w:rPr>
                <w:rFonts w:eastAsia="Calibri"/>
                <w:sz w:val="22"/>
                <w:lang w:eastAsia="lv-LV"/>
              </w:rPr>
              <w:t>Nr.p.k</w:t>
            </w:r>
            <w:proofErr w:type="spellEnd"/>
            <w:r>
              <w:rPr>
                <w:rFonts w:eastAsia="Calibri"/>
                <w:sz w:val="22"/>
                <w:lang w:eastAsia="lv-LV"/>
              </w:rPr>
              <w:t>.</w:t>
            </w:r>
          </w:p>
        </w:tc>
        <w:tc>
          <w:tcPr>
            <w:tcW w:w="2151" w:type="dxa"/>
            <w:vAlign w:val="center"/>
          </w:tcPr>
          <w:p w14:paraId="0FCAD60F" w14:textId="77777777" w:rsidR="0097743C" w:rsidRDefault="0097743C" w:rsidP="00F90098">
            <w:pPr>
              <w:spacing w:before="40" w:after="40"/>
              <w:jc w:val="center"/>
              <w:rPr>
                <w:rFonts w:eastAsia="Calibri"/>
                <w:lang w:eastAsia="lv-LV"/>
              </w:rPr>
            </w:pPr>
            <w:r>
              <w:rPr>
                <w:rFonts w:eastAsia="Calibri"/>
                <w:lang w:eastAsia="lv-LV"/>
              </w:rPr>
              <w:t>Sabiedrības informēšanas/ reklāmas kampaņas nosaukums</w:t>
            </w:r>
          </w:p>
        </w:tc>
        <w:tc>
          <w:tcPr>
            <w:tcW w:w="1314" w:type="dxa"/>
            <w:vAlign w:val="center"/>
          </w:tcPr>
          <w:p w14:paraId="7382AB87" w14:textId="77777777" w:rsidR="0097743C" w:rsidRDefault="0097743C" w:rsidP="00F90098">
            <w:pPr>
              <w:spacing w:before="40" w:after="40"/>
              <w:jc w:val="center"/>
              <w:rPr>
                <w:rFonts w:eastAsia="Calibri"/>
                <w:lang w:eastAsia="lv-LV"/>
              </w:rPr>
            </w:pPr>
            <w:r>
              <w:rPr>
                <w:rFonts w:eastAsia="Calibri"/>
                <w:sz w:val="22"/>
                <w:lang w:eastAsia="lv-LV"/>
              </w:rPr>
              <w:t>Kampaņas sākuma un beigu termiņi</w:t>
            </w:r>
          </w:p>
        </w:tc>
        <w:tc>
          <w:tcPr>
            <w:tcW w:w="2062" w:type="dxa"/>
            <w:vAlign w:val="center"/>
          </w:tcPr>
          <w:p w14:paraId="76FB4F14" w14:textId="77777777" w:rsidR="0097743C" w:rsidRDefault="0097743C" w:rsidP="00F90098">
            <w:pPr>
              <w:spacing w:before="40" w:after="40"/>
              <w:jc w:val="center"/>
              <w:rPr>
                <w:rFonts w:eastAsia="Calibri"/>
                <w:sz w:val="22"/>
                <w:lang w:eastAsia="lv-LV"/>
              </w:rPr>
            </w:pPr>
            <w:r>
              <w:rPr>
                <w:rFonts w:eastAsia="Calibri" w:cs="RimTimes"/>
                <w:sz w:val="22"/>
                <w:lang w:eastAsia="lv-LV"/>
              </w:rPr>
              <w:t>Informācija par pakalpojuma pasūtītāju (nosaukums, juridiskā adrese), norādot arī kontaktpersonu un tās kontaktinformāciju (tālruni un e-pastu)</w:t>
            </w:r>
          </w:p>
        </w:tc>
        <w:tc>
          <w:tcPr>
            <w:tcW w:w="1530" w:type="dxa"/>
            <w:vAlign w:val="center"/>
          </w:tcPr>
          <w:p w14:paraId="2215A7FB" w14:textId="77777777" w:rsidR="0097743C" w:rsidRDefault="0097743C" w:rsidP="00F90098">
            <w:pPr>
              <w:spacing w:before="40" w:after="40"/>
              <w:jc w:val="center"/>
              <w:rPr>
                <w:rFonts w:eastAsia="Calibri"/>
                <w:sz w:val="22"/>
                <w:lang w:eastAsia="lv-LV"/>
              </w:rPr>
            </w:pPr>
            <w:r>
              <w:rPr>
                <w:rFonts w:eastAsia="Calibri" w:cs="RimTimes"/>
                <w:sz w:val="22"/>
                <w:lang w:eastAsia="lv-LV"/>
              </w:rPr>
              <w:t>Īss pakalpojuma apraksts</w:t>
            </w:r>
          </w:p>
        </w:tc>
        <w:tc>
          <w:tcPr>
            <w:tcW w:w="1676" w:type="dxa"/>
          </w:tcPr>
          <w:p w14:paraId="33DA0972" w14:textId="77777777" w:rsidR="0097743C" w:rsidRDefault="0097743C" w:rsidP="00F90098">
            <w:pPr>
              <w:spacing w:before="40" w:after="40"/>
              <w:jc w:val="center"/>
              <w:rPr>
                <w:rFonts w:eastAsia="Calibri"/>
                <w:sz w:val="22"/>
                <w:lang w:eastAsia="lv-LV"/>
              </w:rPr>
            </w:pPr>
          </w:p>
          <w:p w14:paraId="4EA93C45" w14:textId="77777777" w:rsidR="0097743C" w:rsidRDefault="0097743C" w:rsidP="00F90098">
            <w:pPr>
              <w:spacing w:before="40" w:after="40"/>
              <w:jc w:val="center"/>
              <w:rPr>
                <w:rFonts w:eastAsia="Calibri"/>
                <w:lang w:eastAsia="lv-LV"/>
              </w:rPr>
            </w:pPr>
            <w:r>
              <w:rPr>
                <w:rFonts w:eastAsia="Calibri" w:cs="RimTimes"/>
                <w:sz w:val="22"/>
                <w:lang w:eastAsia="lv-LV"/>
              </w:rPr>
              <w:t>Pienākumi pakalpojuma sniegšanas ietvaros</w:t>
            </w:r>
          </w:p>
        </w:tc>
      </w:tr>
      <w:tr w:rsidR="0097743C" w14:paraId="513EEF90" w14:textId="77777777" w:rsidTr="00F90098">
        <w:trPr>
          <w:trHeight w:val="152"/>
          <w:jc w:val="center"/>
        </w:trPr>
        <w:tc>
          <w:tcPr>
            <w:tcW w:w="834" w:type="dxa"/>
          </w:tcPr>
          <w:p w14:paraId="5D2FD335" w14:textId="77777777" w:rsidR="0097743C" w:rsidRPr="0098670F" w:rsidRDefault="0097743C" w:rsidP="00F90098">
            <w:pPr>
              <w:spacing w:before="120" w:after="120"/>
              <w:jc w:val="both"/>
              <w:rPr>
                <w:rFonts w:eastAsia="Calibri"/>
                <w:lang w:eastAsia="lv-LV"/>
              </w:rPr>
            </w:pPr>
            <w:r w:rsidRPr="0098670F">
              <w:rPr>
                <w:rFonts w:eastAsia="Calibri"/>
                <w:lang w:eastAsia="lv-LV"/>
              </w:rPr>
              <w:t>1.</w:t>
            </w:r>
          </w:p>
        </w:tc>
        <w:tc>
          <w:tcPr>
            <w:tcW w:w="2151" w:type="dxa"/>
          </w:tcPr>
          <w:p w14:paraId="0EC68E92" w14:textId="77777777" w:rsidR="0097743C" w:rsidRDefault="0097743C" w:rsidP="00F90098">
            <w:pPr>
              <w:spacing w:before="120" w:after="120"/>
              <w:jc w:val="both"/>
              <w:rPr>
                <w:rFonts w:eastAsia="Calibri"/>
                <w:b/>
                <w:bCs/>
                <w:lang w:eastAsia="lv-LV"/>
              </w:rPr>
            </w:pPr>
          </w:p>
        </w:tc>
        <w:tc>
          <w:tcPr>
            <w:tcW w:w="1314" w:type="dxa"/>
          </w:tcPr>
          <w:p w14:paraId="7258233E" w14:textId="77777777" w:rsidR="0097743C" w:rsidRDefault="0097743C" w:rsidP="00F90098">
            <w:pPr>
              <w:spacing w:before="120" w:after="120"/>
              <w:jc w:val="both"/>
              <w:rPr>
                <w:rFonts w:eastAsia="Calibri"/>
                <w:lang w:eastAsia="lv-LV"/>
              </w:rPr>
            </w:pPr>
          </w:p>
        </w:tc>
        <w:tc>
          <w:tcPr>
            <w:tcW w:w="2062" w:type="dxa"/>
          </w:tcPr>
          <w:p w14:paraId="3A4D082C" w14:textId="77777777" w:rsidR="0097743C" w:rsidRDefault="0097743C" w:rsidP="00F90098">
            <w:pPr>
              <w:spacing w:before="120" w:after="120"/>
              <w:jc w:val="both"/>
              <w:rPr>
                <w:rFonts w:eastAsia="Calibri"/>
                <w:lang w:eastAsia="lv-LV"/>
              </w:rPr>
            </w:pPr>
          </w:p>
        </w:tc>
        <w:tc>
          <w:tcPr>
            <w:tcW w:w="1530" w:type="dxa"/>
          </w:tcPr>
          <w:p w14:paraId="383F4332" w14:textId="77777777" w:rsidR="0097743C" w:rsidRDefault="0097743C" w:rsidP="00F90098">
            <w:pPr>
              <w:spacing w:before="120" w:after="120"/>
              <w:jc w:val="both"/>
              <w:rPr>
                <w:rFonts w:eastAsia="Calibri"/>
                <w:lang w:eastAsia="lv-LV"/>
              </w:rPr>
            </w:pPr>
          </w:p>
        </w:tc>
        <w:tc>
          <w:tcPr>
            <w:tcW w:w="1676" w:type="dxa"/>
          </w:tcPr>
          <w:p w14:paraId="6E01AC61" w14:textId="77777777" w:rsidR="0097743C" w:rsidRDefault="0097743C" w:rsidP="00F90098">
            <w:pPr>
              <w:spacing w:before="120" w:after="120"/>
              <w:jc w:val="both"/>
              <w:rPr>
                <w:rFonts w:eastAsia="Calibri"/>
                <w:lang w:eastAsia="lv-LV"/>
              </w:rPr>
            </w:pPr>
          </w:p>
        </w:tc>
      </w:tr>
      <w:tr w:rsidR="0097743C" w14:paraId="32BEB006" w14:textId="77777777" w:rsidTr="00F90098">
        <w:trPr>
          <w:trHeight w:val="536"/>
          <w:jc w:val="center"/>
        </w:trPr>
        <w:tc>
          <w:tcPr>
            <w:tcW w:w="834" w:type="dxa"/>
          </w:tcPr>
          <w:p w14:paraId="7679378F" w14:textId="77777777" w:rsidR="0097743C" w:rsidRPr="0098670F" w:rsidRDefault="0097743C" w:rsidP="00F90098">
            <w:pPr>
              <w:spacing w:before="120" w:after="120"/>
              <w:jc w:val="both"/>
              <w:rPr>
                <w:rFonts w:eastAsia="Calibri"/>
                <w:lang w:eastAsia="lv-LV"/>
              </w:rPr>
            </w:pPr>
            <w:r w:rsidRPr="0098670F">
              <w:rPr>
                <w:rFonts w:eastAsia="Calibri"/>
                <w:lang w:eastAsia="lv-LV"/>
              </w:rPr>
              <w:t>2.</w:t>
            </w:r>
          </w:p>
        </w:tc>
        <w:tc>
          <w:tcPr>
            <w:tcW w:w="2151" w:type="dxa"/>
          </w:tcPr>
          <w:p w14:paraId="23555765" w14:textId="77777777" w:rsidR="0097743C" w:rsidRDefault="0097743C" w:rsidP="00F90098">
            <w:pPr>
              <w:spacing w:before="120" w:after="120"/>
              <w:jc w:val="both"/>
              <w:rPr>
                <w:rFonts w:eastAsia="Calibri"/>
                <w:b/>
                <w:bCs/>
                <w:lang w:eastAsia="lv-LV"/>
              </w:rPr>
            </w:pPr>
          </w:p>
        </w:tc>
        <w:tc>
          <w:tcPr>
            <w:tcW w:w="1314" w:type="dxa"/>
          </w:tcPr>
          <w:p w14:paraId="1C068DA4" w14:textId="77777777" w:rsidR="0097743C" w:rsidRDefault="0097743C" w:rsidP="00F90098">
            <w:pPr>
              <w:spacing w:before="120" w:after="120"/>
              <w:jc w:val="both"/>
              <w:rPr>
                <w:rFonts w:eastAsia="Calibri"/>
                <w:lang w:eastAsia="lv-LV"/>
              </w:rPr>
            </w:pPr>
          </w:p>
        </w:tc>
        <w:tc>
          <w:tcPr>
            <w:tcW w:w="2062" w:type="dxa"/>
          </w:tcPr>
          <w:p w14:paraId="42749F26" w14:textId="77777777" w:rsidR="0097743C" w:rsidRDefault="0097743C" w:rsidP="00F90098">
            <w:pPr>
              <w:spacing w:before="120" w:after="120"/>
              <w:jc w:val="both"/>
              <w:rPr>
                <w:rFonts w:eastAsia="Calibri"/>
                <w:lang w:eastAsia="lv-LV"/>
              </w:rPr>
            </w:pPr>
          </w:p>
        </w:tc>
        <w:tc>
          <w:tcPr>
            <w:tcW w:w="1530" w:type="dxa"/>
          </w:tcPr>
          <w:p w14:paraId="0F0A5517" w14:textId="77777777" w:rsidR="0097743C" w:rsidRDefault="0097743C" w:rsidP="00F90098">
            <w:pPr>
              <w:spacing w:before="120" w:after="120"/>
              <w:jc w:val="both"/>
              <w:rPr>
                <w:rFonts w:eastAsia="Calibri"/>
                <w:lang w:eastAsia="lv-LV"/>
              </w:rPr>
            </w:pPr>
          </w:p>
        </w:tc>
        <w:tc>
          <w:tcPr>
            <w:tcW w:w="1676" w:type="dxa"/>
          </w:tcPr>
          <w:p w14:paraId="1A6F167E" w14:textId="77777777" w:rsidR="0097743C" w:rsidRDefault="0097743C" w:rsidP="00F90098">
            <w:pPr>
              <w:spacing w:before="120" w:after="120"/>
              <w:jc w:val="both"/>
              <w:rPr>
                <w:rFonts w:eastAsia="Calibri"/>
                <w:lang w:eastAsia="lv-LV"/>
              </w:rPr>
            </w:pPr>
          </w:p>
        </w:tc>
      </w:tr>
    </w:tbl>
    <w:p w14:paraId="1834A811" w14:textId="77777777" w:rsidR="005427A7" w:rsidRDefault="005427A7" w:rsidP="0097743C">
      <w:pPr>
        <w:tabs>
          <w:tab w:val="left" w:pos="2160"/>
        </w:tabs>
      </w:pPr>
    </w:p>
    <w:p w14:paraId="58739E42" w14:textId="65E8348B" w:rsidR="0097743C" w:rsidRPr="00E23608" w:rsidRDefault="0097743C" w:rsidP="0097743C">
      <w:pPr>
        <w:tabs>
          <w:tab w:val="left" w:pos="2160"/>
        </w:tabs>
        <w:rPr>
          <w:bCs/>
        </w:rPr>
      </w:pPr>
      <w:r w:rsidRPr="00E23608">
        <w:t xml:space="preserve">Pielikumā: </w:t>
      </w:r>
      <w:r w:rsidRPr="00E23608">
        <w:rPr>
          <w:bCs/>
        </w:rPr>
        <w:t>Pieredzi apliecinoši dokumenti.</w:t>
      </w:r>
    </w:p>
    <w:p w14:paraId="668B4023" w14:textId="77777777" w:rsidR="0097743C" w:rsidRDefault="0097743C" w:rsidP="0097743C">
      <w:pPr>
        <w:widowControl w:val="0"/>
        <w:tabs>
          <w:tab w:val="left" w:pos="6000"/>
        </w:tabs>
        <w:rPr>
          <w:snapToGrid w:val="0"/>
        </w:rPr>
      </w:pPr>
    </w:p>
    <w:p w14:paraId="346C53A5" w14:textId="77777777" w:rsidR="0097743C" w:rsidRDefault="0097743C" w:rsidP="0097743C"/>
    <w:p w14:paraId="3AD1A354" w14:textId="77777777" w:rsidR="0097743C" w:rsidRDefault="0097743C" w:rsidP="0097743C">
      <w:pPr>
        <w:jc w:val="both"/>
      </w:pPr>
      <w:r>
        <w:t>Komisijai ir tiesības ziņas pārbaudīt, sazinoties ar norādīto pakalpojuma pasūtītāja kontaktpersonu</w:t>
      </w:r>
    </w:p>
    <w:p w14:paraId="1773A4CF" w14:textId="77777777" w:rsidR="0097743C" w:rsidRDefault="0097743C" w:rsidP="0097743C">
      <w:pPr>
        <w:tabs>
          <w:tab w:val="center" w:pos="4536"/>
          <w:tab w:val="center" w:pos="6804"/>
          <w:tab w:val="center" w:pos="8505"/>
        </w:tabs>
        <w:jc w:val="both"/>
      </w:pPr>
    </w:p>
    <w:p w14:paraId="4A866421" w14:textId="77777777" w:rsidR="0097743C" w:rsidRDefault="0097743C" w:rsidP="0097743C">
      <w:pPr>
        <w:jc w:val="both"/>
      </w:pPr>
      <w:r>
        <w:t>Datums ______________________</w:t>
      </w:r>
    </w:p>
    <w:bookmarkEnd w:id="93"/>
    <w:p w14:paraId="20BC120B" w14:textId="77777777" w:rsidR="0097743C" w:rsidRDefault="0097743C" w:rsidP="0097743C">
      <w:pPr>
        <w:tabs>
          <w:tab w:val="right" w:pos="9214"/>
        </w:tabs>
        <w:jc w:val="both"/>
      </w:pPr>
    </w:p>
    <w:p w14:paraId="6A0CF17B" w14:textId="77777777" w:rsidR="0097743C" w:rsidRDefault="0097743C" w:rsidP="0097743C">
      <w:pPr>
        <w:tabs>
          <w:tab w:val="right" w:pos="6804"/>
          <w:tab w:val="right" w:pos="9214"/>
        </w:tabs>
        <w:jc w:val="both"/>
      </w:pPr>
    </w:p>
    <w:bookmarkEnd w:id="94"/>
    <w:p w14:paraId="0D98F273" w14:textId="77777777" w:rsidR="0097743C" w:rsidRDefault="0097743C" w:rsidP="0097743C">
      <w:pPr>
        <w:tabs>
          <w:tab w:val="right" w:pos="6804"/>
          <w:tab w:val="right" w:pos="9214"/>
        </w:tabs>
        <w:jc w:val="both"/>
        <w:sectPr w:rsidR="0097743C" w:rsidSect="0097743C">
          <w:footerReference w:type="even" r:id="rId15"/>
          <w:footerReference w:type="default" r:id="rId16"/>
          <w:pgSz w:w="11907" w:h="16840"/>
          <w:pgMar w:top="1134" w:right="851" w:bottom="1134" w:left="1701" w:header="851" w:footer="459" w:gutter="0"/>
          <w:paperSrc w:first="263" w:other="263"/>
          <w:cols w:space="720"/>
          <w:docGrid w:linePitch="326"/>
        </w:sectPr>
      </w:pPr>
    </w:p>
    <w:p w14:paraId="3F99D56F" w14:textId="77777777" w:rsidR="0097743C" w:rsidRDefault="0097743C" w:rsidP="0097743C">
      <w:pPr>
        <w:tabs>
          <w:tab w:val="right" w:pos="6804"/>
          <w:tab w:val="right" w:pos="9214"/>
        </w:tabs>
        <w:jc w:val="right"/>
      </w:pPr>
      <w:bookmarkStart w:id="103" w:name="_Hlk73033929"/>
      <w:bookmarkStart w:id="104" w:name="_Toc433915047"/>
      <w:bookmarkStart w:id="105" w:name="_Toc436640956"/>
      <w:r>
        <w:t>7. pielikums</w:t>
      </w:r>
    </w:p>
    <w:p w14:paraId="0B9DCAE2" w14:textId="77777777" w:rsidR="0097743C" w:rsidRDefault="0097743C" w:rsidP="0097743C">
      <w:pPr>
        <w:tabs>
          <w:tab w:val="right" w:pos="6804"/>
          <w:tab w:val="right" w:pos="9214"/>
        </w:tabs>
        <w:jc w:val="right"/>
      </w:pPr>
      <w:r>
        <w:t>VDI atklātā konkursa</w:t>
      </w:r>
    </w:p>
    <w:p w14:paraId="3F7D057C" w14:textId="77777777" w:rsidR="0097743C" w:rsidRDefault="0097743C" w:rsidP="0097743C">
      <w:pPr>
        <w:jc w:val="right"/>
      </w:pPr>
      <w:r>
        <w:t>“</w:t>
      </w:r>
      <w:r w:rsidRPr="0000508D">
        <w:t>Komunikācijas kampaņu sabiedrības izpratnes un</w:t>
      </w:r>
    </w:p>
    <w:p w14:paraId="3A484787" w14:textId="77777777" w:rsidR="0097743C" w:rsidRDefault="0097743C" w:rsidP="0097743C">
      <w:pPr>
        <w:jc w:val="right"/>
      </w:pPr>
      <w:r w:rsidRPr="0000508D">
        <w:t>informētības paaugstināšanai īstenošana</w:t>
      </w:r>
      <w:r>
        <w:t>” nolikumam,</w:t>
      </w:r>
    </w:p>
    <w:p w14:paraId="01ECEBF3" w14:textId="321477DD" w:rsidR="0097743C" w:rsidRDefault="0097743C" w:rsidP="0097743C">
      <w:pPr>
        <w:jc w:val="right"/>
      </w:pPr>
      <w:r>
        <w:t xml:space="preserve">iepirkuma Nr. LM VDI </w:t>
      </w:r>
      <w:r w:rsidR="00E567BA">
        <w:t>2024/</w:t>
      </w:r>
      <w:r w:rsidRPr="00932E25">
        <w:t>3</w:t>
      </w:r>
      <w:r>
        <w:t>_ESF</w:t>
      </w:r>
    </w:p>
    <w:p w14:paraId="79247DF3" w14:textId="77777777" w:rsidR="0097743C" w:rsidRDefault="0097743C" w:rsidP="0097743C">
      <w:pPr>
        <w:jc w:val="right"/>
      </w:pPr>
    </w:p>
    <w:p w14:paraId="0800C7B9" w14:textId="77777777" w:rsidR="0097743C" w:rsidRDefault="0097743C" w:rsidP="0097743C">
      <w:pPr>
        <w:keepNext/>
        <w:spacing w:before="240" w:after="60"/>
        <w:jc w:val="center"/>
        <w:outlineLvl w:val="0"/>
        <w:rPr>
          <w:b/>
          <w:bCs/>
          <w:kern w:val="32"/>
          <w:sz w:val="28"/>
          <w:szCs w:val="28"/>
        </w:rPr>
      </w:pPr>
      <w:bookmarkStart w:id="106" w:name="_Toc30089"/>
      <w:bookmarkStart w:id="107" w:name="_Toc71282513"/>
      <w:bookmarkStart w:id="108" w:name="_Toc72266417"/>
      <w:bookmarkStart w:id="109" w:name="_Toc178260853"/>
      <w:r w:rsidRPr="001D1307">
        <w:rPr>
          <w:b/>
          <w:bCs/>
          <w:kern w:val="32"/>
        </w:rPr>
        <w:t>PAKALPOJUMU ĪSTENOŠANĀ</w:t>
      </w:r>
      <w:r>
        <w:rPr>
          <w:b/>
          <w:bCs/>
          <w:kern w:val="32"/>
          <w:sz w:val="28"/>
          <w:szCs w:val="28"/>
        </w:rPr>
        <w:t xml:space="preserve"> IESAISTĪTO SPECIĀLISTU SARAKSTS</w:t>
      </w:r>
      <w:bookmarkEnd w:id="106"/>
      <w:bookmarkEnd w:id="107"/>
      <w:bookmarkEnd w:id="108"/>
      <w:bookmarkEnd w:id="109"/>
    </w:p>
    <w:p w14:paraId="20FAB2BD" w14:textId="77777777" w:rsidR="0097743C" w:rsidRDefault="0097743C" w:rsidP="0097743C">
      <w:pPr>
        <w:jc w:val="right"/>
      </w:pPr>
    </w:p>
    <w:tbl>
      <w:tblPr>
        <w:tblStyle w:val="TableGrid"/>
        <w:tblW w:w="0" w:type="auto"/>
        <w:tblLook w:val="04A0" w:firstRow="1" w:lastRow="0" w:firstColumn="1" w:lastColumn="0" w:noHBand="0" w:noVBand="1"/>
      </w:tblPr>
      <w:tblGrid>
        <w:gridCol w:w="1396"/>
        <w:gridCol w:w="7675"/>
      </w:tblGrid>
      <w:tr w:rsidR="00765849" w:rsidRPr="00910FC9" w14:paraId="0FF290FC" w14:textId="77777777" w:rsidTr="00765849">
        <w:tc>
          <w:tcPr>
            <w:tcW w:w="1242" w:type="dxa"/>
            <w:tcBorders>
              <w:top w:val="nil"/>
              <w:left w:val="nil"/>
              <w:bottom w:val="nil"/>
              <w:right w:val="nil"/>
            </w:tcBorders>
          </w:tcPr>
          <w:p w14:paraId="064E3491" w14:textId="77777777" w:rsidR="00765849" w:rsidRPr="00910FC9" w:rsidRDefault="00765849" w:rsidP="0068746C">
            <w:pPr>
              <w:rPr>
                <w:sz w:val="24"/>
                <w:szCs w:val="28"/>
              </w:rPr>
            </w:pPr>
            <w:r w:rsidRPr="00910FC9">
              <w:rPr>
                <w:rFonts w:eastAsia="Calibri" w:cs="RimTimes"/>
                <w:sz w:val="24"/>
                <w:szCs w:val="28"/>
              </w:rPr>
              <w:t>Pretendents,</w:t>
            </w:r>
          </w:p>
        </w:tc>
        <w:tc>
          <w:tcPr>
            <w:tcW w:w="8329" w:type="dxa"/>
            <w:tcBorders>
              <w:top w:val="nil"/>
              <w:left w:val="nil"/>
              <w:bottom w:val="single" w:sz="4" w:space="0" w:color="auto"/>
              <w:right w:val="nil"/>
            </w:tcBorders>
          </w:tcPr>
          <w:p w14:paraId="01435A79" w14:textId="77777777" w:rsidR="00765849" w:rsidRPr="00910FC9" w:rsidRDefault="00765849" w:rsidP="0068746C">
            <w:pPr>
              <w:rPr>
                <w:sz w:val="24"/>
                <w:szCs w:val="28"/>
              </w:rPr>
            </w:pPr>
          </w:p>
        </w:tc>
      </w:tr>
      <w:tr w:rsidR="00765849" w:rsidRPr="00910FC9" w14:paraId="053C37FA" w14:textId="77777777" w:rsidTr="007658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71" w:type="dxa"/>
            <w:gridSpan w:val="2"/>
          </w:tcPr>
          <w:p w14:paraId="67B0D084" w14:textId="77777777" w:rsidR="00765849" w:rsidRPr="00910FC9" w:rsidRDefault="00765849" w:rsidP="0068746C">
            <w:pPr>
              <w:ind w:firstLine="342"/>
              <w:jc w:val="center"/>
              <w:rPr>
                <w:rFonts w:eastAsia="Calibri" w:cs="RimTimes"/>
                <w:i/>
                <w:sz w:val="24"/>
                <w:szCs w:val="28"/>
                <w:vertAlign w:val="superscript"/>
              </w:rPr>
            </w:pPr>
            <w:r w:rsidRPr="00910FC9">
              <w:rPr>
                <w:rFonts w:eastAsia="Calibri" w:cs="RimTimes"/>
                <w:i/>
                <w:sz w:val="24"/>
                <w:szCs w:val="28"/>
                <w:vertAlign w:val="superscript"/>
              </w:rPr>
              <w:t xml:space="preserve">(pretendenta nosaukums / vārds, uzvārds/ </w:t>
            </w:r>
            <w:proofErr w:type="spellStart"/>
            <w:r w:rsidRPr="00910FC9">
              <w:rPr>
                <w:rFonts w:eastAsia="Calibri" w:cs="RimTimes"/>
                <w:i/>
                <w:sz w:val="24"/>
                <w:szCs w:val="28"/>
                <w:vertAlign w:val="superscript"/>
              </w:rPr>
              <w:t>reģ</w:t>
            </w:r>
            <w:proofErr w:type="spellEnd"/>
            <w:r w:rsidRPr="00910FC9">
              <w:rPr>
                <w:rFonts w:eastAsia="Calibri" w:cs="RimTimes"/>
                <w:i/>
                <w:sz w:val="24"/>
                <w:szCs w:val="28"/>
                <w:vertAlign w:val="superscript"/>
              </w:rPr>
              <w:t>. Nr. / personas kods)</w:t>
            </w:r>
          </w:p>
        </w:tc>
      </w:tr>
    </w:tbl>
    <w:p w14:paraId="0081956D" w14:textId="77777777" w:rsidR="00765849" w:rsidRDefault="00765849" w:rsidP="00765849">
      <w:pPr>
        <w:rPr>
          <w:rFonts w:eastAsia="Calibri" w:cs="RimTimes"/>
        </w:rPr>
      </w:pPr>
    </w:p>
    <w:p w14:paraId="1A23DCA3" w14:textId="12D4FAC9" w:rsidR="0097743C" w:rsidRDefault="0097743C" w:rsidP="006C0C76">
      <w:pPr>
        <w:jc w:val="both"/>
        <w:rPr>
          <w:rFonts w:eastAsia="Calibri" w:cs="RimTimes"/>
          <w:i/>
        </w:rPr>
      </w:pPr>
      <w:r>
        <w:rPr>
          <w:rFonts w:ascii="Times-Roman" w:hAnsi="Times-Roman" w:cs="Times-Roman"/>
          <w:lang w:eastAsia="lv-LV"/>
        </w:rPr>
        <w:t xml:space="preserve">apliecina, ka līguma izpildē tiks nodrošināti zemāk uzskaitītie speciālisti, kuru kvalifikācija atbilst nolikuma atbilstošajām </w:t>
      </w:r>
      <w:r w:rsidRPr="00232353">
        <w:rPr>
          <w:rFonts w:ascii="Times-Roman" w:hAnsi="Times-Roman" w:cs="Times-Roman"/>
          <w:lang w:eastAsia="lv-LV"/>
        </w:rPr>
        <w:t>15.</w:t>
      </w:r>
      <w:r w:rsidR="00476CF8" w:rsidRPr="00232353">
        <w:rPr>
          <w:rFonts w:ascii="Times-Roman" w:hAnsi="Times-Roman" w:cs="Times-Roman"/>
          <w:lang w:eastAsia="lv-LV"/>
        </w:rPr>
        <w:t>7</w:t>
      </w:r>
      <w:r w:rsidRPr="00232353">
        <w:rPr>
          <w:rFonts w:ascii="Times-Roman" w:hAnsi="Times-Roman" w:cs="Times-Roman"/>
          <w:lang w:eastAsia="lv-LV"/>
        </w:rPr>
        <w:t xml:space="preserve">. </w:t>
      </w:r>
      <w:r w:rsidRPr="00232353">
        <w:rPr>
          <w:lang w:eastAsia="lv-LV"/>
        </w:rPr>
        <w:t>apakšpunktā</w:t>
      </w:r>
      <w:r w:rsidRPr="00476CF8">
        <w:rPr>
          <w:lang w:eastAsia="lv-LV"/>
        </w:rPr>
        <w:t xml:space="preserve"> izvirzītajām prasībām</w:t>
      </w:r>
      <w:r>
        <w:rPr>
          <w:rFonts w:ascii="Times-Roman" w:hAnsi="Times-Roman" w:cs="Times-Roman"/>
          <w:lang w:eastAsia="lv-LV"/>
        </w:rPr>
        <w:t>:</w:t>
      </w:r>
    </w:p>
    <w:p w14:paraId="6CD42736" w14:textId="77777777" w:rsidR="0097743C" w:rsidRDefault="0097743C" w:rsidP="0097743C">
      <w:pPr>
        <w:jc w:val="right"/>
      </w:pPr>
    </w:p>
    <w:tbl>
      <w:tblPr>
        <w:tblW w:w="908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0"/>
        <w:gridCol w:w="5256"/>
        <w:gridCol w:w="2939"/>
      </w:tblGrid>
      <w:tr w:rsidR="0097743C" w:rsidRPr="00932E25" w14:paraId="7B97B2D3" w14:textId="77777777" w:rsidTr="00F90098">
        <w:trPr>
          <w:trHeight w:val="1162"/>
        </w:trPr>
        <w:tc>
          <w:tcPr>
            <w:tcW w:w="834" w:type="dxa"/>
          </w:tcPr>
          <w:p w14:paraId="21F14632" w14:textId="77777777" w:rsidR="0097743C" w:rsidRPr="00932E25" w:rsidRDefault="0097743C" w:rsidP="000C167C">
            <w:pPr>
              <w:jc w:val="center"/>
            </w:pPr>
            <w:proofErr w:type="spellStart"/>
            <w:r w:rsidRPr="00932E25">
              <w:t>Nr.p.k</w:t>
            </w:r>
            <w:proofErr w:type="spellEnd"/>
            <w:r w:rsidRPr="00932E25">
              <w:t>.</w:t>
            </w:r>
          </w:p>
        </w:tc>
        <w:tc>
          <w:tcPr>
            <w:tcW w:w="5294" w:type="dxa"/>
            <w:vAlign w:val="center"/>
          </w:tcPr>
          <w:p w14:paraId="401E9E24" w14:textId="77777777" w:rsidR="0097743C" w:rsidRPr="00932E25" w:rsidRDefault="0097743C" w:rsidP="000C167C">
            <w:pPr>
              <w:jc w:val="center"/>
            </w:pPr>
            <w:r w:rsidRPr="00932E25">
              <w:t xml:space="preserve">Speciālista loma </w:t>
            </w:r>
            <w:r>
              <w:t>I</w:t>
            </w:r>
            <w:r w:rsidRPr="00932E25">
              <w:t>epirkuma priekšmeta izpildē ar atsauci uz attiecīgo nolikuma punktu</w:t>
            </w:r>
          </w:p>
        </w:tc>
        <w:tc>
          <w:tcPr>
            <w:tcW w:w="2957" w:type="dxa"/>
            <w:vAlign w:val="center"/>
          </w:tcPr>
          <w:p w14:paraId="71A5AAD5" w14:textId="77777777" w:rsidR="0097743C" w:rsidRPr="00932E25" w:rsidRDefault="0097743C" w:rsidP="000C167C">
            <w:pPr>
              <w:jc w:val="center"/>
            </w:pPr>
            <w:r w:rsidRPr="00932E25">
              <w:t>Speciālista/-u vārds, uzvārds</w:t>
            </w:r>
          </w:p>
        </w:tc>
      </w:tr>
      <w:tr w:rsidR="0097743C" w:rsidRPr="00932E25" w14:paraId="44AD9644" w14:textId="77777777" w:rsidTr="00F90098">
        <w:tc>
          <w:tcPr>
            <w:tcW w:w="834" w:type="dxa"/>
          </w:tcPr>
          <w:p w14:paraId="05B435D4" w14:textId="77777777" w:rsidR="0097743C" w:rsidRPr="00932E25" w:rsidRDefault="0097743C" w:rsidP="006C0C76">
            <w:pPr>
              <w:jc w:val="center"/>
            </w:pPr>
            <w:r w:rsidRPr="00932E25">
              <w:t>1.</w:t>
            </w:r>
          </w:p>
        </w:tc>
        <w:tc>
          <w:tcPr>
            <w:tcW w:w="5294" w:type="dxa"/>
            <w:vAlign w:val="center"/>
          </w:tcPr>
          <w:p w14:paraId="6D81AC27" w14:textId="63BAEA3E" w:rsidR="0097743C" w:rsidRPr="00476CF8" w:rsidRDefault="0097743C" w:rsidP="006C0C76">
            <w:pPr>
              <w:jc w:val="both"/>
            </w:pPr>
            <w:r w:rsidRPr="00476CF8">
              <w:t>Projekta vadītājs (nolikuma 15.</w:t>
            </w:r>
            <w:r w:rsidR="00476CF8" w:rsidRPr="00476CF8">
              <w:t>7</w:t>
            </w:r>
            <w:r w:rsidRPr="00476CF8">
              <w:t>.1.apakšpunkts)</w:t>
            </w:r>
          </w:p>
        </w:tc>
        <w:tc>
          <w:tcPr>
            <w:tcW w:w="2957" w:type="dxa"/>
            <w:vAlign w:val="center"/>
          </w:tcPr>
          <w:p w14:paraId="22B63F78" w14:textId="77777777" w:rsidR="0097743C" w:rsidRPr="00932E25" w:rsidRDefault="0097743C" w:rsidP="000C167C">
            <w:pPr>
              <w:jc w:val="center"/>
            </w:pPr>
          </w:p>
        </w:tc>
      </w:tr>
      <w:tr w:rsidR="0097743C" w:rsidRPr="00932E25" w14:paraId="763CEA0E" w14:textId="77777777" w:rsidTr="00F90098">
        <w:tc>
          <w:tcPr>
            <w:tcW w:w="834" w:type="dxa"/>
          </w:tcPr>
          <w:p w14:paraId="526A86F8" w14:textId="77777777" w:rsidR="0097743C" w:rsidRPr="00932E25" w:rsidRDefault="0097743C" w:rsidP="006C0C76">
            <w:pPr>
              <w:jc w:val="center"/>
            </w:pPr>
            <w:r w:rsidRPr="00932E25">
              <w:t>2.</w:t>
            </w:r>
          </w:p>
        </w:tc>
        <w:tc>
          <w:tcPr>
            <w:tcW w:w="5294" w:type="dxa"/>
          </w:tcPr>
          <w:p w14:paraId="5BC8B0E2" w14:textId="2093D1D8" w:rsidR="0097743C" w:rsidRPr="00476CF8" w:rsidRDefault="0097743C" w:rsidP="00AA79A5">
            <w:pPr>
              <w:jc w:val="both"/>
            </w:pPr>
            <w:r w:rsidRPr="00476CF8">
              <w:t>Radošais direktors (nolikuma 15.</w:t>
            </w:r>
            <w:r w:rsidR="00476CF8" w:rsidRPr="00476CF8">
              <w:t>7</w:t>
            </w:r>
            <w:r w:rsidRPr="00476CF8">
              <w:t>.2. apakšpunkts)</w:t>
            </w:r>
          </w:p>
        </w:tc>
        <w:tc>
          <w:tcPr>
            <w:tcW w:w="2957" w:type="dxa"/>
          </w:tcPr>
          <w:p w14:paraId="3D36B14F" w14:textId="77777777" w:rsidR="0097743C" w:rsidRPr="00932E25" w:rsidRDefault="0097743C" w:rsidP="000C167C">
            <w:pPr>
              <w:jc w:val="both"/>
            </w:pPr>
          </w:p>
        </w:tc>
      </w:tr>
      <w:tr w:rsidR="0097743C" w:rsidRPr="00932E25" w14:paraId="3993EA34" w14:textId="77777777" w:rsidTr="00F90098">
        <w:tc>
          <w:tcPr>
            <w:tcW w:w="834" w:type="dxa"/>
          </w:tcPr>
          <w:p w14:paraId="19EC0A6F" w14:textId="77777777" w:rsidR="0097743C" w:rsidRPr="00932E25" w:rsidRDefault="0097743C" w:rsidP="006C0C76">
            <w:pPr>
              <w:jc w:val="center"/>
            </w:pPr>
            <w:r w:rsidRPr="00932E25">
              <w:t>3.</w:t>
            </w:r>
          </w:p>
        </w:tc>
        <w:tc>
          <w:tcPr>
            <w:tcW w:w="5294" w:type="dxa"/>
          </w:tcPr>
          <w:p w14:paraId="0F58F4CE" w14:textId="51AE61D9" w:rsidR="0097743C" w:rsidRPr="00476CF8" w:rsidRDefault="0097743C" w:rsidP="00AA79A5">
            <w:pPr>
              <w:jc w:val="both"/>
            </w:pPr>
            <w:r w:rsidRPr="00476CF8">
              <w:t>Grafikas dizainers (nolikuma 15.</w:t>
            </w:r>
            <w:r w:rsidR="00476CF8" w:rsidRPr="00476CF8">
              <w:t>7</w:t>
            </w:r>
            <w:r w:rsidRPr="00476CF8">
              <w:t>.3. apakšpunkts)</w:t>
            </w:r>
          </w:p>
        </w:tc>
        <w:tc>
          <w:tcPr>
            <w:tcW w:w="2957" w:type="dxa"/>
          </w:tcPr>
          <w:p w14:paraId="62B44A51" w14:textId="77777777" w:rsidR="0097743C" w:rsidRPr="00932E25" w:rsidRDefault="0097743C" w:rsidP="000C167C">
            <w:pPr>
              <w:jc w:val="both"/>
            </w:pPr>
          </w:p>
        </w:tc>
      </w:tr>
      <w:tr w:rsidR="0097743C" w:rsidRPr="00932E25" w14:paraId="531FA4F6" w14:textId="77777777" w:rsidTr="00F90098">
        <w:tc>
          <w:tcPr>
            <w:tcW w:w="834" w:type="dxa"/>
          </w:tcPr>
          <w:p w14:paraId="7A8CB27D" w14:textId="77777777" w:rsidR="0097743C" w:rsidRPr="00932E25" w:rsidRDefault="0097743C" w:rsidP="006C0C76">
            <w:pPr>
              <w:jc w:val="center"/>
            </w:pPr>
            <w:r w:rsidRPr="00932E25">
              <w:t>4.</w:t>
            </w:r>
          </w:p>
        </w:tc>
        <w:tc>
          <w:tcPr>
            <w:tcW w:w="5294" w:type="dxa"/>
          </w:tcPr>
          <w:p w14:paraId="02A8714E" w14:textId="78A09EAD" w:rsidR="0097743C" w:rsidRPr="00476CF8" w:rsidRDefault="0097743C" w:rsidP="00AA79A5">
            <w:pPr>
              <w:jc w:val="both"/>
            </w:pPr>
            <w:r w:rsidRPr="00476CF8">
              <w:t>Sabiedrisko attiecību speciālists (nolikuma 15.</w:t>
            </w:r>
            <w:r w:rsidR="00476CF8" w:rsidRPr="00476CF8">
              <w:t>7</w:t>
            </w:r>
            <w:r w:rsidRPr="00476CF8">
              <w:t>.4. apakšpunkts)</w:t>
            </w:r>
          </w:p>
        </w:tc>
        <w:tc>
          <w:tcPr>
            <w:tcW w:w="2957" w:type="dxa"/>
          </w:tcPr>
          <w:p w14:paraId="130F759C" w14:textId="77777777" w:rsidR="0097743C" w:rsidRPr="00932E25" w:rsidRDefault="0097743C" w:rsidP="000C167C">
            <w:pPr>
              <w:jc w:val="both"/>
            </w:pPr>
          </w:p>
        </w:tc>
      </w:tr>
      <w:tr w:rsidR="0097743C" w:rsidRPr="00932E25" w14:paraId="64F51B77" w14:textId="77777777" w:rsidTr="00F90098">
        <w:tc>
          <w:tcPr>
            <w:tcW w:w="834" w:type="dxa"/>
          </w:tcPr>
          <w:p w14:paraId="00084032" w14:textId="77777777" w:rsidR="0097743C" w:rsidRPr="00932E25" w:rsidRDefault="0097743C" w:rsidP="006C0C76">
            <w:pPr>
              <w:jc w:val="center"/>
            </w:pPr>
            <w:r w:rsidRPr="00932E25">
              <w:t>5.</w:t>
            </w:r>
          </w:p>
        </w:tc>
        <w:tc>
          <w:tcPr>
            <w:tcW w:w="5294" w:type="dxa"/>
          </w:tcPr>
          <w:p w14:paraId="579374EF" w14:textId="687CB593" w:rsidR="0097743C" w:rsidRPr="00476CF8" w:rsidRDefault="0097743C" w:rsidP="00AA79A5">
            <w:pPr>
              <w:jc w:val="both"/>
            </w:pPr>
            <w:r w:rsidRPr="00476CF8">
              <w:t>Digitālo mediju plānotājs (nolikuma 15.</w:t>
            </w:r>
            <w:r w:rsidR="00476CF8" w:rsidRPr="00476CF8">
              <w:t>7</w:t>
            </w:r>
            <w:r w:rsidRPr="00476CF8">
              <w:t>.5. apakšpunkts)</w:t>
            </w:r>
          </w:p>
        </w:tc>
        <w:tc>
          <w:tcPr>
            <w:tcW w:w="2957" w:type="dxa"/>
          </w:tcPr>
          <w:p w14:paraId="4EF9EC8F" w14:textId="77777777" w:rsidR="0097743C" w:rsidRPr="00932E25" w:rsidRDefault="0097743C" w:rsidP="000C167C">
            <w:pPr>
              <w:jc w:val="both"/>
            </w:pPr>
          </w:p>
        </w:tc>
      </w:tr>
      <w:tr w:rsidR="0097743C" w:rsidRPr="00932E25" w14:paraId="1DAC8538" w14:textId="77777777" w:rsidTr="00F90098">
        <w:tc>
          <w:tcPr>
            <w:tcW w:w="834" w:type="dxa"/>
          </w:tcPr>
          <w:p w14:paraId="2A2B8530" w14:textId="77777777" w:rsidR="0097743C" w:rsidRPr="00932E25" w:rsidRDefault="0097743C" w:rsidP="006C0C76">
            <w:pPr>
              <w:jc w:val="center"/>
            </w:pPr>
            <w:r w:rsidRPr="00932E25">
              <w:t>6.</w:t>
            </w:r>
          </w:p>
        </w:tc>
        <w:tc>
          <w:tcPr>
            <w:tcW w:w="5294" w:type="dxa"/>
          </w:tcPr>
          <w:p w14:paraId="62A15DEC" w14:textId="4C3704BC" w:rsidR="0097743C" w:rsidRPr="00476CF8" w:rsidRDefault="0097743C" w:rsidP="00AA79A5">
            <w:pPr>
              <w:jc w:val="both"/>
            </w:pPr>
            <w:r w:rsidRPr="00476CF8">
              <w:t>Tekstu korektors (nolikuma 15.</w:t>
            </w:r>
            <w:r w:rsidR="00476CF8" w:rsidRPr="00476CF8">
              <w:t>7</w:t>
            </w:r>
            <w:r w:rsidRPr="00476CF8">
              <w:t>.6. apakšpunkts)</w:t>
            </w:r>
          </w:p>
        </w:tc>
        <w:tc>
          <w:tcPr>
            <w:tcW w:w="2957" w:type="dxa"/>
          </w:tcPr>
          <w:p w14:paraId="639D1E9E" w14:textId="77777777" w:rsidR="0097743C" w:rsidRPr="00932E25" w:rsidRDefault="0097743C" w:rsidP="000C167C">
            <w:pPr>
              <w:jc w:val="both"/>
            </w:pPr>
          </w:p>
        </w:tc>
      </w:tr>
      <w:tr w:rsidR="0097743C" w:rsidRPr="00932E25" w14:paraId="013D1E87" w14:textId="77777777" w:rsidTr="00F90098">
        <w:tc>
          <w:tcPr>
            <w:tcW w:w="834" w:type="dxa"/>
          </w:tcPr>
          <w:p w14:paraId="7E7F6572" w14:textId="77777777" w:rsidR="0097743C" w:rsidRPr="00932E25" w:rsidRDefault="0097743C" w:rsidP="006C0C76">
            <w:pPr>
              <w:jc w:val="center"/>
            </w:pPr>
            <w:r w:rsidRPr="00932E25">
              <w:t>7.</w:t>
            </w:r>
          </w:p>
        </w:tc>
        <w:tc>
          <w:tcPr>
            <w:tcW w:w="5294" w:type="dxa"/>
          </w:tcPr>
          <w:p w14:paraId="7863B7C7" w14:textId="03CF2230" w:rsidR="0097743C" w:rsidRPr="00476CF8" w:rsidRDefault="0097743C" w:rsidP="00AA79A5">
            <w:pPr>
              <w:jc w:val="both"/>
            </w:pPr>
            <w:r w:rsidRPr="00476CF8">
              <w:t>Darba aizsardzības speciālists (nolikuma 15.</w:t>
            </w:r>
            <w:r w:rsidR="00476CF8" w:rsidRPr="00476CF8">
              <w:t>7</w:t>
            </w:r>
            <w:r w:rsidRPr="00476CF8">
              <w:t>.7. apakšpunkts)</w:t>
            </w:r>
          </w:p>
        </w:tc>
        <w:tc>
          <w:tcPr>
            <w:tcW w:w="2957" w:type="dxa"/>
          </w:tcPr>
          <w:p w14:paraId="248E46C1" w14:textId="77777777" w:rsidR="0097743C" w:rsidRPr="00932E25" w:rsidRDefault="0097743C" w:rsidP="000C167C">
            <w:pPr>
              <w:jc w:val="both"/>
            </w:pPr>
          </w:p>
        </w:tc>
      </w:tr>
    </w:tbl>
    <w:p w14:paraId="20C8CE4D" w14:textId="77777777" w:rsidR="0097743C" w:rsidRPr="00342156" w:rsidRDefault="0097743C" w:rsidP="0097743C">
      <w:pPr>
        <w:spacing w:before="120" w:after="120"/>
        <w:jc w:val="both"/>
      </w:pPr>
    </w:p>
    <w:p w14:paraId="529F2EB9" w14:textId="77777777" w:rsidR="0097743C" w:rsidRPr="00342156" w:rsidRDefault="0097743C" w:rsidP="0097743C">
      <w:pPr>
        <w:spacing w:before="120" w:after="120"/>
        <w:jc w:val="both"/>
      </w:pPr>
    </w:p>
    <w:p w14:paraId="3FD050E0" w14:textId="77777777" w:rsidR="0097743C" w:rsidRPr="00623763" w:rsidRDefault="0097743C" w:rsidP="0097743C">
      <w:pPr>
        <w:spacing w:before="120" w:after="120"/>
        <w:jc w:val="both"/>
        <w:rPr>
          <w:u w:val="single"/>
        </w:rPr>
      </w:pPr>
      <w:r w:rsidRPr="00623763">
        <w:t xml:space="preserve">Datums </w:t>
      </w:r>
      <w:r w:rsidRPr="00623763">
        <w:rPr>
          <w:u w:val="single"/>
        </w:rPr>
        <w:t xml:space="preserve"> </w:t>
      </w:r>
      <w:r w:rsidRPr="00623763">
        <w:rPr>
          <w:u w:val="single"/>
        </w:rPr>
        <w:tab/>
      </w:r>
      <w:r w:rsidRPr="00623763">
        <w:rPr>
          <w:u w:val="single"/>
        </w:rPr>
        <w:tab/>
      </w:r>
      <w:r w:rsidRPr="00623763">
        <w:rPr>
          <w:u w:val="single"/>
        </w:rPr>
        <w:tab/>
      </w:r>
    </w:p>
    <w:bookmarkEnd w:id="103"/>
    <w:p w14:paraId="35BB857B" w14:textId="77777777" w:rsidR="0097743C" w:rsidRDefault="0097743C" w:rsidP="0097743C">
      <w:pPr>
        <w:sectPr w:rsidR="0097743C" w:rsidSect="0097743C">
          <w:pgSz w:w="11906" w:h="16838"/>
          <w:pgMar w:top="1418" w:right="1134" w:bottom="1134" w:left="1701" w:header="709" w:footer="709" w:gutter="0"/>
          <w:cols w:space="720"/>
          <w:docGrid w:linePitch="360"/>
        </w:sectPr>
      </w:pPr>
    </w:p>
    <w:p w14:paraId="75FC8CEF" w14:textId="77777777" w:rsidR="0097743C" w:rsidRDefault="0097743C" w:rsidP="0097743C">
      <w:pPr>
        <w:jc w:val="right"/>
      </w:pPr>
      <w:bookmarkStart w:id="110" w:name="_Hlk73033983"/>
      <w:bookmarkStart w:id="111" w:name="_Hlk183534485"/>
      <w:r>
        <w:t>8. pielikums</w:t>
      </w:r>
    </w:p>
    <w:p w14:paraId="74B79113" w14:textId="77777777" w:rsidR="0097743C" w:rsidRDefault="0097743C" w:rsidP="0097743C">
      <w:pPr>
        <w:jc w:val="right"/>
      </w:pPr>
      <w:r>
        <w:t>VDI atklātā konkursa</w:t>
      </w:r>
    </w:p>
    <w:p w14:paraId="4145879A" w14:textId="77777777" w:rsidR="0097743C" w:rsidRDefault="0097743C" w:rsidP="0097743C">
      <w:pPr>
        <w:jc w:val="right"/>
      </w:pPr>
      <w:r>
        <w:t>“</w:t>
      </w:r>
      <w:r w:rsidRPr="0000508D">
        <w:t>Komunikācijas kampaņu sabiedrības izpratnes un</w:t>
      </w:r>
    </w:p>
    <w:p w14:paraId="237008F9" w14:textId="77777777" w:rsidR="0097743C" w:rsidRDefault="0097743C" w:rsidP="0097743C">
      <w:pPr>
        <w:jc w:val="right"/>
      </w:pPr>
      <w:r w:rsidRPr="0000508D">
        <w:t>informētības paaugstināšanai īstenošana</w:t>
      </w:r>
      <w:r>
        <w:t>” nolikumam,</w:t>
      </w:r>
    </w:p>
    <w:p w14:paraId="1C14ECC2" w14:textId="022AEE48" w:rsidR="0097743C" w:rsidRDefault="0097743C" w:rsidP="0097743C">
      <w:pPr>
        <w:jc w:val="right"/>
      </w:pPr>
      <w:r w:rsidRPr="00932E25">
        <w:t xml:space="preserve">iepirkuma Nr. LM VDI </w:t>
      </w:r>
      <w:r w:rsidR="00E567BA">
        <w:t>2024/</w:t>
      </w:r>
      <w:r w:rsidRPr="00932E25">
        <w:t>3_ESF</w:t>
      </w:r>
    </w:p>
    <w:p w14:paraId="69CBA012" w14:textId="77777777" w:rsidR="0097743C" w:rsidRDefault="0097743C" w:rsidP="0097743C">
      <w:pPr>
        <w:ind w:left="6960" w:hanging="1431"/>
        <w:jc w:val="center"/>
      </w:pPr>
    </w:p>
    <w:p w14:paraId="43C8CB53" w14:textId="77777777" w:rsidR="0097743C" w:rsidRPr="001D1307" w:rsidRDefault="0097743C" w:rsidP="0097743C">
      <w:pPr>
        <w:keepNext/>
        <w:spacing w:before="240" w:after="60"/>
        <w:jc w:val="center"/>
        <w:outlineLvl w:val="0"/>
        <w:rPr>
          <w:b/>
          <w:bCs/>
          <w:kern w:val="32"/>
        </w:rPr>
      </w:pPr>
      <w:bookmarkStart w:id="112" w:name="_Toc11709"/>
      <w:bookmarkStart w:id="113" w:name="_Toc72266418"/>
      <w:bookmarkStart w:id="114" w:name="_Toc71282514"/>
      <w:bookmarkStart w:id="115" w:name="_Toc178260854"/>
      <w:r w:rsidRPr="001D1307">
        <w:rPr>
          <w:b/>
          <w:bCs/>
          <w:kern w:val="32"/>
        </w:rPr>
        <w:t>PAKALPOJUMU ĪSTENOŠANĀ IESAISTĪTO SPECIĀLISTU KVALIFIKĀCIJAS, IZGLĪTĪBAS UN DARBA PIEREDZES APRAKSTS (CV)</w:t>
      </w:r>
      <w:bookmarkEnd w:id="112"/>
      <w:bookmarkEnd w:id="113"/>
      <w:bookmarkEnd w:id="114"/>
      <w:bookmarkEnd w:id="115"/>
    </w:p>
    <w:p w14:paraId="092D0181" w14:textId="77777777" w:rsidR="0097743C" w:rsidRDefault="0097743C" w:rsidP="0097743C"/>
    <w:p w14:paraId="52694AAB" w14:textId="77777777" w:rsidR="00476CF8" w:rsidRDefault="00476CF8" w:rsidP="0097743C">
      <w:pPr>
        <w:jc w:val="both"/>
        <w:rPr>
          <w:bCs/>
        </w:rPr>
      </w:pPr>
    </w:p>
    <w:tbl>
      <w:tblPr>
        <w:tblStyle w:val="TableGrid"/>
        <w:tblW w:w="9464" w:type="dxa"/>
        <w:tblLook w:val="04A0" w:firstRow="1" w:lastRow="0" w:firstColumn="1" w:lastColumn="0" w:noHBand="0" w:noVBand="1"/>
      </w:tblPr>
      <w:tblGrid>
        <w:gridCol w:w="2802"/>
        <w:gridCol w:w="6662"/>
      </w:tblGrid>
      <w:tr w:rsidR="00476CF8" w:rsidRPr="00476CF8" w14:paraId="0A9F84F2" w14:textId="77777777" w:rsidTr="00765849">
        <w:tc>
          <w:tcPr>
            <w:tcW w:w="2802" w:type="dxa"/>
          </w:tcPr>
          <w:p w14:paraId="1E58C2FA" w14:textId="067B72B2" w:rsidR="00476CF8" w:rsidRPr="00476CF8" w:rsidRDefault="00476CF8" w:rsidP="0097743C">
            <w:pPr>
              <w:jc w:val="both"/>
              <w:rPr>
                <w:bCs/>
                <w:sz w:val="24"/>
              </w:rPr>
            </w:pPr>
            <w:r w:rsidRPr="00476CF8">
              <w:rPr>
                <w:bCs/>
                <w:sz w:val="24"/>
              </w:rPr>
              <w:t>Speciālista vārds, uzvārds</w:t>
            </w:r>
          </w:p>
        </w:tc>
        <w:tc>
          <w:tcPr>
            <w:tcW w:w="6662" w:type="dxa"/>
          </w:tcPr>
          <w:p w14:paraId="4E3CB95A" w14:textId="77777777" w:rsidR="00476CF8" w:rsidRPr="00476CF8" w:rsidRDefault="00476CF8" w:rsidP="0097743C">
            <w:pPr>
              <w:jc w:val="both"/>
              <w:rPr>
                <w:bCs/>
                <w:sz w:val="24"/>
              </w:rPr>
            </w:pPr>
          </w:p>
        </w:tc>
      </w:tr>
      <w:tr w:rsidR="00476CF8" w:rsidRPr="00476CF8" w14:paraId="7BFD6B6E" w14:textId="77777777" w:rsidTr="00765849">
        <w:tc>
          <w:tcPr>
            <w:tcW w:w="9464" w:type="dxa"/>
            <w:gridSpan w:val="2"/>
          </w:tcPr>
          <w:p w14:paraId="571FDA10" w14:textId="229D3747" w:rsidR="00476CF8" w:rsidRPr="00476CF8" w:rsidRDefault="00476CF8" w:rsidP="0097743C">
            <w:pPr>
              <w:jc w:val="both"/>
              <w:rPr>
                <w:bCs/>
                <w:sz w:val="24"/>
              </w:rPr>
            </w:pPr>
            <w:r w:rsidRPr="00476CF8">
              <w:rPr>
                <w:bCs/>
                <w:sz w:val="24"/>
              </w:rPr>
              <w:t>Kontaktinformācija:</w:t>
            </w:r>
          </w:p>
        </w:tc>
      </w:tr>
      <w:tr w:rsidR="00476CF8" w:rsidRPr="00476CF8" w14:paraId="31D4CAE7" w14:textId="77777777" w:rsidTr="00765849">
        <w:tc>
          <w:tcPr>
            <w:tcW w:w="2802" w:type="dxa"/>
          </w:tcPr>
          <w:p w14:paraId="440F5013" w14:textId="732EE62A" w:rsidR="00476CF8" w:rsidRPr="00476CF8" w:rsidRDefault="00476CF8" w:rsidP="00476CF8">
            <w:pPr>
              <w:jc w:val="right"/>
              <w:rPr>
                <w:bCs/>
                <w:sz w:val="24"/>
              </w:rPr>
            </w:pPr>
            <w:r w:rsidRPr="00476CF8">
              <w:rPr>
                <w:bCs/>
                <w:sz w:val="24"/>
              </w:rPr>
              <w:t>tālrunis</w:t>
            </w:r>
          </w:p>
        </w:tc>
        <w:tc>
          <w:tcPr>
            <w:tcW w:w="6662" w:type="dxa"/>
          </w:tcPr>
          <w:p w14:paraId="1A7FBF26" w14:textId="77777777" w:rsidR="00476CF8" w:rsidRPr="00476CF8" w:rsidRDefault="00476CF8" w:rsidP="0097743C">
            <w:pPr>
              <w:jc w:val="both"/>
              <w:rPr>
                <w:bCs/>
                <w:sz w:val="24"/>
              </w:rPr>
            </w:pPr>
          </w:p>
        </w:tc>
      </w:tr>
      <w:tr w:rsidR="00476CF8" w:rsidRPr="00476CF8" w14:paraId="72945C1A" w14:textId="77777777" w:rsidTr="00765849">
        <w:tc>
          <w:tcPr>
            <w:tcW w:w="2802" w:type="dxa"/>
          </w:tcPr>
          <w:p w14:paraId="4B78DF4D" w14:textId="0CF092E5" w:rsidR="00476CF8" w:rsidRPr="00476CF8" w:rsidRDefault="00476CF8" w:rsidP="00476CF8">
            <w:pPr>
              <w:jc w:val="right"/>
              <w:rPr>
                <w:bCs/>
                <w:sz w:val="24"/>
              </w:rPr>
            </w:pPr>
            <w:r w:rsidRPr="00476CF8">
              <w:rPr>
                <w:bCs/>
                <w:sz w:val="24"/>
              </w:rPr>
              <w:t>e-pasta adrese</w:t>
            </w:r>
          </w:p>
        </w:tc>
        <w:tc>
          <w:tcPr>
            <w:tcW w:w="6662" w:type="dxa"/>
          </w:tcPr>
          <w:p w14:paraId="771B6F93" w14:textId="77777777" w:rsidR="00476CF8" w:rsidRPr="00476CF8" w:rsidRDefault="00476CF8" w:rsidP="0097743C">
            <w:pPr>
              <w:jc w:val="both"/>
              <w:rPr>
                <w:bCs/>
                <w:sz w:val="24"/>
              </w:rPr>
            </w:pPr>
          </w:p>
        </w:tc>
      </w:tr>
    </w:tbl>
    <w:p w14:paraId="56E161D8" w14:textId="77777777" w:rsidR="00476CF8" w:rsidRDefault="00476CF8" w:rsidP="0097743C">
      <w:pPr>
        <w:jc w:val="both"/>
        <w:rPr>
          <w:bCs/>
        </w:rPr>
      </w:pPr>
    </w:p>
    <w:p w14:paraId="10F7F863" w14:textId="77777777" w:rsidR="0097743C" w:rsidRDefault="0097743C" w:rsidP="0097743C">
      <w:pPr>
        <w:numPr>
          <w:ilvl w:val="0"/>
          <w:numId w:val="15"/>
        </w:numPr>
        <w:ind w:left="510" w:hanging="510"/>
        <w:jc w:val="both"/>
        <w:rPr>
          <w:b/>
          <w:bCs/>
        </w:rPr>
      </w:pPr>
      <w:r>
        <w:rPr>
          <w:b/>
          <w:bCs/>
        </w:rPr>
        <w:t>Kvalifikācija</w:t>
      </w:r>
    </w:p>
    <w:p w14:paraId="1400A929" w14:textId="12A21485" w:rsidR="0097743C" w:rsidRDefault="0097743C" w:rsidP="0097743C">
      <w:pPr>
        <w:jc w:val="both"/>
        <w:rPr>
          <w:bCs/>
        </w:rPr>
      </w:pPr>
      <w:r>
        <w:rPr>
          <w:bCs/>
        </w:rPr>
        <w:t xml:space="preserve">Sniedziet </w:t>
      </w:r>
      <w:r w:rsidRPr="00476CF8">
        <w:rPr>
          <w:bCs/>
        </w:rPr>
        <w:t>vispārīgu speciālista izglītības un darba pieredzes aprakstu, kas atbilst Iepirkuma nolikuma 15.</w:t>
      </w:r>
      <w:r w:rsidR="00476CF8" w:rsidRPr="00476CF8">
        <w:rPr>
          <w:bCs/>
        </w:rPr>
        <w:t>7</w:t>
      </w:r>
      <w:r w:rsidRPr="00476CF8">
        <w:rPr>
          <w:bCs/>
        </w:rPr>
        <w:t>. apakšpunktā norādītajām</w:t>
      </w:r>
      <w:r>
        <w:rPr>
          <w:bCs/>
        </w:rPr>
        <w:t xml:space="preserve"> prasībām.</w:t>
      </w:r>
    </w:p>
    <w:p w14:paraId="08275657" w14:textId="77777777" w:rsidR="0097743C" w:rsidRPr="00EB702D" w:rsidRDefault="0097743C" w:rsidP="00476CF8">
      <w:pPr>
        <w:numPr>
          <w:ilvl w:val="1"/>
          <w:numId w:val="15"/>
        </w:numPr>
        <w:jc w:val="both"/>
        <w:rPr>
          <w:b/>
          <w:bCs/>
        </w:rPr>
      </w:pPr>
      <w:r>
        <w:rPr>
          <w:b/>
          <w:bCs/>
        </w:rPr>
        <w:t>Izglītība (</w:t>
      </w:r>
      <w:r w:rsidRPr="00EB702D">
        <w:rPr>
          <w:b/>
          <w:bCs/>
        </w:rPr>
        <w:t>jāpievieno diplomu kopijas</w:t>
      </w:r>
      <w:r>
        <w:rPr>
          <w:b/>
          <w:bCs/>
        </w:rPr>
        <w:t xml:space="preserve">): </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4"/>
        <w:gridCol w:w="2693"/>
        <w:gridCol w:w="2410"/>
        <w:gridCol w:w="3066"/>
      </w:tblGrid>
      <w:tr w:rsidR="0097743C" w14:paraId="349DDDC2" w14:textId="77777777" w:rsidTr="00E567BA">
        <w:trPr>
          <w:jc w:val="center"/>
        </w:trPr>
        <w:tc>
          <w:tcPr>
            <w:tcW w:w="1524" w:type="dxa"/>
            <w:vAlign w:val="center"/>
          </w:tcPr>
          <w:p w14:paraId="6827EFB1" w14:textId="785A7D64" w:rsidR="0097743C" w:rsidRDefault="0097743C" w:rsidP="00476CF8">
            <w:pPr>
              <w:widowControl w:val="0"/>
              <w:jc w:val="center"/>
              <w:rPr>
                <w:b/>
                <w:lang w:eastAsia="lv-LV"/>
              </w:rPr>
            </w:pPr>
            <w:r>
              <w:rPr>
                <w:b/>
                <w:lang w:eastAsia="lv-LV"/>
              </w:rPr>
              <w:t>Laikposms</w:t>
            </w:r>
          </w:p>
        </w:tc>
        <w:tc>
          <w:tcPr>
            <w:tcW w:w="2693" w:type="dxa"/>
            <w:vAlign w:val="center"/>
          </w:tcPr>
          <w:p w14:paraId="5F2339F5" w14:textId="77777777" w:rsidR="0097743C" w:rsidRDefault="0097743C" w:rsidP="00476CF8">
            <w:pPr>
              <w:widowControl w:val="0"/>
              <w:jc w:val="center"/>
              <w:rPr>
                <w:b/>
                <w:lang w:eastAsia="lv-LV"/>
              </w:rPr>
            </w:pPr>
            <w:r>
              <w:rPr>
                <w:b/>
                <w:lang w:eastAsia="lv-LV"/>
              </w:rPr>
              <w:t>Izglītības iestādes nosaukums</w:t>
            </w:r>
          </w:p>
        </w:tc>
        <w:tc>
          <w:tcPr>
            <w:tcW w:w="2410" w:type="dxa"/>
            <w:vAlign w:val="center"/>
          </w:tcPr>
          <w:p w14:paraId="657351FB" w14:textId="77777777" w:rsidR="0097743C" w:rsidRDefault="0097743C" w:rsidP="00476CF8">
            <w:pPr>
              <w:widowControl w:val="0"/>
              <w:jc w:val="center"/>
              <w:rPr>
                <w:b/>
                <w:lang w:eastAsia="lv-LV"/>
              </w:rPr>
            </w:pPr>
            <w:r>
              <w:rPr>
                <w:b/>
                <w:lang w:eastAsia="lv-LV"/>
              </w:rPr>
              <w:t>Izglītība, iegūtais grāds</w:t>
            </w:r>
          </w:p>
        </w:tc>
        <w:tc>
          <w:tcPr>
            <w:tcW w:w="3066" w:type="dxa"/>
            <w:vAlign w:val="center"/>
          </w:tcPr>
          <w:p w14:paraId="141CEC31" w14:textId="42895858" w:rsidR="0097743C" w:rsidRDefault="0097743C" w:rsidP="00476CF8">
            <w:pPr>
              <w:widowControl w:val="0"/>
              <w:jc w:val="center"/>
              <w:rPr>
                <w:lang w:eastAsia="lv-LV"/>
              </w:rPr>
            </w:pPr>
            <w:r>
              <w:rPr>
                <w:b/>
                <w:sz w:val="22"/>
                <w:szCs w:val="20"/>
                <w:lang w:eastAsia="lv-LV"/>
              </w:rPr>
              <w:t>Atsauce uz pasūtītāja izvirzītajām izglītības prasībām*</w:t>
            </w:r>
          </w:p>
        </w:tc>
      </w:tr>
      <w:tr w:rsidR="0097743C" w14:paraId="42DDFDAB" w14:textId="77777777" w:rsidTr="00E567BA">
        <w:trPr>
          <w:jc w:val="center"/>
        </w:trPr>
        <w:tc>
          <w:tcPr>
            <w:tcW w:w="1524" w:type="dxa"/>
          </w:tcPr>
          <w:p w14:paraId="275119AB" w14:textId="77777777" w:rsidR="0097743C" w:rsidRDefault="0097743C" w:rsidP="00F90098">
            <w:pPr>
              <w:widowControl w:val="0"/>
              <w:spacing w:line="360" w:lineRule="auto"/>
              <w:jc w:val="both"/>
              <w:rPr>
                <w:lang w:eastAsia="lv-LV"/>
              </w:rPr>
            </w:pPr>
          </w:p>
        </w:tc>
        <w:tc>
          <w:tcPr>
            <w:tcW w:w="2693" w:type="dxa"/>
          </w:tcPr>
          <w:p w14:paraId="6D5285D1" w14:textId="77777777" w:rsidR="0097743C" w:rsidRDefault="0097743C" w:rsidP="00F90098">
            <w:pPr>
              <w:widowControl w:val="0"/>
              <w:spacing w:line="360" w:lineRule="auto"/>
              <w:jc w:val="both"/>
              <w:rPr>
                <w:lang w:eastAsia="lv-LV"/>
              </w:rPr>
            </w:pPr>
          </w:p>
        </w:tc>
        <w:tc>
          <w:tcPr>
            <w:tcW w:w="2410" w:type="dxa"/>
          </w:tcPr>
          <w:p w14:paraId="11E494D2" w14:textId="77777777" w:rsidR="0097743C" w:rsidRDefault="0097743C" w:rsidP="00F90098">
            <w:pPr>
              <w:widowControl w:val="0"/>
              <w:spacing w:line="360" w:lineRule="auto"/>
              <w:jc w:val="both"/>
              <w:rPr>
                <w:lang w:eastAsia="lv-LV"/>
              </w:rPr>
            </w:pPr>
          </w:p>
        </w:tc>
        <w:tc>
          <w:tcPr>
            <w:tcW w:w="3066" w:type="dxa"/>
          </w:tcPr>
          <w:p w14:paraId="092DF35D" w14:textId="77777777" w:rsidR="0097743C" w:rsidRDefault="0097743C" w:rsidP="00F90098">
            <w:pPr>
              <w:widowControl w:val="0"/>
              <w:spacing w:line="360" w:lineRule="auto"/>
              <w:jc w:val="both"/>
              <w:rPr>
                <w:lang w:eastAsia="lv-LV"/>
              </w:rPr>
            </w:pPr>
          </w:p>
        </w:tc>
      </w:tr>
      <w:tr w:rsidR="0097743C" w14:paraId="38D6B9CD" w14:textId="77777777" w:rsidTr="00E567BA">
        <w:trPr>
          <w:jc w:val="center"/>
        </w:trPr>
        <w:tc>
          <w:tcPr>
            <w:tcW w:w="1524" w:type="dxa"/>
          </w:tcPr>
          <w:p w14:paraId="59595C84" w14:textId="77777777" w:rsidR="0097743C" w:rsidRDefault="0097743C" w:rsidP="00F90098">
            <w:pPr>
              <w:widowControl w:val="0"/>
              <w:spacing w:line="360" w:lineRule="auto"/>
              <w:jc w:val="both"/>
              <w:rPr>
                <w:lang w:eastAsia="lv-LV"/>
              </w:rPr>
            </w:pPr>
          </w:p>
        </w:tc>
        <w:tc>
          <w:tcPr>
            <w:tcW w:w="2693" w:type="dxa"/>
          </w:tcPr>
          <w:p w14:paraId="543F1429" w14:textId="77777777" w:rsidR="0097743C" w:rsidRDefault="0097743C" w:rsidP="00F90098">
            <w:pPr>
              <w:widowControl w:val="0"/>
              <w:spacing w:line="360" w:lineRule="auto"/>
              <w:jc w:val="both"/>
              <w:rPr>
                <w:lang w:eastAsia="lv-LV"/>
              </w:rPr>
            </w:pPr>
          </w:p>
        </w:tc>
        <w:tc>
          <w:tcPr>
            <w:tcW w:w="2410" w:type="dxa"/>
          </w:tcPr>
          <w:p w14:paraId="12F54B6E" w14:textId="77777777" w:rsidR="0097743C" w:rsidRDefault="0097743C" w:rsidP="00F90098">
            <w:pPr>
              <w:widowControl w:val="0"/>
              <w:spacing w:line="360" w:lineRule="auto"/>
              <w:jc w:val="both"/>
              <w:rPr>
                <w:lang w:eastAsia="lv-LV"/>
              </w:rPr>
            </w:pPr>
          </w:p>
        </w:tc>
        <w:tc>
          <w:tcPr>
            <w:tcW w:w="3066" w:type="dxa"/>
          </w:tcPr>
          <w:p w14:paraId="675B68F7" w14:textId="77777777" w:rsidR="0097743C" w:rsidRDefault="0097743C" w:rsidP="00E567BA">
            <w:pPr>
              <w:widowControl w:val="0"/>
              <w:spacing w:line="360" w:lineRule="auto"/>
              <w:jc w:val="both"/>
              <w:rPr>
                <w:lang w:eastAsia="lv-LV"/>
              </w:rPr>
            </w:pPr>
          </w:p>
        </w:tc>
      </w:tr>
      <w:tr w:rsidR="0097743C" w14:paraId="14C105FC" w14:textId="77777777" w:rsidTr="00E567BA">
        <w:trPr>
          <w:jc w:val="center"/>
        </w:trPr>
        <w:tc>
          <w:tcPr>
            <w:tcW w:w="1524" w:type="dxa"/>
          </w:tcPr>
          <w:p w14:paraId="20A2C0CC" w14:textId="77777777" w:rsidR="0097743C" w:rsidRDefault="0097743C" w:rsidP="00F90098">
            <w:pPr>
              <w:widowControl w:val="0"/>
              <w:spacing w:line="360" w:lineRule="auto"/>
              <w:jc w:val="both"/>
              <w:rPr>
                <w:lang w:eastAsia="lv-LV"/>
              </w:rPr>
            </w:pPr>
          </w:p>
        </w:tc>
        <w:tc>
          <w:tcPr>
            <w:tcW w:w="2693" w:type="dxa"/>
          </w:tcPr>
          <w:p w14:paraId="1ECB04FD" w14:textId="77777777" w:rsidR="0097743C" w:rsidRDefault="0097743C" w:rsidP="00F90098">
            <w:pPr>
              <w:widowControl w:val="0"/>
              <w:spacing w:line="360" w:lineRule="auto"/>
              <w:jc w:val="both"/>
              <w:rPr>
                <w:lang w:eastAsia="lv-LV"/>
              </w:rPr>
            </w:pPr>
          </w:p>
        </w:tc>
        <w:tc>
          <w:tcPr>
            <w:tcW w:w="2410" w:type="dxa"/>
          </w:tcPr>
          <w:p w14:paraId="6D8B1E32" w14:textId="77777777" w:rsidR="0097743C" w:rsidRDefault="0097743C" w:rsidP="00F90098">
            <w:pPr>
              <w:widowControl w:val="0"/>
              <w:spacing w:line="360" w:lineRule="auto"/>
              <w:jc w:val="both"/>
              <w:rPr>
                <w:lang w:eastAsia="lv-LV"/>
              </w:rPr>
            </w:pPr>
          </w:p>
        </w:tc>
        <w:tc>
          <w:tcPr>
            <w:tcW w:w="3066" w:type="dxa"/>
          </w:tcPr>
          <w:p w14:paraId="0D125E87" w14:textId="77777777" w:rsidR="0097743C" w:rsidRDefault="0097743C" w:rsidP="00F90098">
            <w:pPr>
              <w:widowControl w:val="0"/>
              <w:spacing w:line="360" w:lineRule="auto"/>
              <w:jc w:val="both"/>
              <w:rPr>
                <w:lang w:eastAsia="lv-LV"/>
              </w:rPr>
            </w:pPr>
          </w:p>
        </w:tc>
      </w:tr>
    </w:tbl>
    <w:p w14:paraId="4C0F5D14" w14:textId="67530E5A" w:rsidR="0097743C" w:rsidRPr="00476CF8" w:rsidRDefault="0097743C" w:rsidP="0097743C">
      <w:pPr>
        <w:jc w:val="both"/>
        <w:rPr>
          <w:sz w:val="22"/>
          <w:szCs w:val="22"/>
          <w:lang w:eastAsia="lv-LV"/>
        </w:rPr>
      </w:pPr>
      <w:r>
        <w:t xml:space="preserve">* - </w:t>
      </w:r>
      <w:r w:rsidRPr="00476CF8">
        <w:rPr>
          <w:sz w:val="22"/>
          <w:szCs w:val="22"/>
        </w:rPr>
        <w:t xml:space="preserve">atsauce uz </w:t>
      </w:r>
      <w:r w:rsidRPr="00476CF8">
        <w:rPr>
          <w:sz w:val="22"/>
          <w:szCs w:val="22"/>
          <w:lang w:eastAsia="lv-LV"/>
        </w:rPr>
        <w:t>nolikuma 15.</w:t>
      </w:r>
      <w:r w:rsidR="00476CF8" w:rsidRPr="00476CF8">
        <w:rPr>
          <w:sz w:val="22"/>
          <w:szCs w:val="22"/>
          <w:lang w:eastAsia="lv-LV"/>
        </w:rPr>
        <w:t>7</w:t>
      </w:r>
      <w:r w:rsidRPr="00476CF8">
        <w:rPr>
          <w:sz w:val="22"/>
          <w:szCs w:val="22"/>
          <w:lang w:eastAsia="lv-LV"/>
        </w:rPr>
        <w:t>.1., 15.</w:t>
      </w:r>
      <w:r w:rsidR="00476CF8" w:rsidRPr="00476CF8">
        <w:rPr>
          <w:sz w:val="22"/>
          <w:szCs w:val="22"/>
          <w:lang w:eastAsia="lv-LV"/>
        </w:rPr>
        <w:t>7</w:t>
      </w:r>
      <w:r w:rsidRPr="00476CF8">
        <w:rPr>
          <w:sz w:val="22"/>
          <w:szCs w:val="22"/>
          <w:lang w:eastAsia="lv-LV"/>
        </w:rPr>
        <w:t>.3., 15.</w:t>
      </w:r>
      <w:r w:rsidR="00476CF8" w:rsidRPr="00476CF8">
        <w:rPr>
          <w:sz w:val="22"/>
          <w:szCs w:val="22"/>
          <w:lang w:eastAsia="lv-LV"/>
        </w:rPr>
        <w:t>7</w:t>
      </w:r>
      <w:r w:rsidRPr="00476CF8">
        <w:rPr>
          <w:sz w:val="22"/>
          <w:szCs w:val="22"/>
          <w:lang w:eastAsia="lv-LV"/>
        </w:rPr>
        <w:t>.4., 15.</w:t>
      </w:r>
      <w:r w:rsidR="00476CF8" w:rsidRPr="00476CF8">
        <w:rPr>
          <w:sz w:val="22"/>
          <w:szCs w:val="22"/>
          <w:lang w:eastAsia="lv-LV"/>
        </w:rPr>
        <w:t>7</w:t>
      </w:r>
      <w:r w:rsidRPr="00476CF8">
        <w:rPr>
          <w:sz w:val="22"/>
          <w:szCs w:val="22"/>
          <w:lang w:eastAsia="lv-LV"/>
        </w:rPr>
        <w:t>.5., 15.</w:t>
      </w:r>
      <w:r w:rsidR="00476CF8" w:rsidRPr="00476CF8">
        <w:rPr>
          <w:sz w:val="22"/>
          <w:szCs w:val="22"/>
          <w:lang w:eastAsia="lv-LV"/>
        </w:rPr>
        <w:t>7</w:t>
      </w:r>
      <w:r w:rsidRPr="00476CF8">
        <w:rPr>
          <w:sz w:val="22"/>
          <w:szCs w:val="22"/>
          <w:lang w:eastAsia="lv-LV"/>
        </w:rPr>
        <w:t>.6., 15.</w:t>
      </w:r>
      <w:r w:rsidR="00476CF8" w:rsidRPr="00476CF8">
        <w:rPr>
          <w:sz w:val="22"/>
          <w:szCs w:val="22"/>
          <w:lang w:eastAsia="lv-LV"/>
        </w:rPr>
        <w:t>7</w:t>
      </w:r>
      <w:r w:rsidRPr="00476CF8">
        <w:rPr>
          <w:sz w:val="22"/>
          <w:szCs w:val="22"/>
          <w:lang w:eastAsia="lv-LV"/>
        </w:rPr>
        <w:t>.7. apakšpunktu</w:t>
      </w:r>
    </w:p>
    <w:p w14:paraId="04729B84" w14:textId="77777777" w:rsidR="0097743C" w:rsidRDefault="0097743C" w:rsidP="0097743C">
      <w:pPr>
        <w:jc w:val="both"/>
      </w:pPr>
    </w:p>
    <w:p w14:paraId="3BC4C2DD" w14:textId="77777777" w:rsidR="0097743C" w:rsidRDefault="0097743C" w:rsidP="00476CF8">
      <w:pPr>
        <w:numPr>
          <w:ilvl w:val="1"/>
          <w:numId w:val="15"/>
        </w:numPr>
        <w:jc w:val="both"/>
        <w:rPr>
          <w:b/>
          <w:bCs/>
        </w:rPr>
      </w:pPr>
      <w:r>
        <w:rPr>
          <w:b/>
          <w:bCs/>
        </w:rPr>
        <w:t>Darba pieredze:</w:t>
      </w:r>
    </w:p>
    <w:p w14:paraId="06745CB3" w14:textId="59051F50" w:rsidR="0097743C" w:rsidRPr="00414477" w:rsidRDefault="0097743C" w:rsidP="0097743C">
      <w:pPr>
        <w:widowControl w:val="0"/>
        <w:spacing w:after="120"/>
        <w:jc w:val="both"/>
      </w:pPr>
      <w:r w:rsidRPr="00414477">
        <w:t xml:space="preserve">(aprakstot noteikto pieredzi atbilstoši </w:t>
      </w:r>
      <w:r>
        <w:t>I</w:t>
      </w:r>
      <w:r w:rsidRPr="00414477">
        <w:t>epirkuma nolikuma 15.</w:t>
      </w:r>
      <w:r w:rsidR="00476CF8">
        <w:t>7</w:t>
      </w:r>
      <w:r w:rsidRPr="00414477">
        <w:t>. apakšpunktā noteiktajām prasībām</w:t>
      </w:r>
      <w:r>
        <w:t>,</w:t>
      </w:r>
      <w:r w:rsidRPr="00414477">
        <w:t xml:space="preserve"> t.sk.</w:t>
      </w:r>
      <w:r>
        <w:t>,</w:t>
      </w:r>
      <w:r w:rsidRPr="00414477">
        <w:t xml:space="preserve"> ja pieredze ir gūta kādā projektā</w:t>
      </w:r>
      <w:r>
        <w:t xml:space="preserve"> vai pasūtījumā</w:t>
      </w:r>
      <w:r w:rsidRPr="00414477">
        <w:t>)</w:t>
      </w: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6"/>
        <w:gridCol w:w="1842"/>
        <w:gridCol w:w="1624"/>
        <w:gridCol w:w="1843"/>
        <w:gridCol w:w="1843"/>
        <w:gridCol w:w="1388"/>
      </w:tblGrid>
      <w:tr w:rsidR="0097743C" w14:paraId="195B2426" w14:textId="77777777" w:rsidTr="00042EEC">
        <w:tc>
          <w:tcPr>
            <w:tcW w:w="1666" w:type="dxa"/>
          </w:tcPr>
          <w:p w14:paraId="3914EC49" w14:textId="77777777" w:rsidR="0097743C" w:rsidRDefault="0097743C" w:rsidP="00F90098">
            <w:pPr>
              <w:widowControl w:val="0"/>
              <w:jc w:val="center"/>
              <w:rPr>
                <w:b/>
                <w:sz w:val="22"/>
                <w:lang w:eastAsia="lv-LV"/>
              </w:rPr>
            </w:pPr>
            <w:r>
              <w:rPr>
                <w:b/>
                <w:sz w:val="22"/>
                <w:lang w:eastAsia="lv-LV"/>
              </w:rPr>
              <w:t xml:space="preserve">Laikposms </w:t>
            </w:r>
            <w:r>
              <w:rPr>
                <w:sz w:val="22"/>
                <w:lang w:eastAsia="lv-LV"/>
              </w:rPr>
              <w:t>(iepriekšējo trīs gadu laikā līdz piedāvājuma iesniegšanas termiņa beigām)</w:t>
            </w:r>
          </w:p>
        </w:tc>
        <w:tc>
          <w:tcPr>
            <w:tcW w:w="1842" w:type="dxa"/>
          </w:tcPr>
          <w:p w14:paraId="72B97B44" w14:textId="77777777" w:rsidR="0097743C" w:rsidRDefault="0097743C" w:rsidP="00F90098">
            <w:pPr>
              <w:widowControl w:val="0"/>
              <w:jc w:val="center"/>
              <w:rPr>
                <w:b/>
                <w:sz w:val="22"/>
                <w:lang w:eastAsia="lv-LV"/>
              </w:rPr>
            </w:pPr>
            <w:r>
              <w:rPr>
                <w:b/>
                <w:sz w:val="22"/>
                <w:lang w:eastAsia="lv-LV"/>
              </w:rPr>
              <w:t>Darba vieta/pasūtītājs, kontaktpersona, tālr., e-pasts</w:t>
            </w:r>
          </w:p>
          <w:p w14:paraId="50BADC3C" w14:textId="77777777" w:rsidR="0097743C" w:rsidRDefault="0097743C" w:rsidP="00F90098">
            <w:pPr>
              <w:widowControl w:val="0"/>
              <w:rPr>
                <w:b/>
                <w:sz w:val="22"/>
                <w:lang w:eastAsia="lv-LV"/>
              </w:rPr>
            </w:pPr>
          </w:p>
        </w:tc>
        <w:tc>
          <w:tcPr>
            <w:tcW w:w="1624" w:type="dxa"/>
          </w:tcPr>
          <w:p w14:paraId="2B9FBF71" w14:textId="77777777" w:rsidR="0097743C" w:rsidRDefault="0097743C" w:rsidP="00F90098">
            <w:pPr>
              <w:jc w:val="center"/>
              <w:rPr>
                <w:b/>
                <w:sz w:val="22"/>
              </w:rPr>
            </w:pPr>
            <w:r>
              <w:rPr>
                <w:b/>
                <w:sz w:val="22"/>
              </w:rPr>
              <w:t>Pakalpojuma nosaukums</w:t>
            </w:r>
          </w:p>
          <w:p w14:paraId="2A801D21" w14:textId="77777777" w:rsidR="0097743C" w:rsidRDefault="0097743C" w:rsidP="00F90098">
            <w:pPr>
              <w:widowControl w:val="0"/>
              <w:jc w:val="center"/>
              <w:rPr>
                <w:b/>
                <w:lang w:eastAsia="lv-LV"/>
              </w:rPr>
            </w:pPr>
            <w:r>
              <w:rPr>
                <w:sz w:val="22"/>
              </w:rPr>
              <w:t>(sabiedrības informēšanas vai reklāmas kampaņas nosaukums/cita nolikuma prasībām atbilstoša pakalpojuma nosaukums)</w:t>
            </w:r>
          </w:p>
        </w:tc>
        <w:tc>
          <w:tcPr>
            <w:tcW w:w="1843" w:type="dxa"/>
          </w:tcPr>
          <w:p w14:paraId="0FEA54FB" w14:textId="77777777" w:rsidR="0097743C" w:rsidRDefault="0097743C" w:rsidP="00F90098">
            <w:pPr>
              <w:widowControl w:val="0"/>
              <w:jc w:val="center"/>
              <w:rPr>
                <w:b/>
                <w:lang w:eastAsia="lv-LV"/>
              </w:rPr>
            </w:pPr>
            <w:r>
              <w:rPr>
                <w:b/>
                <w:lang w:eastAsia="lv-LV"/>
              </w:rPr>
              <w:t>Amats/ loma projektā/ loma pasūtījumā</w:t>
            </w:r>
          </w:p>
        </w:tc>
        <w:tc>
          <w:tcPr>
            <w:tcW w:w="1843" w:type="dxa"/>
          </w:tcPr>
          <w:p w14:paraId="2BCADA6E" w14:textId="77777777" w:rsidR="0097743C" w:rsidRDefault="0097743C" w:rsidP="00F90098">
            <w:pPr>
              <w:widowControl w:val="0"/>
              <w:jc w:val="center"/>
              <w:rPr>
                <w:b/>
                <w:lang w:eastAsia="lv-LV"/>
              </w:rPr>
            </w:pPr>
            <w:r>
              <w:rPr>
                <w:b/>
                <w:lang w:eastAsia="lv-LV"/>
              </w:rPr>
              <w:t xml:space="preserve">Darba saturs, veicamie darba pienākumi </w:t>
            </w:r>
            <w:r w:rsidRPr="002B0E30">
              <w:rPr>
                <w:bCs/>
                <w:lang w:eastAsia="lv-LV"/>
              </w:rPr>
              <w:t xml:space="preserve">(ja attiecināms </w:t>
            </w:r>
            <w:r>
              <w:rPr>
                <w:bCs/>
                <w:lang w:eastAsia="lv-LV"/>
              </w:rPr>
              <w:t>-</w:t>
            </w:r>
            <w:r w:rsidRPr="002B0E30">
              <w:rPr>
                <w:bCs/>
                <w:lang w:eastAsia="lv-LV"/>
              </w:rPr>
              <w:t>norādīt interneta vietnes</w:t>
            </w:r>
            <w:r>
              <w:rPr>
                <w:bCs/>
                <w:lang w:eastAsia="lv-LV"/>
              </w:rPr>
              <w:t>, kurā apskatāms</w:t>
            </w:r>
            <w:r w:rsidRPr="002B0E30">
              <w:rPr>
                <w:bCs/>
                <w:lang w:eastAsia="lv-LV"/>
              </w:rPr>
              <w:t xml:space="preserve"> paveikt</w:t>
            </w:r>
            <w:r>
              <w:rPr>
                <w:bCs/>
                <w:lang w:eastAsia="lv-LV"/>
              </w:rPr>
              <w:t>ais</w:t>
            </w:r>
            <w:r w:rsidRPr="002B0E30">
              <w:rPr>
                <w:bCs/>
                <w:lang w:eastAsia="lv-LV"/>
              </w:rPr>
              <w:t xml:space="preserve"> darb</w:t>
            </w:r>
            <w:r>
              <w:rPr>
                <w:bCs/>
                <w:lang w:eastAsia="lv-LV"/>
              </w:rPr>
              <w:t>s.</w:t>
            </w:r>
            <w:r w:rsidRPr="002B0E30">
              <w:rPr>
                <w:bCs/>
                <w:lang w:eastAsia="lv-LV"/>
              </w:rPr>
              <w:t xml:space="preserve"> sait</w:t>
            </w:r>
            <w:r>
              <w:rPr>
                <w:bCs/>
                <w:lang w:eastAsia="lv-LV"/>
              </w:rPr>
              <w:t>i</w:t>
            </w:r>
            <w:r w:rsidRPr="002B0E30">
              <w:rPr>
                <w:bCs/>
                <w:lang w:eastAsia="lv-LV"/>
              </w:rPr>
              <w:t>)</w:t>
            </w:r>
          </w:p>
        </w:tc>
        <w:tc>
          <w:tcPr>
            <w:tcW w:w="1388" w:type="dxa"/>
          </w:tcPr>
          <w:p w14:paraId="202A7F1C" w14:textId="77777777" w:rsidR="0097743C" w:rsidRDefault="0097743C" w:rsidP="00F90098">
            <w:pPr>
              <w:widowControl w:val="0"/>
              <w:jc w:val="center"/>
              <w:rPr>
                <w:b/>
                <w:sz w:val="22"/>
                <w:lang w:eastAsia="lv-LV"/>
              </w:rPr>
            </w:pPr>
            <w:r>
              <w:rPr>
                <w:b/>
                <w:sz w:val="22"/>
                <w:lang w:eastAsia="lv-LV"/>
              </w:rPr>
              <w:t>Atsauce uz pasūtītāja izvirzītajām darba pieredzes prasībām*</w:t>
            </w:r>
          </w:p>
        </w:tc>
      </w:tr>
      <w:tr w:rsidR="0097743C" w14:paraId="0A8EE3AE" w14:textId="77777777" w:rsidTr="00042EEC">
        <w:tc>
          <w:tcPr>
            <w:tcW w:w="1666" w:type="dxa"/>
          </w:tcPr>
          <w:p w14:paraId="58868A83" w14:textId="77777777" w:rsidR="0097743C" w:rsidRDefault="0097743C" w:rsidP="00F90098">
            <w:pPr>
              <w:widowControl w:val="0"/>
              <w:jc w:val="center"/>
              <w:rPr>
                <w:b/>
                <w:sz w:val="22"/>
                <w:lang w:eastAsia="lv-LV"/>
              </w:rPr>
            </w:pPr>
          </w:p>
        </w:tc>
        <w:tc>
          <w:tcPr>
            <w:tcW w:w="1842" w:type="dxa"/>
          </w:tcPr>
          <w:p w14:paraId="3C7CB315" w14:textId="77777777" w:rsidR="0097743C" w:rsidRDefault="0097743C" w:rsidP="00F90098">
            <w:pPr>
              <w:widowControl w:val="0"/>
              <w:jc w:val="center"/>
              <w:rPr>
                <w:b/>
                <w:sz w:val="22"/>
                <w:lang w:eastAsia="lv-LV"/>
              </w:rPr>
            </w:pPr>
          </w:p>
        </w:tc>
        <w:tc>
          <w:tcPr>
            <w:tcW w:w="1624" w:type="dxa"/>
          </w:tcPr>
          <w:p w14:paraId="16EF1143" w14:textId="77777777" w:rsidR="0097743C" w:rsidRDefault="0097743C" w:rsidP="00F90098">
            <w:pPr>
              <w:jc w:val="center"/>
              <w:rPr>
                <w:b/>
                <w:sz w:val="22"/>
              </w:rPr>
            </w:pPr>
          </w:p>
        </w:tc>
        <w:tc>
          <w:tcPr>
            <w:tcW w:w="1843" w:type="dxa"/>
          </w:tcPr>
          <w:p w14:paraId="6C75E8A4" w14:textId="77777777" w:rsidR="0097743C" w:rsidRDefault="0097743C" w:rsidP="00F90098">
            <w:pPr>
              <w:widowControl w:val="0"/>
              <w:jc w:val="center"/>
              <w:rPr>
                <w:b/>
                <w:lang w:eastAsia="lv-LV"/>
              </w:rPr>
            </w:pPr>
          </w:p>
        </w:tc>
        <w:tc>
          <w:tcPr>
            <w:tcW w:w="1843" w:type="dxa"/>
          </w:tcPr>
          <w:p w14:paraId="026AC95A" w14:textId="77777777" w:rsidR="0097743C" w:rsidRDefault="0097743C" w:rsidP="00F90098">
            <w:pPr>
              <w:widowControl w:val="0"/>
              <w:jc w:val="center"/>
              <w:rPr>
                <w:b/>
                <w:lang w:eastAsia="lv-LV"/>
              </w:rPr>
            </w:pPr>
          </w:p>
        </w:tc>
        <w:tc>
          <w:tcPr>
            <w:tcW w:w="1388" w:type="dxa"/>
          </w:tcPr>
          <w:p w14:paraId="55BB3937" w14:textId="77777777" w:rsidR="0097743C" w:rsidRDefault="0097743C" w:rsidP="00F90098">
            <w:pPr>
              <w:widowControl w:val="0"/>
              <w:jc w:val="center"/>
              <w:rPr>
                <w:b/>
                <w:sz w:val="22"/>
                <w:lang w:eastAsia="lv-LV"/>
              </w:rPr>
            </w:pPr>
          </w:p>
        </w:tc>
      </w:tr>
      <w:tr w:rsidR="0097743C" w14:paraId="49B1A77D" w14:textId="77777777" w:rsidTr="00042EEC">
        <w:tc>
          <w:tcPr>
            <w:tcW w:w="1666" w:type="dxa"/>
          </w:tcPr>
          <w:p w14:paraId="26C13585" w14:textId="77777777" w:rsidR="0097743C" w:rsidRDefault="0097743C" w:rsidP="00F90098">
            <w:pPr>
              <w:widowControl w:val="0"/>
              <w:jc w:val="center"/>
              <w:rPr>
                <w:b/>
                <w:sz w:val="22"/>
                <w:lang w:eastAsia="lv-LV"/>
              </w:rPr>
            </w:pPr>
          </w:p>
        </w:tc>
        <w:tc>
          <w:tcPr>
            <w:tcW w:w="1842" w:type="dxa"/>
          </w:tcPr>
          <w:p w14:paraId="5D2F08B4" w14:textId="77777777" w:rsidR="0097743C" w:rsidRDefault="0097743C" w:rsidP="00F90098">
            <w:pPr>
              <w:widowControl w:val="0"/>
              <w:jc w:val="center"/>
              <w:rPr>
                <w:b/>
                <w:sz w:val="22"/>
                <w:lang w:eastAsia="lv-LV"/>
              </w:rPr>
            </w:pPr>
          </w:p>
        </w:tc>
        <w:tc>
          <w:tcPr>
            <w:tcW w:w="1624" w:type="dxa"/>
          </w:tcPr>
          <w:p w14:paraId="706DD5FA" w14:textId="77777777" w:rsidR="0097743C" w:rsidRDefault="0097743C" w:rsidP="00F90098">
            <w:pPr>
              <w:jc w:val="center"/>
              <w:rPr>
                <w:b/>
                <w:sz w:val="22"/>
              </w:rPr>
            </w:pPr>
          </w:p>
        </w:tc>
        <w:tc>
          <w:tcPr>
            <w:tcW w:w="1843" w:type="dxa"/>
          </w:tcPr>
          <w:p w14:paraId="40B6C9F0" w14:textId="77777777" w:rsidR="0097743C" w:rsidRDefault="0097743C" w:rsidP="00F90098">
            <w:pPr>
              <w:widowControl w:val="0"/>
              <w:jc w:val="center"/>
              <w:rPr>
                <w:b/>
                <w:lang w:eastAsia="lv-LV"/>
              </w:rPr>
            </w:pPr>
          </w:p>
        </w:tc>
        <w:tc>
          <w:tcPr>
            <w:tcW w:w="1843" w:type="dxa"/>
          </w:tcPr>
          <w:p w14:paraId="3F6DC83D" w14:textId="77777777" w:rsidR="0097743C" w:rsidRDefault="0097743C" w:rsidP="00F90098">
            <w:pPr>
              <w:widowControl w:val="0"/>
              <w:jc w:val="center"/>
              <w:rPr>
                <w:b/>
                <w:lang w:eastAsia="lv-LV"/>
              </w:rPr>
            </w:pPr>
          </w:p>
        </w:tc>
        <w:tc>
          <w:tcPr>
            <w:tcW w:w="1388" w:type="dxa"/>
          </w:tcPr>
          <w:p w14:paraId="71A7B402" w14:textId="77777777" w:rsidR="0097743C" w:rsidRDefault="0097743C" w:rsidP="00F90098">
            <w:pPr>
              <w:widowControl w:val="0"/>
              <w:jc w:val="center"/>
              <w:rPr>
                <w:b/>
                <w:sz w:val="22"/>
                <w:lang w:eastAsia="lv-LV"/>
              </w:rPr>
            </w:pPr>
          </w:p>
        </w:tc>
      </w:tr>
      <w:tr w:rsidR="00476CF8" w14:paraId="4BD2D53F" w14:textId="77777777" w:rsidTr="00042EEC">
        <w:tc>
          <w:tcPr>
            <w:tcW w:w="1666" w:type="dxa"/>
          </w:tcPr>
          <w:p w14:paraId="5397FDAD" w14:textId="77777777" w:rsidR="00476CF8" w:rsidRDefault="00476CF8" w:rsidP="00F90098">
            <w:pPr>
              <w:widowControl w:val="0"/>
              <w:jc w:val="center"/>
              <w:rPr>
                <w:b/>
                <w:sz w:val="22"/>
                <w:lang w:eastAsia="lv-LV"/>
              </w:rPr>
            </w:pPr>
          </w:p>
        </w:tc>
        <w:tc>
          <w:tcPr>
            <w:tcW w:w="1842" w:type="dxa"/>
          </w:tcPr>
          <w:p w14:paraId="08EBAC3E" w14:textId="77777777" w:rsidR="00476CF8" w:rsidRDefault="00476CF8" w:rsidP="00F90098">
            <w:pPr>
              <w:widowControl w:val="0"/>
              <w:jc w:val="center"/>
              <w:rPr>
                <w:b/>
                <w:sz w:val="22"/>
                <w:lang w:eastAsia="lv-LV"/>
              </w:rPr>
            </w:pPr>
          </w:p>
        </w:tc>
        <w:tc>
          <w:tcPr>
            <w:tcW w:w="1624" w:type="dxa"/>
          </w:tcPr>
          <w:p w14:paraId="543B8A8F" w14:textId="77777777" w:rsidR="00476CF8" w:rsidRDefault="00476CF8" w:rsidP="00F90098">
            <w:pPr>
              <w:jc w:val="center"/>
              <w:rPr>
                <w:b/>
                <w:sz w:val="22"/>
              </w:rPr>
            </w:pPr>
          </w:p>
        </w:tc>
        <w:tc>
          <w:tcPr>
            <w:tcW w:w="1843" w:type="dxa"/>
          </w:tcPr>
          <w:p w14:paraId="0B3F6718" w14:textId="77777777" w:rsidR="00476CF8" w:rsidRDefault="00476CF8" w:rsidP="00F90098">
            <w:pPr>
              <w:widowControl w:val="0"/>
              <w:jc w:val="center"/>
              <w:rPr>
                <w:b/>
                <w:lang w:eastAsia="lv-LV"/>
              </w:rPr>
            </w:pPr>
          </w:p>
        </w:tc>
        <w:tc>
          <w:tcPr>
            <w:tcW w:w="1843" w:type="dxa"/>
          </w:tcPr>
          <w:p w14:paraId="1A62C0B7" w14:textId="77777777" w:rsidR="00476CF8" w:rsidRDefault="00476CF8" w:rsidP="00F90098">
            <w:pPr>
              <w:widowControl w:val="0"/>
              <w:jc w:val="center"/>
              <w:rPr>
                <w:b/>
                <w:lang w:eastAsia="lv-LV"/>
              </w:rPr>
            </w:pPr>
          </w:p>
        </w:tc>
        <w:tc>
          <w:tcPr>
            <w:tcW w:w="1388" w:type="dxa"/>
          </w:tcPr>
          <w:p w14:paraId="5987DA69" w14:textId="77777777" w:rsidR="00476CF8" w:rsidRDefault="00476CF8" w:rsidP="00F90098">
            <w:pPr>
              <w:widowControl w:val="0"/>
              <w:jc w:val="center"/>
              <w:rPr>
                <w:b/>
                <w:sz w:val="22"/>
                <w:lang w:eastAsia="lv-LV"/>
              </w:rPr>
            </w:pPr>
          </w:p>
        </w:tc>
      </w:tr>
    </w:tbl>
    <w:p w14:paraId="3F733C81" w14:textId="63728625" w:rsidR="0097743C" w:rsidRDefault="0097743C" w:rsidP="0097743C">
      <w:pPr>
        <w:widowControl w:val="0"/>
        <w:jc w:val="both"/>
        <w:rPr>
          <w:bCs/>
          <w:sz w:val="22"/>
        </w:rPr>
      </w:pPr>
      <w:r>
        <w:rPr>
          <w:sz w:val="22"/>
        </w:rPr>
        <w:t xml:space="preserve">* - atsauce uz </w:t>
      </w:r>
      <w:r>
        <w:rPr>
          <w:sz w:val="22"/>
          <w:lang w:eastAsia="lv-LV"/>
        </w:rPr>
        <w:t xml:space="preserve">nolikuma </w:t>
      </w:r>
      <w:r>
        <w:rPr>
          <w:sz w:val="22"/>
          <w:szCs w:val="20"/>
          <w:lang w:eastAsia="lv-LV"/>
        </w:rPr>
        <w:t>15.</w:t>
      </w:r>
      <w:r w:rsidR="00476CF8">
        <w:rPr>
          <w:sz w:val="22"/>
          <w:szCs w:val="20"/>
          <w:lang w:eastAsia="lv-LV"/>
        </w:rPr>
        <w:t>7</w:t>
      </w:r>
      <w:r>
        <w:rPr>
          <w:sz w:val="22"/>
          <w:szCs w:val="20"/>
          <w:lang w:eastAsia="lv-LV"/>
        </w:rPr>
        <w:t>.1., 15.</w:t>
      </w:r>
      <w:r w:rsidR="00476CF8">
        <w:rPr>
          <w:sz w:val="22"/>
          <w:szCs w:val="20"/>
          <w:lang w:eastAsia="lv-LV"/>
        </w:rPr>
        <w:t>7</w:t>
      </w:r>
      <w:r>
        <w:rPr>
          <w:sz w:val="22"/>
          <w:szCs w:val="20"/>
          <w:lang w:eastAsia="lv-LV"/>
        </w:rPr>
        <w:t>.2., 15.</w:t>
      </w:r>
      <w:r w:rsidR="00476CF8">
        <w:rPr>
          <w:sz w:val="22"/>
          <w:szCs w:val="20"/>
          <w:lang w:eastAsia="lv-LV"/>
        </w:rPr>
        <w:t>7</w:t>
      </w:r>
      <w:r>
        <w:rPr>
          <w:sz w:val="22"/>
          <w:szCs w:val="20"/>
          <w:lang w:eastAsia="lv-LV"/>
        </w:rPr>
        <w:t>.3., 15.</w:t>
      </w:r>
      <w:r w:rsidR="00476CF8">
        <w:rPr>
          <w:sz w:val="22"/>
          <w:szCs w:val="20"/>
          <w:lang w:eastAsia="lv-LV"/>
        </w:rPr>
        <w:t>7</w:t>
      </w:r>
      <w:r>
        <w:rPr>
          <w:sz w:val="22"/>
          <w:szCs w:val="20"/>
          <w:lang w:eastAsia="lv-LV"/>
        </w:rPr>
        <w:t>.4., 15.</w:t>
      </w:r>
      <w:r w:rsidR="00476CF8">
        <w:rPr>
          <w:sz w:val="22"/>
          <w:szCs w:val="20"/>
          <w:lang w:eastAsia="lv-LV"/>
        </w:rPr>
        <w:t>7</w:t>
      </w:r>
      <w:r>
        <w:rPr>
          <w:sz w:val="22"/>
          <w:szCs w:val="20"/>
          <w:lang w:eastAsia="lv-LV"/>
        </w:rPr>
        <w:t>.5., 15.</w:t>
      </w:r>
      <w:r w:rsidR="00476CF8">
        <w:rPr>
          <w:sz w:val="22"/>
          <w:szCs w:val="20"/>
          <w:lang w:eastAsia="lv-LV"/>
        </w:rPr>
        <w:t>7</w:t>
      </w:r>
      <w:r>
        <w:rPr>
          <w:sz w:val="22"/>
          <w:szCs w:val="20"/>
          <w:lang w:eastAsia="lv-LV"/>
        </w:rPr>
        <w:t>.6., 15.</w:t>
      </w:r>
      <w:r w:rsidR="00476CF8">
        <w:rPr>
          <w:sz w:val="22"/>
          <w:szCs w:val="20"/>
          <w:lang w:eastAsia="lv-LV"/>
        </w:rPr>
        <w:t>7</w:t>
      </w:r>
      <w:r>
        <w:rPr>
          <w:sz w:val="22"/>
          <w:szCs w:val="20"/>
          <w:lang w:eastAsia="lv-LV"/>
        </w:rPr>
        <w:t xml:space="preserve">.7. </w:t>
      </w:r>
      <w:r>
        <w:rPr>
          <w:bCs/>
          <w:sz w:val="22"/>
        </w:rPr>
        <w:t>apakšpunktu</w:t>
      </w:r>
    </w:p>
    <w:p w14:paraId="42E4EF63" w14:textId="77777777" w:rsidR="0097743C" w:rsidRDefault="0097743C" w:rsidP="0097743C">
      <w:pPr>
        <w:widowControl w:val="0"/>
        <w:jc w:val="both"/>
      </w:pPr>
    </w:p>
    <w:p w14:paraId="42C97D4E" w14:textId="77777777" w:rsidR="0031696F" w:rsidRDefault="0031696F" w:rsidP="0097743C">
      <w:pPr>
        <w:widowControl w:val="0"/>
        <w:jc w:val="both"/>
      </w:pPr>
    </w:p>
    <w:p w14:paraId="0C437388" w14:textId="77777777" w:rsidR="0031696F" w:rsidRDefault="0031696F" w:rsidP="0097743C">
      <w:pPr>
        <w:widowControl w:val="0"/>
        <w:jc w:val="both"/>
      </w:pPr>
    </w:p>
    <w:p w14:paraId="63C09097" w14:textId="77777777" w:rsidR="0097743C" w:rsidRDefault="0097743C" w:rsidP="0097743C">
      <w:pPr>
        <w:shd w:val="clear" w:color="auto" w:fill="FFFFFF"/>
      </w:pPr>
      <w:r>
        <w:rPr>
          <w:b/>
        </w:rPr>
        <w:t>APLIECINĀJUMS:</w:t>
      </w:r>
    </w:p>
    <w:p w14:paraId="6D77D2B6" w14:textId="77777777" w:rsidR="0097743C" w:rsidRDefault="0097743C" w:rsidP="0097743C">
      <w:pPr>
        <w:shd w:val="clear" w:color="auto" w:fill="FFFFFF"/>
        <w:rPr>
          <w:sz w:val="22"/>
        </w:rPr>
      </w:pPr>
    </w:p>
    <w:p w14:paraId="28DB7280" w14:textId="4EBB846E" w:rsidR="0097743C" w:rsidRDefault="0097743C" w:rsidP="0097743C">
      <w:pPr>
        <w:numPr>
          <w:ilvl w:val="0"/>
          <w:numId w:val="16"/>
        </w:numPr>
        <w:shd w:val="clear" w:color="auto" w:fill="FFFFFF"/>
        <w:ind w:left="360"/>
        <w:jc w:val="both"/>
      </w:pPr>
      <w:r>
        <w:t xml:space="preserve">apliecinu, ka pakalpojuma sniegšanā iesaistīto speciālistu sarakstā norādītā informācija pareizi raksturo </w:t>
      </w:r>
      <w:r w:rsidR="0052011E">
        <w:t>speciālista</w:t>
      </w:r>
      <w:r>
        <w:t xml:space="preserve"> pieredzi.</w:t>
      </w:r>
    </w:p>
    <w:p w14:paraId="05C45F03" w14:textId="77777777" w:rsidR="0097743C" w:rsidRDefault="0097743C" w:rsidP="0097743C">
      <w:pPr>
        <w:numPr>
          <w:ilvl w:val="0"/>
          <w:numId w:val="16"/>
        </w:numPr>
        <w:shd w:val="clear" w:color="auto" w:fill="FFFFFF"/>
        <w:ind w:left="360"/>
        <w:jc w:val="both"/>
      </w:pPr>
      <w:r>
        <w:t>piekrītu manu personas datu izmantošanai Iepirkumā iesniegtā piedāvājuma izvērtēšanai.</w:t>
      </w:r>
    </w:p>
    <w:p w14:paraId="597DA6A4" w14:textId="1A37C76C" w:rsidR="0097743C" w:rsidRDefault="0097743C" w:rsidP="0097743C">
      <w:pPr>
        <w:numPr>
          <w:ilvl w:val="0"/>
          <w:numId w:val="16"/>
        </w:numPr>
        <w:shd w:val="clear" w:color="auto" w:fill="FFFFFF"/>
        <w:ind w:left="360"/>
        <w:jc w:val="both"/>
      </w:pPr>
      <w:r>
        <w:t>apliecinu, ka apņemos piedalīties Iepirkumā “</w:t>
      </w:r>
      <w:r w:rsidRPr="0000508D">
        <w:t>Komunikācijas kampaņu sabiedrības izpratnes un informētības paaugstināšanai īstenošana</w:t>
      </w:r>
      <w:r>
        <w:t xml:space="preserve">” līguma izpildē kā_________________ (loma pakalpojuma izpildē) gadījumā, ja </w:t>
      </w:r>
      <w:r w:rsidR="00476CF8">
        <w:t>P</w:t>
      </w:r>
      <w:r>
        <w:t>retendentam _________________ (Pretendenta nosaukums) tiks piešķirtas tiesības slēgt līgumu.</w:t>
      </w:r>
    </w:p>
    <w:p w14:paraId="446ED664" w14:textId="5734B497" w:rsidR="0097743C" w:rsidRDefault="0097743C" w:rsidP="0097743C">
      <w:pPr>
        <w:numPr>
          <w:ilvl w:val="0"/>
          <w:numId w:val="16"/>
        </w:numPr>
        <w:shd w:val="clear" w:color="auto" w:fill="FFFFFF"/>
        <w:ind w:left="360"/>
        <w:jc w:val="both"/>
      </w:pPr>
      <w:r>
        <w:t>sniegtā informācija ir patiesa. Es apzinos, ka nepatiesas informācijas sniegšanas gadījumā Pretendents var būt izslēgts no tālākas dalības Iepirkuma vai līguma izpildes procesā.</w:t>
      </w:r>
    </w:p>
    <w:p w14:paraId="6B239AFC" w14:textId="77777777" w:rsidR="0097743C" w:rsidRDefault="0097743C" w:rsidP="0097743C">
      <w:pPr>
        <w:shd w:val="clear" w:color="auto" w:fill="FFFFFF"/>
        <w:ind w:left="360"/>
        <w:jc w:val="both"/>
      </w:pPr>
    </w:p>
    <w:p w14:paraId="4FFD9B86" w14:textId="06EC18DE" w:rsidR="0097743C" w:rsidRDefault="0097743C" w:rsidP="0097743C">
      <w:pPr>
        <w:jc w:val="both"/>
        <w:rPr>
          <w:rFonts w:eastAsia="Arial Unicode MS"/>
          <w:b/>
          <w:bCs/>
        </w:rPr>
      </w:pPr>
      <w:r>
        <w:rPr>
          <w:rFonts w:eastAsia="Arial Unicode MS"/>
          <w:b/>
          <w:bCs/>
        </w:rPr>
        <w:t>Pielikumā – izglītību apliecinošu dokumentu kopijas</w:t>
      </w:r>
      <w:r w:rsidR="00232353">
        <w:rPr>
          <w:rFonts w:eastAsia="Arial Unicode MS"/>
          <w:b/>
          <w:bCs/>
        </w:rPr>
        <w:t xml:space="preserve"> (ja attiecās)</w:t>
      </w:r>
      <w:r>
        <w:rPr>
          <w:rFonts w:eastAsia="Arial Unicode MS"/>
          <w:b/>
          <w:bCs/>
        </w:rPr>
        <w:t>.</w:t>
      </w:r>
    </w:p>
    <w:p w14:paraId="4F4445C3" w14:textId="77777777" w:rsidR="0097743C" w:rsidRDefault="0097743C" w:rsidP="0097743C">
      <w:pPr>
        <w:ind w:firstLine="310"/>
        <w:jc w:val="both"/>
        <w:rPr>
          <w:rFonts w:eastAsia="Arial Unicode MS"/>
          <w:b/>
          <w:bCs/>
        </w:rPr>
      </w:pPr>
    </w:p>
    <w:p w14:paraId="09351AC4" w14:textId="77777777" w:rsidR="0097743C" w:rsidRDefault="0097743C" w:rsidP="0097743C">
      <w:pPr>
        <w:widowControl w:val="0"/>
        <w:tabs>
          <w:tab w:val="left" w:pos="6000"/>
        </w:tabs>
        <w:rPr>
          <w:snapToGrid w:val="0"/>
          <w:u w:val="single"/>
        </w:rPr>
      </w:pPr>
      <w:r>
        <w:rPr>
          <w:snapToGrid w:val="0"/>
        </w:rPr>
        <w:t>Datums</w:t>
      </w:r>
      <w:r>
        <w:rPr>
          <w:snapToGrid w:val="0"/>
        </w:rPr>
        <w:tab/>
      </w:r>
      <w:r>
        <w:rPr>
          <w:snapToGrid w:val="0"/>
          <w:u w:val="single"/>
        </w:rPr>
        <w:t xml:space="preserve"> </w:t>
      </w:r>
      <w:r>
        <w:rPr>
          <w:snapToGrid w:val="0"/>
          <w:u w:val="single"/>
        </w:rPr>
        <w:tab/>
      </w:r>
      <w:r>
        <w:rPr>
          <w:snapToGrid w:val="0"/>
          <w:u w:val="single"/>
        </w:rPr>
        <w:tab/>
      </w:r>
      <w:r>
        <w:rPr>
          <w:snapToGrid w:val="0"/>
          <w:u w:val="single"/>
        </w:rPr>
        <w:tab/>
      </w:r>
      <w:r>
        <w:rPr>
          <w:snapToGrid w:val="0"/>
          <w:u w:val="single"/>
        </w:rPr>
        <w:tab/>
      </w:r>
    </w:p>
    <w:p w14:paraId="55508B46" w14:textId="77777777" w:rsidR="0097743C" w:rsidRDefault="0097743C" w:rsidP="0097743C">
      <w:pPr>
        <w:widowControl w:val="0"/>
        <w:rPr>
          <w:snapToGrid w:val="0"/>
        </w:rPr>
      </w:pPr>
    </w:p>
    <w:p w14:paraId="0DFBCD81" w14:textId="77777777" w:rsidR="0097743C" w:rsidRDefault="0097743C" w:rsidP="0097743C">
      <w:pPr>
        <w:tabs>
          <w:tab w:val="left" w:pos="6000"/>
        </w:tabs>
        <w:rPr>
          <w:snapToGrid w:val="0"/>
          <w:u w:val="single"/>
        </w:rPr>
        <w:sectPr w:rsidR="0097743C" w:rsidSect="0097743C">
          <w:footerReference w:type="default" r:id="rId17"/>
          <w:pgSz w:w="11906" w:h="16838"/>
          <w:pgMar w:top="1418" w:right="1134" w:bottom="1134" w:left="1701" w:header="709" w:footer="709" w:gutter="0"/>
          <w:cols w:space="720"/>
          <w:rtlGutter/>
          <w:docGrid w:linePitch="360"/>
        </w:sectPr>
      </w:pPr>
      <w:r>
        <w:t>Speciālista paraksts</w:t>
      </w:r>
      <w:r>
        <w:rPr>
          <w:snapToGrid w:val="0"/>
        </w:rPr>
        <w:tab/>
      </w:r>
      <w:r>
        <w:rPr>
          <w:snapToGrid w:val="0"/>
          <w:u w:val="single"/>
        </w:rPr>
        <w:t xml:space="preserve"> </w:t>
      </w:r>
      <w:r>
        <w:rPr>
          <w:snapToGrid w:val="0"/>
          <w:u w:val="single"/>
        </w:rPr>
        <w:tab/>
      </w:r>
      <w:r>
        <w:rPr>
          <w:snapToGrid w:val="0"/>
          <w:u w:val="single"/>
        </w:rPr>
        <w:tab/>
      </w:r>
      <w:r>
        <w:rPr>
          <w:snapToGrid w:val="0"/>
          <w:u w:val="single"/>
        </w:rPr>
        <w:tab/>
      </w:r>
      <w:bookmarkEnd w:id="110"/>
      <w:r>
        <w:rPr>
          <w:snapToGrid w:val="0"/>
          <w:u w:val="single"/>
        </w:rPr>
        <w:tab/>
      </w:r>
    </w:p>
    <w:p w14:paraId="100795DF" w14:textId="77777777" w:rsidR="0097743C" w:rsidRDefault="0097743C" w:rsidP="0097743C">
      <w:pPr>
        <w:jc w:val="right"/>
      </w:pPr>
      <w:bookmarkStart w:id="116" w:name="_Hlk183534597"/>
      <w:bookmarkStart w:id="117" w:name="_Hlk73034053"/>
      <w:bookmarkEnd w:id="104"/>
      <w:bookmarkEnd w:id="105"/>
      <w:bookmarkEnd w:id="111"/>
      <w:r>
        <w:t>9. pielikums</w:t>
      </w:r>
    </w:p>
    <w:p w14:paraId="0E0D54D8" w14:textId="77777777" w:rsidR="0097743C" w:rsidRDefault="0097743C" w:rsidP="0097743C">
      <w:pPr>
        <w:jc w:val="right"/>
      </w:pPr>
      <w:r>
        <w:t>VDI atklātā konkursa</w:t>
      </w:r>
    </w:p>
    <w:p w14:paraId="307CAB3A" w14:textId="77777777" w:rsidR="0097743C" w:rsidRDefault="0097743C" w:rsidP="0097743C">
      <w:pPr>
        <w:jc w:val="right"/>
      </w:pPr>
      <w:r>
        <w:t>“</w:t>
      </w:r>
      <w:r w:rsidRPr="0000508D">
        <w:t>Komunikācijas kampaņu sabiedrības izpratnes un</w:t>
      </w:r>
    </w:p>
    <w:p w14:paraId="39C191DC" w14:textId="77777777" w:rsidR="0097743C" w:rsidRDefault="0097743C" w:rsidP="0097743C">
      <w:pPr>
        <w:jc w:val="right"/>
      </w:pPr>
      <w:r w:rsidRPr="0000508D">
        <w:t>informētības paaugstināšanai īstenošana</w:t>
      </w:r>
      <w:r>
        <w:t>” nolikumam,</w:t>
      </w:r>
    </w:p>
    <w:p w14:paraId="52056AD4" w14:textId="47476D74" w:rsidR="0097743C" w:rsidRPr="003E7FB4" w:rsidRDefault="0097743C" w:rsidP="0097743C">
      <w:pPr>
        <w:jc w:val="right"/>
      </w:pPr>
      <w:r w:rsidRPr="003E7FB4">
        <w:t xml:space="preserve">iepirkuma Nr. LM VDI </w:t>
      </w:r>
      <w:r w:rsidR="00E567BA" w:rsidRPr="003E7FB4">
        <w:t>2024/</w:t>
      </w:r>
      <w:r w:rsidRPr="003E7FB4">
        <w:t xml:space="preserve">3_ESF </w:t>
      </w:r>
    </w:p>
    <w:p w14:paraId="34E032EA" w14:textId="77777777" w:rsidR="0097743C" w:rsidRPr="001D1307" w:rsidRDefault="0097743C" w:rsidP="0097743C">
      <w:pPr>
        <w:keepNext/>
        <w:spacing w:before="240" w:after="60"/>
        <w:jc w:val="center"/>
        <w:outlineLvl w:val="0"/>
        <w:rPr>
          <w:b/>
          <w:bCs/>
          <w:kern w:val="32"/>
        </w:rPr>
      </w:pPr>
      <w:bookmarkStart w:id="118" w:name="_Toc71282515"/>
      <w:bookmarkStart w:id="119" w:name="_Toc12387"/>
      <w:bookmarkStart w:id="120" w:name="_Toc72266419"/>
      <w:bookmarkStart w:id="121" w:name="_Toc178260855"/>
      <w:r w:rsidRPr="003E7FB4">
        <w:rPr>
          <w:b/>
          <w:bCs/>
          <w:kern w:val="32"/>
        </w:rPr>
        <w:t>APAKŠUZŅĒMĒJU SARAKSTS</w:t>
      </w:r>
      <w:bookmarkEnd w:id="118"/>
      <w:bookmarkEnd w:id="119"/>
      <w:bookmarkEnd w:id="120"/>
      <w:bookmarkEnd w:id="121"/>
    </w:p>
    <w:p w14:paraId="180E0411" w14:textId="77777777" w:rsidR="0097743C" w:rsidRDefault="0097743C" w:rsidP="0097743C">
      <w:pPr>
        <w:jc w:val="center"/>
        <w:rPr>
          <w:b/>
          <w:sz w:val="20"/>
        </w:rPr>
      </w:pPr>
    </w:p>
    <w:tbl>
      <w:tblPr>
        <w:tblW w:w="917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2055"/>
        <w:gridCol w:w="2552"/>
        <w:gridCol w:w="2370"/>
      </w:tblGrid>
      <w:tr w:rsidR="0097743C" w:rsidRPr="00E66872" w14:paraId="764AF8EE" w14:textId="77777777" w:rsidTr="00F90098">
        <w:trPr>
          <w:trHeight w:val="567"/>
        </w:trPr>
        <w:tc>
          <w:tcPr>
            <w:tcW w:w="2198" w:type="dxa"/>
            <w:vAlign w:val="center"/>
          </w:tcPr>
          <w:p w14:paraId="6CBEB778" w14:textId="77777777" w:rsidR="0097743C" w:rsidRPr="00911C1A" w:rsidRDefault="0097743C" w:rsidP="00F90098">
            <w:pPr>
              <w:pStyle w:val="Heading5"/>
              <w:spacing w:before="0" w:after="0"/>
              <w:ind w:left="249" w:hanging="249"/>
              <w:jc w:val="center"/>
              <w:rPr>
                <w:bCs w:val="0"/>
                <w:i w:val="0"/>
                <w:sz w:val="24"/>
                <w:szCs w:val="24"/>
                <w:lang w:val="lv-LV"/>
              </w:rPr>
            </w:pPr>
            <w:r w:rsidRPr="00911C1A">
              <w:rPr>
                <w:bCs w:val="0"/>
                <w:i w:val="0"/>
                <w:sz w:val="24"/>
                <w:szCs w:val="24"/>
                <w:lang w:val="lv-LV"/>
              </w:rPr>
              <w:t>Apakšuzņēmēja nosaukums, reģistrācijas numurs, adrese un kontaktpersona</w:t>
            </w:r>
          </w:p>
        </w:tc>
        <w:tc>
          <w:tcPr>
            <w:tcW w:w="2055" w:type="dxa"/>
            <w:vAlign w:val="center"/>
          </w:tcPr>
          <w:p w14:paraId="6B9178BE" w14:textId="77777777" w:rsidR="0097743C" w:rsidRPr="00E66872" w:rsidRDefault="0097743C" w:rsidP="00F90098">
            <w:pPr>
              <w:jc w:val="center"/>
              <w:rPr>
                <w:b/>
                <w:bCs/>
              </w:rPr>
            </w:pPr>
            <w:r w:rsidRPr="00E66872">
              <w:rPr>
                <w:b/>
                <w:bCs/>
              </w:rPr>
              <w:t>Nododamā pakalpojuma daļas apjoms (</w:t>
            </w:r>
            <w:r>
              <w:rPr>
                <w:b/>
                <w:bCs/>
              </w:rPr>
              <w:t>summa</w:t>
            </w:r>
            <w:r w:rsidRPr="00E66872">
              <w:rPr>
                <w:b/>
                <w:bCs/>
              </w:rPr>
              <w:t xml:space="preserve"> </w:t>
            </w:r>
            <w:proofErr w:type="spellStart"/>
            <w:r w:rsidRPr="00911C1A">
              <w:rPr>
                <w:b/>
                <w:bCs/>
                <w:i/>
                <w:iCs/>
              </w:rPr>
              <w:t>euro</w:t>
            </w:r>
            <w:proofErr w:type="spellEnd"/>
            <w:r w:rsidRPr="00911C1A">
              <w:rPr>
                <w:b/>
                <w:bCs/>
                <w:i/>
                <w:iCs/>
              </w:rPr>
              <w:t xml:space="preserve"> </w:t>
            </w:r>
            <w:r w:rsidRPr="00E66872">
              <w:rPr>
                <w:b/>
                <w:bCs/>
              </w:rPr>
              <w:t>bez PVN)</w:t>
            </w:r>
          </w:p>
        </w:tc>
        <w:tc>
          <w:tcPr>
            <w:tcW w:w="2552" w:type="dxa"/>
            <w:vAlign w:val="center"/>
          </w:tcPr>
          <w:p w14:paraId="46D1FE7E" w14:textId="77777777" w:rsidR="0097743C" w:rsidRPr="00E66872" w:rsidRDefault="0097743C" w:rsidP="00F90098">
            <w:pPr>
              <w:jc w:val="center"/>
              <w:rPr>
                <w:b/>
              </w:rPr>
            </w:pPr>
            <w:r w:rsidRPr="00E66872">
              <w:rPr>
                <w:b/>
              </w:rPr>
              <w:t>Detalizēts apakšuzņēmēja veicamo darbu apraksts</w:t>
            </w:r>
          </w:p>
        </w:tc>
        <w:tc>
          <w:tcPr>
            <w:tcW w:w="2370" w:type="dxa"/>
          </w:tcPr>
          <w:p w14:paraId="011D1027" w14:textId="77777777" w:rsidR="0097743C" w:rsidRPr="001C6012" w:rsidRDefault="0097743C" w:rsidP="00F90098">
            <w:pPr>
              <w:jc w:val="center"/>
              <w:rPr>
                <w:b/>
                <w:bCs/>
                <w:lang w:eastAsia="lv-LV"/>
              </w:rPr>
            </w:pPr>
            <w:r w:rsidRPr="001C6012">
              <w:rPr>
                <w:b/>
                <w:bCs/>
                <w:lang w:eastAsia="lv-LV"/>
              </w:rPr>
              <w:t>Pretendents balstās uz apakšuzņēmēja iespējām savas kvalifikācijas apliecināšanai</w:t>
            </w:r>
          </w:p>
          <w:p w14:paraId="53015C9E" w14:textId="74F689FE" w:rsidR="0097743C" w:rsidRPr="00E66872" w:rsidRDefault="0097743C" w:rsidP="00F90098">
            <w:pPr>
              <w:jc w:val="center"/>
              <w:rPr>
                <w:b/>
              </w:rPr>
            </w:pPr>
            <w:r w:rsidRPr="001C6012">
              <w:rPr>
                <w:b/>
                <w:bCs/>
                <w:lang w:eastAsia="lv-LV"/>
              </w:rPr>
              <w:t xml:space="preserve">(Jā </w:t>
            </w:r>
            <w:r w:rsidR="00236172">
              <w:rPr>
                <w:rStyle w:val="FootnoteReference"/>
                <w:b/>
                <w:bCs/>
                <w:lang w:eastAsia="lv-LV"/>
              </w:rPr>
              <w:footnoteReference w:id="21"/>
            </w:r>
            <w:r w:rsidRPr="001C6012">
              <w:rPr>
                <w:b/>
                <w:bCs/>
                <w:lang w:eastAsia="lv-LV"/>
              </w:rPr>
              <w:t>/ Nē)</w:t>
            </w:r>
          </w:p>
        </w:tc>
      </w:tr>
      <w:tr w:rsidR="0097743C" w:rsidRPr="00E66872" w14:paraId="33A494D8" w14:textId="77777777" w:rsidTr="00F90098">
        <w:trPr>
          <w:trHeight w:val="284"/>
        </w:trPr>
        <w:tc>
          <w:tcPr>
            <w:tcW w:w="2198" w:type="dxa"/>
            <w:vAlign w:val="center"/>
          </w:tcPr>
          <w:p w14:paraId="353CBE78" w14:textId="77777777" w:rsidR="0097743C" w:rsidRPr="004276A9" w:rsidRDefault="0097743C" w:rsidP="00F90098">
            <w:pPr>
              <w:jc w:val="center"/>
              <w:rPr>
                <w:sz w:val="20"/>
                <w:szCs w:val="20"/>
              </w:rPr>
            </w:pPr>
          </w:p>
        </w:tc>
        <w:tc>
          <w:tcPr>
            <w:tcW w:w="2055" w:type="dxa"/>
            <w:vAlign w:val="center"/>
          </w:tcPr>
          <w:p w14:paraId="7663CCBE" w14:textId="77777777" w:rsidR="0097743C" w:rsidRPr="004276A9" w:rsidRDefault="0097743C" w:rsidP="00F90098">
            <w:pPr>
              <w:jc w:val="center"/>
              <w:rPr>
                <w:sz w:val="20"/>
                <w:szCs w:val="20"/>
              </w:rPr>
            </w:pPr>
          </w:p>
        </w:tc>
        <w:tc>
          <w:tcPr>
            <w:tcW w:w="2552" w:type="dxa"/>
            <w:vAlign w:val="center"/>
          </w:tcPr>
          <w:p w14:paraId="6DB29C57" w14:textId="77777777" w:rsidR="0097743C" w:rsidRPr="00E66872" w:rsidRDefault="0097743C" w:rsidP="00F90098">
            <w:pPr>
              <w:jc w:val="center"/>
              <w:rPr>
                <w:sz w:val="20"/>
                <w:szCs w:val="20"/>
              </w:rPr>
            </w:pPr>
          </w:p>
        </w:tc>
        <w:tc>
          <w:tcPr>
            <w:tcW w:w="2370" w:type="dxa"/>
          </w:tcPr>
          <w:p w14:paraId="7824B79A" w14:textId="77777777" w:rsidR="0097743C" w:rsidRPr="00E66872" w:rsidRDefault="0097743C" w:rsidP="00F90098">
            <w:pPr>
              <w:jc w:val="center"/>
              <w:rPr>
                <w:sz w:val="20"/>
                <w:szCs w:val="20"/>
              </w:rPr>
            </w:pPr>
          </w:p>
        </w:tc>
      </w:tr>
      <w:tr w:rsidR="0097743C" w:rsidRPr="00E66872" w14:paraId="7CA51770" w14:textId="77777777" w:rsidTr="00F90098">
        <w:trPr>
          <w:trHeight w:val="284"/>
        </w:trPr>
        <w:tc>
          <w:tcPr>
            <w:tcW w:w="2198" w:type="dxa"/>
            <w:vAlign w:val="center"/>
          </w:tcPr>
          <w:p w14:paraId="4BEEECB9" w14:textId="77777777" w:rsidR="0097743C" w:rsidRPr="004276A9" w:rsidRDefault="0097743C" w:rsidP="00F90098">
            <w:pPr>
              <w:jc w:val="center"/>
              <w:rPr>
                <w:sz w:val="20"/>
                <w:szCs w:val="20"/>
              </w:rPr>
            </w:pPr>
          </w:p>
        </w:tc>
        <w:tc>
          <w:tcPr>
            <w:tcW w:w="2055" w:type="dxa"/>
            <w:vAlign w:val="center"/>
          </w:tcPr>
          <w:p w14:paraId="27FC4F46" w14:textId="77777777" w:rsidR="0097743C" w:rsidRPr="004276A9" w:rsidRDefault="0097743C" w:rsidP="00F90098">
            <w:pPr>
              <w:jc w:val="center"/>
              <w:rPr>
                <w:sz w:val="20"/>
                <w:szCs w:val="20"/>
              </w:rPr>
            </w:pPr>
          </w:p>
        </w:tc>
        <w:tc>
          <w:tcPr>
            <w:tcW w:w="2552" w:type="dxa"/>
            <w:vAlign w:val="center"/>
          </w:tcPr>
          <w:p w14:paraId="1579F0A5" w14:textId="77777777" w:rsidR="0097743C" w:rsidRPr="00E66872" w:rsidRDefault="0097743C" w:rsidP="00F90098">
            <w:pPr>
              <w:jc w:val="center"/>
              <w:rPr>
                <w:sz w:val="20"/>
                <w:szCs w:val="20"/>
              </w:rPr>
            </w:pPr>
          </w:p>
        </w:tc>
        <w:tc>
          <w:tcPr>
            <w:tcW w:w="2370" w:type="dxa"/>
          </w:tcPr>
          <w:p w14:paraId="0211B6F9" w14:textId="77777777" w:rsidR="0097743C" w:rsidRPr="00E66872" w:rsidRDefault="0097743C" w:rsidP="00F90098">
            <w:pPr>
              <w:jc w:val="center"/>
              <w:rPr>
                <w:sz w:val="20"/>
                <w:szCs w:val="20"/>
              </w:rPr>
            </w:pPr>
          </w:p>
        </w:tc>
      </w:tr>
      <w:tr w:rsidR="0097743C" w:rsidRPr="00E66872" w14:paraId="267DCAD2" w14:textId="77777777" w:rsidTr="00F90098">
        <w:trPr>
          <w:trHeight w:val="284"/>
        </w:trPr>
        <w:tc>
          <w:tcPr>
            <w:tcW w:w="2198" w:type="dxa"/>
            <w:vAlign w:val="center"/>
          </w:tcPr>
          <w:p w14:paraId="6481319A" w14:textId="77777777" w:rsidR="0097743C" w:rsidRPr="004276A9" w:rsidRDefault="0097743C" w:rsidP="00F90098">
            <w:pPr>
              <w:jc w:val="center"/>
              <w:rPr>
                <w:sz w:val="20"/>
                <w:szCs w:val="20"/>
              </w:rPr>
            </w:pPr>
          </w:p>
        </w:tc>
        <w:tc>
          <w:tcPr>
            <w:tcW w:w="2055" w:type="dxa"/>
            <w:vAlign w:val="center"/>
          </w:tcPr>
          <w:p w14:paraId="4B58D2E9" w14:textId="77777777" w:rsidR="0097743C" w:rsidRPr="004276A9" w:rsidRDefault="0097743C" w:rsidP="00F90098">
            <w:pPr>
              <w:jc w:val="center"/>
              <w:rPr>
                <w:sz w:val="20"/>
                <w:szCs w:val="20"/>
              </w:rPr>
            </w:pPr>
          </w:p>
        </w:tc>
        <w:tc>
          <w:tcPr>
            <w:tcW w:w="2552" w:type="dxa"/>
            <w:vAlign w:val="center"/>
          </w:tcPr>
          <w:p w14:paraId="29A0190D" w14:textId="77777777" w:rsidR="0097743C" w:rsidRPr="00E66872" w:rsidRDefault="0097743C" w:rsidP="00F90098">
            <w:pPr>
              <w:jc w:val="center"/>
              <w:rPr>
                <w:sz w:val="20"/>
                <w:szCs w:val="20"/>
              </w:rPr>
            </w:pPr>
          </w:p>
        </w:tc>
        <w:tc>
          <w:tcPr>
            <w:tcW w:w="2370" w:type="dxa"/>
          </w:tcPr>
          <w:p w14:paraId="7DEDCA7B" w14:textId="77777777" w:rsidR="0097743C" w:rsidRPr="00E66872" w:rsidRDefault="0097743C" w:rsidP="00F90098">
            <w:pPr>
              <w:jc w:val="center"/>
              <w:rPr>
                <w:sz w:val="20"/>
                <w:szCs w:val="20"/>
              </w:rPr>
            </w:pPr>
          </w:p>
        </w:tc>
      </w:tr>
    </w:tbl>
    <w:p w14:paraId="42DA90C3" w14:textId="77777777" w:rsidR="0097743C" w:rsidRDefault="0097743C" w:rsidP="0097743C"/>
    <w:p w14:paraId="55F064B3" w14:textId="77777777" w:rsidR="0097743C" w:rsidRPr="00ED2CB1" w:rsidRDefault="0097743C" w:rsidP="0097743C">
      <w:r w:rsidRPr="00ED2CB1">
        <w:t>___________(datums)</w:t>
      </w:r>
    </w:p>
    <w:bookmarkEnd w:id="116"/>
    <w:p w14:paraId="02541B65" w14:textId="77777777" w:rsidR="0097743C" w:rsidRDefault="0097743C" w:rsidP="0097743C">
      <w:pPr>
        <w:jc w:val="right"/>
      </w:pPr>
      <w:r>
        <w:br w:type="page"/>
      </w:r>
      <w:bookmarkStart w:id="122" w:name="_Hlk509911633"/>
      <w:bookmarkStart w:id="123" w:name="_Hlk73034090"/>
      <w:bookmarkStart w:id="124" w:name="_Hlk34137498"/>
      <w:bookmarkStart w:id="125" w:name="_Hlk183534681"/>
      <w:bookmarkEnd w:id="117"/>
      <w:r>
        <w:t>10. pielikums</w:t>
      </w:r>
    </w:p>
    <w:p w14:paraId="6FABA889" w14:textId="77777777" w:rsidR="0097743C" w:rsidRDefault="0097743C" w:rsidP="0097743C">
      <w:pPr>
        <w:jc w:val="right"/>
      </w:pPr>
      <w:r>
        <w:t>VDI atklātā konkursa</w:t>
      </w:r>
    </w:p>
    <w:p w14:paraId="276D8E7A" w14:textId="77777777" w:rsidR="0097743C" w:rsidRDefault="0097743C" w:rsidP="0097743C">
      <w:pPr>
        <w:jc w:val="right"/>
      </w:pPr>
      <w:r>
        <w:t>“</w:t>
      </w:r>
      <w:r w:rsidRPr="0000508D">
        <w:t>Komunikācijas kampaņu sabiedrības izpratnes un</w:t>
      </w:r>
    </w:p>
    <w:p w14:paraId="30FFAEB8" w14:textId="77777777" w:rsidR="0097743C" w:rsidRDefault="0097743C" w:rsidP="0097743C">
      <w:pPr>
        <w:jc w:val="right"/>
      </w:pPr>
      <w:r w:rsidRPr="0000508D">
        <w:t>informētības paaugstināšanai īstenošana</w:t>
      </w:r>
      <w:r>
        <w:t>” nolikumam,</w:t>
      </w:r>
    </w:p>
    <w:p w14:paraId="5BDE9EDC" w14:textId="7621A280" w:rsidR="0097743C" w:rsidRDefault="0097743C" w:rsidP="0097743C">
      <w:pPr>
        <w:ind w:right="-1"/>
        <w:jc w:val="right"/>
      </w:pPr>
      <w:r w:rsidRPr="003E7FB4">
        <w:t xml:space="preserve">iepirkuma Nr. LM VDI </w:t>
      </w:r>
      <w:r w:rsidR="00E567BA" w:rsidRPr="003E7FB4">
        <w:t>2024/</w:t>
      </w:r>
      <w:r w:rsidRPr="003E7FB4">
        <w:t>3_ESF</w:t>
      </w:r>
    </w:p>
    <w:bookmarkEnd w:id="122"/>
    <w:p w14:paraId="06814BD8" w14:textId="77777777" w:rsidR="0097743C" w:rsidRDefault="0097743C" w:rsidP="0097743C">
      <w:pPr>
        <w:jc w:val="right"/>
      </w:pPr>
    </w:p>
    <w:p w14:paraId="294762DB" w14:textId="77777777" w:rsidR="0097743C" w:rsidRPr="00ED2CB1" w:rsidRDefault="0097743C" w:rsidP="0097743C">
      <w:pPr>
        <w:pStyle w:val="BlockText"/>
        <w:jc w:val="center"/>
        <w:rPr>
          <w:b/>
          <w:bCs/>
          <w:szCs w:val="24"/>
        </w:rPr>
      </w:pPr>
      <w:bookmarkStart w:id="126" w:name="_Toc71282516"/>
      <w:bookmarkStart w:id="127" w:name="_Toc31325"/>
      <w:bookmarkStart w:id="128" w:name="_Toc72266420"/>
      <w:bookmarkStart w:id="129" w:name="_Toc100658862"/>
      <w:bookmarkStart w:id="130" w:name="_Hlk73034145"/>
      <w:bookmarkEnd w:id="123"/>
      <w:bookmarkEnd w:id="124"/>
      <w:r w:rsidRPr="00ED2CB1">
        <w:rPr>
          <w:b/>
          <w:bCs/>
          <w:szCs w:val="24"/>
        </w:rPr>
        <w:t>APAKŠUZŅĒMĒJA APLIECINĀJUMS</w:t>
      </w:r>
      <w:bookmarkEnd w:id="126"/>
      <w:bookmarkEnd w:id="127"/>
      <w:bookmarkEnd w:id="128"/>
      <w:bookmarkEnd w:id="129"/>
    </w:p>
    <w:p w14:paraId="32A826AE" w14:textId="77777777" w:rsidR="0097743C" w:rsidRPr="00ED2CB1" w:rsidRDefault="0097743C" w:rsidP="0097743C">
      <w:pPr>
        <w:numPr>
          <w:ilvl w:val="0"/>
          <w:numId w:val="17"/>
        </w:numPr>
        <w:jc w:val="both"/>
      </w:pPr>
      <w:r w:rsidRPr="00ED2CB1">
        <w:rPr>
          <w:b/>
          <w:bCs/>
        </w:rPr>
        <w:t>Iesniedza:</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69"/>
        <w:gridCol w:w="4881"/>
      </w:tblGrid>
      <w:tr w:rsidR="0097743C" w:rsidRPr="00ED2CB1" w14:paraId="01CAF3A2" w14:textId="77777777" w:rsidTr="00F90098">
        <w:trPr>
          <w:cantSplit/>
        </w:trPr>
        <w:tc>
          <w:tcPr>
            <w:tcW w:w="3969" w:type="dxa"/>
            <w:tcBorders>
              <w:top w:val="single" w:sz="6" w:space="0" w:color="auto"/>
              <w:left w:val="single" w:sz="6" w:space="0" w:color="auto"/>
              <w:bottom w:val="single" w:sz="6" w:space="0" w:color="auto"/>
              <w:right w:val="single" w:sz="6" w:space="0" w:color="auto"/>
            </w:tcBorders>
            <w:vAlign w:val="center"/>
          </w:tcPr>
          <w:p w14:paraId="77E0A0BF" w14:textId="77777777" w:rsidR="0097743C" w:rsidRPr="00ED2CB1" w:rsidRDefault="0097743C" w:rsidP="00F90098">
            <w:pPr>
              <w:jc w:val="center"/>
              <w:rPr>
                <w:b/>
                <w:bCs/>
              </w:rPr>
            </w:pPr>
            <w:r w:rsidRPr="00ED2CB1">
              <w:rPr>
                <w:b/>
                <w:bCs/>
              </w:rPr>
              <w:t>Apakšuzņēmēja nosaukums</w:t>
            </w:r>
          </w:p>
        </w:tc>
        <w:tc>
          <w:tcPr>
            <w:tcW w:w="4881" w:type="dxa"/>
            <w:tcBorders>
              <w:top w:val="single" w:sz="6" w:space="0" w:color="auto"/>
              <w:left w:val="single" w:sz="6" w:space="0" w:color="auto"/>
              <w:bottom w:val="single" w:sz="6" w:space="0" w:color="auto"/>
              <w:right w:val="single" w:sz="6" w:space="0" w:color="auto"/>
            </w:tcBorders>
            <w:vAlign w:val="center"/>
          </w:tcPr>
          <w:p w14:paraId="7F83C0C9" w14:textId="77777777" w:rsidR="0097743C" w:rsidRPr="00ED2CB1" w:rsidRDefault="0097743C" w:rsidP="00F90098">
            <w:pPr>
              <w:jc w:val="center"/>
              <w:rPr>
                <w:b/>
                <w:bCs/>
              </w:rPr>
            </w:pPr>
            <w:r w:rsidRPr="00ED2CB1">
              <w:rPr>
                <w:b/>
                <w:bCs/>
              </w:rPr>
              <w:t>Rekvizīti</w:t>
            </w:r>
          </w:p>
          <w:p w14:paraId="7C87D388" w14:textId="77777777" w:rsidR="0097743C" w:rsidRPr="00ED2CB1" w:rsidRDefault="0097743C" w:rsidP="00F90098">
            <w:pPr>
              <w:jc w:val="center"/>
              <w:rPr>
                <w:bCs/>
              </w:rPr>
            </w:pPr>
            <w:r w:rsidRPr="00ED2CB1">
              <w:rPr>
                <w:bCs/>
              </w:rPr>
              <w:t>(juridiskā adrese, vienotais reģistrācijas numurs)</w:t>
            </w:r>
          </w:p>
        </w:tc>
      </w:tr>
      <w:tr w:rsidR="0097743C" w:rsidRPr="00ED2CB1" w14:paraId="2BE6236D" w14:textId="77777777" w:rsidTr="00F90098">
        <w:trPr>
          <w:cantSplit/>
          <w:trHeight w:val="845"/>
        </w:trPr>
        <w:tc>
          <w:tcPr>
            <w:tcW w:w="3969" w:type="dxa"/>
            <w:tcBorders>
              <w:top w:val="single" w:sz="6" w:space="0" w:color="auto"/>
              <w:left w:val="single" w:sz="6" w:space="0" w:color="auto"/>
              <w:bottom w:val="single" w:sz="6" w:space="0" w:color="auto"/>
              <w:right w:val="single" w:sz="6" w:space="0" w:color="auto"/>
            </w:tcBorders>
          </w:tcPr>
          <w:p w14:paraId="61F13EA1" w14:textId="77777777" w:rsidR="0097743C" w:rsidRPr="00ED2CB1" w:rsidRDefault="0097743C" w:rsidP="00F90098"/>
          <w:p w14:paraId="7EFC89D8" w14:textId="77777777" w:rsidR="0097743C" w:rsidRPr="00ED2CB1" w:rsidRDefault="0097743C" w:rsidP="00F90098"/>
          <w:p w14:paraId="39410EC4" w14:textId="77777777" w:rsidR="0097743C" w:rsidRPr="00ED2CB1" w:rsidRDefault="0097743C" w:rsidP="00F90098"/>
        </w:tc>
        <w:tc>
          <w:tcPr>
            <w:tcW w:w="4881" w:type="dxa"/>
            <w:tcBorders>
              <w:top w:val="single" w:sz="6" w:space="0" w:color="auto"/>
              <w:left w:val="single" w:sz="6" w:space="0" w:color="auto"/>
              <w:bottom w:val="single" w:sz="6" w:space="0" w:color="auto"/>
              <w:right w:val="single" w:sz="6" w:space="0" w:color="auto"/>
            </w:tcBorders>
          </w:tcPr>
          <w:p w14:paraId="0FE0533E" w14:textId="77777777" w:rsidR="0097743C" w:rsidRPr="00ED2CB1" w:rsidRDefault="0097743C" w:rsidP="00F90098"/>
        </w:tc>
      </w:tr>
    </w:tbl>
    <w:p w14:paraId="36E9E563" w14:textId="77777777" w:rsidR="0097743C" w:rsidRPr="00ED2CB1" w:rsidRDefault="0097743C" w:rsidP="0097743C">
      <w:r w:rsidRPr="00ED2CB1">
        <w:t>turpmāk – Apakšuzņēmējs.</w:t>
      </w:r>
    </w:p>
    <w:p w14:paraId="4611EA2B" w14:textId="77777777" w:rsidR="0097743C" w:rsidRPr="00ED2CB1" w:rsidRDefault="0097743C" w:rsidP="0097743C">
      <w:pPr>
        <w:numPr>
          <w:ilvl w:val="0"/>
          <w:numId w:val="17"/>
        </w:numPr>
        <w:jc w:val="both"/>
      </w:pPr>
      <w:r w:rsidRPr="00ED2CB1">
        <w:rPr>
          <w:b/>
          <w:bCs/>
        </w:rPr>
        <w:t>Kontaktpersona:</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6850"/>
      </w:tblGrid>
      <w:tr w:rsidR="0097743C" w:rsidRPr="00ED2CB1" w14:paraId="3A34B8F8" w14:textId="77777777" w:rsidTr="00F90098">
        <w:tc>
          <w:tcPr>
            <w:tcW w:w="1985" w:type="dxa"/>
            <w:tcBorders>
              <w:top w:val="single" w:sz="6" w:space="0" w:color="auto"/>
              <w:left w:val="single" w:sz="6" w:space="0" w:color="auto"/>
              <w:bottom w:val="single" w:sz="6" w:space="0" w:color="auto"/>
              <w:right w:val="single" w:sz="6" w:space="0" w:color="auto"/>
            </w:tcBorders>
            <w:vAlign w:val="center"/>
          </w:tcPr>
          <w:p w14:paraId="38516058" w14:textId="77777777" w:rsidR="0097743C" w:rsidRPr="00ED2CB1" w:rsidRDefault="0097743C" w:rsidP="00F90098">
            <w:pPr>
              <w:rPr>
                <w:b/>
                <w:bCs/>
              </w:rPr>
            </w:pPr>
            <w:r w:rsidRPr="00ED2CB1">
              <w:rPr>
                <w:b/>
                <w:bCs/>
              </w:rPr>
              <w:t>Vārds, uzvārds</w:t>
            </w:r>
          </w:p>
        </w:tc>
        <w:tc>
          <w:tcPr>
            <w:tcW w:w="6850" w:type="dxa"/>
            <w:tcBorders>
              <w:top w:val="single" w:sz="6" w:space="0" w:color="auto"/>
              <w:left w:val="single" w:sz="6" w:space="0" w:color="auto"/>
              <w:bottom w:val="single" w:sz="6" w:space="0" w:color="auto"/>
              <w:right w:val="single" w:sz="6" w:space="0" w:color="auto"/>
            </w:tcBorders>
            <w:vAlign w:val="center"/>
          </w:tcPr>
          <w:p w14:paraId="24E9D8F3" w14:textId="77777777" w:rsidR="0097743C" w:rsidRPr="00ED2CB1" w:rsidRDefault="0097743C" w:rsidP="00F90098"/>
        </w:tc>
      </w:tr>
      <w:tr w:rsidR="0097743C" w:rsidRPr="00ED2CB1" w14:paraId="16612FAC" w14:textId="77777777" w:rsidTr="00F90098">
        <w:tc>
          <w:tcPr>
            <w:tcW w:w="1985" w:type="dxa"/>
            <w:tcBorders>
              <w:top w:val="single" w:sz="6" w:space="0" w:color="auto"/>
              <w:left w:val="single" w:sz="6" w:space="0" w:color="auto"/>
              <w:bottom w:val="single" w:sz="6" w:space="0" w:color="auto"/>
              <w:right w:val="single" w:sz="6" w:space="0" w:color="auto"/>
            </w:tcBorders>
            <w:vAlign w:val="center"/>
          </w:tcPr>
          <w:p w14:paraId="13A8E201" w14:textId="77777777" w:rsidR="0097743C" w:rsidRPr="00ED2CB1" w:rsidRDefault="0097743C" w:rsidP="00F90098">
            <w:pPr>
              <w:rPr>
                <w:b/>
                <w:bCs/>
              </w:rPr>
            </w:pPr>
            <w:r w:rsidRPr="00ED2CB1">
              <w:rPr>
                <w:b/>
                <w:bCs/>
              </w:rPr>
              <w:t>Adrese</w:t>
            </w:r>
          </w:p>
        </w:tc>
        <w:tc>
          <w:tcPr>
            <w:tcW w:w="6850" w:type="dxa"/>
            <w:tcBorders>
              <w:top w:val="single" w:sz="6" w:space="0" w:color="auto"/>
              <w:left w:val="single" w:sz="6" w:space="0" w:color="auto"/>
              <w:bottom w:val="single" w:sz="6" w:space="0" w:color="auto"/>
              <w:right w:val="single" w:sz="6" w:space="0" w:color="auto"/>
            </w:tcBorders>
            <w:vAlign w:val="center"/>
          </w:tcPr>
          <w:p w14:paraId="50F30705" w14:textId="77777777" w:rsidR="0097743C" w:rsidRPr="00ED2CB1" w:rsidRDefault="0097743C" w:rsidP="00F90098"/>
        </w:tc>
      </w:tr>
      <w:tr w:rsidR="0097743C" w:rsidRPr="00ED2CB1" w14:paraId="260040B1" w14:textId="77777777" w:rsidTr="00F90098">
        <w:tc>
          <w:tcPr>
            <w:tcW w:w="1985" w:type="dxa"/>
            <w:tcBorders>
              <w:top w:val="single" w:sz="6" w:space="0" w:color="auto"/>
              <w:left w:val="single" w:sz="6" w:space="0" w:color="auto"/>
              <w:bottom w:val="single" w:sz="6" w:space="0" w:color="auto"/>
              <w:right w:val="single" w:sz="6" w:space="0" w:color="auto"/>
            </w:tcBorders>
            <w:vAlign w:val="center"/>
          </w:tcPr>
          <w:p w14:paraId="296E9FB2" w14:textId="77777777" w:rsidR="0097743C" w:rsidRPr="00ED2CB1" w:rsidRDefault="0097743C" w:rsidP="00F90098">
            <w:pPr>
              <w:rPr>
                <w:b/>
                <w:bCs/>
              </w:rPr>
            </w:pPr>
            <w:r w:rsidRPr="00ED2CB1">
              <w:rPr>
                <w:b/>
                <w:bCs/>
              </w:rPr>
              <w:t>Tālr. / Fakss</w:t>
            </w:r>
          </w:p>
        </w:tc>
        <w:tc>
          <w:tcPr>
            <w:tcW w:w="6850" w:type="dxa"/>
            <w:tcBorders>
              <w:top w:val="single" w:sz="6" w:space="0" w:color="auto"/>
              <w:left w:val="single" w:sz="6" w:space="0" w:color="auto"/>
              <w:bottom w:val="single" w:sz="6" w:space="0" w:color="auto"/>
              <w:right w:val="single" w:sz="6" w:space="0" w:color="auto"/>
            </w:tcBorders>
            <w:vAlign w:val="center"/>
          </w:tcPr>
          <w:p w14:paraId="13F12AB6" w14:textId="77777777" w:rsidR="0097743C" w:rsidRPr="00ED2CB1" w:rsidRDefault="0097743C" w:rsidP="00F90098"/>
        </w:tc>
      </w:tr>
      <w:tr w:rsidR="0097743C" w:rsidRPr="00ED2CB1" w14:paraId="614A736E" w14:textId="77777777" w:rsidTr="00F90098">
        <w:tc>
          <w:tcPr>
            <w:tcW w:w="1985" w:type="dxa"/>
            <w:tcBorders>
              <w:top w:val="single" w:sz="6" w:space="0" w:color="auto"/>
              <w:left w:val="single" w:sz="6" w:space="0" w:color="auto"/>
              <w:bottom w:val="single" w:sz="6" w:space="0" w:color="auto"/>
              <w:right w:val="single" w:sz="6" w:space="0" w:color="auto"/>
            </w:tcBorders>
            <w:vAlign w:val="center"/>
          </w:tcPr>
          <w:p w14:paraId="72BE7F18" w14:textId="77777777" w:rsidR="0097743C" w:rsidRPr="00ED2CB1" w:rsidRDefault="0097743C" w:rsidP="00F90098">
            <w:pPr>
              <w:rPr>
                <w:b/>
                <w:bCs/>
              </w:rPr>
            </w:pPr>
            <w:r w:rsidRPr="00ED2CB1">
              <w:rPr>
                <w:b/>
                <w:bCs/>
              </w:rPr>
              <w:t>E – pasta adrese</w:t>
            </w:r>
          </w:p>
        </w:tc>
        <w:tc>
          <w:tcPr>
            <w:tcW w:w="6850" w:type="dxa"/>
            <w:tcBorders>
              <w:top w:val="single" w:sz="6" w:space="0" w:color="auto"/>
              <w:left w:val="single" w:sz="6" w:space="0" w:color="auto"/>
              <w:bottom w:val="single" w:sz="6" w:space="0" w:color="auto"/>
              <w:right w:val="single" w:sz="6" w:space="0" w:color="auto"/>
            </w:tcBorders>
            <w:vAlign w:val="center"/>
          </w:tcPr>
          <w:p w14:paraId="111EAFC9" w14:textId="77777777" w:rsidR="0097743C" w:rsidRPr="00ED2CB1" w:rsidRDefault="0097743C" w:rsidP="00F90098"/>
        </w:tc>
      </w:tr>
    </w:tbl>
    <w:p w14:paraId="003B32C2" w14:textId="77777777" w:rsidR="0097743C" w:rsidRDefault="0097743C" w:rsidP="0097743C">
      <w:pPr>
        <w:ind w:right="346"/>
        <w:jc w:val="both"/>
      </w:pPr>
      <w:r w:rsidRPr="00ED2CB1">
        <w:t xml:space="preserve">Ar šo Apakšuzņēmējs, tā ___________________ </w:t>
      </w:r>
      <w:r w:rsidRPr="00ED2CB1">
        <w:rPr>
          <w:iCs/>
        </w:rPr>
        <w:t>(amatpersonas amats, vārds, uzvārds)</w:t>
      </w:r>
      <w:r w:rsidRPr="00ED2CB1">
        <w:t xml:space="preserve">, personā, kurš(-a) darbojas pamatojoties uz _____________ </w:t>
      </w:r>
      <w:r w:rsidRPr="00ED2CB1">
        <w:rPr>
          <w:iCs/>
        </w:rPr>
        <w:t>(statūtiem/pilnvaras)</w:t>
      </w:r>
      <w:r w:rsidRPr="00ED2CB1">
        <w:t xml:space="preserve">: </w:t>
      </w:r>
    </w:p>
    <w:p w14:paraId="7A16F040" w14:textId="3C068C44" w:rsidR="0097743C" w:rsidRDefault="0097743C" w:rsidP="0097743C">
      <w:pPr>
        <w:numPr>
          <w:ilvl w:val="0"/>
          <w:numId w:val="27"/>
        </w:numPr>
        <w:ind w:left="426" w:hanging="426"/>
      </w:pPr>
      <w:r w:rsidRPr="003A4270">
        <w:t>piekrīt piedalīties Valsts darba inspekcija organizētajā iepirkumā “</w:t>
      </w:r>
      <w:r w:rsidRPr="0000508D">
        <w:t>Komunikācijas kampaņu sabiedrības izpratnes un informētības paaugstināšanai īstenošana</w:t>
      </w:r>
      <w:r w:rsidRPr="003A4270">
        <w:t xml:space="preserve">”, iepirkuma identifikācijas numurs LM </w:t>
      </w:r>
      <w:r w:rsidRPr="003E7FB4">
        <w:t>VDI 2024/</w:t>
      </w:r>
      <w:r w:rsidR="00E567BA" w:rsidRPr="003E7FB4">
        <w:t>3</w:t>
      </w:r>
      <w:r w:rsidRPr="003E7FB4">
        <w:t>_ESF kā</w:t>
      </w:r>
      <w:r w:rsidRPr="003A4270">
        <w:t xml:space="preserve"> ____________________________________ (Pretendenta nosaukums, reģistrācijas numurs un adrese) apakšuzņēmējs;</w:t>
      </w:r>
    </w:p>
    <w:p w14:paraId="5D0BB4CC" w14:textId="77777777" w:rsidR="0097743C" w:rsidRDefault="0097743C" w:rsidP="0097743C">
      <w:pPr>
        <w:numPr>
          <w:ilvl w:val="0"/>
          <w:numId w:val="27"/>
        </w:numPr>
        <w:ind w:left="426" w:hanging="426"/>
      </w:pPr>
      <w:r w:rsidRPr="00ED2CB1">
        <w:t xml:space="preserve">apliecina, ka Apakšuzņēmējam ir profesionālās, tehniskās un organizatoriskās spējas, personāls, finanšu resursi un infrastruktūra, kas nepieciešama, lai veiktu </w:t>
      </w:r>
      <w:r w:rsidRPr="003A4270">
        <w:rPr>
          <w:iCs/>
        </w:rPr>
        <w:t>Apakšuzņēmējam nodotās</w:t>
      </w:r>
      <w:r w:rsidRPr="00ED2CB1">
        <w:t xml:space="preserve"> iepirkuma priekšmeta daļas izpildi;</w:t>
      </w:r>
    </w:p>
    <w:p w14:paraId="2523CD67" w14:textId="77777777" w:rsidR="0097743C" w:rsidRDefault="0097743C" w:rsidP="0097743C">
      <w:pPr>
        <w:numPr>
          <w:ilvl w:val="0"/>
          <w:numId w:val="27"/>
        </w:numPr>
        <w:ind w:left="426" w:hanging="426"/>
      </w:pPr>
      <w:r w:rsidRPr="00ED2CB1">
        <w:t>apliecina, ka visas sniegtās ziņas ir patiesas.</w:t>
      </w:r>
    </w:p>
    <w:p w14:paraId="698BB358" w14:textId="77777777" w:rsidR="0097743C" w:rsidRPr="00ED2CB1" w:rsidRDefault="0097743C" w:rsidP="0097743C">
      <w:pPr>
        <w:ind w:left="426"/>
      </w:pPr>
    </w:p>
    <w:p w14:paraId="2F6C2963" w14:textId="77777777" w:rsidR="0097743C" w:rsidRPr="00ED2CB1" w:rsidRDefault="0097743C" w:rsidP="0097743C">
      <w:pPr>
        <w:ind w:left="270"/>
        <w:jc w:val="both"/>
      </w:pPr>
      <w:r w:rsidRPr="00ED2CB1">
        <w:t>Datums: _____________________</w:t>
      </w:r>
    </w:p>
    <w:p w14:paraId="637C7C73" w14:textId="77777777" w:rsidR="0097743C" w:rsidRPr="00ED2CB1" w:rsidRDefault="0097743C" w:rsidP="0097743C">
      <w:pPr>
        <w:keepNext/>
        <w:ind w:left="3969" w:right="-760"/>
      </w:pPr>
      <w:r w:rsidRPr="00ED2CB1">
        <w:t>Paraksts</w:t>
      </w:r>
      <w:r w:rsidRPr="00ED2CB1">
        <w:rPr>
          <w:vertAlign w:val="superscript"/>
        </w:rPr>
        <w:footnoteReference w:id="22"/>
      </w:r>
      <w:r w:rsidRPr="00ED2CB1">
        <w:t>: ____________________________</w:t>
      </w:r>
    </w:p>
    <w:p w14:paraId="39BF3E8A" w14:textId="77777777" w:rsidR="0097743C" w:rsidRPr="00ED2CB1" w:rsidRDefault="0097743C" w:rsidP="0097743C">
      <w:pPr>
        <w:keepNext/>
      </w:pPr>
    </w:p>
    <w:p w14:paraId="78CF0A26" w14:textId="77777777" w:rsidR="0097743C" w:rsidRPr="00ED2CB1" w:rsidRDefault="0097743C" w:rsidP="0097743C">
      <w:pPr>
        <w:keepNext/>
        <w:ind w:left="3969"/>
      </w:pPr>
      <w:r w:rsidRPr="00ED2CB1">
        <w:t>Vārds, uzvārds: ________________________</w:t>
      </w:r>
    </w:p>
    <w:p w14:paraId="39C541BA" w14:textId="77777777" w:rsidR="0097743C" w:rsidRPr="00ED2CB1" w:rsidRDefault="0097743C" w:rsidP="0097743C">
      <w:pPr>
        <w:keepNext/>
        <w:ind w:left="3969"/>
      </w:pPr>
    </w:p>
    <w:p w14:paraId="5F774207" w14:textId="77777777" w:rsidR="0097743C" w:rsidRPr="00ED2CB1" w:rsidRDefault="0097743C" w:rsidP="0097743C">
      <w:pPr>
        <w:ind w:left="3685" w:firstLine="284"/>
      </w:pPr>
      <w:r w:rsidRPr="00ED2CB1">
        <w:t>Amats: _______________________________</w:t>
      </w:r>
    </w:p>
    <w:bookmarkEnd w:id="125"/>
    <w:p w14:paraId="63420E8C" w14:textId="77777777" w:rsidR="000643BA" w:rsidRDefault="0097743C" w:rsidP="0097743C">
      <w:pPr>
        <w:jc w:val="right"/>
      </w:pPr>
      <w:r w:rsidRPr="00ED2CB1">
        <w:br w:type="page"/>
      </w:r>
    </w:p>
    <w:p w14:paraId="3D6D02CB" w14:textId="3808AB20" w:rsidR="000643BA" w:rsidRDefault="000643BA" w:rsidP="000643BA">
      <w:pPr>
        <w:jc w:val="right"/>
      </w:pPr>
      <w:r>
        <w:t>11. pielikums</w:t>
      </w:r>
    </w:p>
    <w:p w14:paraId="1A10ECC8" w14:textId="77777777" w:rsidR="000643BA" w:rsidRDefault="000643BA" w:rsidP="000643BA">
      <w:pPr>
        <w:jc w:val="right"/>
      </w:pPr>
      <w:r>
        <w:t>VDI atklātā konkursa</w:t>
      </w:r>
    </w:p>
    <w:p w14:paraId="165886A1" w14:textId="77777777" w:rsidR="000643BA" w:rsidRDefault="000643BA" w:rsidP="000643BA">
      <w:pPr>
        <w:jc w:val="right"/>
      </w:pPr>
      <w:r>
        <w:t>“</w:t>
      </w:r>
      <w:r w:rsidRPr="0000508D">
        <w:t>Komunikācijas kampaņu sabiedrības izpratnes un</w:t>
      </w:r>
    </w:p>
    <w:p w14:paraId="5D319D63" w14:textId="77777777" w:rsidR="000643BA" w:rsidRDefault="000643BA" w:rsidP="000643BA">
      <w:pPr>
        <w:jc w:val="right"/>
      </w:pPr>
      <w:r w:rsidRPr="0000508D">
        <w:t>informētības paaugstināšanai īstenošana</w:t>
      </w:r>
      <w:r>
        <w:t>” nolikumam,</w:t>
      </w:r>
    </w:p>
    <w:p w14:paraId="536FC311" w14:textId="77777777" w:rsidR="000643BA" w:rsidRDefault="000643BA" w:rsidP="000643BA">
      <w:pPr>
        <w:ind w:right="-1"/>
        <w:jc w:val="right"/>
      </w:pPr>
      <w:r>
        <w:t>iepirkuma Nr. LM VDI 2024/</w:t>
      </w:r>
      <w:r w:rsidRPr="00A969E1">
        <w:t>3</w:t>
      </w:r>
      <w:r>
        <w:t>_ESF</w:t>
      </w:r>
    </w:p>
    <w:p w14:paraId="10A5944D" w14:textId="77777777" w:rsidR="000643BA" w:rsidRDefault="000643BA" w:rsidP="000643BA">
      <w:pPr>
        <w:ind w:right="-1"/>
      </w:pPr>
    </w:p>
    <w:p w14:paraId="5506D2EC" w14:textId="77777777" w:rsidR="000643BA" w:rsidRDefault="000643BA" w:rsidP="000643BA">
      <w:pPr>
        <w:ind w:right="-1"/>
      </w:pPr>
    </w:p>
    <w:p w14:paraId="126DA3CB" w14:textId="0510151E" w:rsidR="000643BA" w:rsidRDefault="000643BA" w:rsidP="000643BA">
      <w:pPr>
        <w:ind w:right="-1"/>
      </w:pPr>
      <w:r>
        <w:t>Kampaņas logo pievienoti elektroniski EIS.</w:t>
      </w:r>
    </w:p>
    <w:p w14:paraId="31B1A949" w14:textId="77777777" w:rsidR="000643BA" w:rsidRDefault="000643BA" w:rsidP="000643BA">
      <w:pPr>
        <w:ind w:right="-1"/>
      </w:pPr>
    </w:p>
    <w:p w14:paraId="43802E22" w14:textId="48314370" w:rsidR="000643BA" w:rsidRDefault="000643BA" w:rsidP="000643BA">
      <w:pPr>
        <w:ind w:right="-1"/>
      </w:pPr>
      <w:r w:rsidRPr="000643BA">
        <w:t xml:space="preserve">Logo autors: </w:t>
      </w:r>
      <w:r>
        <w:t>sabiedrība ar ierobežotu atbildību</w:t>
      </w:r>
      <w:r w:rsidRPr="000643BA">
        <w:t xml:space="preserve"> "Mediju tilts"</w:t>
      </w:r>
      <w:r w:rsidR="00EB634E">
        <w:t>.</w:t>
      </w:r>
    </w:p>
    <w:p w14:paraId="45305185" w14:textId="77777777" w:rsidR="000643BA" w:rsidRDefault="000643BA" w:rsidP="0097743C">
      <w:pPr>
        <w:jc w:val="right"/>
      </w:pPr>
    </w:p>
    <w:p w14:paraId="423FA781" w14:textId="77777777" w:rsidR="000643BA" w:rsidRDefault="000643BA" w:rsidP="0097743C">
      <w:pPr>
        <w:jc w:val="right"/>
      </w:pPr>
    </w:p>
    <w:p w14:paraId="578D0496" w14:textId="77777777" w:rsidR="000643BA" w:rsidRDefault="000643BA" w:rsidP="0097743C">
      <w:pPr>
        <w:jc w:val="right"/>
      </w:pPr>
    </w:p>
    <w:p w14:paraId="0F602506" w14:textId="77777777" w:rsidR="000643BA" w:rsidRDefault="000643BA" w:rsidP="0097743C">
      <w:pPr>
        <w:jc w:val="right"/>
      </w:pPr>
    </w:p>
    <w:p w14:paraId="1BB78AEC" w14:textId="77777777" w:rsidR="000643BA" w:rsidRDefault="000643BA" w:rsidP="0097743C">
      <w:pPr>
        <w:jc w:val="right"/>
      </w:pPr>
    </w:p>
    <w:p w14:paraId="5ACBD0BB" w14:textId="77777777" w:rsidR="000643BA" w:rsidRDefault="000643BA" w:rsidP="0097743C">
      <w:pPr>
        <w:jc w:val="right"/>
      </w:pPr>
    </w:p>
    <w:p w14:paraId="01319CE0" w14:textId="77777777" w:rsidR="000643BA" w:rsidRDefault="000643BA" w:rsidP="0097743C">
      <w:pPr>
        <w:jc w:val="right"/>
      </w:pPr>
    </w:p>
    <w:p w14:paraId="4D506B93" w14:textId="77777777" w:rsidR="000643BA" w:rsidRDefault="000643BA" w:rsidP="0097743C">
      <w:pPr>
        <w:jc w:val="right"/>
      </w:pPr>
    </w:p>
    <w:p w14:paraId="0D842E1A" w14:textId="77777777" w:rsidR="000643BA" w:rsidRDefault="000643BA" w:rsidP="0097743C">
      <w:pPr>
        <w:jc w:val="right"/>
      </w:pPr>
    </w:p>
    <w:p w14:paraId="6D2092E9" w14:textId="77777777" w:rsidR="000643BA" w:rsidRDefault="000643BA" w:rsidP="0097743C">
      <w:pPr>
        <w:jc w:val="right"/>
      </w:pPr>
    </w:p>
    <w:p w14:paraId="3E88F335" w14:textId="77777777" w:rsidR="000643BA" w:rsidRDefault="000643BA" w:rsidP="0097743C">
      <w:pPr>
        <w:jc w:val="right"/>
      </w:pPr>
    </w:p>
    <w:p w14:paraId="06D6B51D" w14:textId="77777777" w:rsidR="000643BA" w:rsidRDefault="000643BA" w:rsidP="0097743C">
      <w:pPr>
        <w:jc w:val="right"/>
      </w:pPr>
    </w:p>
    <w:p w14:paraId="663012C4" w14:textId="77777777" w:rsidR="000643BA" w:rsidRDefault="000643BA" w:rsidP="0097743C">
      <w:pPr>
        <w:jc w:val="right"/>
      </w:pPr>
    </w:p>
    <w:p w14:paraId="69D415C3" w14:textId="77777777" w:rsidR="000643BA" w:rsidRDefault="000643BA" w:rsidP="0097743C">
      <w:pPr>
        <w:jc w:val="right"/>
      </w:pPr>
    </w:p>
    <w:p w14:paraId="12487C09" w14:textId="77777777" w:rsidR="000643BA" w:rsidRDefault="000643BA" w:rsidP="0097743C">
      <w:pPr>
        <w:jc w:val="right"/>
      </w:pPr>
    </w:p>
    <w:p w14:paraId="68E59905" w14:textId="77777777" w:rsidR="000643BA" w:rsidRDefault="000643BA" w:rsidP="0097743C">
      <w:pPr>
        <w:jc w:val="right"/>
      </w:pPr>
    </w:p>
    <w:p w14:paraId="7CDDDF79" w14:textId="77777777" w:rsidR="000643BA" w:rsidRDefault="000643BA" w:rsidP="0097743C">
      <w:pPr>
        <w:jc w:val="right"/>
      </w:pPr>
    </w:p>
    <w:p w14:paraId="4D5986CF" w14:textId="77777777" w:rsidR="000643BA" w:rsidRDefault="000643BA" w:rsidP="0097743C">
      <w:pPr>
        <w:jc w:val="right"/>
      </w:pPr>
    </w:p>
    <w:p w14:paraId="4DC3029A" w14:textId="77777777" w:rsidR="000643BA" w:rsidRDefault="000643BA" w:rsidP="0097743C">
      <w:pPr>
        <w:jc w:val="right"/>
      </w:pPr>
    </w:p>
    <w:p w14:paraId="510DDAEA" w14:textId="77777777" w:rsidR="000643BA" w:rsidRDefault="000643BA" w:rsidP="0097743C">
      <w:pPr>
        <w:jc w:val="right"/>
      </w:pPr>
    </w:p>
    <w:p w14:paraId="1E1D6BBF" w14:textId="77777777" w:rsidR="000643BA" w:rsidRDefault="000643BA" w:rsidP="0097743C">
      <w:pPr>
        <w:jc w:val="right"/>
      </w:pPr>
    </w:p>
    <w:p w14:paraId="4DED7786" w14:textId="77777777" w:rsidR="000643BA" w:rsidRDefault="000643BA" w:rsidP="0097743C">
      <w:pPr>
        <w:jc w:val="right"/>
      </w:pPr>
    </w:p>
    <w:p w14:paraId="2576056F" w14:textId="77777777" w:rsidR="000643BA" w:rsidRDefault="000643BA" w:rsidP="0097743C">
      <w:pPr>
        <w:jc w:val="right"/>
      </w:pPr>
    </w:p>
    <w:p w14:paraId="1A4464AD" w14:textId="77777777" w:rsidR="000643BA" w:rsidRDefault="000643BA" w:rsidP="0097743C">
      <w:pPr>
        <w:jc w:val="right"/>
      </w:pPr>
    </w:p>
    <w:p w14:paraId="6EC0D64D" w14:textId="77777777" w:rsidR="000643BA" w:rsidRDefault="000643BA" w:rsidP="0097743C">
      <w:pPr>
        <w:jc w:val="right"/>
      </w:pPr>
    </w:p>
    <w:p w14:paraId="156F71A2" w14:textId="77777777" w:rsidR="000643BA" w:rsidRDefault="000643BA" w:rsidP="0097743C">
      <w:pPr>
        <w:jc w:val="right"/>
      </w:pPr>
    </w:p>
    <w:p w14:paraId="5D6BC061" w14:textId="77777777" w:rsidR="000643BA" w:rsidRDefault="000643BA" w:rsidP="0097743C">
      <w:pPr>
        <w:jc w:val="right"/>
      </w:pPr>
    </w:p>
    <w:p w14:paraId="2ABE0B8F" w14:textId="77777777" w:rsidR="000643BA" w:rsidRDefault="000643BA" w:rsidP="0097743C">
      <w:pPr>
        <w:jc w:val="right"/>
      </w:pPr>
    </w:p>
    <w:p w14:paraId="1F78C551" w14:textId="77777777" w:rsidR="000643BA" w:rsidRDefault="000643BA" w:rsidP="0097743C">
      <w:pPr>
        <w:jc w:val="right"/>
      </w:pPr>
    </w:p>
    <w:p w14:paraId="7E67CD23" w14:textId="77777777" w:rsidR="000643BA" w:rsidRDefault="000643BA" w:rsidP="0097743C">
      <w:pPr>
        <w:jc w:val="right"/>
      </w:pPr>
    </w:p>
    <w:p w14:paraId="79D51003" w14:textId="77777777" w:rsidR="000643BA" w:rsidRDefault="000643BA" w:rsidP="0097743C">
      <w:pPr>
        <w:jc w:val="right"/>
      </w:pPr>
    </w:p>
    <w:p w14:paraId="5376E25F" w14:textId="77777777" w:rsidR="000643BA" w:rsidRDefault="000643BA" w:rsidP="0097743C">
      <w:pPr>
        <w:jc w:val="right"/>
      </w:pPr>
    </w:p>
    <w:p w14:paraId="65583380" w14:textId="77777777" w:rsidR="000643BA" w:rsidRDefault="000643BA" w:rsidP="0097743C">
      <w:pPr>
        <w:jc w:val="right"/>
      </w:pPr>
    </w:p>
    <w:p w14:paraId="61E15733" w14:textId="77777777" w:rsidR="000643BA" w:rsidRDefault="000643BA" w:rsidP="0097743C">
      <w:pPr>
        <w:jc w:val="right"/>
      </w:pPr>
    </w:p>
    <w:p w14:paraId="413956B2" w14:textId="77777777" w:rsidR="000643BA" w:rsidRDefault="000643BA" w:rsidP="0097743C">
      <w:pPr>
        <w:jc w:val="right"/>
      </w:pPr>
    </w:p>
    <w:p w14:paraId="0C9A26C0" w14:textId="77777777" w:rsidR="000643BA" w:rsidRDefault="000643BA" w:rsidP="0097743C">
      <w:pPr>
        <w:jc w:val="right"/>
      </w:pPr>
    </w:p>
    <w:p w14:paraId="315FC925" w14:textId="77777777" w:rsidR="000643BA" w:rsidRDefault="000643BA" w:rsidP="0097743C">
      <w:pPr>
        <w:jc w:val="right"/>
      </w:pPr>
    </w:p>
    <w:p w14:paraId="1BFF991E" w14:textId="77777777" w:rsidR="000643BA" w:rsidRDefault="000643BA" w:rsidP="0097743C">
      <w:pPr>
        <w:jc w:val="right"/>
      </w:pPr>
    </w:p>
    <w:p w14:paraId="582D7439" w14:textId="77777777" w:rsidR="000643BA" w:rsidRDefault="000643BA" w:rsidP="0097743C">
      <w:pPr>
        <w:jc w:val="right"/>
      </w:pPr>
    </w:p>
    <w:p w14:paraId="75161466" w14:textId="77777777" w:rsidR="000643BA" w:rsidRDefault="000643BA" w:rsidP="0097743C">
      <w:pPr>
        <w:jc w:val="right"/>
      </w:pPr>
    </w:p>
    <w:p w14:paraId="4D9D96B0" w14:textId="77777777" w:rsidR="000643BA" w:rsidRDefault="000643BA" w:rsidP="0097743C">
      <w:pPr>
        <w:jc w:val="right"/>
      </w:pPr>
    </w:p>
    <w:p w14:paraId="7CCF252B" w14:textId="77777777" w:rsidR="000643BA" w:rsidRDefault="000643BA" w:rsidP="0097743C">
      <w:pPr>
        <w:jc w:val="right"/>
      </w:pPr>
    </w:p>
    <w:p w14:paraId="7D2CEEFD" w14:textId="24F50C7C" w:rsidR="0097743C" w:rsidRDefault="000643BA" w:rsidP="0097743C">
      <w:pPr>
        <w:jc w:val="right"/>
      </w:pPr>
      <w:r>
        <w:t>12</w:t>
      </w:r>
      <w:r w:rsidR="0097743C">
        <w:t>. pielikums</w:t>
      </w:r>
    </w:p>
    <w:p w14:paraId="3FD9680E" w14:textId="77777777" w:rsidR="0097743C" w:rsidRDefault="0097743C" w:rsidP="0097743C">
      <w:pPr>
        <w:jc w:val="right"/>
      </w:pPr>
      <w:r>
        <w:t>VDI atklātā konkursa</w:t>
      </w:r>
    </w:p>
    <w:p w14:paraId="1279BC94" w14:textId="77777777" w:rsidR="0097743C" w:rsidRDefault="0097743C" w:rsidP="0097743C">
      <w:pPr>
        <w:jc w:val="right"/>
      </w:pPr>
      <w:r>
        <w:t>“</w:t>
      </w:r>
      <w:r w:rsidRPr="0000508D">
        <w:t>Komunikācijas kampaņu sabiedrības izpratnes un</w:t>
      </w:r>
    </w:p>
    <w:p w14:paraId="634424EC" w14:textId="77777777" w:rsidR="0097743C" w:rsidRDefault="0097743C" w:rsidP="0097743C">
      <w:pPr>
        <w:jc w:val="right"/>
      </w:pPr>
      <w:r w:rsidRPr="0000508D">
        <w:t>informētības paaugstināšanai īstenošana</w:t>
      </w:r>
      <w:r>
        <w:t>” nolikumam,</w:t>
      </w:r>
    </w:p>
    <w:p w14:paraId="4849638D" w14:textId="2F9A93F8" w:rsidR="0097743C" w:rsidRDefault="0097743C" w:rsidP="0097743C">
      <w:pPr>
        <w:ind w:right="-1"/>
        <w:jc w:val="right"/>
      </w:pPr>
      <w:r>
        <w:t xml:space="preserve">iepirkuma Nr. LM VDI </w:t>
      </w:r>
      <w:r w:rsidR="00E567BA">
        <w:t>2024/</w:t>
      </w:r>
      <w:r w:rsidRPr="00A969E1">
        <w:t>3</w:t>
      </w:r>
      <w:r>
        <w:t>_ESF</w:t>
      </w:r>
    </w:p>
    <w:p w14:paraId="427CEEB1" w14:textId="77777777" w:rsidR="0097743C" w:rsidRDefault="0097743C" w:rsidP="0097743C">
      <w:pPr>
        <w:ind w:right="346"/>
      </w:pPr>
    </w:p>
    <w:p w14:paraId="4DDDC74E" w14:textId="77777777" w:rsidR="0097743C" w:rsidRDefault="0097743C" w:rsidP="0097743C">
      <w:pPr>
        <w:jc w:val="right"/>
      </w:pPr>
    </w:p>
    <w:p w14:paraId="5033CE5B" w14:textId="7C318DBC" w:rsidR="0097743C" w:rsidRDefault="0097743C" w:rsidP="0097743C">
      <w:pPr>
        <w:jc w:val="center"/>
      </w:pPr>
      <w:bookmarkStart w:id="131" w:name="_Toc27546"/>
      <w:bookmarkStart w:id="132" w:name="_Toc472953735"/>
      <w:bookmarkStart w:id="133" w:name="_Toc72266421"/>
      <w:bookmarkStart w:id="134" w:name="_Toc71282517"/>
      <w:bookmarkStart w:id="135" w:name="_Toc448828438"/>
      <w:bookmarkStart w:id="136" w:name="_Toc454346153"/>
      <w:r w:rsidRPr="00CA2477">
        <w:rPr>
          <w:noProof/>
          <w:lang w:val="en-GB" w:eastAsia="en-GB"/>
        </w:rPr>
        <w:drawing>
          <wp:inline distT="0" distB="0" distL="0" distR="0" wp14:anchorId="0D322854" wp14:editId="5D721236">
            <wp:extent cx="3111500" cy="1384300"/>
            <wp:effectExtent l="0" t="0" r="0" b="6350"/>
            <wp:docPr id="1719826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1500" cy="1384300"/>
                    </a:xfrm>
                    <a:prstGeom prst="rect">
                      <a:avLst/>
                    </a:prstGeom>
                    <a:noFill/>
                    <a:ln>
                      <a:noFill/>
                    </a:ln>
                  </pic:spPr>
                </pic:pic>
              </a:graphicData>
            </a:graphic>
          </wp:inline>
        </w:drawing>
      </w:r>
    </w:p>
    <w:p w14:paraId="6E805CC9" w14:textId="77777777" w:rsidR="0097743C" w:rsidRDefault="0097743C" w:rsidP="0097743C">
      <w:pPr>
        <w:jc w:val="center"/>
        <w:rPr>
          <w:i/>
        </w:rPr>
      </w:pPr>
    </w:p>
    <w:p w14:paraId="4D748228" w14:textId="77777777" w:rsidR="0097743C" w:rsidRPr="00305137" w:rsidRDefault="0097743C" w:rsidP="0097743C">
      <w:pPr>
        <w:jc w:val="center"/>
        <w:rPr>
          <w:i/>
        </w:rPr>
      </w:pPr>
      <w:r w:rsidRPr="00732D55">
        <w:rPr>
          <w:i/>
        </w:rPr>
        <w:t>Eiropas Sociālā fonda Plus projekts “Valsts darba inspekcijas veiktspējas stiprināšana un pakalpojumu modernizēšana”</w:t>
      </w:r>
      <w:r>
        <w:rPr>
          <w:i/>
        </w:rPr>
        <w:t xml:space="preserve">, </w:t>
      </w:r>
      <w:r w:rsidRPr="00305137">
        <w:rPr>
          <w:i/>
        </w:rPr>
        <w:t>Nr. 4.3.3.7/1/24/I/001</w:t>
      </w:r>
    </w:p>
    <w:p w14:paraId="6D74E096" w14:textId="1FB07E74" w:rsidR="00236172" w:rsidRPr="00042EEC" w:rsidRDefault="00236172" w:rsidP="00042EEC">
      <w:pPr>
        <w:keepNext/>
        <w:spacing w:before="240"/>
        <w:jc w:val="right"/>
        <w:outlineLvl w:val="0"/>
        <w:rPr>
          <w:kern w:val="32"/>
        </w:rPr>
      </w:pPr>
      <w:bookmarkStart w:id="137" w:name="_Toc178260856"/>
      <w:r w:rsidRPr="00042EEC">
        <w:rPr>
          <w:kern w:val="32"/>
        </w:rPr>
        <w:t>PROJEKTS</w:t>
      </w:r>
    </w:p>
    <w:p w14:paraId="09B20B2E" w14:textId="1C41A175" w:rsidR="0097743C" w:rsidRDefault="00236172" w:rsidP="0097743C">
      <w:pPr>
        <w:keepNext/>
        <w:spacing w:before="240"/>
        <w:jc w:val="center"/>
        <w:outlineLvl w:val="0"/>
        <w:rPr>
          <w:b/>
          <w:bCs/>
          <w:kern w:val="32"/>
        </w:rPr>
      </w:pPr>
      <w:r>
        <w:rPr>
          <w:b/>
          <w:bCs/>
          <w:kern w:val="32"/>
        </w:rPr>
        <w:t xml:space="preserve">IEPIRKUMA </w:t>
      </w:r>
      <w:r w:rsidR="0097743C" w:rsidRPr="00B57467">
        <w:rPr>
          <w:b/>
          <w:bCs/>
          <w:kern w:val="32"/>
        </w:rPr>
        <w:t xml:space="preserve">LĪGUMA </w:t>
      </w:r>
      <w:bookmarkEnd w:id="131"/>
      <w:bookmarkEnd w:id="132"/>
      <w:bookmarkEnd w:id="133"/>
      <w:bookmarkEnd w:id="134"/>
      <w:bookmarkEnd w:id="135"/>
      <w:bookmarkEnd w:id="136"/>
      <w:bookmarkEnd w:id="137"/>
    </w:p>
    <w:p w14:paraId="00B0BBFF" w14:textId="77777777" w:rsidR="0097743C" w:rsidRDefault="0097743C" w:rsidP="0097743C">
      <w:pPr>
        <w:jc w:val="center"/>
      </w:pPr>
      <w:bookmarkStart w:id="138" w:name="_Toc450303953"/>
      <w:bookmarkStart w:id="139" w:name="_Toc448828870"/>
      <w:bookmarkStart w:id="140" w:name="_Toc448828440"/>
      <w:r>
        <w:t xml:space="preserve">par </w:t>
      </w:r>
      <w:bookmarkEnd w:id="138"/>
      <w:bookmarkEnd w:id="139"/>
      <w:bookmarkEnd w:id="140"/>
      <w:r>
        <w:t>k</w:t>
      </w:r>
      <w:r w:rsidRPr="0000508D">
        <w:t>omunikācijas kampaņu sabiedrības izpratnes un</w:t>
      </w:r>
    </w:p>
    <w:p w14:paraId="1728C3D6" w14:textId="77777777" w:rsidR="0097743C" w:rsidRDefault="0097743C" w:rsidP="0097743C">
      <w:pPr>
        <w:jc w:val="center"/>
      </w:pPr>
      <w:r w:rsidRPr="0000508D">
        <w:t>informētības paaugstināšanai īstenošan</w:t>
      </w:r>
      <w:r>
        <w:t>u</w:t>
      </w:r>
    </w:p>
    <w:bookmarkEnd w:id="130"/>
    <w:p w14:paraId="11EDA3F1" w14:textId="77777777" w:rsidR="0097743C" w:rsidRDefault="0097743C" w:rsidP="0097743C">
      <w:pPr>
        <w:tabs>
          <w:tab w:val="center" w:pos="4536"/>
          <w:tab w:val="center" w:pos="6804"/>
          <w:tab w:val="center" w:pos="8505"/>
        </w:tabs>
        <w:jc w:val="right"/>
      </w:pPr>
    </w:p>
    <w:p w14:paraId="64B70032" w14:textId="77777777" w:rsidR="0097743C" w:rsidRDefault="0097743C" w:rsidP="0097743C">
      <w:pPr>
        <w:tabs>
          <w:tab w:val="center" w:pos="4536"/>
          <w:tab w:val="center" w:pos="6804"/>
          <w:tab w:val="center" w:pos="8505"/>
        </w:tabs>
        <w:jc w:val="right"/>
      </w:pPr>
      <w:r>
        <w:t>PASŪTĪTĀJA LĪGUMA Nr._______________________</w:t>
      </w:r>
    </w:p>
    <w:p w14:paraId="5B8F63BA" w14:textId="77777777" w:rsidR="0097743C" w:rsidRDefault="0097743C" w:rsidP="0097743C">
      <w:pPr>
        <w:tabs>
          <w:tab w:val="center" w:pos="4536"/>
          <w:tab w:val="center" w:pos="6804"/>
          <w:tab w:val="center" w:pos="8505"/>
        </w:tabs>
        <w:jc w:val="right"/>
      </w:pPr>
      <w:r>
        <w:t>IZPILDĪTĀJA LĪGUMA Nr._______________________</w:t>
      </w:r>
    </w:p>
    <w:p w14:paraId="2522AE9D" w14:textId="77777777" w:rsidR="0097743C" w:rsidRDefault="0097743C" w:rsidP="00042EEC">
      <w:pPr>
        <w:tabs>
          <w:tab w:val="center" w:pos="4536"/>
          <w:tab w:val="center" w:pos="6804"/>
          <w:tab w:val="center" w:pos="8505"/>
        </w:tabs>
        <w:rPr>
          <w:sz w:val="16"/>
          <w:szCs w:val="16"/>
        </w:rPr>
      </w:pPr>
    </w:p>
    <w:p w14:paraId="3E918E68" w14:textId="77777777" w:rsidR="0097743C" w:rsidRDefault="0097743C" w:rsidP="0097743C">
      <w:pPr>
        <w:tabs>
          <w:tab w:val="left" w:pos="7655"/>
          <w:tab w:val="left" w:leader="underscore" w:pos="8222"/>
        </w:tabs>
        <w:ind w:left="7655" w:hanging="7666"/>
        <w:jc w:val="both"/>
        <w:rPr>
          <w:rFonts w:eastAsia="Calibri"/>
        </w:rPr>
      </w:pPr>
      <w:r>
        <w:rPr>
          <w:rFonts w:eastAsia="Calibri"/>
        </w:rPr>
        <w:t xml:space="preserve">Rīgā </w:t>
      </w:r>
      <w:r>
        <w:rPr>
          <w:rFonts w:eastAsia="Calibri"/>
        </w:rPr>
        <w:tab/>
        <w:t xml:space="preserve"> </w:t>
      </w:r>
      <w:r w:rsidRPr="00DB69F5">
        <w:rPr>
          <w:i/>
          <w:iCs/>
        </w:rPr>
        <w:t>Datums skatāms laika zīmogā</w:t>
      </w:r>
      <w:r w:rsidDel="002B1785">
        <w:rPr>
          <w:rFonts w:eastAsia="Calibri"/>
        </w:rPr>
        <w:t xml:space="preserve"> </w:t>
      </w:r>
    </w:p>
    <w:p w14:paraId="71110FA8" w14:textId="77777777" w:rsidR="0097743C" w:rsidRPr="006F21F9" w:rsidRDefault="0097743C" w:rsidP="0097743C">
      <w:pPr>
        <w:tabs>
          <w:tab w:val="left" w:pos="6521"/>
          <w:tab w:val="left" w:leader="underscore" w:pos="8222"/>
        </w:tabs>
        <w:jc w:val="both"/>
        <w:rPr>
          <w:rFonts w:eastAsia="Calibri"/>
        </w:rPr>
      </w:pPr>
    </w:p>
    <w:p w14:paraId="3692A51B" w14:textId="77777777" w:rsidR="0097743C" w:rsidRDefault="0097743C" w:rsidP="0097743C">
      <w:pPr>
        <w:ind w:firstLine="567"/>
        <w:jc w:val="both"/>
      </w:pPr>
      <w:bookmarkStart w:id="141" w:name="_Toc448828441"/>
      <w:r>
        <w:rPr>
          <w:b/>
        </w:rPr>
        <w:t>Valsts darba inspekcija</w:t>
      </w:r>
      <w:r>
        <w:t xml:space="preserve">, </w:t>
      </w:r>
      <w:r w:rsidRPr="00450D15">
        <w:t>reģ</w:t>
      </w:r>
      <w:r w:rsidRPr="000E46FC">
        <w:t>istrācijas numurs</w:t>
      </w:r>
      <w:r w:rsidRPr="00450D15">
        <w:t xml:space="preserve"> </w:t>
      </w:r>
      <w:r>
        <w:t xml:space="preserve">90000032077 (turpmāk – Pasūtītājs), </w:t>
      </w:r>
      <w:r w:rsidRPr="00E14208">
        <w:t>tās direktora Renāra Lūša personā, kurš rīkojas saskaņā ar Valsts darba inspekcijas likuma 6. panta otro daļu</w:t>
      </w:r>
      <w:r>
        <w:t>, no vienas puses, un</w:t>
      </w:r>
    </w:p>
    <w:p w14:paraId="32D4C710" w14:textId="37EBDC30" w:rsidR="0097743C" w:rsidRDefault="0097743C" w:rsidP="0097743C">
      <w:pPr>
        <w:ind w:firstLine="567"/>
        <w:jc w:val="both"/>
      </w:pPr>
      <w:r>
        <w:rPr>
          <w:b/>
          <w:bCs/>
        </w:rPr>
        <w:t xml:space="preserve"> __</w:t>
      </w:r>
      <w:r w:rsidR="00AE0E07">
        <w:rPr>
          <w:b/>
          <w:bCs/>
        </w:rPr>
        <w:t>_____</w:t>
      </w:r>
      <w:r>
        <w:t xml:space="preserve">, </w:t>
      </w:r>
      <w:r w:rsidRPr="00450D15">
        <w:t>reģ</w:t>
      </w:r>
      <w:r w:rsidRPr="000E46FC">
        <w:t>istrācijas numurs</w:t>
      </w:r>
      <w:r>
        <w:t xml:space="preserve"> _______________</w:t>
      </w:r>
      <w:r w:rsidR="00AE0E07">
        <w:t xml:space="preserve"> </w:t>
      </w:r>
      <w:r>
        <w:t>(</w:t>
      </w:r>
      <w:r>
        <w:rPr>
          <w:bCs/>
        </w:rPr>
        <w:t>turpmāk –</w:t>
      </w:r>
      <w:r>
        <w:t xml:space="preserve"> Izpildītājs), tās                                        personā, kurš/-a rīkojas pamatojoties uz ________</w:t>
      </w:r>
      <w:r w:rsidRPr="007E669B">
        <w:t>,</w:t>
      </w:r>
      <w:r>
        <w:t xml:space="preserve"> no otras puses, </w:t>
      </w:r>
      <w:r w:rsidRPr="00450D15">
        <w:rPr>
          <w:color w:val="000000"/>
        </w:rPr>
        <w:t>kopā Pasūtītājs un Izpildītājs, turpmāk – Puses, atsevišķi – Puse,</w:t>
      </w:r>
      <w:r>
        <w:t xml:space="preserve"> </w:t>
      </w:r>
    </w:p>
    <w:p w14:paraId="27E58AE1" w14:textId="3AB53547" w:rsidR="0097743C" w:rsidRDefault="0097743C" w:rsidP="0097743C">
      <w:pPr>
        <w:pStyle w:val="NormalJustified"/>
        <w:numPr>
          <w:ilvl w:val="0"/>
          <w:numId w:val="28"/>
        </w:numPr>
        <w:ind w:left="567" w:hanging="425"/>
        <w:rPr>
          <w:color w:val="000000"/>
        </w:rPr>
      </w:pPr>
      <w:r w:rsidRPr="00450D15">
        <w:rPr>
          <w:color w:val="000000"/>
        </w:rPr>
        <w:t xml:space="preserve">pamatojoties uz Pasūtītāja veiktā </w:t>
      </w:r>
      <w:r>
        <w:t>atklātā konkursa “</w:t>
      </w:r>
      <w:r w:rsidRPr="0000508D">
        <w:t>Komunikācijas kampaņu sabiedrības izpratnes un informētības paaugstināšanai īstenošana</w:t>
      </w:r>
      <w:r>
        <w:t xml:space="preserve">”, identifikācijas Nr. LM </w:t>
      </w:r>
      <w:r>
        <w:rPr>
          <w:rFonts w:eastAsia="Calibri"/>
          <w:color w:val="000000"/>
        </w:rPr>
        <w:t xml:space="preserve">VDI </w:t>
      </w:r>
      <w:r w:rsidR="00E567BA" w:rsidRPr="003E7FB4">
        <w:rPr>
          <w:rFonts w:eastAsia="Calibri"/>
          <w:color w:val="000000"/>
        </w:rPr>
        <w:t>2024/</w:t>
      </w:r>
      <w:r w:rsidRPr="003E7FB4">
        <w:rPr>
          <w:rFonts w:eastAsia="Calibri"/>
          <w:color w:val="000000"/>
        </w:rPr>
        <w:t xml:space="preserve">3_ESF, </w:t>
      </w:r>
      <w:r w:rsidRPr="003E7FB4">
        <w:t>rezultātiem</w:t>
      </w:r>
      <w:r>
        <w:t xml:space="preserve"> (turpmāk – Iepirkums) </w:t>
      </w:r>
      <w:r w:rsidRPr="00450D15">
        <w:rPr>
          <w:color w:val="000000"/>
        </w:rPr>
        <w:t>rezultātā 202</w:t>
      </w:r>
      <w:r w:rsidR="00377605">
        <w:rPr>
          <w:color w:val="000000"/>
        </w:rPr>
        <w:t>_</w:t>
      </w:r>
      <w:r w:rsidRPr="00450D15">
        <w:rPr>
          <w:color w:val="000000"/>
        </w:rPr>
        <w:t>.</w:t>
      </w:r>
      <w:r>
        <w:rPr>
          <w:color w:val="000000"/>
        </w:rPr>
        <w:t xml:space="preserve"> </w:t>
      </w:r>
      <w:r w:rsidRPr="00450D15">
        <w:rPr>
          <w:color w:val="000000"/>
        </w:rPr>
        <w:t>gada _</w:t>
      </w:r>
      <w:r>
        <w:rPr>
          <w:color w:val="000000"/>
        </w:rPr>
        <w:t>_</w:t>
      </w:r>
      <w:r w:rsidRPr="00450D15">
        <w:rPr>
          <w:color w:val="000000"/>
        </w:rPr>
        <w:t>_.__</w:t>
      </w:r>
      <w:r>
        <w:rPr>
          <w:color w:val="000000"/>
        </w:rPr>
        <w:t>____</w:t>
      </w:r>
      <w:r w:rsidRPr="00450D15">
        <w:rPr>
          <w:color w:val="000000"/>
        </w:rPr>
        <w:t>____ pieņemto lēmumu (Iepirkuma komisijas 202</w:t>
      </w:r>
      <w:r w:rsidR="00377605">
        <w:rPr>
          <w:color w:val="000000"/>
        </w:rPr>
        <w:t>_</w:t>
      </w:r>
      <w:r w:rsidRPr="00450D15">
        <w:rPr>
          <w:color w:val="000000"/>
        </w:rPr>
        <w:t>.</w:t>
      </w:r>
      <w:r>
        <w:rPr>
          <w:color w:val="000000"/>
        </w:rPr>
        <w:t> </w:t>
      </w:r>
      <w:r w:rsidRPr="00450D15">
        <w:rPr>
          <w:color w:val="000000"/>
        </w:rPr>
        <w:t>gada __._______ protokols Nr.__),</w:t>
      </w:r>
    </w:p>
    <w:p w14:paraId="2C0D99F4" w14:textId="71CEABF9" w:rsidR="0097743C" w:rsidRPr="00305137" w:rsidRDefault="0097743C" w:rsidP="0097743C">
      <w:pPr>
        <w:pStyle w:val="NormalJustified"/>
        <w:numPr>
          <w:ilvl w:val="0"/>
          <w:numId w:val="28"/>
        </w:numPr>
        <w:ind w:left="567" w:hanging="425"/>
        <w:rPr>
          <w:color w:val="000000"/>
        </w:rPr>
      </w:pPr>
      <w:r w:rsidRPr="00450D15">
        <w:rPr>
          <w:color w:val="000000"/>
        </w:rPr>
        <w:t xml:space="preserve">ievērojot, ka </w:t>
      </w:r>
      <w:r>
        <w:rPr>
          <w:color w:val="000000"/>
        </w:rPr>
        <w:t>I</w:t>
      </w:r>
      <w:r w:rsidRPr="00450D15">
        <w:rPr>
          <w:color w:val="000000"/>
        </w:rPr>
        <w:t xml:space="preserve">epirkuma līguma priekšmets tiek finansēts no </w:t>
      </w:r>
      <w:r w:rsidRPr="00450D15">
        <w:t>Eiropas Sociālā fonda Plus projekta “Valsts darba inspekcijas veiktspējas stiprināšana un pakalpojumu modernizēšana”</w:t>
      </w:r>
      <w:r>
        <w:t>,</w:t>
      </w:r>
      <w:r w:rsidRPr="005B6A0F">
        <w:t xml:space="preserve"> </w:t>
      </w:r>
      <w:r w:rsidRPr="005E36EC">
        <w:t>projekta Nr. Nr. 4.3.3.7/1/24/I/001</w:t>
      </w:r>
      <w:r w:rsidRPr="00450D15">
        <w:t xml:space="preserve"> (turpmāk – Projekts)</w:t>
      </w:r>
      <w:r w:rsidRPr="00450D15">
        <w:rPr>
          <w:color w:val="000000"/>
        </w:rPr>
        <w:t xml:space="preserve"> līdzekļiem,</w:t>
      </w:r>
    </w:p>
    <w:bookmarkEnd w:id="141"/>
    <w:p w14:paraId="20D7F2AB" w14:textId="77777777" w:rsidR="0097743C" w:rsidRPr="00450D15" w:rsidRDefault="0097743C" w:rsidP="0097743C">
      <w:pPr>
        <w:pStyle w:val="NormalJustified"/>
        <w:numPr>
          <w:ilvl w:val="0"/>
          <w:numId w:val="28"/>
        </w:numPr>
        <w:ind w:left="567" w:hanging="425"/>
        <w:rPr>
          <w:color w:val="000000"/>
        </w:rPr>
      </w:pPr>
      <w:r w:rsidRPr="00450D15">
        <w:rPr>
          <w:color w:val="000000"/>
        </w:rPr>
        <w:t>ievērojot Ministru kabineta 2016.</w:t>
      </w:r>
      <w:r>
        <w:rPr>
          <w:color w:val="000000"/>
        </w:rPr>
        <w:t xml:space="preserve"> </w:t>
      </w:r>
      <w:r w:rsidRPr="00450D15">
        <w:rPr>
          <w:color w:val="000000"/>
        </w:rPr>
        <w:t>gada 20.</w:t>
      </w:r>
      <w:r>
        <w:rPr>
          <w:color w:val="000000"/>
        </w:rPr>
        <w:t xml:space="preserve"> </w:t>
      </w:r>
      <w:r w:rsidRPr="00450D15">
        <w:rPr>
          <w:color w:val="000000"/>
        </w:rPr>
        <w:t>septembra instrukciju Nr.</w:t>
      </w:r>
      <w:r>
        <w:rPr>
          <w:color w:val="000000"/>
        </w:rPr>
        <w:t xml:space="preserve"> </w:t>
      </w:r>
      <w:r w:rsidRPr="00450D15">
        <w:rPr>
          <w:color w:val="000000"/>
        </w:rPr>
        <w:t xml:space="preserve">3 </w:t>
      </w:r>
      <w:r>
        <w:rPr>
          <w:color w:val="000000"/>
        </w:rPr>
        <w:t>“</w:t>
      </w:r>
      <w:r w:rsidRPr="00450D15">
        <w:rPr>
          <w:color w:val="000000"/>
        </w:rPr>
        <w:t>Ārvalstu finanšu instrumentu finansētu civiltiesisku līgumu izstrādes un slēgšanas instrukcija valsts tiešās pārvaldes iestādēs” (turpmāk – Instrukcija),</w:t>
      </w:r>
    </w:p>
    <w:p w14:paraId="17855979" w14:textId="4CFDF03D" w:rsidR="0097743C" w:rsidRPr="00450D15" w:rsidRDefault="0097743C" w:rsidP="0097743C">
      <w:pPr>
        <w:pStyle w:val="NormalJustified"/>
        <w:ind w:firstLine="567"/>
        <w:rPr>
          <w:color w:val="000000"/>
        </w:rPr>
      </w:pPr>
      <w:r w:rsidRPr="00450D15">
        <w:rPr>
          <w:color w:val="000000"/>
        </w:rPr>
        <w:t xml:space="preserve">noslēdz šādu </w:t>
      </w:r>
      <w:r w:rsidR="00236172">
        <w:rPr>
          <w:color w:val="000000"/>
        </w:rPr>
        <w:t>I</w:t>
      </w:r>
      <w:r w:rsidR="00236172" w:rsidRPr="00450D15">
        <w:rPr>
          <w:color w:val="000000"/>
        </w:rPr>
        <w:t xml:space="preserve">epirkuma </w:t>
      </w:r>
      <w:r w:rsidRPr="00450D15">
        <w:rPr>
          <w:color w:val="000000"/>
        </w:rPr>
        <w:t xml:space="preserve">līgumu ar pielikumiem (turpmāk – </w:t>
      </w:r>
      <w:r w:rsidRPr="00450D15">
        <w:rPr>
          <w:bCs/>
          <w:iCs/>
          <w:color w:val="000000"/>
        </w:rPr>
        <w:t>Līgums)</w:t>
      </w:r>
      <w:r w:rsidRPr="00450D15">
        <w:rPr>
          <w:color w:val="000000"/>
        </w:rPr>
        <w:t xml:space="preserve">: </w:t>
      </w:r>
    </w:p>
    <w:p w14:paraId="71C63824" w14:textId="77777777" w:rsidR="0097743C" w:rsidRDefault="0097743C" w:rsidP="0097743C">
      <w:pPr>
        <w:jc w:val="both"/>
      </w:pPr>
    </w:p>
    <w:p w14:paraId="19CA3B3C" w14:textId="77777777" w:rsidR="00236172" w:rsidRDefault="00236172" w:rsidP="0097743C">
      <w:pPr>
        <w:jc w:val="both"/>
      </w:pPr>
    </w:p>
    <w:p w14:paraId="7BF74450" w14:textId="77777777" w:rsidR="00D6072F" w:rsidRDefault="00D6072F" w:rsidP="0097743C">
      <w:pPr>
        <w:jc w:val="both"/>
      </w:pPr>
    </w:p>
    <w:p w14:paraId="4DDECA59" w14:textId="77777777" w:rsidR="00D6072F" w:rsidRDefault="00D6072F" w:rsidP="0097743C">
      <w:pPr>
        <w:jc w:val="both"/>
      </w:pPr>
    </w:p>
    <w:p w14:paraId="550E4B59" w14:textId="77777777" w:rsidR="00D6072F" w:rsidRDefault="00D6072F" w:rsidP="0097743C">
      <w:pPr>
        <w:jc w:val="both"/>
      </w:pPr>
    </w:p>
    <w:p w14:paraId="5C64BE54" w14:textId="77777777" w:rsidR="0097743C" w:rsidRDefault="0097743C" w:rsidP="0097743C">
      <w:pPr>
        <w:numPr>
          <w:ilvl w:val="0"/>
          <w:numId w:val="18"/>
        </w:numPr>
        <w:jc w:val="center"/>
        <w:rPr>
          <w:b/>
        </w:rPr>
      </w:pPr>
      <w:r>
        <w:rPr>
          <w:b/>
        </w:rPr>
        <w:t>Līguma priekšmets, summa, izpildes vieta</w:t>
      </w:r>
      <w:r w:rsidRPr="00256B32">
        <w:rPr>
          <w:b/>
        </w:rPr>
        <w:t xml:space="preserve"> </w:t>
      </w:r>
      <w:r>
        <w:rPr>
          <w:b/>
        </w:rPr>
        <w:t>un termiņš</w:t>
      </w:r>
    </w:p>
    <w:p w14:paraId="1FE68318" w14:textId="77777777" w:rsidR="0097743C" w:rsidRDefault="0097743C" w:rsidP="0097743C">
      <w:pPr>
        <w:tabs>
          <w:tab w:val="left" w:pos="360"/>
        </w:tabs>
        <w:ind w:left="360"/>
        <w:rPr>
          <w:b/>
        </w:rPr>
      </w:pPr>
    </w:p>
    <w:p w14:paraId="693FFCBE" w14:textId="797C36F9" w:rsidR="0097743C" w:rsidRDefault="0097743C" w:rsidP="0097743C">
      <w:pPr>
        <w:numPr>
          <w:ilvl w:val="1"/>
          <w:numId w:val="18"/>
        </w:numPr>
        <w:tabs>
          <w:tab w:val="clear" w:pos="435"/>
        </w:tabs>
        <w:ind w:left="567" w:hanging="567"/>
        <w:jc w:val="both"/>
      </w:pPr>
      <w:r>
        <w:t xml:space="preserve">Pasūtītājs </w:t>
      </w:r>
      <w:proofErr w:type="spellStart"/>
      <w:r>
        <w:t>pasūta</w:t>
      </w:r>
      <w:proofErr w:type="spellEnd"/>
      <w:r>
        <w:t xml:space="preserve">, bet Izpildītājs ar saviem intelektuālajiem un materiāltehniskajiem līdzekļiem apņemas nodrošināt Pasūtītājam pakalpojumu – komunikācijas kampaņas organizēšanu (turpmāk – Pakalpojums) saskaņā ar Līguma noteikumiem, </w:t>
      </w:r>
      <w:r w:rsidR="00236172">
        <w:t>t. sk. Līguma 1.</w:t>
      </w:r>
      <w:r w:rsidR="00D6072F">
        <w:t> </w:t>
      </w:r>
      <w:r w:rsidR="00236172">
        <w:t>pielikumu “T</w:t>
      </w:r>
      <w:r>
        <w:t>ehnisk</w:t>
      </w:r>
      <w:r w:rsidR="00236172">
        <w:t>ā</w:t>
      </w:r>
      <w:r>
        <w:t xml:space="preserve"> </w:t>
      </w:r>
      <w:r w:rsidR="00236172">
        <w:t>specifikācija”</w:t>
      </w:r>
      <w:r w:rsidR="009E5C0C">
        <w:t xml:space="preserve"> (turpmāk – Tehniskā specifikācija)</w:t>
      </w:r>
      <w:r>
        <w:t xml:space="preserve">, </w:t>
      </w:r>
      <w:r w:rsidR="00236172">
        <w:t xml:space="preserve">Līguma </w:t>
      </w:r>
      <w:r w:rsidR="009E5C0C">
        <w:t>2</w:t>
      </w:r>
      <w:r w:rsidR="00236172">
        <w:t>.</w:t>
      </w:r>
      <w:r w:rsidR="00D6072F">
        <w:t> </w:t>
      </w:r>
      <w:r w:rsidR="00236172">
        <w:t>pielikumu “Tehniskais piedāvājums”</w:t>
      </w:r>
      <w:r w:rsidR="009E5C0C">
        <w:t xml:space="preserve"> (turpmāk – Tehniskais piedāvājums)</w:t>
      </w:r>
      <w:r w:rsidR="00236172">
        <w:t xml:space="preserve"> </w:t>
      </w:r>
      <w:r>
        <w:t xml:space="preserve">un </w:t>
      </w:r>
      <w:r w:rsidR="00236172">
        <w:t>Līguma 3.</w:t>
      </w:r>
      <w:r w:rsidR="00D6072F">
        <w:t> </w:t>
      </w:r>
      <w:r w:rsidR="00236172">
        <w:t>pielikumu “</w:t>
      </w:r>
      <w:r>
        <w:t xml:space="preserve">Iepirkuma finanšu </w:t>
      </w:r>
      <w:r w:rsidR="00236172">
        <w:t>piedāvājums”</w:t>
      </w:r>
      <w:r w:rsidR="009E5C0C">
        <w:t xml:space="preserve"> (turpmāk – Finanšu piedāvājums)</w:t>
      </w:r>
      <w:r w:rsidR="00236172">
        <w:t>.</w:t>
      </w:r>
    </w:p>
    <w:p w14:paraId="56CFFABC" w14:textId="4D872E67" w:rsidR="0097743C" w:rsidRDefault="00236172" w:rsidP="0097743C">
      <w:pPr>
        <w:numPr>
          <w:ilvl w:val="1"/>
          <w:numId w:val="18"/>
        </w:numPr>
        <w:tabs>
          <w:tab w:val="clear" w:pos="435"/>
        </w:tabs>
        <w:ind w:left="567" w:hanging="567"/>
        <w:jc w:val="both"/>
      </w:pPr>
      <w:r>
        <w:t xml:space="preserve">Kopējā līgumcena </w:t>
      </w:r>
      <w:r w:rsidR="0097743C">
        <w:t xml:space="preserve">ir </w:t>
      </w:r>
      <w:r w:rsidR="0097743C">
        <w:rPr>
          <w:u w:val="single"/>
        </w:rPr>
        <w:tab/>
      </w:r>
      <w:r w:rsidR="0097743C">
        <w:rPr>
          <w:u w:val="single"/>
        </w:rPr>
        <w:tab/>
      </w:r>
      <w:r w:rsidR="0097743C">
        <w:t>EUR (</w:t>
      </w:r>
      <w:r w:rsidR="0097743C">
        <w:rPr>
          <w:u w:val="single"/>
        </w:rPr>
        <w:t xml:space="preserve"> </w:t>
      </w:r>
      <w:r w:rsidR="0097743C">
        <w:rPr>
          <w:u w:val="single"/>
        </w:rPr>
        <w:tab/>
      </w:r>
      <w:r w:rsidR="0097743C">
        <w:rPr>
          <w:u w:val="single"/>
        </w:rPr>
        <w:tab/>
      </w:r>
      <w:r w:rsidR="0097743C">
        <w:rPr>
          <w:u w:val="single"/>
        </w:rPr>
        <w:tab/>
      </w:r>
      <w:proofErr w:type="spellStart"/>
      <w:r w:rsidR="0097743C">
        <w:rPr>
          <w:i/>
        </w:rPr>
        <w:t>euro</w:t>
      </w:r>
      <w:proofErr w:type="spellEnd"/>
      <w:r w:rsidR="0097743C">
        <w:rPr>
          <w:i/>
        </w:rPr>
        <w:t>,</w:t>
      </w:r>
      <w:r w:rsidR="0097743C">
        <w:rPr>
          <w:u w:val="single"/>
        </w:rPr>
        <w:tab/>
      </w:r>
      <w:r w:rsidR="0097743C">
        <w:rPr>
          <w:u w:val="single"/>
        </w:rPr>
        <w:tab/>
      </w:r>
      <w:r w:rsidR="0097743C">
        <w:t xml:space="preserve"> centi) bez pievienotās vērtības nodokļa (turpmāk – PVN). Puses norēķinos piemēro tādu PVN likmi, kāda ir spēkā rēķina izrakstīšanas brīdī.</w:t>
      </w:r>
    </w:p>
    <w:p w14:paraId="03D2E5DA" w14:textId="77777777" w:rsidR="0097743C" w:rsidRDefault="0097743C" w:rsidP="0097743C">
      <w:pPr>
        <w:numPr>
          <w:ilvl w:val="1"/>
          <w:numId w:val="18"/>
        </w:numPr>
        <w:tabs>
          <w:tab w:val="clear" w:pos="435"/>
        </w:tabs>
        <w:ind w:left="567" w:hanging="567"/>
        <w:jc w:val="both"/>
      </w:pPr>
      <w:r>
        <w:t>Visi Izpildītāja ar Pakalpojuma nodrošināšanu saistītie izdevumi, izņemot PVN, ir iekļauti Līguma 1.2. apakšpunktā norādītajā līgumcenā un atsevišķi netiek atlīdzināti.</w:t>
      </w:r>
    </w:p>
    <w:p w14:paraId="4CC890B8" w14:textId="1E6396B8" w:rsidR="0097743C" w:rsidRDefault="0097743C" w:rsidP="0097743C">
      <w:pPr>
        <w:numPr>
          <w:ilvl w:val="1"/>
          <w:numId w:val="18"/>
        </w:numPr>
        <w:tabs>
          <w:tab w:val="clear" w:pos="435"/>
        </w:tabs>
        <w:ind w:left="567" w:hanging="567"/>
        <w:jc w:val="both"/>
      </w:pPr>
      <w:r>
        <w:rPr>
          <w:color w:val="000000"/>
        </w:rPr>
        <w:t>Līguma izpilde tiek finansēta no Projekta līdzekļiem, kur 85</w:t>
      </w:r>
      <w:r w:rsidR="001408BB">
        <w:rPr>
          <w:color w:val="000000"/>
        </w:rPr>
        <w:t xml:space="preserve"> </w:t>
      </w:r>
      <w:r>
        <w:rPr>
          <w:color w:val="000000"/>
        </w:rPr>
        <w:t>% (astoņdesmit pieci procenti) ir Eiropas Sociālā fonda finansējums un 15</w:t>
      </w:r>
      <w:r w:rsidR="001408BB">
        <w:rPr>
          <w:color w:val="000000"/>
        </w:rPr>
        <w:t xml:space="preserve"> </w:t>
      </w:r>
      <w:r>
        <w:rPr>
          <w:color w:val="000000"/>
        </w:rPr>
        <w:t>% (piecpadsmit procenti) – Latvijas valsts budžets.</w:t>
      </w:r>
    </w:p>
    <w:p w14:paraId="4564C958" w14:textId="77777777" w:rsidR="0097743C" w:rsidRPr="00F04081" w:rsidRDefault="0097743C" w:rsidP="0097743C">
      <w:pPr>
        <w:numPr>
          <w:ilvl w:val="1"/>
          <w:numId w:val="18"/>
        </w:numPr>
        <w:tabs>
          <w:tab w:val="clear" w:pos="435"/>
        </w:tabs>
        <w:ind w:left="567" w:hanging="567"/>
        <w:jc w:val="both"/>
        <w:rPr>
          <w:rFonts w:eastAsia="Calibri"/>
        </w:rPr>
      </w:pPr>
      <w:r>
        <w:t>Līguma izpildes vieta ir Latvijas Republikas teritorija.</w:t>
      </w:r>
    </w:p>
    <w:p w14:paraId="468D2164" w14:textId="55DCC08D" w:rsidR="0097743C" w:rsidRPr="003B4112" w:rsidRDefault="0097743C" w:rsidP="0097743C">
      <w:pPr>
        <w:numPr>
          <w:ilvl w:val="1"/>
          <w:numId w:val="18"/>
        </w:numPr>
        <w:tabs>
          <w:tab w:val="clear" w:pos="435"/>
        </w:tabs>
        <w:ind w:left="567" w:hanging="567"/>
        <w:jc w:val="both"/>
      </w:pPr>
      <w:r w:rsidRPr="002B65A8">
        <w:t xml:space="preserve">Pakalpojuma sniegšanas termiņš ir </w:t>
      </w:r>
      <w:r w:rsidR="00236172">
        <w:t xml:space="preserve">4 </w:t>
      </w:r>
      <w:r>
        <w:t>(</w:t>
      </w:r>
      <w:r w:rsidR="00236172">
        <w:t>četri</w:t>
      </w:r>
      <w:r>
        <w:t>)</w:t>
      </w:r>
      <w:r w:rsidRPr="002B65A8">
        <w:t xml:space="preserve"> </w:t>
      </w:r>
      <w:r>
        <w:t xml:space="preserve">mēneši </w:t>
      </w:r>
      <w:r w:rsidRPr="002B65A8">
        <w:t xml:space="preserve">no Līguma </w:t>
      </w:r>
      <w:r w:rsidR="00236172">
        <w:t>spēkā stāšanās</w:t>
      </w:r>
      <w:r w:rsidR="00236172" w:rsidRPr="002B65A8">
        <w:t xml:space="preserve"> </w:t>
      </w:r>
      <w:r w:rsidRPr="002B65A8">
        <w:t>dienas.</w:t>
      </w:r>
    </w:p>
    <w:p w14:paraId="2F46CCCD" w14:textId="77777777" w:rsidR="0097743C" w:rsidRDefault="0097743C" w:rsidP="0097743C">
      <w:pPr>
        <w:ind w:left="567"/>
        <w:jc w:val="both"/>
        <w:rPr>
          <w:rFonts w:eastAsia="Calibri"/>
        </w:rPr>
      </w:pPr>
    </w:p>
    <w:p w14:paraId="4A2B9549" w14:textId="77777777" w:rsidR="0097743C" w:rsidRDefault="0097743C" w:rsidP="0097743C">
      <w:pPr>
        <w:numPr>
          <w:ilvl w:val="0"/>
          <w:numId w:val="18"/>
        </w:numPr>
        <w:shd w:val="clear" w:color="auto" w:fill="FFFFFF"/>
        <w:tabs>
          <w:tab w:val="left" w:pos="360"/>
        </w:tabs>
        <w:ind w:left="357"/>
        <w:jc w:val="center"/>
        <w:rPr>
          <w:b/>
          <w:bCs/>
        </w:rPr>
      </w:pPr>
      <w:r>
        <w:rPr>
          <w:b/>
          <w:bCs/>
        </w:rPr>
        <w:t>Pušu savstarpējie apliecinājumi</w:t>
      </w:r>
    </w:p>
    <w:p w14:paraId="050AEFEF" w14:textId="77777777" w:rsidR="0097743C" w:rsidRDefault="0097743C" w:rsidP="0097743C">
      <w:pPr>
        <w:shd w:val="clear" w:color="auto" w:fill="FFFFFF"/>
        <w:ind w:left="357"/>
        <w:rPr>
          <w:b/>
          <w:bCs/>
        </w:rPr>
      </w:pPr>
    </w:p>
    <w:p w14:paraId="0FA35235" w14:textId="77777777" w:rsidR="0097743C" w:rsidRDefault="0097743C" w:rsidP="0097743C">
      <w:pPr>
        <w:numPr>
          <w:ilvl w:val="1"/>
          <w:numId w:val="18"/>
        </w:numPr>
        <w:tabs>
          <w:tab w:val="clear" w:pos="435"/>
        </w:tabs>
        <w:ind w:left="567" w:hanging="567"/>
        <w:jc w:val="both"/>
      </w:pPr>
      <w:r>
        <w:t>Puses vienojas par šādu kvalitatīvi sniegta Pakalpojuma definīciju: “Kvalitatīvi sniegts Pakalpojums – darbi izpildīti atbilstoši Līgumā un tā pielikumos noteiktajām prasībām, apjomam, kārtībai un termiņiem”.</w:t>
      </w:r>
    </w:p>
    <w:p w14:paraId="07957F71" w14:textId="77777777" w:rsidR="0097743C" w:rsidRDefault="0097743C" w:rsidP="0097743C">
      <w:pPr>
        <w:numPr>
          <w:ilvl w:val="1"/>
          <w:numId w:val="18"/>
        </w:numPr>
        <w:tabs>
          <w:tab w:val="clear" w:pos="435"/>
        </w:tabs>
        <w:ind w:left="567" w:hanging="567"/>
        <w:jc w:val="both"/>
      </w:pPr>
      <w:r>
        <w:t>Puses apliecina, ka tām ir visas nepieciešamās pilnvaras un tiesības, lai noslēgtu Līgumu, kā arī tām nav zināmi nekādi tiesiski vai faktiski šķēršļi vai iemesli, kas jebkādā veidā ietekmētu vai aizliegtu uzņemties Līgumā minēto pienākumu izpildi.</w:t>
      </w:r>
    </w:p>
    <w:p w14:paraId="0D46D0C5" w14:textId="77777777" w:rsidR="0097743C" w:rsidRDefault="0097743C" w:rsidP="0097743C">
      <w:pPr>
        <w:numPr>
          <w:ilvl w:val="1"/>
          <w:numId w:val="18"/>
        </w:numPr>
        <w:tabs>
          <w:tab w:val="clear" w:pos="435"/>
        </w:tabs>
        <w:ind w:left="567" w:hanging="567"/>
        <w:jc w:val="both"/>
      </w:pPr>
      <w:r>
        <w:t>Izpildītājs apliecina, ka:</w:t>
      </w:r>
    </w:p>
    <w:p w14:paraId="70C3CA50" w14:textId="77777777" w:rsidR="0097743C" w:rsidRDefault="0097743C" w:rsidP="0097743C">
      <w:pPr>
        <w:numPr>
          <w:ilvl w:val="2"/>
          <w:numId w:val="18"/>
        </w:numPr>
        <w:tabs>
          <w:tab w:val="clear" w:pos="720"/>
        </w:tabs>
        <w:ind w:left="1276" w:hanging="709"/>
        <w:jc w:val="both"/>
      </w:pPr>
      <w:r>
        <w:t>ir iepazinies ar Līguma noteikumiem un atzinis tos par saistošiem un izpildāmiem;</w:t>
      </w:r>
    </w:p>
    <w:p w14:paraId="22355A79" w14:textId="77777777" w:rsidR="0097743C" w:rsidRDefault="0097743C" w:rsidP="0097743C">
      <w:pPr>
        <w:numPr>
          <w:ilvl w:val="2"/>
          <w:numId w:val="18"/>
        </w:numPr>
        <w:tabs>
          <w:tab w:val="clear" w:pos="720"/>
        </w:tabs>
        <w:ind w:left="1276" w:hanging="709"/>
        <w:jc w:val="both"/>
      </w:pPr>
      <w:r>
        <w:t>tā rīcībā atrodas pietiekoši darbinieku un nepieciešamo materiālu resursi, kā arī citi līdzekļi, lai savlaicīgi un kvalitatīvi veiktu visus Līgumā un tā pielikumos noteiktos pienākumus;</w:t>
      </w:r>
    </w:p>
    <w:p w14:paraId="73DC8DB9" w14:textId="77777777" w:rsidR="0097743C" w:rsidRDefault="0097743C" w:rsidP="0097743C">
      <w:pPr>
        <w:numPr>
          <w:ilvl w:val="2"/>
          <w:numId w:val="18"/>
        </w:numPr>
        <w:tabs>
          <w:tab w:val="clear" w:pos="720"/>
        </w:tabs>
        <w:ind w:left="1276" w:hanging="709"/>
        <w:jc w:val="both"/>
      </w:pPr>
      <w:r>
        <w:t>tā darbinieki vai citas personas, kas ir vai būs iesaistīti Līguma izpildē, pirms darba uzsākšanas ir iepazīstināti ar noteikumiem par konfidencialitāti.</w:t>
      </w:r>
    </w:p>
    <w:p w14:paraId="6F35F421" w14:textId="77777777" w:rsidR="0097743C" w:rsidRDefault="0097743C" w:rsidP="0097743C">
      <w:pPr>
        <w:numPr>
          <w:ilvl w:val="1"/>
          <w:numId w:val="18"/>
        </w:numPr>
        <w:tabs>
          <w:tab w:val="clear" w:pos="435"/>
        </w:tabs>
        <w:ind w:left="567" w:hanging="567"/>
        <w:jc w:val="both"/>
      </w:pPr>
      <w:r>
        <w:rPr>
          <w:bCs/>
        </w:rPr>
        <w:t>Izpildītājs</w:t>
      </w:r>
      <w:r>
        <w:t xml:space="preserve"> garantē, ka Pakalpojumu sniegs rūpīgi, profesionāli un prasmīgi. </w:t>
      </w:r>
      <w:r>
        <w:rPr>
          <w:bCs/>
        </w:rPr>
        <w:t>Izpildītāj</w:t>
      </w:r>
      <w:r>
        <w:t>s apņemas par saviem līdzekļiem novērst jebkuru neatbilstību Tehniskās specifikācijas prasībām un tā Tehniskajam piedāvājumam, ja saņems attiecīgu Pasūtītāja paziņojumu.</w:t>
      </w:r>
    </w:p>
    <w:p w14:paraId="03E394FF" w14:textId="77777777" w:rsidR="0097743C" w:rsidRDefault="0097743C" w:rsidP="0097743C">
      <w:pPr>
        <w:numPr>
          <w:ilvl w:val="1"/>
          <w:numId w:val="18"/>
        </w:numPr>
        <w:tabs>
          <w:tab w:val="clear" w:pos="435"/>
        </w:tabs>
        <w:ind w:left="567" w:hanging="567"/>
        <w:jc w:val="both"/>
      </w:pPr>
      <w:r>
        <w:t>Puses ir atbildīgas par Līguma neizpildīšanu vai tā nepienācīgu izpildīšanu.</w:t>
      </w:r>
    </w:p>
    <w:p w14:paraId="4CD7A99E" w14:textId="77777777" w:rsidR="0097743C" w:rsidRDefault="0097743C" w:rsidP="0097743C">
      <w:pPr>
        <w:numPr>
          <w:ilvl w:val="1"/>
          <w:numId w:val="18"/>
        </w:numPr>
        <w:tabs>
          <w:tab w:val="clear" w:pos="435"/>
        </w:tabs>
        <w:ind w:left="567" w:hanging="567"/>
        <w:jc w:val="both"/>
      </w:pPr>
      <w:r>
        <w:rPr>
          <w:rFonts w:eastAsia="Calibri"/>
        </w:rPr>
        <w:t>Izpildītājs apliecina, ka, saņemot Pasūtītāja pieprasījumu, piedalīsies sanāksmēs, lai prezentētu un apspriestu komunikācijas kampaņas īstenošanas gaitu. Sanāksmju skaits ar iesaistītajām pusēm nav ierobežots, sanāksmes tiek sasauktas, rodoties nepieciešamībai, Pasūtītājs apņemas par sanāksmēm informēt ne vēlāk kā 2 (divas) darbdienas pirms sanāksmes.</w:t>
      </w:r>
    </w:p>
    <w:p w14:paraId="564E2283" w14:textId="77777777" w:rsidR="002A4379" w:rsidRDefault="002A4379" w:rsidP="002070BC">
      <w:pPr>
        <w:jc w:val="both"/>
      </w:pPr>
    </w:p>
    <w:p w14:paraId="06D9D935" w14:textId="77777777" w:rsidR="0097743C" w:rsidRDefault="0097743C" w:rsidP="0097743C">
      <w:pPr>
        <w:numPr>
          <w:ilvl w:val="0"/>
          <w:numId w:val="18"/>
        </w:numPr>
        <w:shd w:val="clear" w:color="auto" w:fill="FFFFFF"/>
        <w:tabs>
          <w:tab w:val="left" w:pos="360"/>
          <w:tab w:val="left" w:pos="720"/>
        </w:tabs>
        <w:ind w:left="357" w:hanging="357"/>
        <w:jc w:val="center"/>
        <w:rPr>
          <w:b/>
          <w:bCs/>
        </w:rPr>
      </w:pPr>
      <w:r>
        <w:rPr>
          <w:b/>
          <w:bCs/>
        </w:rPr>
        <w:t>Pakalpojuma nodrošināšanas un nodevumu pieņemšanas - nodošanas kārtība</w:t>
      </w:r>
    </w:p>
    <w:p w14:paraId="6E6E7E00" w14:textId="77777777" w:rsidR="0097743C" w:rsidRDefault="0097743C" w:rsidP="0097743C">
      <w:pPr>
        <w:shd w:val="clear" w:color="auto" w:fill="FFFFFF"/>
        <w:tabs>
          <w:tab w:val="left" w:pos="720"/>
        </w:tabs>
        <w:rPr>
          <w:b/>
          <w:bCs/>
        </w:rPr>
      </w:pPr>
    </w:p>
    <w:p w14:paraId="1FE4A53C" w14:textId="77777777" w:rsidR="0097743C" w:rsidRDefault="0097743C" w:rsidP="0097743C">
      <w:pPr>
        <w:numPr>
          <w:ilvl w:val="1"/>
          <w:numId w:val="18"/>
        </w:numPr>
        <w:tabs>
          <w:tab w:val="clear" w:pos="435"/>
        </w:tabs>
        <w:ind w:left="567" w:hanging="567"/>
        <w:jc w:val="both"/>
        <w:rPr>
          <w:rFonts w:eastAsia="Calibri"/>
        </w:rPr>
      </w:pPr>
      <w:r>
        <w:rPr>
          <w:bCs/>
        </w:rPr>
        <w:t>Izpildītājs nodrošina Pakalpojumu Līgumā noteiktajā apjomā un termiņā un atbilstoši Pasūtītāja norādījumiem, kuri balstās uz Tehniskās specifikācijas prasībām, Tehnisko piedāvājumu un Finanšu piedāvājumu.</w:t>
      </w:r>
    </w:p>
    <w:p w14:paraId="21A3C38B" w14:textId="77777777" w:rsidR="0097743C" w:rsidRDefault="0097743C" w:rsidP="0097743C">
      <w:pPr>
        <w:numPr>
          <w:ilvl w:val="1"/>
          <w:numId w:val="18"/>
        </w:numPr>
        <w:tabs>
          <w:tab w:val="clear" w:pos="435"/>
        </w:tabs>
        <w:ind w:left="567" w:hanging="567"/>
        <w:jc w:val="both"/>
      </w:pPr>
      <w:r>
        <w:t>Pakalpojums tiek nodrošināts Līguma 3.3. apakšpunktā norādītajos termiņos. Pakalpojuma izpildes rezultātā tiek iesniegtas Līguma 3.3. apakšpunktā norādītās atskaites un citi materiāli saskaņā ar Tehniskajā specifikācijā un Tehniskajā piedāvājumā noteikto.</w:t>
      </w:r>
    </w:p>
    <w:p w14:paraId="22916FAF" w14:textId="77777777" w:rsidR="0097743C" w:rsidRDefault="0097743C" w:rsidP="0097743C">
      <w:pPr>
        <w:numPr>
          <w:ilvl w:val="1"/>
          <w:numId w:val="18"/>
        </w:numPr>
        <w:tabs>
          <w:tab w:val="clear" w:pos="435"/>
        </w:tabs>
        <w:ind w:left="567" w:hanging="567"/>
        <w:jc w:val="both"/>
      </w:pPr>
      <w:r>
        <w:t>Izpildītājs iesniedz:</w:t>
      </w:r>
    </w:p>
    <w:p w14:paraId="40764B4A" w14:textId="54AA8996" w:rsidR="0097743C" w:rsidRDefault="0097743C" w:rsidP="0097743C">
      <w:pPr>
        <w:numPr>
          <w:ilvl w:val="2"/>
          <w:numId w:val="18"/>
        </w:numPr>
        <w:tabs>
          <w:tab w:val="clear" w:pos="720"/>
        </w:tabs>
        <w:ind w:left="1276" w:hanging="709"/>
        <w:jc w:val="both"/>
      </w:pPr>
      <w:r>
        <w:t xml:space="preserve">Tehniskajā piedāvājumā paredzēto darbu precīzu īstenošanas laika grafiku – 5 (piecu) darbdienu laikā pēc Līguma </w:t>
      </w:r>
      <w:r w:rsidR="0019340B">
        <w:t>spēkā stāšanās dienas</w:t>
      </w:r>
      <w:r>
        <w:t>;</w:t>
      </w:r>
    </w:p>
    <w:p w14:paraId="15333100" w14:textId="77777777" w:rsidR="0097743C" w:rsidRDefault="0097743C" w:rsidP="0097743C">
      <w:pPr>
        <w:numPr>
          <w:ilvl w:val="2"/>
          <w:numId w:val="18"/>
        </w:numPr>
        <w:tabs>
          <w:tab w:val="clear" w:pos="720"/>
        </w:tabs>
        <w:ind w:left="1276" w:hanging="709"/>
        <w:jc w:val="both"/>
      </w:pPr>
      <w:r>
        <w:t>atskaites par komunikācijas kampaņas realizēšanu:</w:t>
      </w:r>
    </w:p>
    <w:p w14:paraId="67EB7BAE" w14:textId="77777777" w:rsidR="0097743C" w:rsidRDefault="0097743C" w:rsidP="0097743C">
      <w:pPr>
        <w:numPr>
          <w:ilvl w:val="3"/>
          <w:numId w:val="18"/>
        </w:numPr>
        <w:tabs>
          <w:tab w:val="clear" w:pos="720"/>
        </w:tabs>
        <w:ind w:left="2127" w:hanging="851"/>
        <w:jc w:val="both"/>
      </w:pPr>
      <w:proofErr w:type="spellStart"/>
      <w:r>
        <w:t>starpatskaiti</w:t>
      </w:r>
      <w:proofErr w:type="spellEnd"/>
      <w:r>
        <w:t xml:space="preserve"> par komunikācijas kampaņas realizēšanas gaitu 10 (desmit) dienu laikā pēc komunikācijas kampaņas atklāšanas pasākuma;</w:t>
      </w:r>
    </w:p>
    <w:p w14:paraId="4FF4A245" w14:textId="77777777" w:rsidR="0097743C" w:rsidRPr="00DF4A84" w:rsidRDefault="0097743C" w:rsidP="0097743C">
      <w:pPr>
        <w:numPr>
          <w:ilvl w:val="3"/>
          <w:numId w:val="18"/>
        </w:numPr>
        <w:tabs>
          <w:tab w:val="clear" w:pos="720"/>
        </w:tabs>
        <w:ind w:left="2127" w:hanging="851"/>
        <w:jc w:val="both"/>
      </w:pPr>
      <w:r w:rsidRPr="00DF4A84">
        <w:t>gala atskaiti par kopējiem komunikācijas kampaņas laikā sasniegtajiem rezultātiem – ne vēlāk kā 10 (desmit) dienas pirms Pakalpojuma izpildes termiņa beigām.</w:t>
      </w:r>
    </w:p>
    <w:p w14:paraId="770205A8" w14:textId="77777777" w:rsidR="0097743C" w:rsidRDefault="0097743C" w:rsidP="0097743C">
      <w:pPr>
        <w:numPr>
          <w:ilvl w:val="1"/>
          <w:numId w:val="18"/>
        </w:numPr>
        <w:tabs>
          <w:tab w:val="clear" w:pos="435"/>
        </w:tabs>
        <w:ind w:left="567" w:hanging="567"/>
        <w:jc w:val="both"/>
      </w:pPr>
      <w:r>
        <w:t>Līguma 3.3.2. apakšpunktā norādītajām atskaitēm Izpildītājs pievieno tajās norādīto Pakalpojuma aktivitāšu izpildes apliecinājumus, t. sk. izdrukas par publikācijām sociālajos un rakstošajos medijos, atskaites par sasniegtajām mērķauditorijām, klātienē organizēto aktivitāšu fotogrāfijas, pavadzīmes par piegādātajiem vizuālajiem un reprezentācijas materiāliem, grafiskos materiālus u. c. Pakalpojuma izpildi apliecinošos dokumentus un materiālus.</w:t>
      </w:r>
    </w:p>
    <w:p w14:paraId="23A00102" w14:textId="77777777" w:rsidR="0097743C" w:rsidRDefault="0097743C" w:rsidP="0097743C">
      <w:pPr>
        <w:numPr>
          <w:ilvl w:val="1"/>
          <w:numId w:val="18"/>
        </w:numPr>
        <w:tabs>
          <w:tab w:val="clear" w:pos="435"/>
        </w:tabs>
        <w:ind w:left="567" w:hanging="567"/>
        <w:jc w:val="both"/>
      </w:pPr>
      <w:r>
        <w:t xml:space="preserve">Līguma 3.3.2. apakšpunktā norādītās atskaites tiek uzskatītas par saskaņotām, ja Pasūtītājs uz Līgumā 6.3. apakšpunktā norādīto Izpildītāja kontaktpersonas e-pasta adresi ir nosūtījis informāciju par atskaites saskaņošanu. </w:t>
      </w:r>
    </w:p>
    <w:p w14:paraId="4C5370AF" w14:textId="77777777" w:rsidR="0097743C" w:rsidRDefault="0097743C" w:rsidP="0097743C">
      <w:pPr>
        <w:numPr>
          <w:ilvl w:val="1"/>
          <w:numId w:val="18"/>
        </w:numPr>
        <w:tabs>
          <w:tab w:val="clear" w:pos="435"/>
        </w:tabs>
        <w:ind w:left="567" w:hanging="567"/>
        <w:jc w:val="both"/>
      </w:pPr>
      <w:r>
        <w:t xml:space="preserve">Ja Pakalpojuma īstenošanā un / vai Līguma 3.3.2. apakšpunktā minētajās atskaitēs ir konstatētas neatbilstības </w:t>
      </w:r>
      <w:r w:rsidRPr="007A7369">
        <w:t xml:space="preserve">Līguma vai normatīvo aktu </w:t>
      </w:r>
      <w:r>
        <w:t>prasībām</w:t>
      </w:r>
      <w:r w:rsidRPr="007A7369">
        <w:t xml:space="preserve"> </w:t>
      </w:r>
      <w:r>
        <w:t xml:space="preserve">vai Izpildītājs </w:t>
      </w:r>
      <w:r w:rsidRPr="007A7369">
        <w:t>sniedz Pakalpojumu nepilnīgi un</w:t>
      </w:r>
      <w:r>
        <w:t> </w:t>
      </w:r>
      <w:r w:rsidRPr="007A7369">
        <w:t>/</w:t>
      </w:r>
      <w:r>
        <w:t> </w:t>
      </w:r>
      <w:r w:rsidRPr="007A7369">
        <w:t>vai nekvalitatīvi, un</w:t>
      </w:r>
      <w:r>
        <w:t> / vai</w:t>
      </w:r>
      <w:r w:rsidRPr="007A7369">
        <w:t xml:space="preserve"> konstatētie trūkumi netiek novērsti, neiestājoties sekām (turpmāk – Trūkumi), Pasūtītāja</w:t>
      </w:r>
      <w:r>
        <w:t xml:space="preserve"> pārstāvis tos fiksē </w:t>
      </w:r>
      <w:proofErr w:type="spellStart"/>
      <w:r>
        <w:t>rakstveidā</w:t>
      </w:r>
      <w:proofErr w:type="spellEnd"/>
      <w:r>
        <w:t xml:space="preserve"> un elektroniskā pasta vēstulē (e-pastā) fiksēto informāciju </w:t>
      </w:r>
      <w:proofErr w:type="spellStart"/>
      <w:r>
        <w:t>nosūta</w:t>
      </w:r>
      <w:proofErr w:type="spellEnd"/>
      <w:r>
        <w:t xml:space="preserve"> Izpildītājam, nosakot Trūkumu novēršanas termiņu, kas nevar būt ilgāks par 5 (piecām) darbdienām no Pasūtītāja elektroniskā pasta vēstules (e-pasta) nosūtīšanas brīža.</w:t>
      </w:r>
      <w:r w:rsidRPr="00DB1123">
        <w:t xml:space="preserve"> </w:t>
      </w:r>
    </w:p>
    <w:p w14:paraId="3816C3F0" w14:textId="77777777" w:rsidR="0097743C" w:rsidRDefault="0097743C" w:rsidP="0097743C">
      <w:pPr>
        <w:numPr>
          <w:ilvl w:val="1"/>
          <w:numId w:val="18"/>
        </w:numPr>
        <w:tabs>
          <w:tab w:val="clear" w:pos="435"/>
        </w:tabs>
        <w:ind w:left="567" w:hanging="567"/>
        <w:jc w:val="both"/>
      </w:pPr>
      <w:r>
        <w:t xml:space="preserve">Pēc Trūkumu novēršanas izdarāma Pakalpojuma atkārtota pieņemšana Līgumā noteiktajā kārtībā. </w:t>
      </w:r>
      <w:r w:rsidRPr="00EA5A89">
        <w:t>Ja Pasūtītājs, veicot</w:t>
      </w:r>
      <w:r>
        <w:t xml:space="preserve"> Līguma 3.3.2. apakšpunktā minētas atskaites</w:t>
      </w:r>
      <w:r w:rsidRPr="00EA5A89">
        <w:t xml:space="preserve"> atkārtot</w:t>
      </w:r>
      <w:r>
        <w:t xml:space="preserve">u </w:t>
      </w:r>
      <w:r w:rsidRPr="00EA5A89">
        <w:t>pārbaudi</w:t>
      </w:r>
      <w:r>
        <w:t xml:space="preserve">, </w:t>
      </w:r>
      <w:r w:rsidRPr="00EA5A89">
        <w:t xml:space="preserve">atkārtoti konstatē, ka </w:t>
      </w:r>
      <w:r>
        <w:t>atskaite</w:t>
      </w:r>
      <w:r w:rsidRPr="00EA5A89">
        <w:t xml:space="preserve"> neatbilst Līguma noteikumiem, Pasūtītājs nepieņem </w:t>
      </w:r>
      <w:r>
        <w:t>atskaites (nodevuma)</w:t>
      </w:r>
      <w:r w:rsidRPr="00EA5A89">
        <w:t xml:space="preserve"> izpildi, sagatavo </w:t>
      </w:r>
      <w:r>
        <w:t>a</w:t>
      </w:r>
      <w:r w:rsidRPr="00EA5A89">
        <w:t xml:space="preserve">ktu </w:t>
      </w:r>
      <w:r>
        <w:t xml:space="preserve">par konstatētiem Trūkumiem </w:t>
      </w:r>
      <w:r w:rsidRPr="00EA5A89">
        <w:t xml:space="preserve">un piemēro </w:t>
      </w:r>
      <w:r w:rsidRPr="007A7369">
        <w:t>Līguma 9.6.</w:t>
      </w:r>
      <w:r>
        <w:t> apakš</w:t>
      </w:r>
      <w:r w:rsidRPr="00EA5A89">
        <w:t>punktā noteikto līgumsodu. Līgumsoda piemērošana neatbrīvo Izpildītāju no saistību izpildes.</w:t>
      </w:r>
      <w:r>
        <w:t xml:space="preserve"> </w:t>
      </w:r>
    </w:p>
    <w:p w14:paraId="5C67AA46" w14:textId="77777777" w:rsidR="0097743C" w:rsidRDefault="0097743C" w:rsidP="0097743C">
      <w:pPr>
        <w:numPr>
          <w:ilvl w:val="1"/>
          <w:numId w:val="18"/>
        </w:numPr>
        <w:tabs>
          <w:tab w:val="clear" w:pos="435"/>
        </w:tabs>
        <w:ind w:left="567" w:hanging="567"/>
        <w:jc w:val="both"/>
      </w:pPr>
      <w:r>
        <w:t xml:space="preserve">Ja Līguma 3.6. apakšpunktā noteiktajā kārtībā konstatētie Pakalpojuma īstenošanas Trūkumi nav novēršami vai Izpildītājs nevarēja tos novērst, neiestājoties sekām, Pasūtītājs to fiksē pieņemšanas - nodošanas aktā. </w:t>
      </w:r>
      <w:r w:rsidRPr="0065267C">
        <w:rPr>
          <w:szCs w:val="20"/>
        </w:rPr>
        <w:t xml:space="preserve">Pasūtītājs ir tiesīgs </w:t>
      </w:r>
      <w:bookmarkStart w:id="142" w:name="_Hlk135486498"/>
      <w:r w:rsidRPr="0065267C">
        <w:rPr>
          <w:szCs w:val="20"/>
        </w:rPr>
        <w:t xml:space="preserve">samazināt Izpildītājam </w:t>
      </w:r>
      <w:r>
        <w:rPr>
          <w:szCs w:val="20"/>
        </w:rPr>
        <w:t xml:space="preserve">par konkrēto nodevumu </w:t>
      </w:r>
      <w:r w:rsidRPr="0065267C">
        <w:rPr>
          <w:szCs w:val="20"/>
        </w:rPr>
        <w:t>maksājamo līgumcen</w:t>
      </w:r>
      <w:r>
        <w:rPr>
          <w:szCs w:val="20"/>
        </w:rPr>
        <w:t>as daļu</w:t>
      </w:r>
      <w:r w:rsidRPr="0065267C">
        <w:rPr>
          <w:szCs w:val="20"/>
        </w:rPr>
        <w:t xml:space="preserve"> </w:t>
      </w:r>
      <w:bookmarkEnd w:id="142"/>
      <w:r>
        <w:rPr>
          <w:szCs w:val="20"/>
        </w:rPr>
        <w:t>Līguma 9.5</w:t>
      </w:r>
      <w:r w:rsidRPr="007A7369">
        <w:rPr>
          <w:szCs w:val="20"/>
        </w:rPr>
        <w:t>.</w:t>
      </w:r>
      <w:r>
        <w:rPr>
          <w:szCs w:val="20"/>
        </w:rPr>
        <w:t> </w:t>
      </w:r>
      <w:r w:rsidRPr="007A7369">
        <w:rPr>
          <w:szCs w:val="20"/>
        </w:rPr>
        <w:t>apakšpunktā</w:t>
      </w:r>
      <w:r>
        <w:rPr>
          <w:szCs w:val="20"/>
        </w:rPr>
        <w:t xml:space="preserve"> noteiktajā kārtībā</w:t>
      </w:r>
      <w:r w:rsidRPr="0065267C">
        <w:rPr>
          <w:szCs w:val="20"/>
        </w:rPr>
        <w:t>.</w:t>
      </w:r>
    </w:p>
    <w:p w14:paraId="0FFC2257" w14:textId="77777777" w:rsidR="0097743C" w:rsidRDefault="0097743C" w:rsidP="0097743C">
      <w:pPr>
        <w:numPr>
          <w:ilvl w:val="1"/>
          <w:numId w:val="18"/>
        </w:numPr>
        <w:tabs>
          <w:tab w:val="clear" w:pos="435"/>
        </w:tabs>
        <w:ind w:left="567" w:hanging="567"/>
        <w:jc w:val="both"/>
      </w:pPr>
      <w:r>
        <w:t xml:space="preserve">Atskaitēs norādītie Pakalpojumi ir pieņemti, kad Puses ir parakstījušas Līguma 3.10. apakšpunktā noteikto pieņemšanas - nodošanas aktu par Pakalpojuma pieņemšanu. </w:t>
      </w:r>
    </w:p>
    <w:p w14:paraId="56BE0E17" w14:textId="77777777" w:rsidR="0097743C" w:rsidRDefault="0097743C" w:rsidP="0097743C">
      <w:pPr>
        <w:numPr>
          <w:ilvl w:val="1"/>
          <w:numId w:val="18"/>
        </w:numPr>
        <w:tabs>
          <w:tab w:val="clear" w:pos="435"/>
        </w:tabs>
        <w:ind w:left="567" w:hanging="567"/>
        <w:jc w:val="both"/>
      </w:pPr>
      <w:r>
        <w:t xml:space="preserve">Pēc Līguma 3.5. apakšpunktā </w:t>
      </w:r>
      <w:r w:rsidRPr="00F27B2B">
        <w:t xml:space="preserve">noteiktajā </w:t>
      </w:r>
      <w:r>
        <w:t xml:space="preserve">kārtībā saņemta apstiprinājuma par atskaites saskaņošanu, Izpildītājs 5 (piecu) darbdienu laikā </w:t>
      </w:r>
      <w:proofErr w:type="spellStart"/>
      <w:r>
        <w:t>nosūta</w:t>
      </w:r>
      <w:proofErr w:type="spellEnd"/>
      <w:r>
        <w:t xml:space="preserve"> Pasūtītājam elektroniskai parakstīšanai pieņemšanas - nodošanas aktu, ar kuru tiek pieņemta attiecīgajā atskaitē norādītā Pakalpojuma izpilde. Pieņemšanas - nodošanas akts jāiesniedz saskaņā ar Līguma 4. pielikumā noteikto veidni. Pieņemšanas - nodošanas akts</w:t>
      </w:r>
      <w:r w:rsidRPr="002122DA">
        <w:rPr>
          <w:color w:val="000000"/>
          <w:shd w:val="clear" w:color="auto" w:fill="FFFFFF"/>
        </w:rPr>
        <w:t xml:space="preserve"> tiek parakstīts papīra </w:t>
      </w:r>
      <w:r>
        <w:rPr>
          <w:color w:val="000000"/>
          <w:shd w:val="clear" w:color="auto" w:fill="FFFFFF"/>
        </w:rPr>
        <w:t>dokumenta veidā</w:t>
      </w:r>
      <w:r w:rsidRPr="002122DA">
        <w:rPr>
          <w:color w:val="000000"/>
          <w:shd w:val="clear" w:color="auto" w:fill="FFFFFF"/>
        </w:rPr>
        <w:t xml:space="preserve"> divos eksemplāros, no kuriem viens tiek nodots Pasūtītājam, otrs ‒ Izpildītājam</w:t>
      </w:r>
      <w:r>
        <w:rPr>
          <w:color w:val="000000"/>
          <w:shd w:val="clear" w:color="auto" w:fill="FFFFFF"/>
        </w:rPr>
        <w:t>,</w:t>
      </w:r>
      <w:r w:rsidRPr="002122DA">
        <w:rPr>
          <w:color w:val="000000"/>
          <w:shd w:val="clear" w:color="auto" w:fill="FFFFFF"/>
        </w:rPr>
        <w:t xml:space="preserve"> vai elektroniski ar drošu elektronisko parakstu,</w:t>
      </w:r>
      <w:r>
        <w:rPr>
          <w:color w:val="000000"/>
          <w:shd w:val="clear" w:color="auto" w:fill="FFFFFF"/>
        </w:rPr>
        <w:t xml:space="preserve"> - šādā gadījumā</w:t>
      </w:r>
      <w:r w:rsidRPr="002122DA">
        <w:rPr>
          <w:color w:val="000000"/>
          <w:shd w:val="clear" w:color="auto" w:fill="FFFFFF"/>
        </w:rPr>
        <w:t xml:space="preserve"> Pusēm ir pieejams abpusēji parakstīts </w:t>
      </w:r>
      <w:r>
        <w:t>pieņemšanas - nodošanas akts</w:t>
      </w:r>
      <w:r w:rsidRPr="002122DA">
        <w:rPr>
          <w:color w:val="000000"/>
          <w:shd w:val="clear" w:color="auto" w:fill="FFFFFF"/>
        </w:rPr>
        <w:t xml:space="preserve"> elektroniskā </w:t>
      </w:r>
      <w:r>
        <w:rPr>
          <w:color w:val="000000"/>
          <w:shd w:val="clear" w:color="auto" w:fill="FFFFFF"/>
        </w:rPr>
        <w:t>dokumenta veidā</w:t>
      </w:r>
      <w:r w:rsidRPr="002122DA">
        <w:rPr>
          <w:color w:val="000000"/>
          <w:shd w:val="clear" w:color="auto" w:fill="FFFFFF"/>
        </w:rPr>
        <w:t>.</w:t>
      </w:r>
    </w:p>
    <w:p w14:paraId="542F61D2" w14:textId="77777777" w:rsidR="0097743C" w:rsidRDefault="0097743C" w:rsidP="0097743C">
      <w:pPr>
        <w:numPr>
          <w:ilvl w:val="1"/>
          <w:numId w:val="18"/>
        </w:numPr>
        <w:tabs>
          <w:tab w:val="clear" w:pos="435"/>
        </w:tabs>
        <w:ind w:left="567" w:hanging="567"/>
        <w:jc w:val="both"/>
      </w:pPr>
      <w:r>
        <w:t>Visus Trūkumus Izpildītājs novērš par saviem līdzekļiem. Pasūtītājs neatlīdzina izdevumus, kas Izpildītājam radušies, novēršot Trūkumus.</w:t>
      </w:r>
    </w:p>
    <w:p w14:paraId="38C88A7C" w14:textId="77777777" w:rsidR="0097743C" w:rsidRDefault="0097743C" w:rsidP="0097743C">
      <w:pPr>
        <w:numPr>
          <w:ilvl w:val="1"/>
          <w:numId w:val="18"/>
        </w:numPr>
        <w:tabs>
          <w:tab w:val="clear" w:pos="435"/>
        </w:tabs>
        <w:ind w:left="567" w:hanging="567"/>
        <w:jc w:val="both"/>
      </w:pPr>
      <w:r>
        <w:t xml:space="preserve">Izpildītājs nekavējoties elektroniski paziņo Pasūtītājam (Līguma </w:t>
      </w:r>
      <w:r w:rsidRPr="00E93ECC">
        <w:t>6.2.</w:t>
      </w:r>
      <w:r>
        <w:t> apakšpunktā minētajam pārstāvim) par jebkādiem šķēršļiem un problēmām, kas Izpildītājam rodas Pakalpojumu izpildes laikā. Šāds paziņojums pats par sevi neatbrīvo no atbildības par Līguma saistību savlaicīgu izpildi.</w:t>
      </w:r>
    </w:p>
    <w:p w14:paraId="00757EAF" w14:textId="7A00EF5D" w:rsidR="0097743C" w:rsidRDefault="0097743C" w:rsidP="0097743C">
      <w:pPr>
        <w:numPr>
          <w:ilvl w:val="1"/>
          <w:numId w:val="18"/>
        </w:numPr>
        <w:tabs>
          <w:tab w:val="left" w:pos="435"/>
        </w:tabs>
        <w:ind w:left="567" w:hanging="567"/>
        <w:jc w:val="both"/>
      </w:pPr>
      <w:r>
        <w:t>Līguma sadaļas ietvaros par komunikāciju tiek uzskatīta informācijas nosūtīšana uz Līgumā norādīto Pušu pārstāvju elektroniskā pasta adresēm.</w:t>
      </w:r>
    </w:p>
    <w:p w14:paraId="3689A590" w14:textId="77777777" w:rsidR="0097743C" w:rsidRDefault="0097743C" w:rsidP="0097743C">
      <w:pPr>
        <w:jc w:val="both"/>
      </w:pPr>
    </w:p>
    <w:p w14:paraId="59A162AC" w14:textId="77777777" w:rsidR="0097743C" w:rsidRPr="002A706C" w:rsidRDefault="0097743C" w:rsidP="0097743C">
      <w:pPr>
        <w:numPr>
          <w:ilvl w:val="0"/>
          <w:numId w:val="18"/>
        </w:numPr>
        <w:tabs>
          <w:tab w:val="left" w:pos="360"/>
        </w:tabs>
        <w:ind w:left="357" w:hanging="357"/>
        <w:jc w:val="center"/>
        <w:rPr>
          <w:b/>
        </w:rPr>
      </w:pPr>
      <w:r>
        <w:rPr>
          <w:b/>
          <w:bCs/>
        </w:rPr>
        <w:t>Pušu tiesības un pienākumi</w:t>
      </w:r>
    </w:p>
    <w:p w14:paraId="1F53523A" w14:textId="77777777" w:rsidR="0097743C" w:rsidRDefault="0097743C" w:rsidP="0097743C">
      <w:pPr>
        <w:ind w:left="357"/>
        <w:rPr>
          <w:b/>
        </w:rPr>
      </w:pPr>
    </w:p>
    <w:p w14:paraId="5A864A91" w14:textId="77777777" w:rsidR="0097743C" w:rsidRDefault="0097743C" w:rsidP="0097743C">
      <w:pPr>
        <w:numPr>
          <w:ilvl w:val="1"/>
          <w:numId w:val="18"/>
        </w:numPr>
        <w:tabs>
          <w:tab w:val="clear" w:pos="435"/>
        </w:tabs>
        <w:suppressAutoHyphens/>
        <w:ind w:left="567" w:hanging="567"/>
        <w:jc w:val="both"/>
      </w:pPr>
      <w:r>
        <w:t>Pasūtītāja tiesības:</w:t>
      </w:r>
    </w:p>
    <w:p w14:paraId="6CE79229" w14:textId="77777777" w:rsidR="0097743C" w:rsidRDefault="0097743C" w:rsidP="0097743C">
      <w:pPr>
        <w:numPr>
          <w:ilvl w:val="2"/>
          <w:numId w:val="18"/>
        </w:numPr>
        <w:tabs>
          <w:tab w:val="clear" w:pos="720"/>
        </w:tabs>
        <w:suppressAutoHyphens/>
        <w:ind w:left="1276" w:hanging="709"/>
        <w:jc w:val="both"/>
      </w:pPr>
      <w:r>
        <w:t>saņemt Pakalpojumu saskaņā ar Līguma noteikumiem;</w:t>
      </w:r>
    </w:p>
    <w:p w14:paraId="0ADF27E8" w14:textId="77777777" w:rsidR="0097743C" w:rsidRDefault="0097743C" w:rsidP="0097743C">
      <w:pPr>
        <w:numPr>
          <w:ilvl w:val="2"/>
          <w:numId w:val="18"/>
        </w:numPr>
        <w:tabs>
          <w:tab w:val="clear" w:pos="720"/>
        </w:tabs>
        <w:suppressAutoHyphens/>
        <w:ind w:left="1276" w:hanging="709"/>
        <w:jc w:val="both"/>
      </w:pPr>
      <w:r>
        <w:t>pieprasīt Izpildītājam sniegt informāciju un skaidrojumus par Līguma izpildes gaitu;</w:t>
      </w:r>
    </w:p>
    <w:p w14:paraId="2E0AB03F" w14:textId="77777777" w:rsidR="0097743C" w:rsidRDefault="0097743C" w:rsidP="0097743C">
      <w:pPr>
        <w:numPr>
          <w:ilvl w:val="2"/>
          <w:numId w:val="18"/>
        </w:numPr>
        <w:tabs>
          <w:tab w:val="clear" w:pos="720"/>
        </w:tabs>
        <w:suppressAutoHyphens/>
        <w:ind w:left="1276" w:hanging="709"/>
        <w:jc w:val="both"/>
      </w:pPr>
      <w:r>
        <w:t>sniegt Izpildītājam norādījumus, komentārus un izteikt pretenzijas par Pakalpojuma sniegšanas gaitā veiktajiem darbiem.</w:t>
      </w:r>
    </w:p>
    <w:p w14:paraId="6B1826DE" w14:textId="77777777" w:rsidR="0097743C" w:rsidRDefault="0097743C" w:rsidP="0097743C">
      <w:pPr>
        <w:numPr>
          <w:ilvl w:val="1"/>
          <w:numId w:val="18"/>
        </w:numPr>
        <w:tabs>
          <w:tab w:val="clear" w:pos="435"/>
        </w:tabs>
        <w:suppressAutoHyphens/>
        <w:ind w:left="567" w:hanging="567"/>
        <w:jc w:val="both"/>
      </w:pPr>
      <w:r>
        <w:t>Pasūtītāja pienākumi:</w:t>
      </w:r>
    </w:p>
    <w:p w14:paraId="18980584" w14:textId="77777777" w:rsidR="0097743C" w:rsidRDefault="0097743C" w:rsidP="0097743C">
      <w:pPr>
        <w:numPr>
          <w:ilvl w:val="2"/>
          <w:numId w:val="18"/>
        </w:numPr>
        <w:tabs>
          <w:tab w:val="clear" w:pos="720"/>
        </w:tabs>
        <w:suppressAutoHyphens/>
        <w:ind w:left="1276" w:hanging="709"/>
        <w:jc w:val="both"/>
      </w:pPr>
      <w:r>
        <w:t>nodrošināt Izpildītāju ar informāciju un dokumentiem, kuri ir Pasūtītāja rīcībā un nepieciešami Līguma izpildei, kā arī sniegt Līguma izpildei nepieciešamo atbalstu un nodrošināt Pasūtītāja amatpersonu un citu atbildīgo darbinieku iesaisti, ciktāl tas ir nepieciešams kvalitatīvai Pakalpojuma sniegšanai un izriet no Pušu savstarpējām saistībām Līguma ietvaros;</w:t>
      </w:r>
    </w:p>
    <w:p w14:paraId="1B185DF7" w14:textId="77777777" w:rsidR="0097743C" w:rsidRDefault="0097743C" w:rsidP="0097743C">
      <w:pPr>
        <w:numPr>
          <w:ilvl w:val="2"/>
          <w:numId w:val="18"/>
        </w:numPr>
        <w:tabs>
          <w:tab w:val="clear" w:pos="720"/>
        </w:tabs>
        <w:suppressAutoHyphens/>
        <w:ind w:left="1276" w:hanging="709"/>
        <w:jc w:val="both"/>
      </w:pPr>
      <w:r>
        <w:rPr>
          <w:w w:val="101"/>
        </w:rPr>
        <w:t>savlaicīgi informēt Izpildītāju par apstākļiem, kas ietekmē vai var ietekmēt Pakalpojuma sniegšanu;</w:t>
      </w:r>
    </w:p>
    <w:p w14:paraId="10D98B60" w14:textId="77777777" w:rsidR="0097743C" w:rsidRDefault="0097743C" w:rsidP="0097743C">
      <w:pPr>
        <w:numPr>
          <w:ilvl w:val="2"/>
          <w:numId w:val="18"/>
        </w:numPr>
        <w:tabs>
          <w:tab w:val="clear" w:pos="720"/>
        </w:tabs>
        <w:suppressAutoHyphens/>
        <w:ind w:left="1276" w:hanging="709"/>
        <w:jc w:val="both"/>
      </w:pPr>
      <w:r>
        <w:t>saskaņā ar Līgumā noteikto kārtību veikt darba rezultātu izvērtēšanu un pieņemšanu;</w:t>
      </w:r>
    </w:p>
    <w:p w14:paraId="04C48FA9" w14:textId="77777777" w:rsidR="0097743C" w:rsidRDefault="0097743C" w:rsidP="0097743C">
      <w:pPr>
        <w:numPr>
          <w:ilvl w:val="2"/>
          <w:numId w:val="18"/>
        </w:numPr>
        <w:tabs>
          <w:tab w:val="clear" w:pos="720"/>
        </w:tabs>
        <w:suppressAutoHyphens/>
        <w:ind w:left="1276" w:hanging="709"/>
        <w:jc w:val="both"/>
      </w:pPr>
      <w:r>
        <w:t>saskaņā ar Līgumā noteikto kārtību pieņemt Izpildītāja savlaicīgi, kvalitatīvi, Līguma un tā pielikumu prasībām atbilstoši sniegto Pakalpojumu, sagatavotās atskaites un materiālus un veikt samaksu par saņemto Pakalpojumu.</w:t>
      </w:r>
    </w:p>
    <w:p w14:paraId="03C7F933" w14:textId="77777777" w:rsidR="0097743C" w:rsidRDefault="0097743C" w:rsidP="0097743C">
      <w:pPr>
        <w:numPr>
          <w:ilvl w:val="1"/>
          <w:numId w:val="18"/>
        </w:numPr>
        <w:tabs>
          <w:tab w:val="clear" w:pos="435"/>
        </w:tabs>
        <w:suppressAutoHyphens/>
        <w:ind w:left="567" w:hanging="567"/>
        <w:jc w:val="both"/>
      </w:pPr>
      <w:r>
        <w:t>Izpildītāja tiesības:</w:t>
      </w:r>
    </w:p>
    <w:p w14:paraId="29AFD2D9" w14:textId="77777777" w:rsidR="0097743C" w:rsidRDefault="0097743C" w:rsidP="0097743C">
      <w:pPr>
        <w:numPr>
          <w:ilvl w:val="2"/>
          <w:numId w:val="18"/>
        </w:numPr>
        <w:tabs>
          <w:tab w:val="clear" w:pos="720"/>
        </w:tabs>
        <w:suppressAutoHyphens/>
        <w:ind w:left="1276" w:hanging="709"/>
        <w:jc w:val="both"/>
      </w:pPr>
      <w:r>
        <w:t>Līgumā noteiktajā kārtībā saņemt samaksu par atbilstoši Līguma noteikumiem sniegtu Pakalpojumu;</w:t>
      </w:r>
    </w:p>
    <w:p w14:paraId="5938A6F2" w14:textId="77777777" w:rsidR="0097743C" w:rsidRDefault="0097743C" w:rsidP="0097743C">
      <w:pPr>
        <w:numPr>
          <w:ilvl w:val="2"/>
          <w:numId w:val="18"/>
        </w:numPr>
        <w:tabs>
          <w:tab w:val="clear" w:pos="720"/>
        </w:tabs>
        <w:suppressAutoHyphens/>
        <w:ind w:left="1276" w:hanging="709"/>
        <w:jc w:val="both"/>
      </w:pPr>
      <w:r>
        <w:t>nepieciešamības gadījumā pieprasīt no Pasūtītāja Pakalpojuma sniegšanai nepieciešamo informāciju, kas ir Pasūtītāja rīcībā.</w:t>
      </w:r>
    </w:p>
    <w:p w14:paraId="6D698321" w14:textId="77777777" w:rsidR="0097743C" w:rsidRDefault="0097743C" w:rsidP="0097743C">
      <w:pPr>
        <w:numPr>
          <w:ilvl w:val="1"/>
          <w:numId w:val="18"/>
        </w:numPr>
        <w:tabs>
          <w:tab w:val="clear" w:pos="435"/>
        </w:tabs>
        <w:suppressAutoHyphens/>
        <w:ind w:left="567" w:hanging="567"/>
        <w:jc w:val="both"/>
      </w:pPr>
      <w:r>
        <w:t>Izpildītāja pienākumi:</w:t>
      </w:r>
    </w:p>
    <w:p w14:paraId="03D87471" w14:textId="77777777" w:rsidR="0097743C" w:rsidRDefault="0097743C" w:rsidP="0097743C">
      <w:pPr>
        <w:numPr>
          <w:ilvl w:val="2"/>
          <w:numId w:val="18"/>
        </w:numPr>
        <w:tabs>
          <w:tab w:val="clear" w:pos="720"/>
        </w:tabs>
        <w:suppressAutoHyphens/>
        <w:ind w:left="1276" w:hanging="709"/>
        <w:jc w:val="both"/>
      </w:pPr>
      <w:r>
        <w:t xml:space="preserve">sniegt Pasūtītājam informāciju un skaidrojumu par Līguma izpildes gaitu; </w:t>
      </w:r>
    </w:p>
    <w:p w14:paraId="21F7B273" w14:textId="77777777" w:rsidR="0097743C" w:rsidRDefault="0097743C" w:rsidP="0097743C">
      <w:pPr>
        <w:numPr>
          <w:ilvl w:val="2"/>
          <w:numId w:val="18"/>
        </w:numPr>
        <w:tabs>
          <w:tab w:val="clear" w:pos="720"/>
        </w:tabs>
        <w:suppressAutoHyphens/>
        <w:ind w:left="1276" w:hanging="709"/>
        <w:jc w:val="both"/>
      </w:pPr>
      <w:r>
        <w:t>sniegt Pasūtītājam kvalitatīvu Pakalpojumu Līgumā noteiktajos termiņos un izmantojot tā rīcībā esošo tehnisko nodrošinājumu;</w:t>
      </w:r>
    </w:p>
    <w:p w14:paraId="36859D60" w14:textId="77777777" w:rsidR="0097743C" w:rsidRDefault="0097743C" w:rsidP="0097743C">
      <w:pPr>
        <w:numPr>
          <w:ilvl w:val="2"/>
          <w:numId w:val="18"/>
        </w:numPr>
        <w:tabs>
          <w:tab w:val="clear" w:pos="720"/>
        </w:tabs>
        <w:suppressAutoHyphens/>
        <w:ind w:left="1276" w:hanging="709"/>
        <w:jc w:val="both"/>
      </w:pPr>
      <w:r>
        <w:rPr>
          <w:w w:val="101"/>
        </w:rPr>
        <w:t>savlaicīgi informēt Pasūtītāju par apstākļiem, kas ietekmē vai var ietekmēt Pakalpojuma sniegšanu;</w:t>
      </w:r>
    </w:p>
    <w:p w14:paraId="3EF33D2C" w14:textId="77777777" w:rsidR="0097743C" w:rsidRDefault="0097743C" w:rsidP="0097743C">
      <w:pPr>
        <w:numPr>
          <w:ilvl w:val="2"/>
          <w:numId w:val="18"/>
        </w:numPr>
        <w:tabs>
          <w:tab w:val="clear" w:pos="720"/>
        </w:tabs>
        <w:suppressAutoHyphens/>
        <w:ind w:left="1276" w:hanging="709"/>
        <w:jc w:val="both"/>
      </w:pPr>
      <w:proofErr w:type="spellStart"/>
      <w:r>
        <w:rPr>
          <w:w w:val="101"/>
        </w:rPr>
        <w:t>rakstveidā</w:t>
      </w:r>
      <w:proofErr w:type="spellEnd"/>
      <w:r>
        <w:rPr>
          <w:w w:val="101"/>
        </w:rPr>
        <w:t xml:space="preserve"> saskaņot ar Pasūtītāju jebkādas izmaiņas </w:t>
      </w:r>
      <w:r>
        <w:t>Pakalpojuma izpildē iesaistīto speciālistu vai apakšuzņēmēju, kas norādīti Izpildītāja iesniegtajā piedāvājumā, sarakstā;</w:t>
      </w:r>
    </w:p>
    <w:p w14:paraId="147E9DE6" w14:textId="4C821AFF" w:rsidR="0097743C" w:rsidRDefault="0097743C" w:rsidP="0097743C">
      <w:pPr>
        <w:numPr>
          <w:ilvl w:val="2"/>
          <w:numId w:val="18"/>
        </w:numPr>
        <w:tabs>
          <w:tab w:val="clear" w:pos="720"/>
        </w:tabs>
        <w:suppressAutoHyphens/>
        <w:ind w:left="1276" w:hanging="709"/>
        <w:jc w:val="both"/>
      </w:pPr>
      <w:r>
        <w:t>sniegt Pakalpojumu rūpīgi</w:t>
      </w:r>
      <w:r w:rsidR="001F7913">
        <w:t xml:space="preserve"> un</w:t>
      </w:r>
      <w:r>
        <w:t xml:space="preserve"> profesionāli;</w:t>
      </w:r>
    </w:p>
    <w:p w14:paraId="587C3D05" w14:textId="77777777" w:rsidR="0097743C" w:rsidRDefault="0097743C" w:rsidP="0097743C">
      <w:pPr>
        <w:numPr>
          <w:ilvl w:val="2"/>
          <w:numId w:val="18"/>
        </w:numPr>
        <w:tabs>
          <w:tab w:val="clear" w:pos="720"/>
        </w:tabs>
        <w:suppressAutoHyphens/>
        <w:ind w:left="1276" w:hanging="709"/>
        <w:jc w:val="both"/>
      </w:pPr>
      <w:r>
        <w:t>Līgumā noteiktajā kārtībā novērst jebkuru sniegtā Pakalpojuma neatbilstību, ja Pasūtītājs informē Izpildītāju par šādu neatbilstību konstatēšanu;</w:t>
      </w:r>
    </w:p>
    <w:p w14:paraId="313DD90F" w14:textId="77777777" w:rsidR="0097743C" w:rsidRDefault="0097743C" w:rsidP="0097743C">
      <w:pPr>
        <w:numPr>
          <w:ilvl w:val="2"/>
          <w:numId w:val="18"/>
        </w:numPr>
        <w:tabs>
          <w:tab w:val="clear" w:pos="720"/>
        </w:tabs>
        <w:suppressAutoHyphens/>
        <w:ind w:left="1276" w:hanging="709"/>
        <w:jc w:val="both"/>
      </w:pPr>
      <w:r>
        <w:t>Līguma darbības laikā, kā arī pēc tā termiņa beigām, neizpaust nekādu ar Līguma izpildi vai Pasūtītāju, vai tā darbību saistītu konfidenciālu informāciju, kura tam uzticēta, izņemot gadījumus, kad Pasūtītājs ir sniedzis rakstisku piekrišanu šādas informācijas atklāšanai;</w:t>
      </w:r>
    </w:p>
    <w:p w14:paraId="2CBCF209" w14:textId="77777777" w:rsidR="0097743C" w:rsidRDefault="0097743C" w:rsidP="0097743C">
      <w:pPr>
        <w:numPr>
          <w:ilvl w:val="2"/>
          <w:numId w:val="18"/>
        </w:numPr>
        <w:tabs>
          <w:tab w:val="clear" w:pos="720"/>
        </w:tabs>
        <w:suppressAutoHyphens/>
        <w:ind w:left="1276" w:hanging="709"/>
        <w:jc w:val="both"/>
      </w:pPr>
      <w:r>
        <w:rPr>
          <w:w w:val="101"/>
        </w:rPr>
        <w:t>Līgumam izbeidzoties vai Līguma pārtraukšanas gadījumā, nodot Pasūtītajam visu dokumentāciju un materiālus, kas izstrādāti, sniedzot Pakalpojumu, kā arī dokumentāciju un materiālās vērtības, kas saņemtas no Pasūtītāja Pakalpojuma sniegšanai;</w:t>
      </w:r>
    </w:p>
    <w:p w14:paraId="679E1816" w14:textId="77777777" w:rsidR="0097743C" w:rsidRDefault="0097743C" w:rsidP="0097743C">
      <w:pPr>
        <w:numPr>
          <w:ilvl w:val="2"/>
          <w:numId w:val="18"/>
        </w:numPr>
        <w:tabs>
          <w:tab w:val="clear" w:pos="720"/>
        </w:tabs>
        <w:suppressAutoHyphens/>
        <w:ind w:left="1276" w:hanging="709"/>
        <w:jc w:val="both"/>
      </w:pPr>
      <w:r>
        <w:rPr>
          <w:w w:val="101"/>
        </w:rPr>
        <w:t>Līguma 4.4.8. apakšpunktā noteiktajā gadījumā Pasūtītājam nodotā dokumentācija un materiāli kļūst par Pasūtītāja intelektuālo īpašumu;</w:t>
      </w:r>
    </w:p>
    <w:p w14:paraId="370EF582" w14:textId="77777777" w:rsidR="0097743C" w:rsidRDefault="0097743C" w:rsidP="0097743C">
      <w:pPr>
        <w:numPr>
          <w:ilvl w:val="2"/>
          <w:numId w:val="18"/>
        </w:numPr>
        <w:tabs>
          <w:tab w:val="clear" w:pos="720"/>
        </w:tabs>
        <w:suppressAutoHyphens/>
        <w:ind w:left="1276" w:hanging="709"/>
        <w:jc w:val="both"/>
      </w:pPr>
      <w:r>
        <w:t>nodrošināt ar Pakalpojuma izpildi saistīto personas datu izmantošanu un apstrādi atbilstoši 2016. gada 27. aprīļa Eiropas Parlamenta un Padomes regulai 2016/679 par fizisku personu aizsardzību attiecībā uz personas datu apstrādi un šādu datu brīvi apriti un ar ko atceļ Direktīvu 95/46/EK (Vispārīgā datu aizsardzības regula), ka arī aizsargāt Pasūtītāju no jebkurām trešo personu prasībām par personas datu izmantošanas pārkāpumiem.</w:t>
      </w:r>
    </w:p>
    <w:p w14:paraId="53ED5D2F" w14:textId="77777777" w:rsidR="0097743C" w:rsidRDefault="0097743C" w:rsidP="0097743C">
      <w:pPr>
        <w:numPr>
          <w:ilvl w:val="1"/>
          <w:numId w:val="18"/>
        </w:numPr>
        <w:tabs>
          <w:tab w:val="clear" w:pos="435"/>
        </w:tabs>
        <w:suppressAutoHyphens/>
        <w:ind w:left="567" w:hanging="567"/>
        <w:jc w:val="both"/>
      </w:pPr>
      <w:r>
        <w:t>Puses apņemas nekavējoties elektroniski informēt viena otru par jebkādām grūtībām Līguma izpildes procesā, kas varētu aizkavēt savlaicīgu Pakalpojuma sniegšanu un Līguma izpildi. Šāds paziņojums pats par sevi neatbrīvo Puses no atbildības par Līguma saistību savlaicīgu izpildi.</w:t>
      </w:r>
    </w:p>
    <w:p w14:paraId="3DB0FF8A" w14:textId="77777777" w:rsidR="00694C47" w:rsidRDefault="00694C47" w:rsidP="007E380A">
      <w:pPr>
        <w:suppressAutoHyphens/>
        <w:jc w:val="both"/>
      </w:pPr>
    </w:p>
    <w:p w14:paraId="6B87F8D5" w14:textId="77777777" w:rsidR="0097743C" w:rsidRDefault="0097743C" w:rsidP="0097743C">
      <w:pPr>
        <w:numPr>
          <w:ilvl w:val="0"/>
          <w:numId w:val="18"/>
        </w:numPr>
        <w:tabs>
          <w:tab w:val="left" w:pos="360"/>
        </w:tabs>
        <w:ind w:left="357" w:hanging="357"/>
        <w:jc w:val="center"/>
        <w:rPr>
          <w:b/>
        </w:rPr>
      </w:pPr>
      <w:r>
        <w:rPr>
          <w:b/>
        </w:rPr>
        <w:t>Norēķinu kārtība</w:t>
      </w:r>
    </w:p>
    <w:p w14:paraId="5A61F532" w14:textId="77777777" w:rsidR="0097743C" w:rsidRDefault="0097743C" w:rsidP="0097743C">
      <w:pPr>
        <w:ind w:left="357"/>
        <w:rPr>
          <w:b/>
        </w:rPr>
      </w:pPr>
    </w:p>
    <w:p w14:paraId="7B0855B4" w14:textId="77777777" w:rsidR="0097743C" w:rsidRDefault="0097743C" w:rsidP="0097743C">
      <w:pPr>
        <w:numPr>
          <w:ilvl w:val="1"/>
          <w:numId w:val="18"/>
        </w:numPr>
        <w:tabs>
          <w:tab w:val="clear" w:pos="435"/>
        </w:tabs>
        <w:autoSpaceDE w:val="0"/>
        <w:autoSpaceDN w:val="0"/>
        <w:adjustRightInd w:val="0"/>
        <w:ind w:left="567" w:hanging="567"/>
        <w:jc w:val="both"/>
        <w:rPr>
          <w:lang w:eastAsia="lv-LV"/>
        </w:rPr>
      </w:pPr>
      <w:bookmarkStart w:id="143" w:name="_Ref458587073"/>
      <w:bookmarkStart w:id="144" w:name="_Ref459190601"/>
      <w:r>
        <w:rPr>
          <w:color w:val="000000"/>
          <w:lang w:eastAsia="lv-LV"/>
        </w:rPr>
        <w:t>Līgumcenu Pasūtītājs maksā Izpildītājam šādā kārtībā:</w:t>
      </w:r>
    </w:p>
    <w:p w14:paraId="07525958" w14:textId="61262686" w:rsidR="001837B2" w:rsidRPr="007E380A" w:rsidRDefault="0097743C" w:rsidP="007E380A">
      <w:pPr>
        <w:numPr>
          <w:ilvl w:val="2"/>
          <w:numId w:val="18"/>
        </w:numPr>
        <w:tabs>
          <w:tab w:val="clear" w:pos="720"/>
        </w:tabs>
        <w:autoSpaceDE w:val="0"/>
        <w:autoSpaceDN w:val="0"/>
        <w:adjustRightInd w:val="0"/>
        <w:ind w:left="1134" w:hanging="567"/>
        <w:jc w:val="both"/>
        <w:rPr>
          <w:lang w:eastAsia="lv-LV"/>
        </w:rPr>
      </w:pPr>
      <w:r>
        <w:rPr>
          <w:color w:val="000000"/>
          <w:lang w:eastAsia="lv-LV"/>
        </w:rPr>
        <w:t xml:space="preserve">avansa maksājumu </w:t>
      </w:r>
      <w:r w:rsidR="001F7913">
        <w:rPr>
          <w:color w:val="000000"/>
          <w:lang w:eastAsia="lv-LV"/>
        </w:rPr>
        <w:t xml:space="preserve">līdz </w:t>
      </w:r>
      <w:r w:rsidR="00694C47">
        <w:rPr>
          <w:color w:val="000000"/>
          <w:lang w:eastAsia="lv-LV"/>
        </w:rPr>
        <w:t>___</w:t>
      </w:r>
      <w:r>
        <w:rPr>
          <w:color w:val="000000"/>
          <w:lang w:eastAsia="lv-LV"/>
        </w:rPr>
        <w:t xml:space="preserve"> % apmērā no Līguma 1.2. apakšpunktā noteiktās līgumcenas, </w:t>
      </w:r>
      <w:r w:rsidR="00694C47">
        <w:rPr>
          <w:color w:val="000000"/>
          <w:lang w:eastAsia="lv-LV"/>
        </w:rPr>
        <w:t xml:space="preserve">tas </w:t>
      </w:r>
      <w:r>
        <w:rPr>
          <w:color w:val="000000"/>
          <w:lang w:eastAsia="lv-LV"/>
        </w:rPr>
        <w:t xml:space="preserve">ir _________ </w:t>
      </w:r>
      <w:proofErr w:type="spellStart"/>
      <w:r>
        <w:rPr>
          <w:i/>
          <w:iCs/>
          <w:color w:val="000000"/>
          <w:lang w:eastAsia="lv-LV"/>
        </w:rPr>
        <w:t>euro</w:t>
      </w:r>
      <w:proofErr w:type="spellEnd"/>
      <w:r>
        <w:rPr>
          <w:color w:val="000000"/>
          <w:lang w:eastAsia="lv-LV"/>
        </w:rPr>
        <w:t xml:space="preserve"> (________________ un __________ centi), neskaitot PVN</w:t>
      </w:r>
      <w:r w:rsidR="00694C47">
        <w:rPr>
          <w:color w:val="000000"/>
          <w:lang w:eastAsia="lv-LV"/>
        </w:rPr>
        <w:t xml:space="preserve"> (</w:t>
      </w:r>
      <w:r w:rsidR="00694C47" w:rsidRPr="00352583">
        <w:rPr>
          <w:i/>
          <w:color w:val="000000" w:themeColor="text1"/>
        </w:rPr>
        <w:t xml:space="preserve">ne vairāk kā </w:t>
      </w:r>
      <w:r w:rsidR="00694C47">
        <w:rPr>
          <w:i/>
          <w:color w:val="000000" w:themeColor="text1"/>
        </w:rPr>
        <w:t>2</w:t>
      </w:r>
      <w:r w:rsidR="00694C47" w:rsidRPr="00352583">
        <w:rPr>
          <w:i/>
          <w:color w:val="000000" w:themeColor="text1"/>
        </w:rPr>
        <w:t>0% apmērā no kopējās līgumcenas)</w:t>
      </w:r>
      <w:r w:rsidR="001837B2">
        <w:rPr>
          <w:color w:val="000000"/>
          <w:lang w:eastAsia="lv-LV"/>
        </w:rPr>
        <w:t>.</w:t>
      </w:r>
      <w:r w:rsidR="001837B2">
        <w:rPr>
          <w:lang w:eastAsia="lv-LV"/>
        </w:rPr>
        <w:t xml:space="preserve"> </w:t>
      </w:r>
      <w:r w:rsidR="001837B2" w:rsidRPr="007E380A">
        <w:rPr>
          <w:rFonts w:eastAsia="Cambria"/>
          <w:color w:val="000000" w:themeColor="text1"/>
          <w:shd w:val="clear" w:color="auto" w:fill="FFFFFF"/>
        </w:rPr>
        <w:t xml:space="preserve">Lai saņemtu avansa maksājumu, </w:t>
      </w:r>
      <w:r w:rsidR="001837B2">
        <w:rPr>
          <w:rFonts w:eastAsia="Cambria"/>
          <w:color w:val="000000" w:themeColor="text1"/>
          <w:shd w:val="clear" w:color="auto" w:fill="FFFFFF"/>
        </w:rPr>
        <w:t>Izpildītājam</w:t>
      </w:r>
      <w:r w:rsidR="001837B2" w:rsidRPr="007E380A">
        <w:rPr>
          <w:rFonts w:eastAsia="Cambria"/>
          <w:color w:val="000000" w:themeColor="text1"/>
          <w:shd w:val="clear" w:color="auto" w:fill="FFFFFF"/>
        </w:rPr>
        <w:t xml:space="preserve"> Pasūtītājam jāiesniedz Eiropas Savienībā </w:t>
      </w:r>
      <w:r w:rsidR="001837B2" w:rsidRPr="007E380A">
        <w:rPr>
          <w:color w:val="000000" w:themeColor="text1"/>
          <w:shd w:val="clear" w:color="auto" w:fill="FFFFFF"/>
        </w:rPr>
        <w:t>vai Eiropas Ekonomikas zonas dalībvalstī reģistrētas kredītiestādes, tās filiāles vai ārvalsts kredītiestādes filiāles vai apdrošināšanas sabiedrības</w:t>
      </w:r>
      <w:r w:rsidR="001837B2" w:rsidRPr="00451A76">
        <w:rPr>
          <w:rStyle w:val="FootnoteReference"/>
          <w:color w:val="000000" w:themeColor="text1"/>
          <w:shd w:val="clear" w:color="auto" w:fill="FFFFFF"/>
        </w:rPr>
        <w:footnoteReference w:id="23"/>
      </w:r>
      <w:r w:rsidR="001837B2" w:rsidRPr="007E380A">
        <w:rPr>
          <w:color w:val="000000" w:themeColor="text1"/>
          <w:shd w:val="clear" w:color="auto" w:fill="FFFFFF"/>
        </w:rPr>
        <w:t xml:space="preserve"> </w:t>
      </w:r>
      <w:r w:rsidR="001837B2" w:rsidRPr="007E380A">
        <w:rPr>
          <w:rFonts w:eastAsia="Cambria"/>
          <w:color w:val="000000" w:themeColor="text1"/>
          <w:shd w:val="clear" w:color="auto" w:fill="FFFFFF"/>
        </w:rPr>
        <w:t>izsniegtu pirmā pieprasījuma avansa atmaksāšanas garantiju, kas ir vienāda ar avansa summu un ir spēkā līdz pilnīgai avansa summas atmaksai.</w:t>
      </w:r>
      <w:r w:rsidR="001837B2" w:rsidRPr="007E380A">
        <w:rPr>
          <w:color w:val="000000" w:themeColor="text1"/>
          <w:lang w:eastAsia="lv-LV"/>
        </w:rPr>
        <w:t xml:space="preserve"> </w:t>
      </w:r>
      <w:r w:rsidR="001837B2" w:rsidRPr="007E380A">
        <w:rPr>
          <w:rFonts w:eastAsia="Cambria"/>
          <w:color w:val="000000" w:themeColor="text1"/>
        </w:rPr>
        <w:t xml:space="preserve">Avanss tiek izmaksāts 20 </w:t>
      </w:r>
      <w:r w:rsidR="001837B2">
        <w:rPr>
          <w:rFonts w:eastAsia="Cambria"/>
          <w:color w:val="000000" w:themeColor="text1"/>
        </w:rPr>
        <w:t>darb</w:t>
      </w:r>
      <w:r w:rsidR="001837B2" w:rsidRPr="007E380A">
        <w:rPr>
          <w:rFonts w:eastAsia="Cambria"/>
          <w:color w:val="000000" w:themeColor="text1"/>
        </w:rPr>
        <w:t xml:space="preserve">dienu laikā pēc </w:t>
      </w:r>
      <w:r w:rsidR="001837B2">
        <w:rPr>
          <w:color w:val="000000"/>
          <w:lang w:eastAsia="lv-LV"/>
        </w:rPr>
        <w:t xml:space="preserve">Līguma 3.3.1. apakšpunktā noteiktā laika grafika saskaņošanas, </w:t>
      </w:r>
      <w:r w:rsidR="001837B2" w:rsidRPr="00C44CFB">
        <w:rPr>
          <w:rFonts w:eastAsia="Cambria"/>
          <w:color w:val="000000" w:themeColor="text1"/>
          <w:shd w:val="clear" w:color="auto" w:fill="FFFFFF"/>
        </w:rPr>
        <w:t>pirmā pieprasījuma avansa atmaksāšanas garantijas</w:t>
      </w:r>
      <w:r w:rsidR="001837B2">
        <w:rPr>
          <w:rFonts w:eastAsia="Cambria"/>
          <w:color w:val="000000" w:themeColor="text1"/>
          <w:shd w:val="clear" w:color="auto" w:fill="FFFFFF"/>
        </w:rPr>
        <w:t xml:space="preserve"> un</w:t>
      </w:r>
      <w:r w:rsidR="001837B2" w:rsidRPr="001837B2">
        <w:rPr>
          <w:color w:val="000000" w:themeColor="text1"/>
        </w:rPr>
        <w:t xml:space="preserve"> </w:t>
      </w:r>
      <w:r w:rsidR="001837B2">
        <w:rPr>
          <w:color w:val="000000" w:themeColor="text1"/>
        </w:rPr>
        <w:t>Izpildītāja</w:t>
      </w:r>
      <w:r w:rsidR="001837B2" w:rsidRPr="007E380A">
        <w:rPr>
          <w:color w:val="000000" w:themeColor="text1"/>
        </w:rPr>
        <w:t xml:space="preserve"> izrakstītā avansa rēķina saņemšanas</w:t>
      </w:r>
      <w:r w:rsidR="001837B2">
        <w:rPr>
          <w:color w:val="000000" w:themeColor="text1"/>
        </w:rPr>
        <w:t xml:space="preserve"> ievērojot Līguma 5.5., 5.6.punktā noteikto</w:t>
      </w:r>
      <w:r w:rsidR="001837B2" w:rsidRPr="007E380A">
        <w:rPr>
          <w:color w:val="000000" w:themeColor="text1"/>
        </w:rPr>
        <w:t>.</w:t>
      </w:r>
    </w:p>
    <w:p w14:paraId="4D57508C" w14:textId="3A8FE466" w:rsidR="001837B2" w:rsidRPr="007E380A" w:rsidRDefault="00CA1D03" w:rsidP="007E380A">
      <w:pPr>
        <w:pStyle w:val="ListParagraph"/>
        <w:numPr>
          <w:ilvl w:val="3"/>
          <w:numId w:val="18"/>
        </w:numPr>
        <w:shd w:val="clear" w:color="auto" w:fill="FFFFFF"/>
        <w:tabs>
          <w:tab w:val="clear" w:pos="720"/>
        </w:tabs>
        <w:ind w:left="1701" w:hanging="850"/>
        <w:jc w:val="both"/>
        <w:rPr>
          <w:rFonts w:ascii="Times New Roman" w:hAnsi="Times New Roman"/>
          <w:color w:val="000000" w:themeColor="text1"/>
          <w:sz w:val="24"/>
          <w:szCs w:val="24"/>
          <w:lang w:val="lv-LV"/>
        </w:rPr>
      </w:pPr>
      <w:r w:rsidRPr="007E380A">
        <w:rPr>
          <w:rFonts w:ascii="Times New Roman" w:hAnsi="Times New Roman"/>
          <w:color w:val="000000" w:themeColor="text1"/>
          <w:sz w:val="24"/>
          <w:szCs w:val="24"/>
          <w:lang w:val="lv-LV" w:eastAsia="lv-LV"/>
        </w:rPr>
        <w:t>Izpildītājs</w:t>
      </w:r>
      <w:r w:rsidR="001837B2" w:rsidRPr="007E380A">
        <w:rPr>
          <w:rFonts w:ascii="Times New Roman" w:hAnsi="Times New Roman"/>
          <w:color w:val="000000" w:themeColor="text1"/>
          <w:sz w:val="24"/>
          <w:szCs w:val="24"/>
          <w:lang w:val="lv-LV" w:eastAsia="lv-LV"/>
        </w:rPr>
        <w:t xml:space="preserve"> </w:t>
      </w:r>
      <w:r w:rsidR="00035045" w:rsidRPr="007E380A">
        <w:rPr>
          <w:rFonts w:ascii="Times New Roman" w:hAnsi="Times New Roman"/>
          <w:color w:val="000000" w:themeColor="text1"/>
          <w:sz w:val="24"/>
          <w:szCs w:val="24"/>
          <w:lang w:val="lv-LV" w:eastAsia="lv-LV"/>
        </w:rPr>
        <w:t>piecu</w:t>
      </w:r>
      <w:r w:rsidR="001837B2" w:rsidRPr="007E380A">
        <w:rPr>
          <w:rFonts w:ascii="Times New Roman" w:hAnsi="Times New Roman"/>
          <w:color w:val="000000" w:themeColor="text1"/>
          <w:sz w:val="24"/>
          <w:szCs w:val="24"/>
          <w:lang w:val="lv-LV" w:eastAsia="lv-LV"/>
        </w:rPr>
        <w:t xml:space="preserve"> </w:t>
      </w:r>
      <w:r w:rsidR="00035045" w:rsidRPr="007E380A">
        <w:rPr>
          <w:rFonts w:ascii="Times New Roman" w:hAnsi="Times New Roman"/>
          <w:color w:val="000000" w:themeColor="text1"/>
          <w:sz w:val="24"/>
          <w:szCs w:val="24"/>
          <w:lang w:val="lv-LV" w:eastAsia="lv-LV"/>
        </w:rPr>
        <w:t>darb</w:t>
      </w:r>
      <w:r w:rsidR="001837B2" w:rsidRPr="007E380A">
        <w:rPr>
          <w:rFonts w:ascii="Times New Roman" w:hAnsi="Times New Roman"/>
          <w:color w:val="000000" w:themeColor="text1"/>
          <w:sz w:val="24"/>
          <w:szCs w:val="24"/>
          <w:lang w:val="lv-LV" w:eastAsia="lv-LV"/>
        </w:rPr>
        <w:t xml:space="preserve">dienu laikā no Līguma spēkā stāšanās dienas iesniedz Pasūtītājam </w:t>
      </w:r>
      <w:r w:rsidRPr="007E380A">
        <w:rPr>
          <w:rFonts w:ascii="Times New Roman" w:hAnsi="Times New Roman"/>
          <w:color w:val="000000" w:themeColor="text1"/>
          <w:sz w:val="24"/>
          <w:szCs w:val="24"/>
          <w:lang w:val="lv-LV" w:eastAsia="lv-LV"/>
        </w:rPr>
        <w:t xml:space="preserve">laika grafiku, </w:t>
      </w:r>
      <w:r w:rsidR="001837B2" w:rsidRPr="007E380A">
        <w:rPr>
          <w:rFonts w:ascii="Times New Roman" w:hAnsi="Times New Roman"/>
          <w:color w:val="000000" w:themeColor="text1"/>
          <w:sz w:val="24"/>
          <w:szCs w:val="24"/>
          <w:lang w:val="lv-LV" w:eastAsia="lv-LV"/>
        </w:rPr>
        <w:t>avansa rēķinu un pirmā pieprasījuma avansa atmaksas garantiju 100</w:t>
      </w:r>
      <w:r w:rsidR="00EB634E">
        <w:rPr>
          <w:rFonts w:ascii="Times New Roman" w:hAnsi="Times New Roman"/>
          <w:color w:val="000000" w:themeColor="text1"/>
          <w:sz w:val="24"/>
          <w:szCs w:val="24"/>
          <w:lang w:val="lv-LV" w:eastAsia="lv-LV"/>
        </w:rPr>
        <w:t xml:space="preserve"> </w:t>
      </w:r>
      <w:r w:rsidR="001837B2" w:rsidRPr="007E380A">
        <w:rPr>
          <w:rFonts w:ascii="Times New Roman" w:hAnsi="Times New Roman"/>
          <w:color w:val="000000" w:themeColor="text1"/>
          <w:sz w:val="24"/>
          <w:szCs w:val="24"/>
          <w:lang w:val="lv-LV" w:eastAsia="lv-LV"/>
        </w:rPr>
        <w:t>% apmērā no pieprasītās avansa summas.</w:t>
      </w:r>
    </w:p>
    <w:p w14:paraId="34AD53F6" w14:textId="61EE4B30" w:rsidR="001837B2" w:rsidRPr="007E380A" w:rsidRDefault="001837B2" w:rsidP="007E380A">
      <w:pPr>
        <w:pStyle w:val="ListParagraph"/>
        <w:numPr>
          <w:ilvl w:val="3"/>
          <w:numId w:val="18"/>
        </w:numPr>
        <w:shd w:val="clear" w:color="auto" w:fill="FFFFFF"/>
        <w:tabs>
          <w:tab w:val="clear" w:pos="720"/>
        </w:tabs>
        <w:ind w:left="1701" w:hanging="850"/>
        <w:jc w:val="both"/>
        <w:rPr>
          <w:rFonts w:ascii="Times New Roman" w:hAnsi="Times New Roman"/>
          <w:color w:val="000000" w:themeColor="text1"/>
          <w:sz w:val="24"/>
          <w:szCs w:val="24"/>
          <w:lang w:val="lv-LV"/>
        </w:rPr>
      </w:pPr>
      <w:r w:rsidRPr="007E380A">
        <w:rPr>
          <w:rFonts w:ascii="Times New Roman" w:hAnsi="Times New Roman"/>
          <w:color w:val="000000"/>
          <w:sz w:val="24"/>
          <w:szCs w:val="24"/>
          <w:lang w:val="lv-LV" w:eastAsia="lv-LV"/>
        </w:rPr>
        <w:t xml:space="preserve">Ja Līgums tiek izbeigts pirms termiņa, neveicot </w:t>
      </w:r>
      <w:r w:rsidR="00CA1D03" w:rsidRPr="007E380A">
        <w:rPr>
          <w:rFonts w:ascii="Times New Roman" w:hAnsi="Times New Roman"/>
          <w:color w:val="000000"/>
          <w:sz w:val="24"/>
          <w:szCs w:val="24"/>
          <w:lang w:val="lv-LV" w:eastAsia="lv-LV"/>
        </w:rPr>
        <w:t>Pakalpojuma izpildi</w:t>
      </w:r>
      <w:r w:rsidRPr="007E380A">
        <w:rPr>
          <w:rFonts w:ascii="Times New Roman" w:hAnsi="Times New Roman"/>
          <w:color w:val="000000"/>
          <w:sz w:val="24"/>
          <w:szCs w:val="24"/>
          <w:lang w:val="lv-LV" w:eastAsia="lv-LV"/>
        </w:rPr>
        <w:t xml:space="preserve"> pilnā apmērā un attiecīgi proporcionāli nedzēšot saņemto avansa maksājumu, Pasūtītājam ir tiesības pilnībā vai daļēji izmantot no </w:t>
      </w:r>
      <w:r w:rsidR="00CA1D03" w:rsidRPr="007E380A">
        <w:rPr>
          <w:rFonts w:ascii="Times New Roman" w:hAnsi="Times New Roman"/>
          <w:color w:val="000000"/>
          <w:sz w:val="24"/>
          <w:szCs w:val="24"/>
          <w:lang w:val="lv-LV" w:eastAsia="lv-LV"/>
        </w:rPr>
        <w:t>Izpildītāja</w:t>
      </w:r>
      <w:r w:rsidRPr="007E380A">
        <w:rPr>
          <w:rFonts w:ascii="Times New Roman" w:hAnsi="Times New Roman"/>
          <w:color w:val="000000"/>
          <w:sz w:val="24"/>
          <w:szCs w:val="24"/>
          <w:lang w:val="lv-LV" w:eastAsia="lv-LV"/>
        </w:rPr>
        <w:t xml:space="preserve"> saņemto avansa atmaksas garantiju.</w:t>
      </w:r>
    </w:p>
    <w:p w14:paraId="682B4C87" w14:textId="0FFDAD97" w:rsidR="001837B2" w:rsidRPr="007E380A" w:rsidRDefault="00CA1D03" w:rsidP="007E380A">
      <w:pPr>
        <w:pStyle w:val="ListParagraph"/>
        <w:numPr>
          <w:ilvl w:val="3"/>
          <w:numId w:val="18"/>
        </w:numPr>
        <w:shd w:val="clear" w:color="auto" w:fill="FFFFFF"/>
        <w:tabs>
          <w:tab w:val="clear" w:pos="720"/>
        </w:tabs>
        <w:ind w:left="1701" w:hanging="850"/>
        <w:jc w:val="both"/>
        <w:rPr>
          <w:color w:val="000000" w:themeColor="text1"/>
          <w:sz w:val="24"/>
          <w:szCs w:val="24"/>
          <w:lang w:val="lv-LV"/>
        </w:rPr>
      </w:pPr>
      <w:r w:rsidRPr="007E380A">
        <w:rPr>
          <w:rFonts w:ascii="Times New Roman" w:hAnsi="Times New Roman"/>
          <w:color w:val="000000"/>
          <w:sz w:val="24"/>
          <w:szCs w:val="24"/>
          <w:lang w:val="lv-LV" w:eastAsia="lv-LV"/>
        </w:rPr>
        <w:t>Izpildītājam</w:t>
      </w:r>
      <w:r w:rsidR="001837B2" w:rsidRPr="007E380A">
        <w:rPr>
          <w:rFonts w:ascii="Times New Roman" w:hAnsi="Times New Roman"/>
          <w:color w:val="000000"/>
          <w:sz w:val="24"/>
          <w:szCs w:val="24"/>
          <w:lang w:val="lv-LV" w:eastAsia="lv-LV"/>
        </w:rPr>
        <w:t xml:space="preserve"> ir pienākums savlaicīgi, bet ne vēlāk kā 10 dienas pirms termiņa beigām, iesniegt Pasūtītājam avansa atmaksas garantijas pagarinājumu. Savukārt, gadījumā, ja </w:t>
      </w:r>
      <w:r w:rsidRPr="007E380A">
        <w:rPr>
          <w:rFonts w:ascii="Times New Roman" w:hAnsi="Times New Roman"/>
          <w:color w:val="212121"/>
          <w:sz w:val="24"/>
          <w:szCs w:val="24"/>
          <w:lang w:val="lv-LV" w:eastAsia="lv-LV"/>
        </w:rPr>
        <w:t>Izpildītājs</w:t>
      </w:r>
      <w:r w:rsidR="001837B2" w:rsidRPr="007E380A">
        <w:rPr>
          <w:rFonts w:ascii="Times New Roman" w:hAnsi="Times New Roman"/>
          <w:color w:val="000000"/>
          <w:sz w:val="24"/>
          <w:szCs w:val="24"/>
          <w:lang w:val="lv-LV" w:eastAsia="lv-LV"/>
        </w:rPr>
        <w:t xml:space="preserve"> nav iesniedzis Pasūtītājam avansa atmaksas garantijas pagarinājumu, Pasūtītājam ir tiesības izmantot avansa atmaksas garantiju, kā arī neveikt Līgumā noteiktos maksājumus līdz attiecīgās garantijas pagarinājuma iesniegšanai.</w:t>
      </w:r>
    </w:p>
    <w:p w14:paraId="11BCF89F" w14:textId="77777777" w:rsidR="0097743C" w:rsidRPr="007A7369" w:rsidRDefault="0097743C" w:rsidP="007E380A">
      <w:pPr>
        <w:numPr>
          <w:ilvl w:val="2"/>
          <w:numId w:val="18"/>
        </w:numPr>
        <w:tabs>
          <w:tab w:val="clear" w:pos="720"/>
        </w:tabs>
        <w:autoSpaceDE w:val="0"/>
        <w:autoSpaceDN w:val="0"/>
        <w:adjustRightInd w:val="0"/>
        <w:ind w:left="1134" w:hanging="567"/>
        <w:jc w:val="both"/>
        <w:rPr>
          <w:lang w:eastAsia="lv-LV"/>
        </w:rPr>
      </w:pPr>
      <w:r>
        <w:rPr>
          <w:color w:val="000000"/>
          <w:lang w:eastAsia="lv-LV"/>
        </w:rPr>
        <w:t>pēc</w:t>
      </w:r>
      <w:r>
        <w:t xml:space="preserve"> </w:t>
      </w:r>
      <w:r>
        <w:rPr>
          <w:color w:val="000000"/>
          <w:lang w:eastAsia="lv-LV"/>
        </w:rPr>
        <w:t xml:space="preserve">Līguma </w:t>
      </w:r>
      <w:r w:rsidRPr="007A7369">
        <w:rPr>
          <w:color w:val="000000"/>
          <w:lang w:eastAsia="lv-LV"/>
        </w:rPr>
        <w:t>3.10. </w:t>
      </w:r>
      <w:r>
        <w:rPr>
          <w:color w:val="000000"/>
          <w:lang w:eastAsia="lv-LV"/>
        </w:rPr>
        <w:t>apakš</w:t>
      </w:r>
      <w:r w:rsidRPr="007A7369">
        <w:rPr>
          <w:color w:val="000000"/>
          <w:lang w:eastAsia="lv-LV"/>
        </w:rPr>
        <w:t>punktā noteiktā pieņemšanas - nodošanas akta parakstīšanas par Līguma 3.3.2.1.</w:t>
      </w:r>
      <w:r>
        <w:rPr>
          <w:color w:val="000000"/>
          <w:lang w:eastAsia="lv-LV"/>
        </w:rPr>
        <w:t> apakšpunktā</w:t>
      </w:r>
      <w:r w:rsidRPr="007A7369">
        <w:rPr>
          <w:color w:val="000000"/>
          <w:lang w:eastAsia="lv-LV"/>
        </w:rPr>
        <w:t xml:space="preserve"> noteikto nodevumu Līguma</w:t>
      </w:r>
      <w:r>
        <w:rPr>
          <w:color w:val="000000"/>
          <w:lang w:eastAsia="lv-LV"/>
        </w:rPr>
        <w:t xml:space="preserve"> 5.2.,</w:t>
      </w:r>
      <w:r w:rsidRPr="007A7369">
        <w:rPr>
          <w:color w:val="000000"/>
          <w:lang w:eastAsia="lv-LV"/>
        </w:rPr>
        <w:t xml:space="preserve"> 5.3., 5.4., 5.5. un 5.6. apakšpunktā noteiktajā kārtībā.</w:t>
      </w:r>
    </w:p>
    <w:p w14:paraId="199AB771" w14:textId="34CAB679" w:rsidR="0097743C" w:rsidRDefault="0097743C" w:rsidP="007E380A">
      <w:pPr>
        <w:numPr>
          <w:ilvl w:val="2"/>
          <w:numId w:val="18"/>
        </w:numPr>
        <w:tabs>
          <w:tab w:val="clear" w:pos="720"/>
        </w:tabs>
        <w:autoSpaceDE w:val="0"/>
        <w:autoSpaceDN w:val="0"/>
        <w:adjustRightInd w:val="0"/>
        <w:ind w:left="1134" w:hanging="567"/>
        <w:jc w:val="both"/>
        <w:rPr>
          <w:lang w:eastAsia="lv-LV"/>
        </w:rPr>
      </w:pPr>
      <w:r w:rsidRPr="007A7369">
        <w:rPr>
          <w:color w:val="000000"/>
          <w:lang w:eastAsia="lv-LV"/>
        </w:rPr>
        <w:t>pēc</w:t>
      </w:r>
      <w:r w:rsidRPr="007A7369">
        <w:t xml:space="preserve"> </w:t>
      </w:r>
      <w:r w:rsidRPr="007A7369">
        <w:rPr>
          <w:color w:val="000000"/>
          <w:lang w:eastAsia="lv-LV"/>
        </w:rPr>
        <w:t>Līguma 3.10.</w:t>
      </w:r>
      <w:r>
        <w:rPr>
          <w:color w:val="000000"/>
          <w:lang w:eastAsia="lv-LV"/>
        </w:rPr>
        <w:t> apakšpunktā noteiktā pieņemšanas - nodošanas akta parakstīšanas par Līguma 3.3.2.2. apakšpunktā noteikto nodevumu Līguma 5.2., 5.3., 5.4., 5.5. un 5.6. apakšpunktā noteiktajā kārtībā.</w:t>
      </w:r>
    </w:p>
    <w:p w14:paraId="5F7C2F0F" w14:textId="77777777" w:rsidR="0097743C" w:rsidRDefault="0097743C" w:rsidP="0097743C">
      <w:pPr>
        <w:numPr>
          <w:ilvl w:val="1"/>
          <w:numId w:val="18"/>
        </w:numPr>
        <w:tabs>
          <w:tab w:val="clear" w:pos="435"/>
        </w:tabs>
        <w:autoSpaceDE w:val="0"/>
        <w:autoSpaceDN w:val="0"/>
        <w:adjustRightInd w:val="0"/>
        <w:ind w:left="567" w:hanging="567"/>
        <w:jc w:val="both"/>
        <w:rPr>
          <w:lang w:eastAsia="lv-LV"/>
        </w:rPr>
      </w:pPr>
      <w:r>
        <w:rPr>
          <w:lang w:eastAsia="lv-LV"/>
        </w:rPr>
        <w:t xml:space="preserve">Līguma 5.1.1. apakšpunktā noteiktais avansa maksājums tiek dzēsts, veicot maksājumu par Līguma 3.3.2.2. apakšpunktā noteiktajā atskaitē norādīto Pakalpojumu izpildi. </w:t>
      </w:r>
      <w:r>
        <w:rPr>
          <w:color w:val="000000"/>
          <w:lang w:eastAsia="lv-LV"/>
        </w:rPr>
        <w:t>Ja avansa apmērs pārsniedz 90 % no saskaņā ar Pakalpojuma īstenošanas laika grafiku un Finanšu piedāvājumu prognozējamā maksājuma par Līguma 3.3.2.2. apakšpunktā noteiktajā atskaitē ietveramo Pakalpojumu izpildi, avansa summas daļa, kura pārsniedz 90 % no plānotā maksājuma, tiek dzēsta no maksājuma par Līguma 3.3.2.1. apakšpunktā noteiktajā atskaitē norādīto Pakalpojumu izpildi.</w:t>
      </w:r>
      <w:r>
        <w:rPr>
          <w:lang w:eastAsia="lv-LV"/>
        </w:rPr>
        <w:t xml:space="preserve"> </w:t>
      </w:r>
    </w:p>
    <w:p w14:paraId="3A263774" w14:textId="74101A76" w:rsidR="0097743C" w:rsidRDefault="0097743C" w:rsidP="0097743C">
      <w:pPr>
        <w:numPr>
          <w:ilvl w:val="1"/>
          <w:numId w:val="18"/>
        </w:numPr>
        <w:tabs>
          <w:tab w:val="clear" w:pos="435"/>
        </w:tabs>
        <w:autoSpaceDE w:val="0"/>
        <w:autoSpaceDN w:val="0"/>
        <w:adjustRightInd w:val="0"/>
        <w:ind w:left="567" w:hanging="567"/>
        <w:jc w:val="both"/>
        <w:rPr>
          <w:lang w:eastAsia="lv-LV"/>
        </w:rPr>
      </w:pPr>
      <w:r>
        <w:rPr>
          <w:lang w:eastAsia="lv-LV"/>
        </w:rPr>
        <w:t>Izpildītājs 5 (piecu) darbdienu laikā pēc Līguma 3.10. apakšpunktā noteiktā pieņemšanas - nodošanas akta parakstīšanas</w:t>
      </w:r>
      <w:r w:rsidR="003F2835">
        <w:rPr>
          <w:lang w:eastAsia="lv-LV"/>
        </w:rPr>
        <w:t>,</w:t>
      </w:r>
      <w:r>
        <w:rPr>
          <w:lang w:eastAsia="lv-LV"/>
        </w:rPr>
        <w:t xml:space="preserve"> atbilstoši Latvijas Republikas normatīvo aktu prasībām</w:t>
      </w:r>
      <w:r w:rsidR="003F2835">
        <w:rPr>
          <w:lang w:eastAsia="lv-LV"/>
        </w:rPr>
        <w:t>,</w:t>
      </w:r>
      <w:r>
        <w:rPr>
          <w:lang w:eastAsia="lv-LV"/>
        </w:rPr>
        <w:t xml:space="preserve"> sagatavo un </w:t>
      </w:r>
      <w:proofErr w:type="spellStart"/>
      <w:r w:rsidR="006A0CDC">
        <w:rPr>
          <w:lang w:eastAsia="lv-LV"/>
        </w:rPr>
        <w:t>nosūta</w:t>
      </w:r>
      <w:proofErr w:type="spellEnd"/>
      <w:r>
        <w:rPr>
          <w:lang w:eastAsia="lv-LV"/>
        </w:rPr>
        <w:t xml:space="preserve"> Pasūtītājam rēķinu par pieņemto nodevumu, kurā papildus norāda arī </w:t>
      </w:r>
      <w:r w:rsidR="00C34140">
        <w:rPr>
          <w:lang w:eastAsia="lv-LV"/>
        </w:rPr>
        <w:t xml:space="preserve">Līguma numuru, </w:t>
      </w:r>
      <w:r>
        <w:rPr>
          <w:lang w:eastAsia="lv-LV"/>
        </w:rPr>
        <w:t>Projekta numuru un nosaukumu.</w:t>
      </w:r>
    </w:p>
    <w:p w14:paraId="672A3148" w14:textId="586FF4B7" w:rsidR="0097743C" w:rsidRPr="00517801" w:rsidRDefault="0097743C" w:rsidP="0097743C">
      <w:pPr>
        <w:numPr>
          <w:ilvl w:val="1"/>
          <w:numId w:val="18"/>
        </w:numPr>
        <w:tabs>
          <w:tab w:val="clear" w:pos="435"/>
        </w:tabs>
        <w:autoSpaceDE w:val="0"/>
        <w:autoSpaceDN w:val="0"/>
        <w:adjustRightInd w:val="0"/>
        <w:ind w:left="567" w:hanging="567"/>
        <w:jc w:val="both"/>
        <w:rPr>
          <w:lang w:eastAsia="lv-LV"/>
        </w:rPr>
      </w:pPr>
      <w:r>
        <w:rPr>
          <w:lang w:eastAsia="lv-LV"/>
        </w:rPr>
        <w:t xml:space="preserve">Pasūtītājs veic Līguma 5.3. apakšpunktā norādītā rēķina apmaksu 20 </w:t>
      </w:r>
      <w:r>
        <w:rPr>
          <w:color w:val="000000"/>
          <w:lang w:eastAsia="lv-LV"/>
        </w:rPr>
        <w:t>(divdesmit) darbdienu laikā pēc rēķina saņemšanas.</w:t>
      </w:r>
    </w:p>
    <w:p w14:paraId="154BEAD1" w14:textId="77777777" w:rsidR="00876BD7" w:rsidRPr="00450D15" w:rsidRDefault="00876BD7" w:rsidP="00876BD7">
      <w:pPr>
        <w:numPr>
          <w:ilvl w:val="1"/>
          <w:numId w:val="18"/>
        </w:numPr>
        <w:tabs>
          <w:tab w:val="clear" w:pos="435"/>
          <w:tab w:val="num" w:pos="567"/>
        </w:tabs>
        <w:ind w:left="567" w:hanging="567"/>
        <w:jc w:val="both"/>
        <w:rPr>
          <w:color w:val="000000"/>
        </w:rPr>
      </w:pPr>
      <w:r w:rsidRPr="00450D15">
        <w:rPr>
          <w:color w:val="000000"/>
        </w:rPr>
        <w:t xml:space="preserve">Izpildītājs rēķinu Pasūtītājam </w:t>
      </w:r>
      <w:proofErr w:type="spellStart"/>
      <w:r w:rsidRPr="00450D15">
        <w:rPr>
          <w:color w:val="000000"/>
        </w:rPr>
        <w:t>nosūta</w:t>
      </w:r>
      <w:proofErr w:type="spellEnd"/>
      <w:r w:rsidRPr="00450D15">
        <w:rPr>
          <w:color w:val="000000"/>
        </w:rPr>
        <w:t xml:space="preserve"> vienā no šādiem veidiem:</w:t>
      </w:r>
    </w:p>
    <w:p w14:paraId="1C7C0EAC" w14:textId="082C2AB2" w:rsidR="00876BD7" w:rsidRPr="00450D15" w:rsidRDefault="00876BD7" w:rsidP="00876BD7">
      <w:pPr>
        <w:pStyle w:val="NormalIndent"/>
        <w:numPr>
          <w:ilvl w:val="2"/>
          <w:numId w:val="18"/>
        </w:numPr>
        <w:tabs>
          <w:tab w:val="num" w:pos="1418"/>
        </w:tabs>
        <w:spacing w:before="0" w:after="0"/>
        <w:ind w:left="1418" w:hanging="851"/>
        <w:rPr>
          <w:rFonts w:ascii="Times New Roman" w:hAnsi="Times New Roman"/>
          <w:szCs w:val="24"/>
        </w:rPr>
      </w:pPr>
      <w:r w:rsidRPr="00450D15">
        <w:rPr>
          <w:rFonts w:ascii="Times New Roman" w:hAnsi="Times New Roman"/>
          <w:color w:val="000000"/>
          <w:szCs w:val="24"/>
        </w:rPr>
        <w:t xml:space="preserve">pa pastu uz adresi: </w:t>
      </w:r>
      <w:proofErr w:type="spellStart"/>
      <w:r>
        <w:rPr>
          <w:rFonts w:ascii="Times New Roman" w:hAnsi="Times New Roman"/>
          <w:color w:val="000000"/>
          <w:szCs w:val="24"/>
        </w:rPr>
        <w:t>K</w:t>
      </w:r>
      <w:r w:rsidR="00C34140">
        <w:rPr>
          <w:rFonts w:ascii="Times New Roman" w:hAnsi="Times New Roman"/>
          <w:color w:val="000000"/>
          <w:szCs w:val="24"/>
        </w:rPr>
        <w:t>r</w:t>
      </w:r>
      <w:proofErr w:type="spellEnd"/>
      <w:r>
        <w:rPr>
          <w:rFonts w:ascii="Times New Roman" w:hAnsi="Times New Roman"/>
          <w:color w:val="000000"/>
          <w:szCs w:val="24"/>
        </w:rPr>
        <w:t>.</w:t>
      </w:r>
      <w:r w:rsidR="00C34140">
        <w:rPr>
          <w:rFonts w:ascii="Times New Roman" w:hAnsi="Times New Roman"/>
          <w:color w:val="000000"/>
          <w:szCs w:val="24"/>
        </w:rPr>
        <w:t xml:space="preserve"> </w:t>
      </w:r>
      <w:r>
        <w:rPr>
          <w:rFonts w:ascii="Times New Roman" w:hAnsi="Times New Roman"/>
          <w:color w:val="000000"/>
          <w:szCs w:val="24"/>
        </w:rPr>
        <w:t>Valdemāra iela 17-17, Rīga, LV-1010</w:t>
      </w:r>
      <w:r w:rsidRPr="00450D15">
        <w:rPr>
          <w:rFonts w:ascii="Times New Roman" w:hAnsi="Times New Roman"/>
          <w:color w:val="000000"/>
          <w:szCs w:val="24"/>
        </w:rPr>
        <w:t>;</w:t>
      </w:r>
    </w:p>
    <w:p w14:paraId="5E4B9F8B" w14:textId="77777777" w:rsidR="00876BD7" w:rsidRPr="008420B8" w:rsidRDefault="00876BD7" w:rsidP="00876BD7">
      <w:pPr>
        <w:pStyle w:val="NormalIndent"/>
        <w:numPr>
          <w:ilvl w:val="2"/>
          <w:numId w:val="18"/>
        </w:numPr>
        <w:tabs>
          <w:tab w:val="num" w:pos="1418"/>
        </w:tabs>
        <w:spacing w:before="0" w:after="0"/>
        <w:ind w:left="1418" w:hanging="851"/>
        <w:rPr>
          <w:rFonts w:ascii="Times New Roman" w:hAnsi="Times New Roman"/>
          <w:szCs w:val="24"/>
        </w:rPr>
      </w:pPr>
      <w:r w:rsidRPr="00450D15">
        <w:rPr>
          <w:rFonts w:ascii="Times New Roman" w:hAnsi="Times New Roman"/>
          <w:color w:val="000000"/>
          <w:szCs w:val="24"/>
        </w:rPr>
        <w:t xml:space="preserve">elektroniski uz elektronisko pasta adresi: </w:t>
      </w:r>
      <w:r w:rsidRPr="000B2D9C">
        <w:rPr>
          <w:rFonts w:ascii="Times New Roman" w:hAnsi="Times New Roman"/>
          <w:color w:val="000000"/>
          <w:szCs w:val="24"/>
        </w:rPr>
        <w:t>esfplus@vdi.gov.lv</w:t>
      </w:r>
      <w:r>
        <w:rPr>
          <w:rFonts w:ascii="Times New Roman" w:hAnsi="Times New Roman"/>
          <w:color w:val="000000"/>
          <w:szCs w:val="24"/>
        </w:rPr>
        <w:t xml:space="preserve"> un </w:t>
      </w:r>
      <w:r w:rsidRPr="00517801">
        <w:rPr>
          <w:rStyle w:val="Hyperlink"/>
          <w:rFonts w:ascii="Times New Roman" w:eastAsia="Calibri" w:hAnsi="Times New Roman"/>
          <w:color w:val="000000"/>
          <w:szCs w:val="24"/>
          <w:u w:val="none"/>
        </w:rPr>
        <w:t>aiga.meistere@vdi.gov.lv</w:t>
      </w:r>
      <w:hyperlink r:id="rId19" w:history="1"/>
      <w:r w:rsidRPr="008420B8">
        <w:rPr>
          <w:rFonts w:ascii="Times New Roman" w:hAnsi="Times New Roman"/>
          <w:color w:val="000000"/>
          <w:szCs w:val="24"/>
        </w:rPr>
        <w:t>;</w:t>
      </w:r>
    </w:p>
    <w:p w14:paraId="16348724" w14:textId="77777777" w:rsidR="00876BD7" w:rsidRPr="00450D15" w:rsidRDefault="00876BD7" w:rsidP="00876BD7">
      <w:pPr>
        <w:pStyle w:val="NormalIndent"/>
        <w:numPr>
          <w:ilvl w:val="2"/>
          <w:numId w:val="18"/>
        </w:numPr>
        <w:tabs>
          <w:tab w:val="num" w:pos="1418"/>
        </w:tabs>
        <w:spacing w:before="0" w:after="0"/>
        <w:ind w:left="1418" w:hanging="851"/>
        <w:rPr>
          <w:rFonts w:ascii="Times New Roman" w:hAnsi="Times New Roman"/>
          <w:szCs w:val="24"/>
        </w:rPr>
      </w:pPr>
      <w:r w:rsidRPr="00450D15">
        <w:rPr>
          <w:rFonts w:ascii="Times New Roman" w:hAnsi="Times New Roman"/>
        </w:rPr>
        <w:t>elektroniski uz oficiālo elektronisko adresi atbilstoši Oficiālās elektroniskās adreses likumam.</w:t>
      </w:r>
    </w:p>
    <w:p w14:paraId="78313C47" w14:textId="5323E9BB" w:rsidR="00876BD7" w:rsidRPr="00450D15" w:rsidRDefault="00876BD7" w:rsidP="00876BD7">
      <w:pPr>
        <w:pStyle w:val="NormalIndent"/>
        <w:numPr>
          <w:ilvl w:val="1"/>
          <w:numId w:val="18"/>
        </w:numPr>
        <w:tabs>
          <w:tab w:val="clear" w:pos="435"/>
          <w:tab w:val="num" w:pos="567"/>
        </w:tabs>
        <w:spacing w:before="0" w:after="0"/>
        <w:ind w:left="567" w:hanging="567"/>
        <w:rPr>
          <w:rFonts w:ascii="Times New Roman" w:hAnsi="Times New Roman"/>
          <w:szCs w:val="24"/>
        </w:rPr>
      </w:pPr>
      <w:r w:rsidRPr="00450D15">
        <w:rPr>
          <w:rFonts w:ascii="Times New Roman" w:hAnsi="Times New Roman"/>
          <w:szCs w:val="24"/>
        </w:rPr>
        <w:t>Ja rēķins tiek sagatavots elektroniski</w:t>
      </w:r>
      <w:r w:rsidRPr="00450D15">
        <w:rPr>
          <w:rFonts w:ascii="Times New Roman" w:hAnsi="Times New Roman"/>
          <w:bCs/>
          <w:color w:val="212121"/>
          <w:szCs w:val="24"/>
          <w:shd w:val="clear" w:color="auto" w:fill="FFFFFF"/>
        </w:rPr>
        <w:t xml:space="preserve"> un nav parakstīts ar drošu elektronisko parakstu,</w:t>
      </w:r>
      <w:r w:rsidRPr="00450D15">
        <w:rPr>
          <w:rFonts w:ascii="Times New Roman" w:hAnsi="Times New Roman"/>
          <w:szCs w:val="24"/>
        </w:rPr>
        <w:t xml:space="preserve"> uz tā jānorāda atzīme </w:t>
      </w:r>
      <w:r w:rsidR="003A3841">
        <w:rPr>
          <w:rFonts w:ascii="Times New Roman" w:hAnsi="Times New Roman"/>
          <w:szCs w:val="24"/>
        </w:rPr>
        <w:t>“</w:t>
      </w:r>
      <w:r w:rsidRPr="00450D15">
        <w:rPr>
          <w:rFonts w:ascii="Times New Roman" w:hAnsi="Times New Roman"/>
          <w:szCs w:val="24"/>
        </w:rPr>
        <w:t>Rēķins sagatavots elektroniski un ir derīgs bez paraksta”.</w:t>
      </w:r>
    </w:p>
    <w:p w14:paraId="35005AA4" w14:textId="437FB513" w:rsidR="00876BD7" w:rsidRPr="00517801" w:rsidRDefault="00876BD7" w:rsidP="00517801">
      <w:pPr>
        <w:pStyle w:val="NormalIndent"/>
        <w:numPr>
          <w:ilvl w:val="1"/>
          <w:numId w:val="18"/>
        </w:numPr>
        <w:tabs>
          <w:tab w:val="clear" w:pos="435"/>
          <w:tab w:val="num" w:pos="567"/>
        </w:tabs>
        <w:spacing w:before="0" w:after="0"/>
        <w:ind w:left="567" w:hanging="567"/>
      </w:pPr>
      <w:r w:rsidRPr="00450D15">
        <w:rPr>
          <w:rFonts w:ascii="Times New Roman" w:hAnsi="Times New Roman"/>
          <w:szCs w:val="24"/>
        </w:rPr>
        <w:t>Ja Izpildītājs iesniedz Pasūtītājam elektronisko rēķinu tam jāatbilst normatīvajos aktos noteiktajam standartam.</w:t>
      </w:r>
    </w:p>
    <w:bookmarkEnd w:id="143"/>
    <w:bookmarkEnd w:id="144"/>
    <w:p w14:paraId="58B196AF" w14:textId="77777777" w:rsidR="0097743C" w:rsidRDefault="0097743C" w:rsidP="0097743C">
      <w:pPr>
        <w:numPr>
          <w:ilvl w:val="1"/>
          <w:numId w:val="18"/>
        </w:numPr>
        <w:tabs>
          <w:tab w:val="clear" w:pos="435"/>
        </w:tabs>
        <w:autoSpaceDE w:val="0"/>
        <w:autoSpaceDN w:val="0"/>
        <w:adjustRightInd w:val="0"/>
        <w:ind w:left="567" w:hanging="567"/>
        <w:jc w:val="both"/>
        <w:rPr>
          <w:lang w:eastAsia="lv-LV"/>
        </w:rPr>
      </w:pPr>
      <w:r>
        <w:rPr>
          <w:lang w:eastAsia="lv-LV"/>
        </w:rPr>
        <w:t>Pasūtītājs veic attiecīgus maksājumus tikai par Līgumā noteiktajā kārtībā pieņemtu Pakalpojumu un saskaņā ar Finanšu piedāvājumā noteiktajām cenām.</w:t>
      </w:r>
    </w:p>
    <w:p w14:paraId="2FEE9742" w14:textId="3A3779A5" w:rsidR="0097743C" w:rsidRDefault="0097743C" w:rsidP="0097743C">
      <w:pPr>
        <w:numPr>
          <w:ilvl w:val="1"/>
          <w:numId w:val="18"/>
        </w:numPr>
        <w:tabs>
          <w:tab w:val="clear" w:pos="435"/>
        </w:tabs>
        <w:autoSpaceDE w:val="0"/>
        <w:autoSpaceDN w:val="0"/>
        <w:adjustRightInd w:val="0"/>
        <w:ind w:left="567" w:hanging="567"/>
        <w:jc w:val="both"/>
        <w:rPr>
          <w:lang w:eastAsia="lv-LV"/>
        </w:rPr>
      </w:pPr>
      <w:r>
        <w:rPr>
          <w:rFonts w:eastAsia="Calibri"/>
          <w:lang w:eastAsia="lv-LV"/>
        </w:rPr>
        <w:t xml:space="preserve">Samaksa par Pakalpojumu tiek veikta ar pārskaitījumu uz Līgumā norādīto Izpildītāja </w:t>
      </w:r>
      <w:r w:rsidR="00C34140">
        <w:rPr>
          <w:rFonts w:eastAsia="Calibri"/>
          <w:lang w:eastAsia="lv-LV"/>
        </w:rPr>
        <w:t xml:space="preserve">norēķinu </w:t>
      </w:r>
      <w:r>
        <w:rPr>
          <w:rFonts w:eastAsia="Calibri"/>
          <w:lang w:eastAsia="lv-LV"/>
        </w:rPr>
        <w:t>kontu</w:t>
      </w:r>
      <w:r w:rsidR="00C34140">
        <w:rPr>
          <w:rFonts w:eastAsia="Calibri"/>
          <w:lang w:eastAsia="lv-LV"/>
        </w:rPr>
        <w:t xml:space="preserve"> bankā</w:t>
      </w:r>
      <w:r>
        <w:rPr>
          <w:rFonts w:eastAsia="Calibri"/>
          <w:lang w:eastAsia="lv-LV"/>
        </w:rPr>
        <w:t>.</w:t>
      </w:r>
    </w:p>
    <w:p w14:paraId="6F2D9717" w14:textId="42DB08D4" w:rsidR="0097743C" w:rsidRDefault="0097743C" w:rsidP="0097743C">
      <w:pPr>
        <w:numPr>
          <w:ilvl w:val="1"/>
          <w:numId w:val="18"/>
        </w:numPr>
        <w:tabs>
          <w:tab w:val="clear" w:pos="435"/>
        </w:tabs>
        <w:autoSpaceDE w:val="0"/>
        <w:autoSpaceDN w:val="0"/>
        <w:adjustRightInd w:val="0"/>
        <w:ind w:left="567" w:hanging="567"/>
        <w:jc w:val="both"/>
        <w:rPr>
          <w:lang w:eastAsia="lv-LV"/>
        </w:rPr>
      </w:pPr>
      <w:r>
        <w:rPr>
          <w:rFonts w:eastAsia="Calibri"/>
          <w:lang w:eastAsia="lv-LV"/>
        </w:rPr>
        <w:t xml:space="preserve">Par samaksas dienu tiek uzskatīta diena, kad Pasūtītājs veicis bankas pārskaitījumu uz Izpildītāja </w:t>
      </w:r>
      <w:r w:rsidR="00C34140">
        <w:rPr>
          <w:rFonts w:eastAsia="Calibri"/>
          <w:lang w:eastAsia="lv-LV"/>
        </w:rPr>
        <w:t xml:space="preserve">norēķinu </w:t>
      </w:r>
      <w:r>
        <w:rPr>
          <w:rFonts w:eastAsia="Calibri"/>
          <w:lang w:eastAsia="lv-LV"/>
        </w:rPr>
        <w:t>kontu.</w:t>
      </w:r>
    </w:p>
    <w:p w14:paraId="430A3E92" w14:textId="77777777" w:rsidR="0097743C" w:rsidRDefault="0097743C" w:rsidP="0097743C">
      <w:pPr>
        <w:autoSpaceDE w:val="0"/>
        <w:autoSpaceDN w:val="0"/>
        <w:adjustRightInd w:val="0"/>
        <w:ind w:left="624"/>
        <w:jc w:val="both"/>
        <w:rPr>
          <w:lang w:eastAsia="lv-LV"/>
        </w:rPr>
      </w:pPr>
    </w:p>
    <w:p w14:paraId="4DC4DB07" w14:textId="77777777" w:rsidR="008420B8" w:rsidRDefault="008420B8" w:rsidP="0097743C">
      <w:pPr>
        <w:autoSpaceDE w:val="0"/>
        <w:autoSpaceDN w:val="0"/>
        <w:adjustRightInd w:val="0"/>
        <w:ind w:left="624"/>
        <w:jc w:val="both"/>
        <w:rPr>
          <w:lang w:eastAsia="lv-LV"/>
        </w:rPr>
      </w:pPr>
    </w:p>
    <w:p w14:paraId="7B0F528F" w14:textId="77777777" w:rsidR="0097743C" w:rsidRDefault="0097743C" w:rsidP="0097743C">
      <w:pPr>
        <w:numPr>
          <w:ilvl w:val="0"/>
          <w:numId w:val="18"/>
        </w:numPr>
        <w:shd w:val="clear" w:color="auto" w:fill="FFFFFF"/>
        <w:tabs>
          <w:tab w:val="left" w:pos="360"/>
          <w:tab w:val="left" w:pos="720"/>
        </w:tabs>
        <w:ind w:left="357" w:hanging="357"/>
        <w:jc w:val="center"/>
        <w:rPr>
          <w:b/>
          <w:bCs/>
        </w:rPr>
      </w:pPr>
      <w:r>
        <w:rPr>
          <w:b/>
          <w:bCs/>
        </w:rPr>
        <w:t>Pušu pārstāvji un Pušu sadarbība</w:t>
      </w:r>
    </w:p>
    <w:p w14:paraId="15DF2AE4" w14:textId="77777777" w:rsidR="0097743C" w:rsidRDefault="0097743C" w:rsidP="0097743C">
      <w:pPr>
        <w:shd w:val="clear" w:color="auto" w:fill="FFFFFF"/>
        <w:tabs>
          <w:tab w:val="left" w:pos="720"/>
        </w:tabs>
        <w:ind w:left="357"/>
        <w:rPr>
          <w:b/>
          <w:bCs/>
        </w:rPr>
      </w:pPr>
    </w:p>
    <w:p w14:paraId="2D7D38E2" w14:textId="77777777" w:rsidR="0097743C" w:rsidRDefault="0097743C" w:rsidP="0097743C">
      <w:pPr>
        <w:numPr>
          <w:ilvl w:val="1"/>
          <w:numId w:val="18"/>
        </w:numPr>
        <w:tabs>
          <w:tab w:val="clear" w:pos="435"/>
        </w:tabs>
        <w:autoSpaceDE w:val="0"/>
        <w:autoSpaceDN w:val="0"/>
        <w:adjustRightInd w:val="0"/>
        <w:ind w:left="567" w:hanging="567"/>
        <w:jc w:val="both"/>
        <w:rPr>
          <w:lang w:eastAsia="lv-LV"/>
        </w:rPr>
      </w:pPr>
      <w:r>
        <w:rPr>
          <w:color w:val="000000"/>
          <w:lang w:eastAsia="lv-LV"/>
        </w:rPr>
        <w:t>Līguma kvalitatīvākai izpildei un komunikācijas nodrošināšanai katra no Pusēm nozīmē vienu vai vairākus pārstāvjus.</w:t>
      </w:r>
    </w:p>
    <w:p w14:paraId="7D497EAA" w14:textId="77777777" w:rsidR="006D2CA0" w:rsidRPr="006D2CA0" w:rsidRDefault="0097743C" w:rsidP="0097743C">
      <w:pPr>
        <w:numPr>
          <w:ilvl w:val="1"/>
          <w:numId w:val="18"/>
        </w:numPr>
        <w:tabs>
          <w:tab w:val="clear" w:pos="435"/>
        </w:tabs>
        <w:autoSpaceDE w:val="0"/>
        <w:autoSpaceDN w:val="0"/>
        <w:adjustRightInd w:val="0"/>
        <w:ind w:left="567" w:hanging="567"/>
        <w:jc w:val="both"/>
        <w:rPr>
          <w:lang w:eastAsia="lv-LV"/>
        </w:rPr>
      </w:pPr>
      <w:r>
        <w:rPr>
          <w:color w:val="000000"/>
          <w:lang w:eastAsia="lv-LV"/>
        </w:rPr>
        <w:t>Pasūtītāja nozīmētais pārstāvis:</w:t>
      </w:r>
      <w:r>
        <w:rPr>
          <w:color w:val="000000"/>
          <w:u w:val="single"/>
          <w:lang w:eastAsia="lv-LV"/>
        </w:rPr>
        <w:t xml:space="preserve"> </w:t>
      </w:r>
      <w:r>
        <w:rPr>
          <w:color w:val="000000"/>
          <w:u w:val="single"/>
          <w:lang w:eastAsia="lv-LV"/>
        </w:rPr>
        <w:tab/>
      </w:r>
      <w:r>
        <w:rPr>
          <w:color w:val="000000"/>
          <w:u w:val="single"/>
          <w:lang w:eastAsia="lv-LV"/>
        </w:rPr>
        <w:tab/>
      </w:r>
      <w:r>
        <w:rPr>
          <w:color w:val="000000"/>
          <w:u w:val="single"/>
          <w:lang w:eastAsia="lv-LV"/>
        </w:rPr>
        <w:tab/>
      </w:r>
      <w:r>
        <w:rPr>
          <w:color w:val="000000"/>
          <w:u w:val="single"/>
          <w:lang w:eastAsia="lv-LV"/>
        </w:rPr>
        <w:tab/>
      </w:r>
      <w:r>
        <w:rPr>
          <w:color w:val="000000"/>
          <w:lang w:eastAsia="lv-LV"/>
        </w:rPr>
        <w:t>, tālrunis:</w:t>
      </w:r>
      <w:r>
        <w:rPr>
          <w:color w:val="000000"/>
          <w:u w:val="single"/>
          <w:lang w:eastAsia="lv-LV"/>
        </w:rPr>
        <w:t xml:space="preserve"> </w:t>
      </w:r>
      <w:r>
        <w:rPr>
          <w:color w:val="000000"/>
          <w:u w:val="single"/>
          <w:lang w:eastAsia="lv-LV"/>
        </w:rPr>
        <w:tab/>
      </w:r>
      <w:r>
        <w:rPr>
          <w:color w:val="000000"/>
          <w:lang w:eastAsia="lv-LV"/>
        </w:rPr>
        <w:t xml:space="preserve">, </w:t>
      </w:r>
    </w:p>
    <w:p w14:paraId="37FBF797" w14:textId="287A778F" w:rsidR="0097743C" w:rsidRDefault="0097743C" w:rsidP="006D2CA0">
      <w:pPr>
        <w:autoSpaceDE w:val="0"/>
        <w:autoSpaceDN w:val="0"/>
        <w:adjustRightInd w:val="0"/>
        <w:ind w:left="567"/>
        <w:jc w:val="both"/>
        <w:rPr>
          <w:lang w:eastAsia="lv-LV"/>
        </w:rPr>
      </w:pPr>
      <w:r>
        <w:rPr>
          <w:color w:val="000000"/>
          <w:lang w:eastAsia="lv-LV"/>
        </w:rPr>
        <w:t>e-pasts</w:t>
      </w:r>
      <w:r>
        <w:rPr>
          <w:lang w:eastAsia="lv-LV"/>
        </w:rPr>
        <w:t>:</w:t>
      </w:r>
      <w:r>
        <w:rPr>
          <w:u w:val="single"/>
          <w:lang w:eastAsia="lv-LV"/>
        </w:rPr>
        <w:tab/>
      </w:r>
      <w:r>
        <w:rPr>
          <w:u w:val="single"/>
          <w:lang w:eastAsia="lv-LV"/>
        </w:rPr>
        <w:tab/>
      </w:r>
      <w:r>
        <w:rPr>
          <w:u w:val="single"/>
          <w:lang w:eastAsia="lv-LV"/>
        </w:rPr>
        <w:tab/>
      </w:r>
      <w:r>
        <w:rPr>
          <w:u w:val="single"/>
          <w:lang w:eastAsia="lv-LV"/>
        </w:rPr>
        <w:tab/>
      </w:r>
      <w:r>
        <w:rPr>
          <w:color w:val="000000"/>
          <w:lang w:eastAsia="lv-LV"/>
        </w:rPr>
        <w:t>, pasta adrese:</w:t>
      </w:r>
      <w:r>
        <w:rPr>
          <w:color w:val="000000"/>
          <w:u w:val="single"/>
          <w:lang w:eastAsia="lv-LV"/>
        </w:rPr>
        <w:t xml:space="preserve">                                          </w:t>
      </w:r>
      <w:r>
        <w:rPr>
          <w:color w:val="000000"/>
          <w:lang w:eastAsia="lv-LV"/>
        </w:rPr>
        <w:t>.</w:t>
      </w:r>
    </w:p>
    <w:p w14:paraId="4FB09F90" w14:textId="77777777" w:rsidR="006D2CA0" w:rsidRPr="006D2CA0" w:rsidRDefault="0097743C" w:rsidP="0097743C">
      <w:pPr>
        <w:numPr>
          <w:ilvl w:val="1"/>
          <w:numId w:val="18"/>
        </w:numPr>
        <w:tabs>
          <w:tab w:val="clear" w:pos="435"/>
        </w:tabs>
        <w:autoSpaceDE w:val="0"/>
        <w:autoSpaceDN w:val="0"/>
        <w:adjustRightInd w:val="0"/>
        <w:ind w:left="567" w:hanging="567"/>
        <w:jc w:val="both"/>
        <w:rPr>
          <w:lang w:eastAsia="lv-LV"/>
        </w:rPr>
      </w:pPr>
      <w:r>
        <w:rPr>
          <w:color w:val="000000"/>
          <w:lang w:eastAsia="lv-LV"/>
        </w:rPr>
        <w:t>Izpildītāja nozīmētais pārstāvis: _______, tālrunis: _______, e-pasts:</w:t>
      </w:r>
      <w:r>
        <w:rPr>
          <w:color w:val="000000"/>
          <w:u w:val="single"/>
          <w:lang w:eastAsia="lv-LV"/>
        </w:rPr>
        <w:tab/>
      </w:r>
      <w:r>
        <w:rPr>
          <w:color w:val="000000"/>
          <w:u w:val="single"/>
          <w:lang w:eastAsia="lv-LV"/>
        </w:rPr>
        <w:tab/>
      </w:r>
      <w:r>
        <w:rPr>
          <w:color w:val="000000"/>
          <w:u w:val="single"/>
          <w:lang w:eastAsia="lv-LV"/>
        </w:rPr>
        <w:tab/>
      </w:r>
      <w:r>
        <w:rPr>
          <w:color w:val="000000"/>
          <w:lang w:eastAsia="lv-LV"/>
        </w:rPr>
        <w:t xml:space="preserve">, </w:t>
      </w:r>
    </w:p>
    <w:p w14:paraId="58562C41" w14:textId="21F8301A" w:rsidR="0097743C" w:rsidRDefault="0097743C" w:rsidP="006D2CA0">
      <w:pPr>
        <w:autoSpaceDE w:val="0"/>
        <w:autoSpaceDN w:val="0"/>
        <w:adjustRightInd w:val="0"/>
        <w:ind w:left="567"/>
        <w:jc w:val="both"/>
        <w:rPr>
          <w:lang w:eastAsia="lv-LV"/>
        </w:rPr>
      </w:pPr>
      <w:r>
        <w:rPr>
          <w:color w:val="000000"/>
          <w:lang w:eastAsia="lv-LV"/>
        </w:rPr>
        <w:t xml:space="preserve">pasta adrese: ________________. Izpildītājs apliecina, ka Izpildītājs ir sasniedzams, lietojot šajā punktā norādītos saziņas līdzekļus un ka Izpildītājs apņemas katru </w:t>
      </w:r>
      <w:r w:rsidR="00597027">
        <w:rPr>
          <w:color w:val="000000"/>
          <w:lang w:eastAsia="lv-LV"/>
        </w:rPr>
        <w:t>darb</w:t>
      </w:r>
      <w:r>
        <w:rPr>
          <w:color w:val="000000"/>
          <w:lang w:eastAsia="lv-LV"/>
        </w:rPr>
        <w:t>dienu pārbaudīt norādīto e-pastu.</w:t>
      </w:r>
    </w:p>
    <w:p w14:paraId="7CEC8FA1" w14:textId="77777777" w:rsidR="0097743C" w:rsidRDefault="0097743C" w:rsidP="0097743C">
      <w:pPr>
        <w:numPr>
          <w:ilvl w:val="1"/>
          <w:numId w:val="18"/>
        </w:numPr>
        <w:tabs>
          <w:tab w:val="clear" w:pos="435"/>
        </w:tabs>
        <w:autoSpaceDE w:val="0"/>
        <w:autoSpaceDN w:val="0"/>
        <w:adjustRightInd w:val="0"/>
        <w:ind w:left="567" w:hanging="567"/>
        <w:jc w:val="both"/>
        <w:rPr>
          <w:lang w:eastAsia="lv-LV"/>
        </w:rPr>
      </w:pPr>
      <w:r>
        <w:rPr>
          <w:color w:val="000000"/>
          <w:lang w:eastAsia="lv-LV"/>
        </w:rPr>
        <w:t>Ja kāda no Pusēm nomaina savu pārstāvi vai mainās šī pārstāvja saziņas līdzekļi, tā rakstiski informē par to otro Pusi, nosūtot paziņojumu otras puses pārstāvim 3 (trīs) darbdienu laikā pēc tam, kad šādas izmaiņas notikušas. Ja kāda no Pusēm nav paziņojusi otrai Pusei par sava pārstāvja nomaiņu vai izmaiņām pārstāvja saziņas līdzekļos, tā nevar izmantot šādu izmaiņu faktu kā pamatojumu tam, ka tā nebija saņēmusi kādu informāciju no otras Puses, vai nebija savlaicīgi informēta, ja šāda informācija saskaņā ar Līgumu bija nododama, izmantojot Pušu pārstāvju saziņas līdzekļus.</w:t>
      </w:r>
    </w:p>
    <w:p w14:paraId="1A4F0169" w14:textId="77777777" w:rsidR="0097743C" w:rsidRDefault="0097743C" w:rsidP="0097743C">
      <w:pPr>
        <w:numPr>
          <w:ilvl w:val="1"/>
          <w:numId w:val="18"/>
        </w:numPr>
        <w:tabs>
          <w:tab w:val="clear" w:pos="435"/>
        </w:tabs>
        <w:autoSpaceDE w:val="0"/>
        <w:autoSpaceDN w:val="0"/>
        <w:adjustRightInd w:val="0"/>
        <w:ind w:left="567" w:hanging="567"/>
        <w:jc w:val="both"/>
        <w:rPr>
          <w:lang w:eastAsia="lv-LV"/>
        </w:rPr>
      </w:pPr>
      <w:r>
        <w:rPr>
          <w:color w:val="000000"/>
          <w:lang w:eastAsia="lv-LV"/>
        </w:rPr>
        <w:t>Jebkurš oficiāls paziņojums, lūgums, pieprasījums vai cita informācija (izņemot nodevumu iesniegšanu), ja Līgumā nav noteikts citādāk, tiek iesniegta rakstiski vai elektroniski ar drošu elektronisko parakstu. Šajā Līguma punktā noteiktie paziņojumi Pusēm tiek nosūtīti uz Līguma 6.2. un 6.3. apakšpunktā norādītajām adresēm. Paziņojums tiek uzskatīts par paziņotu:</w:t>
      </w:r>
    </w:p>
    <w:p w14:paraId="63F5DE9A" w14:textId="77777777" w:rsidR="0097743C" w:rsidRDefault="0097743C" w:rsidP="0097743C">
      <w:pPr>
        <w:numPr>
          <w:ilvl w:val="2"/>
          <w:numId w:val="18"/>
        </w:numPr>
        <w:tabs>
          <w:tab w:val="left" w:pos="720"/>
        </w:tabs>
        <w:autoSpaceDE w:val="0"/>
        <w:autoSpaceDN w:val="0"/>
        <w:adjustRightInd w:val="0"/>
        <w:ind w:left="1276" w:hanging="709"/>
        <w:jc w:val="both"/>
        <w:rPr>
          <w:lang w:eastAsia="lv-LV"/>
        </w:rPr>
      </w:pPr>
      <w:r>
        <w:rPr>
          <w:color w:val="000000"/>
          <w:lang w:eastAsia="lv-LV"/>
        </w:rPr>
        <w:t>tajā pašā dienā, ja tas nodots personīgi otras Puses pārstāvim līdz darba dienas beigām, saņemot otras Puses pārstāvja parakstu;</w:t>
      </w:r>
    </w:p>
    <w:p w14:paraId="6A69A265" w14:textId="77777777" w:rsidR="0097743C" w:rsidRDefault="0097743C" w:rsidP="0097743C">
      <w:pPr>
        <w:numPr>
          <w:ilvl w:val="2"/>
          <w:numId w:val="18"/>
        </w:numPr>
        <w:tabs>
          <w:tab w:val="left" w:pos="720"/>
          <w:tab w:val="left" w:pos="1276"/>
        </w:tabs>
        <w:autoSpaceDE w:val="0"/>
        <w:autoSpaceDN w:val="0"/>
        <w:adjustRightInd w:val="0"/>
        <w:ind w:left="1276" w:hanging="709"/>
        <w:jc w:val="both"/>
        <w:rPr>
          <w:lang w:eastAsia="lv-LV"/>
        </w:rPr>
      </w:pPr>
      <w:r>
        <w:rPr>
          <w:color w:val="000000"/>
          <w:lang w:eastAsia="lv-LV"/>
        </w:rPr>
        <w:t>astotajā dienā pēc tā nodošanas pastā, ja paziņojums nosūtīts kā pasta sūtījums;</w:t>
      </w:r>
    </w:p>
    <w:p w14:paraId="7187DE78" w14:textId="77777777" w:rsidR="0097743C" w:rsidRDefault="0097743C" w:rsidP="0097743C">
      <w:pPr>
        <w:numPr>
          <w:ilvl w:val="2"/>
          <w:numId w:val="18"/>
        </w:numPr>
        <w:tabs>
          <w:tab w:val="left" w:pos="720"/>
          <w:tab w:val="left" w:pos="1276"/>
        </w:tabs>
        <w:autoSpaceDE w:val="0"/>
        <w:autoSpaceDN w:val="0"/>
        <w:adjustRightInd w:val="0"/>
        <w:ind w:left="1276" w:hanging="709"/>
        <w:jc w:val="both"/>
        <w:rPr>
          <w:lang w:eastAsia="lv-LV"/>
        </w:rPr>
      </w:pPr>
      <w:r>
        <w:rPr>
          <w:color w:val="000000"/>
          <w:lang w:eastAsia="lv-LV"/>
        </w:rPr>
        <w:t>otrajā darba dienā pēc tā nosūtīšanas, ja paziņojums nosūtīts ar elektroniskā pasta starpniecību.</w:t>
      </w:r>
    </w:p>
    <w:p w14:paraId="046EA360" w14:textId="77777777" w:rsidR="0097743C" w:rsidRDefault="0097743C" w:rsidP="0097743C">
      <w:pPr>
        <w:autoSpaceDE w:val="0"/>
        <w:autoSpaceDN w:val="0"/>
        <w:adjustRightInd w:val="0"/>
        <w:ind w:hanging="709"/>
        <w:jc w:val="both"/>
        <w:rPr>
          <w:lang w:eastAsia="lv-LV"/>
        </w:rPr>
      </w:pPr>
    </w:p>
    <w:p w14:paraId="237E3E11" w14:textId="77777777" w:rsidR="0097743C" w:rsidRPr="00B1740F" w:rsidRDefault="0097743C" w:rsidP="0097743C">
      <w:pPr>
        <w:numPr>
          <w:ilvl w:val="0"/>
          <w:numId w:val="18"/>
        </w:numPr>
        <w:tabs>
          <w:tab w:val="clear" w:pos="360"/>
        </w:tabs>
        <w:autoSpaceDE w:val="0"/>
        <w:autoSpaceDN w:val="0"/>
        <w:adjustRightInd w:val="0"/>
        <w:jc w:val="center"/>
        <w:rPr>
          <w:b/>
          <w:lang w:eastAsia="lv-LV"/>
        </w:rPr>
      </w:pPr>
      <w:r>
        <w:rPr>
          <w:b/>
          <w:color w:val="000000"/>
          <w:lang w:eastAsia="lv-LV"/>
        </w:rPr>
        <w:t>Līguma izpildē iesaistītā personāla un apakšuzņēmēju nomaiņas kārtība</w:t>
      </w:r>
    </w:p>
    <w:p w14:paraId="3D1FE1C0" w14:textId="77777777" w:rsidR="0097743C" w:rsidRDefault="0097743C" w:rsidP="0097743C">
      <w:pPr>
        <w:autoSpaceDE w:val="0"/>
        <w:autoSpaceDN w:val="0"/>
        <w:adjustRightInd w:val="0"/>
        <w:ind w:left="360"/>
        <w:rPr>
          <w:b/>
          <w:lang w:eastAsia="lv-LV"/>
        </w:rPr>
      </w:pPr>
    </w:p>
    <w:p w14:paraId="0B2458D9" w14:textId="77777777" w:rsidR="0097743C" w:rsidRDefault="0097743C" w:rsidP="0097743C">
      <w:pPr>
        <w:numPr>
          <w:ilvl w:val="1"/>
          <w:numId w:val="18"/>
        </w:numPr>
        <w:tabs>
          <w:tab w:val="clear" w:pos="435"/>
        </w:tabs>
        <w:autoSpaceDE w:val="0"/>
        <w:autoSpaceDN w:val="0"/>
        <w:adjustRightInd w:val="0"/>
        <w:ind w:left="567" w:hanging="567"/>
        <w:jc w:val="both"/>
        <w:rPr>
          <w:lang w:eastAsia="lv-LV"/>
        </w:rPr>
      </w:pPr>
      <w:r>
        <w:rPr>
          <w:lang w:eastAsia="lv-LV"/>
        </w:rPr>
        <w:t>Par Līguma izpildē iesaistīto personālu uzskatāms Pakalpojuma izpildē iesaistītā personāla sarakstā (Līguma 5. pielikuma 1. tabula) iekļautais personāls. Līguma 5. pielikuma 2. tabulā norādīti apakšuzņēmēji, kas ir iesaistīti Līguma izpildē.</w:t>
      </w:r>
    </w:p>
    <w:p w14:paraId="0C7124FF" w14:textId="77777777" w:rsidR="0097743C" w:rsidRDefault="0097743C" w:rsidP="0097743C">
      <w:pPr>
        <w:numPr>
          <w:ilvl w:val="1"/>
          <w:numId w:val="18"/>
        </w:numPr>
        <w:tabs>
          <w:tab w:val="clear" w:pos="435"/>
        </w:tabs>
        <w:ind w:left="567" w:hanging="567"/>
        <w:contextualSpacing/>
        <w:jc w:val="both"/>
      </w:pPr>
      <w:r w:rsidRPr="00DF4AD7">
        <w:t xml:space="preserve">Izpildītājs nav tiesīgs bez saskaņošanas ar Pasūtītāju veikt apakšuzņēmēju </w:t>
      </w:r>
      <w:r>
        <w:t xml:space="preserve">un personāla </w:t>
      </w:r>
      <w:r w:rsidRPr="00DF4AD7">
        <w:t xml:space="preserve">nomaiņu, kā arī papildu apakšuzņēmēju </w:t>
      </w:r>
      <w:r>
        <w:t xml:space="preserve">un personāla </w:t>
      </w:r>
      <w:r w:rsidRPr="00DF4AD7">
        <w:t>iesaistīšanu Līguma izpildē.</w:t>
      </w:r>
    </w:p>
    <w:p w14:paraId="6BA50BE6" w14:textId="77777777" w:rsidR="0097743C" w:rsidRDefault="0097743C" w:rsidP="0097743C">
      <w:pPr>
        <w:numPr>
          <w:ilvl w:val="1"/>
          <w:numId w:val="18"/>
        </w:numPr>
        <w:tabs>
          <w:tab w:val="clear" w:pos="435"/>
        </w:tabs>
        <w:autoSpaceDE w:val="0"/>
        <w:autoSpaceDN w:val="0"/>
        <w:adjustRightInd w:val="0"/>
        <w:ind w:left="567" w:hanging="567"/>
        <w:jc w:val="both"/>
        <w:rPr>
          <w:lang w:eastAsia="lv-LV"/>
        </w:rPr>
      </w:pPr>
      <w:bookmarkStart w:id="145" w:name="_Hlk106182954"/>
      <w:r>
        <w:t>A</w:t>
      </w:r>
      <w:r w:rsidRPr="00DF4AD7">
        <w:t xml:space="preserve">pakšuzņēmēju </w:t>
      </w:r>
      <w:r>
        <w:t xml:space="preserve">un personāla </w:t>
      </w:r>
      <w:r w:rsidRPr="00DF4AD7">
        <w:t>nomaiņ</w:t>
      </w:r>
      <w:r>
        <w:t>a</w:t>
      </w:r>
      <w:r w:rsidRPr="00DF4AD7">
        <w:t xml:space="preserve">, kā arī papildu apakšuzņēmēju </w:t>
      </w:r>
      <w:r>
        <w:t xml:space="preserve">un personāla </w:t>
      </w:r>
      <w:r w:rsidRPr="00DF4AD7">
        <w:t>iesaistīšan</w:t>
      </w:r>
      <w:r>
        <w:t>a</w:t>
      </w:r>
      <w:r w:rsidRPr="00DF4AD7">
        <w:t xml:space="preserve"> Līguma izpildē</w:t>
      </w:r>
      <w:r>
        <w:t xml:space="preserve"> ar Pasūtītāju tiek saskaņota </w:t>
      </w:r>
      <w:proofErr w:type="spellStart"/>
      <w:r>
        <w:t>rakstveidā</w:t>
      </w:r>
      <w:proofErr w:type="spellEnd"/>
      <w:r>
        <w:t>, vienojoties Izpildītāja pārstāvim ar Pasūtītāja pārstāvi.</w:t>
      </w:r>
    </w:p>
    <w:p w14:paraId="35C65869" w14:textId="77777777" w:rsidR="0097743C" w:rsidRDefault="0097743C" w:rsidP="0097743C">
      <w:pPr>
        <w:numPr>
          <w:ilvl w:val="1"/>
          <w:numId w:val="18"/>
        </w:numPr>
        <w:tabs>
          <w:tab w:val="clear" w:pos="435"/>
        </w:tabs>
        <w:autoSpaceDE w:val="0"/>
        <w:autoSpaceDN w:val="0"/>
        <w:adjustRightInd w:val="0"/>
        <w:ind w:left="567" w:hanging="567"/>
        <w:jc w:val="both"/>
        <w:rPr>
          <w:bCs/>
          <w:color w:val="000000"/>
          <w:lang w:eastAsia="lv-LV"/>
        </w:rPr>
      </w:pPr>
      <w:r>
        <w:rPr>
          <w:color w:val="000000"/>
          <w:lang w:eastAsia="lv-LV"/>
        </w:rPr>
        <w:t>Izpildītājs Līguma 7.1. apakšpunktā minētā personāla vai apakšuzņēmēju nomaiņai vai iesaistei</w:t>
      </w:r>
      <w:r>
        <w:rPr>
          <w:bCs/>
          <w:color w:val="000000"/>
          <w:lang w:eastAsia="lv-LV"/>
        </w:rPr>
        <w:t xml:space="preserve"> iesniedz Pasūtītājam šādus dokumentus:</w:t>
      </w:r>
    </w:p>
    <w:p w14:paraId="153A96AE" w14:textId="77777777" w:rsidR="0097743C" w:rsidRDefault="0097743C" w:rsidP="0097743C">
      <w:pPr>
        <w:numPr>
          <w:ilvl w:val="2"/>
          <w:numId w:val="18"/>
        </w:numPr>
        <w:tabs>
          <w:tab w:val="left" w:pos="720"/>
        </w:tabs>
        <w:autoSpaceDE w:val="0"/>
        <w:autoSpaceDN w:val="0"/>
        <w:adjustRightInd w:val="0"/>
        <w:ind w:left="1276" w:hanging="709"/>
        <w:jc w:val="both"/>
        <w:rPr>
          <w:bCs/>
          <w:color w:val="000000"/>
          <w:lang w:eastAsia="lv-LV"/>
        </w:rPr>
      </w:pPr>
      <w:r>
        <w:rPr>
          <w:bCs/>
          <w:color w:val="000000"/>
          <w:lang w:eastAsia="lv-LV"/>
        </w:rPr>
        <w:t xml:space="preserve">informāciju par personāla un / vai apakšuzņēmēju, kuru paredzēts iesaistīt Līguma izpildē, </w:t>
      </w:r>
      <w:r>
        <w:t xml:space="preserve">atbilstoši </w:t>
      </w:r>
      <w:r>
        <w:rPr>
          <w:bCs/>
          <w:lang w:eastAsia="lv-LV"/>
        </w:rPr>
        <w:t>Iepirkuma dokumentācijā noteiktajām prasībām</w:t>
      </w:r>
      <w:r>
        <w:rPr>
          <w:bCs/>
          <w:color w:val="000000"/>
          <w:lang w:eastAsia="lv-LV"/>
        </w:rPr>
        <w:t>;</w:t>
      </w:r>
    </w:p>
    <w:p w14:paraId="03B33F39" w14:textId="77777777" w:rsidR="0097743C" w:rsidRPr="0093752B" w:rsidRDefault="0097743C" w:rsidP="0097743C">
      <w:pPr>
        <w:numPr>
          <w:ilvl w:val="2"/>
          <w:numId w:val="18"/>
        </w:numPr>
        <w:tabs>
          <w:tab w:val="left" w:pos="720"/>
        </w:tabs>
        <w:autoSpaceDE w:val="0"/>
        <w:autoSpaceDN w:val="0"/>
        <w:adjustRightInd w:val="0"/>
        <w:ind w:left="1276" w:hanging="709"/>
        <w:jc w:val="both"/>
        <w:rPr>
          <w:bCs/>
          <w:color w:val="000000"/>
          <w:lang w:eastAsia="lv-LV"/>
        </w:rPr>
      </w:pPr>
      <w:r>
        <w:rPr>
          <w:bCs/>
          <w:lang w:eastAsia="lv-LV"/>
        </w:rPr>
        <w:t>izglītību, kvalifikāciju un pieredzi apliecinošos dokumentus</w:t>
      </w:r>
      <w:r>
        <w:t xml:space="preserve"> atbilstoši </w:t>
      </w:r>
      <w:r>
        <w:rPr>
          <w:bCs/>
          <w:lang w:eastAsia="lv-LV"/>
        </w:rPr>
        <w:t>Iepirkuma dokumentācijā noteiktajām prasībām.</w:t>
      </w:r>
    </w:p>
    <w:bookmarkEnd w:id="145"/>
    <w:p w14:paraId="0E8D0F0E" w14:textId="77777777" w:rsidR="0097743C" w:rsidRPr="00DF4AD7" w:rsidRDefault="0097743C" w:rsidP="0097743C">
      <w:pPr>
        <w:numPr>
          <w:ilvl w:val="1"/>
          <w:numId w:val="18"/>
        </w:numPr>
        <w:tabs>
          <w:tab w:val="clear" w:pos="435"/>
        </w:tabs>
        <w:ind w:left="567" w:hanging="567"/>
        <w:contextualSpacing/>
        <w:jc w:val="both"/>
      </w:pPr>
      <w:r w:rsidRPr="00DF4AD7">
        <w:t xml:space="preserve">Pasūtītājs nepiekrīt apakšuzņēmēju </w:t>
      </w:r>
      <w:r>
        <w:t xml:space="preserve">vai personāla </w:t>
      </w:r>
      <w:r w:rsidRPr="00DF4AD7">
        <w:t>nomaiņai, ja pastāv kāds no šādiem nosacījumiem:</w:t>
      </w:r>
    </w:p>
    <w:p w14:paraId="5487390B" w14:textId="6B5546DC" w:rsidR="0097743C" w:rsidRPr="00914394" w:rsidRDefault="0097743C" w:rsidP="0097743C">
      <w:pPr>
        <w:numPr>
          <w:ilvl w:val="2"/>
          <w:numId w:val="18"/>
        </w:numPr>
        <w:tabs>
          <w:tab w:val="clear" w:pos="720"/>
        </w:tabs>
        <w:ind w:left="1276" w:hanging="709"/>
        <w:contextualSpacing/>
        <w:jc w:val="both"/>
        <w:rPr>
          <w:color w:val="000000"/>
        </w:rPr>
      </w:pPr>
      <w:r w:rsidRPr="00914394">
        <w:rPr>
          <w:color w:val="000000"/>
        </w:rPr>
        <w:t xml:space="preserve">piedāvātais apakšuzņēmējs neatbilst </w:t>
      </w:r>
      <w:r>
        <w:rPr>
          <w:color w:val="000000"/>
          <w:shd w:val="clear" w:color="auto" w:fill="FFFFFF"/>
        </w:rPr>
        <w:t>I</w:t>
      </w:r>
      <w:r w:rsidRPr="00914394">
        <w:rPr>
          <w:color w:val="000000"/>
          <w:shd w:val="clear" w:color="auto" w:fill="FFFFFF"/>
        </w:rPr>
        <w:t>epirkuma procedūras dokumentos apakšuzņēmējiem izvirzītajām prasībām</w:t>
      </w:r>
      <w:r w:rsidRPr="00914394">
        <w:rPr>
          <w:color w:val="000000"/>
        </w:rPr>
        <w:t xml:space="preserve"> vai </w:t>
      </w:r>
      <w:r w:rsidRPr="00914394">
        <w:rPr>
          <w:color w:val="000000"/>
          <w:shd w:val="clear" w:color="auto" w:fill="FFFFFF"/>
        </w:rPr>
        <w:t xml:space="preserve">piedāvājumā norādītais personāls neatbilst </w:t>
      </w:r>
      <w:r>
        <w:rPr>
          <w:color w:val="000000"/>
          <w:shd w:val="clear" w:color="auto" w:fill="FFFFFF"/>
        </w:rPr>
        <w:t>I</w:t>
      </w:r>
      <w:r w:rsidRPr="00914394">
        <w:rPr>
          <w:color w:val="000000"/>
          <w:shd w:val="clear" w:color="auto" w:fill="FFFFFF"/>
        </w:rPr>
        <w:t>epirkuma procedūras dokumentos personālam izvirzītajām prasībām, vai tam nav vismaz tādas pašas kvalifikācijas un pieredzes kā personālam, kas tika vērtēts, nosakot saimnieciski visizdevīgāko piedāvājumu</w:t>
      </w:r>
      <w:r w:rsidRPr="00914394">
        <w:rPr>
          <w:color w:val="000000"/>
        </w:rPr>
        <w:t>;</w:t>
      </w:r>
    </w:p>
    <w:p w14:paraId="62A4343C" w14:textId="64A7461D" w:rsidR="0097743C" w:rsidRPr="00914394" w:rsidRDefault="0097743C" w:rsidP="0097743C">
      <w:pPr>
        <w:numPr>
          <w:ilvl w:val="2"/>
          <w:numId w:val="18"/>
        </w:numPr>
        <w:tabs>
          <w:tab w:val="clear" w:pos="720"/>
        </w:tabs>
        <w:ind w:left="1276" w:hanging="709"/>
        <w:contextualSpacing/>
        <w:jc w:val="both"/>
        <w:rPr>
          <w:color w:val="000000"/>
        </w:rPr>
      </w:pPr>
      <w:bookmarkStart w:id="146" w:name="_Hlk106183041"/>
      <w:r w:rsidRPr="00914394">
        <w:rPr>
          <w:color w:val="000000"/>
        </w:rPr>
        <w:t>Izpildītājs nav iesniedzis visas kvalifikācij</w:t>
      </w:r>
      <w:r>
        <w:rPr>
          <w:color w:val="000000"/>
        </w:rPr>
        <w:t>u</w:t>
      </w:r>
      <w:r w:rsidRPr="00914394">
        <w:rPr>
          <w:color w:val="000000"/>
        </w:rPr>
        <w:t xml:space="preserve"> un</w:t>
      </w:r>
      <w:r>
        <w:rPr>
          <w:color w:val="000000"/>
        </w:rPr>
        <w:t> </w:t>
      </w:r>
      <w:r w:rsidRPr="00914394">
        <w:rPr>
          <w:color w:val="000000"/>
        </w:rPr>
        <w:t>/</w:t>
      </w:r>
      <w:r>
        <w:rPr>
          <w:color w:val="000000"/>
        </w:rPr>
        <w:t> </w:t>
      </w:r>
      <w:r w:rsidRPr="00914394">
        <w:rPr>
          <w:color w:val="000000"/>
        </w:rPr>
        <w:t>vai pieredzi un</w:t>
      </w:r>
      <w:r>
        <w:rPr>
          <w:color w:val="000000"/>
        </w:rPr>
        <w:t> </w:t>
      </w:r>
      <w:r w:rsidRPr="00914394">
        <w:rPr>
          <w:color w:val="000000"/>
        </w:rPr>
        <w:t>/</w:t>
      </w:r>
      <w:r>
        <w:rPr>
          <w:color w:val="000000"/>
        </w:rPr>
        <w:t> </w:t>
      </w:r>
      <w:r w:rsidRPr="00914394">
        <w:rPr>
          <w:color w:val="000000"/>
        </w:rPr>
        <w:t>vai izglītīb</w:t>
      </w:r>
      <w:r>
        <w:rPr>
          <w:color w:val="000000"/>
        </w:rPr>
        <w:t>u</w:t>
      </w:r>
      <w:r w:rsidRPr="00914394">
        <w:rPr>
          <w:color w:val="000000"/>
        </w:rPr>
        <w:t xml:space="preserve"> apliecinošus dokumentus</w:t>
      </w:r>
      <w:r w:rsidR="008E607A">
        <w:rPr>
          <w:color w:val="000000"/>
        </w:rPr>
        <w:t>,</w:t>
      </w:r>
      <w:r w:rsidRPr="00914394">
        <w:rPr>
          <w:color w:val="000000"/>
        </w:rPr>
        <w:t xml:space="preserve"> atbilstoši </w:t>
      </w:r>
      <w:r>
        <w:rPr>
          <w:color w:val="000000"/>
        </w:rPr>
        <w:t>I</w:t>
      </w:r>
      <w:r w:rsidRPr="00914394">
        <w:rPr>
          <w:color w:val="000000"/>
        </w:rPr>
        <w:t>epirkuma procedūras dokumentiem;</w:t>
      </w:r>
    </w:p>
    <w:bookmarkEnd w:id="146"/>
    <w:p w14:paraId="5074C873" w14:textId="48155F48" w:rsidR="0097743C" w:rsidRPr="00914394" w:rsidRDefault="0097743C" w:rsidP="0097743C">
      <w:pPr>
        <w:numPr>
          <w:ilvl w:val="2"/>
          <w:numId w:val="18"/>
        </w:numPr>
        <w:tabs>
          <w:tab w:val="clear" w:pos="720"/>
        </w:tabs>
        <w:ind w:left="1276" w:hanging="709"/>
        <w:contextualSpacing/>
        <w:jc w:val="both"/>
        <w:rPr>
          <w:color w:val="000000"/>
        </w:rPr>
      </w:pPr>
      <w:r w:rsidRPr="00914394">
        <w:rPr>
          <w:color w:val="000000"/>
        </w:rPr>
        <w:t xml:space="preserve">tiek nomainīts apakšuzņēmējs, uz kura iespējām </w:t>
      </w:r>
      <w:r>
        <w:rPr>
          <w:color w:val="000000"/>
        </w:rPr>
        <w:t>I</w:t>
      </w:r>
      <w:r w:rsidRPr="00914394">
        <w:rPr>
          <w:color w:val="000000"/>
        </w:rPr>
        <w:t xml:space="preserve">epirkuma procedūrā izraudzītais pretendents balstījies, lai apliecinātu savas kvalifikācijas atbilstību paziņojumā par līgumu un </w:t>
      </w:r>
      <w:r>
        <w:rPr>
          <w:color w:val="000000"/>
        </w:rPr>
        <w:t>I</w:t>
      </w:r>
      <w:r w:rsidRPr="00914394">
        <w:rPr>
          <w:color w:val="000000"/>
        </w:rPr>
        <w:t xml:space="preserve">epirkuma procedūras dokumentos noteiktajām prasībām, un piedāvātajam apakšuzņēmējam nav vismaz tādas pašas kvalifikācijas, uz kādu </w:t>
      </w:r>
      <w:r>
        <w:rPr>
          <w:color w:val="000000"/>
        </w:rPr>
        <w:t>I</w:t>
      </w:r>
      <w:r w:rsidRPr="00914394">
        <w:rPr>
          <w:color w:val="000000"/>
        </w:rPr>
        <w:t xml:space="preserve">epirkuma procedūrā izraudzītais pretendents atsaucies, apliecinot savu atbilstību </w:t>
      </w:r>
      <w:r>
        <w:rPr>
          <w:color w:val="000000"/>
        </w:rPr>
        <w:t>I</w:t>
      </w:r>
      <w:r w:rsidRPr="00914394">
        <w:rPr>
          <w:color w:val="000000"/>
        </w:rPr>
        <w:t xml:space="preserve">epirkuma procedūrā noteiktajām prasībām, vai tas atbilst </w:t>
      </w:r>
      <w:r>
        <w:rPr>
          <w:color w:val="000000"/>
        </w:rPr>
        <w:t xml:space="preserve">Publiskā iepirkuma likuma (turpmāk – </w:t>
      </w:r>
      <w:r>
        <w:rPr>
          <w:color w:val="000000"/>
          <w:lang w:eastAsia="lv-LV"/>
        </w:rPr>
        <w:t>PIL)</w:t>
      </w:r>
      <w:r w:rsidRPr="00914394">
        <w:rPr>
          <w:color w:val="000000"/>
          <w:lang w:eastAsia="lv-LV"/>
        </w:rPr>
        <w:t xml:space="preserve"> 42. panta otrās daļas 1</w:t>
      </w:r>
      <w:r w:rsidR="006A0CDC">
        <w:rPr>
          <w:color w:val="000000"/>
          <w:lang w:eastAsia="lv-LV"/>
        </w:rPr>
        <w:t>.</w:t>
      </w:r>
      <w:r w:rsidRPr="00914394">
        <w:rPr>
          <w:color w:val="000000"/>
          <w:lang w:eastAsia="lv-LV"/>
        </w:rPr>
        <w:t>, 2., 3., 4., 5., 6., 7., 10., 11., 12., 13., 14. punktā</w:t>
      </w:r>
      <w:r w:rsidRPr="00914394">
        <w:rPr>
          <w:color w:val="000000"/>
        </w:rPr>
        <w:t xml:space="preserve"> minētajiem pretendentu izslēgšanas iemesliem;</w:t>
      </w:r>
    </w:p>
    <w:p w14:paraId="2B3AB7C6" w14:textId="056BFCBD" w:rsidR="0097743C" w:rsidRPr="00914394" w:rsidRDefault="0097743C" w:rsidP="0097743C">
      <w:pPr>
        <w:numPr>
          <w:ilvl w:val="2"/>
          <w:numId w:val="18"/>
        </w:numPr>
        <w:tabs>
          <w:tab w:val="clear" w:pos="720"/>
        </w:tabs>
        <w:ind w:left="1276" w:hanging="709"/>
        <w:contextualSpacing/>
        <w:jc w:val="both"/>
        <w:rPr>
          <w:color w:val="000000"/>
        </w:rPr>
      </w:pPr>
      <w:r w:rsidRPr="00914394">
        <w:rPr>
          <w:color w:val="000000"/>
        </w:rPr>
        <w:t>piedāvātais apakšuzņēmējs, kura sniedzamo pakalpojumu vērtība ir vismaz 10 000 </w:t>
      </w:r>
      <w:proofErr w:type="spellStart"/>
      <w:r w:rsidRPr="00914394">
        <w:rPr>
          <w:i/>
          <w:iCs/>
          <w:color w:val="000000"/>
        </w:rPr>
        <w:t>euro</w:t>
      </w:r>
      <w:proofErr w:type="spellEnd"/>
      <w:r w:rsidRPr="00914394">
        <w:rPr>
          <w:color w:val="000000"/>
        </w:rPr>
        <w:t xml:space="preserve">, atbilst </w:t>
      </w:r>
      <w:r>
        <w:rPr>
          <w:color w:val="000000"/>
          <w:lang w:eastAsia="lv-LV"/>
        </w:rPr>
        <w:t>PIL</w:t>
      </w:r>
      <w:r w:rsidRPr="00914394">
        <w:rPr>
          <w:color w:val="000000"/>
          <w:lang w:eastAsia="lv-LV"/>
        </w:rPr>
        <w:t xml:space="preserve"> 42. panta otrās daļas 1</w:t>
      </w:r>
      <w:r w:rsidR="006A0CDC">
        <w:rPr>
          <w:color w:val="000000"/>
          <w:lang w:eastAsia="lv-LV"/>
        </w:rPr>
        <w:t>.</w:t>
      </w:r>
      <w:r w:rsidRPr="00914394">
        <w:rPr>
          <w:color w:val="000000"/>
          <w:lang w:eastAsia="lv-LV"/>
        </w:rPr>
        <w:t xml:space="preserve">, 2., 3., 4., 5., 6., 7., 10., 11., 12., 13., 14. punktā </w:t>
      </w:r>
      <w:r w:rsidRPr="00914394">
        <w:rPr>
          <w:color w:val="000000"/>
        </w:rPr>
        <w:t>minētajiem pretendentu izslēgšanas iemesliem;</w:t>
      </w:r>
    </w:p>
    <w:p w14:paraId="06A8F229" w14:textId="77777777" w:rsidR="0097743C" w:rsidRPr="00914394" w:rsidRDefault="0097743C" w:rsidP="0097743C">
      <w:pPr>
        <w:numPr>
          <w:ilvl w:val="2"/>
          <w:numId w:val="18"/>
        </w:numPr>
        <w:tabs>
          <w:tab w:val="left" w:pos="720"/>
        </w:tabs>
        <w:autoSpaceDE w:val="0"/>
        <w:autoSpaceDN w:val="0"/>
        <w:adjustRightInd w:val="0"/>
        <w:ind w:left="1248" w:hanging="681"/>
        <w:jc w:val="both"/>
        <w:rPr>
          <w:color w:val="000000"/>
          <w:lang w:eastAsia="lv-LV"/>
        </w:rPr>
      </w:pPr>
      <w:r w:rsidRPr="00914394">
        <w:rPr>
          <w:color w:val="000000"/>
        </w:rPr>
        <w:t xml:space="preserve">apakšuzņēmēja maiņas rezultātā tiktu izdarīti tādi grozījumi pretendenta piedāvājumā, kuri, ja sākotnēji būtu tajā iekļauti, ietekmētu piedāvājuma izvēli atbilstoši </w:t>
      </w:r>
      <w:r>
        <w:rPr>
          <w:color w:val="000000"/>
        </w:rPr>
        <w:t>I</w:t>
      </w:r>
      <w:r w:rsidRPr="00914394">
        <w:rPr>
          <w:color w:val="000000"/>
        </w:rPr>
        <w:t>epirkuma procedūras dokumentos noteiktajiem piedāvājuma izvērtēšanas kritērijiem.</w:t>
      </w:r>
    </w:p>
    <w:p w14:paraId="1A5ED076" w14:textId="77777777" w:rsidR="0097743C" w:rsidRPr="00843443" w:rsidRDefault="0097743C" w:rsidP="0097743C">
      <w:pPr>
        <w:numPr>
          <w:ilvl w:val="1"/>
          <w:numId w:val="18"/>
        </w:numPr>
        <w:tabs>
          <w:tab w:val="clear" w:pos="435"/>
        </w:tabs>
        <w:ind w:left="567" w:hanging="567"/>
        <w:contextualSpacing/>
        <w:jc w:val="both"/>
      </w:pPr>
      <w:r w:rsidRPr="00843443">
        <w:t xml:space="preserve">Pasūtītājs nepiekrīt jauna apakšuzņēmēja vai </w:t>
      </w:r>
      <w:r>
        <w:t>personāla</w:t>
      </w:r>
      <w:r w:rsidRPr="00843443">
        <w:t xml:space="preserve"> piesaistei gadījumā, kad šādas izmaiņas, ja tās tiktu veiktas sākotnējā piedāvājumā, būtu ietekmējušas piedāvājuma izvēli atbilstoši </w:t>
      </w:r>
      <w:r>
        <w:t>Iepirkuma n</w:t>
      </w:r>
      <w:r w:rsidRPr="00843443">
        <w:t>olikumā noteiktajiem piedāvājuma izvērtēšanas kritērijiem.</w:t>
      </w:r>
    </w:p>
    <w:p w14:paraId="426FEFDF" w14:textId="77777777" w:rsidR="0097743C" w:rsidRPr="0093752B" w:rsidRDefault="0097743C" w:rsidP="0097743C">
      <w:pPr>
        <w:numPr>
          <w:ilvl w:val="1"/>
          <w:numId w:val="18"/>
        </w:numPr>
        <w:tabs>
          <w:tab w:val="clear" w:pos="435"/>
        </w:tabs>
        <w:ind w:left="567" w:hanging="567"/>
        <w:contextualSpacing/>
        <w:jc w:val="both"/>
      </w:pPr>
      <w:r w:rsidRPr="00DF4AD7">
        <w:t xml:space="preserve">Pasūtītājs pieņem lēmumu atļaut vai atteikt Izpildītājam apakšuzņēmēju </w:t>
      </w:r>
      <w:r>
        <w:t xml:space="preserve">vai personāla </w:t>
      </w:r>
      <w:r w:rsidRPr="009C4BB8">
        <w:t xml:space="preserve">nomaiņu vai jaunu apakšuzņēmēju vai </w:t>
      </w:r>
      <w:r>
        <w:t>personāla</w:t>
      </w:r>
      <w:r w:rsidRPr="009C4BB8">
        <w:t xml:space="preserve"> iesaistīšanu Līguma izpildē iespējami</w:t>
      </w:r>
      <w:r w:rsidRPr="00DF4AD7">
        <w:t xml:space="preserve"> īsā laikā, bet ne vēlāk kā 5 (piecu) darbdienu laikā pēc tam, kad saņēmis visu informāciju un dokumentus, kas nepieciešami lēmuma pieņemšanai saskaņā ar Līguma noteikumiem.</w:t>
      </w:r>
    </w:p>
    <w:p w14:paraId="5B520FE8" w14:textId="77777777" w:rsidR="0097743C" w:rsidRDefault="0097743C" w:rsidP="0097743C">
      <w:pPr>
        <w:numPr>
          <w:ilvl w:val="1"/>
          <w:numId w:val="18"/>
        </w:numPr>
        <w:tabs>
          <w:tab w:val="clear" w:pos="435"/>
        </w:tabs>
        <w:autoSpaceDE w:val="0"/>
        <w:autoSpaceDN w:val="0"/>
        <w:adjustRightInd w:val="0"/>
        <w:ind w:left="567" w:hanging="567"/>
        <w:jc w:val="both"/>
        <w:rPr>
          <w:lang w:eastAsia="lv-LV"/>
        </w:rPr>
      </w:pPr>
      <w:r>
        <w:rPr>
          <w:lang w:eastAsia="lv-LV"/>
        </w:rPr>
        <w:t>A</w:t>
      </w:r>
      <w:r>
        <w:rPr>
          <w:color w:val="000000"/>
          <w:lang w:eastAsia="lv-LV"/>
        </w:rPr>
        <w:t>pakšuzņēmēju pieaicināšana Pakalpojuma izpildē neatbrīvo Izpildītāju no atbildības par Līguma izpildi kopumā vai kādā no daļām, kā arī neuzliek Pasūtītājam papildu pienākumus un saistības.</w:t>
      </w:r>
    </w:p>
    <w:p w14:paraId="76392593" w14:textId="77777777" w:rsidR="0097743C" w:rsidRDefault="0097743C" w:rsidP="0097743C">
      <w:pPr>
        <w:tabs>
          <w:tab w:val="left" w:pos="709"/>
        </w:tabs>
        <w:autoSpaceDE w:val="0"/>
        <w:autoSpaceDN w:val="0"/>
        <w:adjustRightInd w:val="0"/>
        <w:ind w:left="782"/>
        <w:jc w:val="both"/>
        <w:rPr>
          <w:lang w:eastAsia="lv-LV"/>
        </w:rPr>
      </w:pPr>
    </w:p>
    <w:p w14:paraId="019BA08B" w14:textId="77777777" w:rsidR="00353615" w:rsidRDefault="00353615" w:rsidP="0097743C">
      <w:pPr>
        <w:tabs>
          <w:tab w:val="left" w:pos="709"/>
        </w:tabs>
        <w:autoSpaceDE w:val="0"/>
        <w:autoSpaceDN w:val="0"/>
        <w:adjustRightInd w:val="0"/>
        <w:ind w:left="782"/>
        <w:jc w:val="both"/>
        <w:rPr>
          <w:lang w:eastAsia="lv-LV"/>
        </w:rPr>
      </w:pPr>
    </w:p>
    <w:p w14:paraId="096360A2" w14:textId="77777777" w:rsidR="0097743C" w:rsidRDefault="0097743C" w:rsidP="0097743C">
      <w:pPr>
        <w:numPr>
          <w:ilvl w:val="0"/>
          <w:numId w:val="18"/>
        </w:numPr>
        <w:tabs>
          <w:tab w:val="left" w:pos="360"/>
        </w:tabs>
        <w:ind w:left="357" w:hanging="357"/>
        <w:jc w:val="center"/>
        <w:rPr>
          <w:b/>
        </w:rPr>
      </w:pPr>
      <w:r>
        <w:rPr>
          <w:b/>
        </w:rPr>
        <w:t>Līguma izpilde</w:t>
      </w:r>
    </w:p>
    <w:p w14:paraId="447ECD71" w14:textId="77777777" w:rsidR="0097743C" w:rsidRDefault="0097743C" w:rsidP="0097743C">
      <w:pPr>
        <w:ind w:left="357"/>
        <w:rPr>
          <w:b/>
        </w:rPr>
      </w:pPr>
    </w:p>
    <w:p w14:paraId="4F9C306E" w14:textId="77777777" w:rsidR="0097743C" w:rsidRDefault="0097743C" w:rsidP="0097743C">
      <w:pPr>
        <w:numPr>
          <w:ilvl w:val="1"/>
          <w:numId w:val="18"/>
        </w:numPr>
        <w:tabs>
          <w:tab w:val="clear" w:pos="435"/>
        </w:tabs>
        <w:ind w:left="567" w:hanging="567"/>
        <w:jc w:val="both"/>
      </w:pPr>
      <w:r>
        <w:t xml:space="preserve">Izpildītājs nodrošina, ka personāls, kas Līguma izpildes laikā sniedz Pakalpojumu, atbilst Iepirkuma nolikumā noteiktajai kvalifikācijai. </w:t>
      </w:r>
    </w:p>
    <w:p w14:paraId="35FAD7A2" w14:textId="77777777" w:rsidR="0097743C" w:rsidRDefault="0097743C" w:rsidP="0097743C">
      <w:pPr>
        <w:numPr>
          <w:ilvl w:val="1"/>
          <w:numId w:val="18"/>
        </w:numPr>
        <w:tabs>
          <w:tab w:val="clear" w:pos="435"/>
        </w:tabs>
        <w:ind w:left="567" w:hanging="567"/>
        <w:jc w:val="both"/>
      </w:pPr>
      <w:r>
        <w:t>Izpildītājs būs izpildījis Līguma saistības pēc pilnīgas Pakalpojuma sniegšanas, ko apliecina Pušu parakstīti nodevumu pieņemšanas – nodošanas akti.</w:t>
      </w:r>
    </w:p>
    <w:p w14:paraId="732F3C5D" w14:textId="085D39A3" w:rsidR="0097743C" w:rsidRDefault="0097743C" w:rsidP="0097743C">
      <w:pPr>
        <w:numPr>
          <w:ilvl w:val="1"/>
          <w:numId w:val="18"/>
        </w:numPr>
        <w:tabs>
          <w:tab w:val="clear" w:pos="435"/>
        </w:tabs>
        <w:ind w:left="567" w:hanging="567"/>
        <w:jc w:val="both"/>
      </w:pPr>
      <w:r>
        <w:t>Pasūtītājs būs izpildījis Līguma saistības pēc Līguma 1.2. apakšpunktā noteiktās Līguma summas samaksas Līguma 5.1. </w:t>
      </w:r>
      <w:r w:rsidR="006A0930">
        <w:t>apakš</w:t>
      </w:r>
      <w:r>
        <w:t xml:space="preserve">punktā noteiktajā kārtībā, ja vien Līgums netiek izbeigts pirms tā darbības termiņa beigām, pamatojoties uz </w:t>
      </w:r>
      <w:r w:rsidRPr="00DF4A84">
        <w:t xml:space="preserve">Līguma </w:t>
      </w:r>
      <w:r w:rsidRPr="00F53379">
        <w:t>1</w:t>
      </w:r>
      <w:r w:rsidR="006A0930">
        <w:t>4</w:t>
      </w:r>
      <w:r w:rsidRPr="00F53379">
        <w:t>.1</w:t>
      </w:r>
      <w:r w:rsidRPr="00DF4A84">
        <w:t>.</w:t>
      </w:r>
      <w:r>
        <w:t> </w:t>
      </w:r>
      <w:r w:rsidR="006A0930">
        <w:t>apakš</w:t>
      </w:r>
      <w:r>
        <w:t>punktu.</w:t>
      </w:r>
    </w:p>
    <w:p w14:paraId="762BA5CE" w14:textId="77777777" w:rsidR="0097743C" w:rsidRDefault="0097743C" w:rsidP="0097743C">
      <w:pPr>
        <w:tabs>
          <w:tab w:val="left" w:pos="861"/>
        </w:tabs>
        <w:jc w:val="both"/>
        <w:rPr>
          <w:rFonts w:eastAsia="Calibri"/>
        </w:rPr>
      </w:pPr>
    </w:p>
    <w:p w14:paraId="0384D0F1" w14:textId="77777777" w:rsidR="0097743C" w:rsidRDefault="0097743C" w:rsidP="0097743C">
      <w:pPr>
        <w:numPr>
          <w:ilvl w:val="0"/>
          <w:numId w:val="18"/>
        </w:numPr>
        <w:tabs>
          <w:tab w:val="left" w:pos="360"/>
        </w:tabs>
        <w:ind w:left="357" w:hanging="357"/>
        <w:jc w:val="center"/>
        <w:rPr>
          <w:rFonts w:eastAsia="Calibri"/>
          <w:b/>
        </w:rPr>
      </w:pPr>
      <w:r>
        <w:rPr>
          <w:rFonts w:eastAsia="Calibri"/>
          <w:b/>
        </w:rPr>
        <w:t>Pušu atbildība</w:t>
      </w:r>
    </w:p>
    <w:p w14:paraId="19505FD5" w14:textId="77777777" w:rsidR="0097743C" w:rsidRDefault="0097743C" w:rsidP="0097743C">
      <w:pPr>
        <w:ind w:left="357"/>
        <w:rPr>
          <w:rFonts w:eastAsia="Calibri"/>
          <w:b/>
        </w:rPr>
      </w:pPr>
    </w:p>
    <w:p w14:paraId="3B791D49" w14:textId="77777777" w:rsidR="0097743C" w:rsidRDefault="0097743C" w:rsidP="0097743C">
      <w:pPr>
        <w:numPr>
          <w:ilvl w:val="1"/>
          <w:numId w:val="18"/>
        </w:numPr>
        <w:tabs>
          <w:tab w:val="clear" w:pos="435"/>
        </w:tabs>
        <w:ind w:left="567" w:hanging="567"/>
        <w:jc w:val="both"/>
      </w:pPr>
      <w:r>
        <w:rPr>
          <w:rFonts w:eastAsia="Calibri"/>
        </w:rPr>
        <w:t>Izpildītājs atbild par visiem zaudējumiem, kas nodarīti Pasūtītājam ar Līguma noteikumu pārkāpumu, tajā skaitā</w:t>
      </w:r>
      <w:r>
        <w:t>, ja Izpildītājs nav sniedzis Pakalpojumu Līgumā noteiktajā termiņā vai sniedzis to nekvalitatīvi.</w:t>
      </w:r>
    </w:p>
    <w:p w14:paraId="3065481F" w14:textId="77777777" w:rsidR="0097743C" w:rsidRDefault="0097743C" w:rsidP="0097743C">
      <w:pPr>
        <w:numPr>
          <w:ilvl w:val="1"/>
          <w:numId w:val="18"/>
        </w:numPr>
        <w:tabs>
          <w:tab w:val="clear" w:pos="435"/>
        </w:tabs>
        <w:ind w:left="567" w:hanging="567"/>
        <w:jc w:val="both"/>
      </w:pPr>
      <w:r>
        <w:t>Pasūtītājs atlīdzina Izpildītājam tikai tiešos zaudējumus, kuri Izpildītājam radušies Pasūtītāja vainas dēļ.</w:t>
      </w:r>
    </w:p>
    <w:p w14:paraId="388C957E" w14:textId="52D40D2E" w:rsidR="0097743C" w:rsidRDefault="0097743C" w:rsidP="0097743C">
      <w:pPr>
        <w:numPr>
          <w:ilvl w:val="1"/>
          <w:numId w:val="18"/>
        </w:numPr>
        <w:tabs>
          <w:tab w:val="clear" w:pos="435"/>
        </w:tabs>
        <w:ind w:left="567" w:hanging="567"/>
        <w:jc w:val="both"/>
      </w:pPr>
      <w:r>
        <w:t xml:space="preserve">Ja Izpildītājs nav ievērojis Līguma </w:t>
      </w:r>
      <w:r w:rsidR="00C34140">
        <w:t xml:space="preserve">1.6., </w:t>
      </w:r>
      <w:r>
        <w:t>3.3. apakšpunktā nolīgto Pakalpojuma izpildes termiņu,</w:t>
      </w:r>
      <w:r>
        <w:rPr>
          <w:caps/>
        </w:rPr>
        <w:t xml:space="preserve"> </w:t>
      </w:r>
      <w:r>
        <w:t xml:space="preserve">Pasūtītājs ir tiesīgs piemērot Izpildītājam līgumsodu 0,5 % (nulle, komats, piecu procentu) </w:t>
      </w:r>
      <w:r w:rsidRPr="00EE2DC6">
        <w:t>apmērā no attiecīgā Pakalpojuma cenas, kas ir norādīta Izpildītāja Finanšu piedāvājumā,</w:t>
      </w:r>
      <w:r>
        <w:t xml:space="preserve"> par katru nokavējuma dienu, bet ne vairāk kā</w:t>
      </w:r>
      <w:r w:rsidR="002629A7">
        <w:t>.</w:t>
      </w:r>
      <w:r>
        <w:t xml:space="preserve"> 10 % (desmit procenti) no attiecīga nodevuma cenas, kas ir norādīta Izpildītāja Finanšu piedāvājumā.</w:t>
      </w:r>
    </w:p>
    <w:p w14:paraId="044FE083" w14:textId="77777777" w:rsidR="0097743C" w:rsidRPr="0093752B" w:rsidRDefault="0097743C" w:rsidP="0097743C">
      <w:pPr>
        <w:numPr>
          <w:ilvl w:val="1"/>
          <w:numId w:val="18"/>
        </w:numPr>
        <w:tabs>
          <w:tab w:val="clear" w:pos="435"/>
        </w:tabs>
        <w:ind w:left="567" w:hanging="567"/>
        <w:jc w:val="both"/>
        <w:rPr>
          <w:rFonts w:eastAsia="Calibri"/>
        </w:rPr>
      </w:pPr>
      <w:r>
        <w:t xml:space="preserve">Gadījumā, </w:t>
      </w:r>
      <w:r>
        <w:rPr>
          <w:rFonts w:eastAsia="Calibri"/>
        </w:rPr>
        <w:t xml:space="preserve">ja Pasūtītājs konstatē, ka Izpildītājs ir veicis Pakalpojuma izpildē iesaistītā personāla vai apakšuzņēmēja maiņu, neievērojot Līguma 7. nodaļā noteikto kārtību, </w:t>
      </w:r>
      <w:r>
        <w:t>Pasūtītājs ir tiesīgs piemērot Izpildītājam līgumsodu 10 % (desmit procentu) apmērā no Līguma 1.2. apakšpunktā norādītās līgumcenas un noteikt termiņu šī pārkāpuma novēršanai.</w:t>
      </w:r>
    </w:p>
    <w:p w14:paraId="0764BDFC" w14:textId="77777777" w:rsidR="0097743C" w:rsidRPr="002C5C44" w:rsidRDefault="0097743C" w:rsidP="0097743C">
      <w:pPr>
        <w:numPr>
          <w:ilvl w:val="1"/>
          <w:numId w:val="18"/>
        </w:numPr>
        <w:tabs>
          <w:tab w:val="clear" w:pos="435"/>
        </w:tabs>
        <w:ind w:left="567" w:hanging="567"/>
        <w:jc w:val="both"/>
        <w:rPr>
          <w:rFonts w:eastAsia="Calibri"/>
        </w:rPr>
      </w:pPr>
      <w:r>
        <w:rPr>
          <w:rFonts w:eastAsia="Calibri"/>
        </w:rPr>
        <w:t>Ga</w:t>
      </w:r>
      <w:r w:rsidRPr="00CF7369">
        <w:rPr>
          <w:rFonts w:eastAsia="Calibri"/>
        </w:rPr>
        <w:t>dījumā, ja Pasūtītājs pieņemšanas</w:t>
      </w:r>
      <w:r>
        <w:rPr>
          <w:rFonts w:eastAsia="Calibri"/>
        </w:rPr>
        <w:t> - </w:t>
      </w:r>
      <w:r w:rsidRPr="00CF7369">
        <w:rPr>
          <w:rFonts w:eastAsia="Calibri"/>
        </w:rPr>
        <w:t>nodošanas aktā izdara Līguma 3.</w:t>
      </w:r>
      <w:r>
        <w:rPr>
          <w:rFonts w:eastAsia="Calibri"/>
        </w:rPr>
        <w:t>8</w:t>
      </w:r>
      <w:r w:rsidRPr="00CF7369">
        <w:rPr>
          <w:rFonts w:eastAsia="Calibri"/>
        </w:rPr>
        <w:t>.</w:t>
      </w:r>
      <w:r>
        <w:rPr>
          <w:rFonts w:eastAsia="Calibri"/>
        </w:rPr>
        <w:t> </w:t>
      </w:r>
      <w:r w:rsidRPr="00CF7369">
        <w:rPr>
          <w:rFonts w:eastAsia="Calibri"/>
        </w:rPr>
        <w:t xml:space="preserve">apakšpunktā </w:t>
      </w:r>
      <w:r>
        <w:rPr>
          <w:rFonts w:eastAsia="Calibri"/>
        </w:rPr>
        <w:t xml:space="preserve">noteikto </w:t>
      </w:r>
      <w:r w:rsidRPr="00CF7369">
        <w:rPr>
          <w:rFonts w:eastAsia="Calibri"/>
        </w:rPr>
        <w:t>atzīmi</w:t>
      </w:r>
      <w:r w:rsidRPr="006C292D">
        <w:t xml:space="preserve"> </w:t>
      </w:r>
      <w:r>
        <w:t xml:space="preserve">(Pakalpojuma </w:t>
      </w:r>
      <w:r w:rsidRPr="006C292D">
        <w:rPr>
          <w:rFonts w:eastAsia="Calibri"/>
        </w:rPr>
        <w:t>Trūkumi nav novēršami vai Izpildītājs ne</w:t>
      </w:r>
      <w:r>
        <w:rPr>
          <w:rFonts w:eastAsia="Calibri"/>
        </w:rPr>
        <w:t xml:space="preserve">varēja </w:t>
      </w:r>
      <w:r w:rsidRPr="006C292D">
        <w:rPr>
          <w:rFonts w:eastAsia="Calibri"/>
        </w:rPr>
        <w:t>tos novērst, neiestājoties sekām</w:t>
      </w:r>
      <w:r>
        <w:rPr>
          <w:rFonts w:eastAsia="Calibri"/>
        </w:rPr>
        <w:t>)</w:t>
      </w:r>
      <w:r w:rsidRPr="00CF7369">
        <w:rPr>
          <w:rFonts w:eastAsia="Calibri"/>
        </w:rPr>
        <w:t>, Pasūtītājs ir tiesīgs samazi</w:t>
      </w:r>
      <w:r>
        <w:rPr>
          <w:rFonts w:eastAsia="Calibri"/>
        </w:rPr>
        <w:t>nā</w:t>
      </w:r>
      <w:r w:rsidRPr="00CF7369">
        <w:rPr>
          <w:rFonts w:eastAsia="Calibri"/>
        </w:rPr>
        <w:t xml:space="preserve">t </w:t>
      </w:r>
      <w:r>
        <w:rPr>
          <w:rFonts w:eastAsia="Calibri"/>
        </w:rPr>
        <w:t xml:space="preserve">par konkrēto nodevumu maksājamo līgumcenas daļu atbilstoši </w:t>
      </w:r>
      <w:r w:rsidRPr="00CF7369">
        <w:rPr>
          <w:rFonts w:eastAsia="Calibri"/>
        </w:rPr>
        <w:t>Finanšu piedāvājum</w:t>
      </w:r>
      <w:r>
        <w:rPr>
          <w:rFonts w:eastAsia="Calibri"/>
        </w:rPr>
        <w:t xml:space="preserve">a pozīcijas pilnai </w:t>
      </w:r>
      <w:r w:rsidRPr="00CF7369">
        <w:rPr>
          <w:rFonts w:eastAsia="Calibri"/>
        </w:rPr>
        <w:t>cen</w:t>
      </w:r>
      <w:r>
        <w:rPr>
          <w:rFonts w:eastAsia="Calibri"/>
        </w:rPr>
        <w:t>ai vai</w:t>
      </w:r>
      <w:r w:rsidRPr="00CF7369">
        <w:rPr>
          <w:rFonts w:eastAsia="Calibri"/>
        </w:rPr>
        <w:t xml:space="preserve"> </w:t>
      </w:r>
      <w:r>
        <w:rPr>
          <w:rFonts w:eastAsia="Calibri"/>
        </w:rPr>
        <w:t>proporcionāli ar Trūkumiem īstenotās Finanšu piedāvājuma pozīcijas apjomam</w:t>
      </w:r>
      <w:r>
        <w:t>.</w:t>
      </w:r>
    </w:p>
    <w:p w14:paraId="3ED92F75" w14:textId="77777777" w:rsidR="0097743C" w:rsidRPr="00CF7369" w:rsidRDefault="0097743C" w:rsidP="0097743C">
      <w:pPr>
        <w:numPr>
          <w:ilvl w:val="1"/>
          <w:numId w:val="18"/>
        </w:numPr>
        <w:tabs>
          <w:tab w:val="clear" w:pos="435"/>
        </w:tabs>
        <w:ind w:left="567" w:hanging="567"/>
        <w:jc w:val="both"/>
        <w:rPr>
          <w:rFonts w:eastAsia="Calibri"/>
        </w:rPr>
      </w:pPr>
      <w:r w:rsidRPr="00E0491A">
        <w:t xml:space="preserve">Ja </w:t>
      </w:r>
      <w:r w:rsidRPr="00F47125">
        <w:t>Pasūtītājs</w:t>
      </w:r>
      <w:r w:rsidRPr="00E0491A">
        <w:t xml:space="preserve"> atkārtoti nepieņem atskaites (nodevuma) izpildi </w:t>
      </w:r>
      <w:r w:rsidRPr="00C44109">
        <w:t xml:space="preserve">(Līguma </w:t>
      </w:r>
      <w:r>
        <w:t>3</w:t>
      </w:r>
      <w:r w:rsidRPr="00C44109">
        <w:t>.</w:t>
      </w:r>
      <w:r>
        <w:t>7. apakš</w:t>
      </w:r>
      <w:r w:rsidRPr="00C44109">
        <w:t>punkts)</w:t>
      </w:r>
      <w:r>
        <w:t>, Izpildītājam tiek piemērots</w:t>
      </w:r>
      <w:r w:rsidRPr="00C44109">
        <w:t xml:space="preserve"> līgumsod</w:t>
      </w:r>
      <w:r>
        <w:t>s</w:t>
      </w:r>
      <w:r w:rsidRPr="00C44109">
        <w:t xml:space="preserve"> </w:t>
      </w:r>
      <w:r>
        <w:t xml:space="preserve">5 % (piecu procentu) apmērā </w:t>
      </w:r>
      <w:r w:rsidRPr="00C44109">
        <w:t>no</w:t>
      </w:r>
      <w:r w:rsidRPr="00C44109">
        <w:rPr>
          <w:color w:val="000000"/>
        </w:rPr>
        <w:t xml:space="preserve"> </w:t>
      </w:r>
      <w:r>
        <w:rPr>
          <w:color w:val="000000"/>
        </w:rPr>
        <w:t xml:space="preserve">attiecīgās atskaites kopsummas </w:t>
      </w:r>
      <w:r w:rsidRPr="00C44109">
        <w:rPr>
          <w:color w:val="000000"/>
        </w:rPr>
        <w:t>par katru konstatēto reizi</w:t>
      </w:r>
      <w:r w:rsidRPr="00C44109">
        <w:t>, bet ne vairāk kā 10</w:t>
      </w:r>
      <w:r>
        <w:t> </w:t>
      </w:r>
      <w:r w:rsidRPr="00C44109">
        <w:t>%</w:t>
      </w:r>
      <w:r>
        <w:t xml:space="preserve"> (desmit procenti)</w:t>
      </w:r>
      <w:r w:rsidRPr="00C44109">
        <w:t xml:space="preserve"> no kopējās līgumcenas</w:t>
      </w:r>
      <w:r>
        <w:t xml:space="preserve">. </w:t>
      </w:r>
    </w:p>
    <w:p w14:paraId="2CFE7D36" w14:textId="51671516" w:rsidR="0097743C" w:rsidRDefault="0097743C" w:rsidP="0097743C">
      <w:pPr>
        <w:numPr>
          <w:ilvl w:val="1"/>
          <w:numId w:val="18"/>
        </w:numPr>
        <w:tabs>
          <w:tab w:val="clear" w:pos="435"/>
        </w:tabs>
        <w:ind w:left="567" w:hanging="567"/>
        <w:jc w:val="both"/>
        <w:rPr>
          <w:rFonts w:eastAsia="Calibri"/>
        </w:rPr>
      </w:pPr>
      <w:r>
        <w:t>Ja Pasūtītājs kavē samaksas termiņu (Līguma 5.4. apakšpunkts) kādam maksājumam, kuru saskaņā ar Līguma noteikumiem tam bija jāveic, Izpildītājs ir tiesīgs piemērot Pasūtītajam līgumsodu 0,5 % (nulle, komats, piecu procentu) apmērā no kavētā</w:t>
      </w:r>
      <w:r w:rsidR="007B192F">
        <w:t>s</w:t>
      </w:r>
      <w:r>
        <w:t xml:space="preserve"> maksājuma summas par katru nokavēto dienu, bet ne vairāk kā 10 % (desmit procenti) no kavētā</w:t>
      </w:r>
      <w:r w:rsidR="007B192F">
        <w:t>s</w:t>
      </w:r>
      <w:r>
        <w:t xml:space="preserve"> maksājuma summas.</w:t>
      </w:r>
    </w:p>
    <w:p w14:paraId="31F0DD3D" w14:textId="77777777" w:rsidR="0081217A" w:rsidRPr="00450D15" w:rsidRDefault="0081217A" w:rsidP="0081217A">
      <w:pPr>
        <w:numPr>
          <w:ilvl w:val="1"/>
          <w:numId w:val="18"/>
        </w:numPr>
        <w:tabs>
          <w:tab w:val="clear" w:pos="435"/>
          <w:tab w:val="num" w:pos="567"/>
        </w:tabs>
        <w:ind w:left="567" w:hanging="567"/>
        <w:jc w:val="both"/>
        <w:rPr>
          <w:color w:val="000000"/>
        </w:rPr>
      </w:pPr>
      <w:r w:rsidRPr="00450D15">
        <w:rPr>
          <w:color w:val="000000"/>
        </w:rPr>
        <w:t>Atbildība netiek ierobežota par šādiem Pasūtītājam nodarītajiem zaudējumiem:</w:t>
      </w:r>
    </w:p>
    <w:p w14:paraId="006447FA" w14:textId="77777777" w:rsidR="0081217A" w:rsidRPr="00450D15" w:rsidRDefault="0081217A" w:rsidP="007B192F">
      <w:pPr>
        <w:numPr>
          <w:ilvl w:val="2"/>
          <w:numId w:val="18"/>
        </w:numPr>
        <w:tabs>
          <w:tab w:val="clear" w:pos="720"/>
        </w:tabs>
        <w:ind w:left="1276" w:hanging="709"/>
        <w:jc w:val="both"/>
        <w:rPr>
          <w:color w:val="000000"/>
        </w:rPr>
      </w:pPr>
      <w:r w:rsidRPr="00450D15">
        <w:rPr>
          <w:color w:val="000000"/>
        </w:rPr>
        <w:t>zaudējumi, kas rodas, nepildot vai pārkāpjot Līgumu ļaunā nolūkā vai aiz rupjas neuzmanības;</w:t>
      </w:r>
    </w:p>
    <w:p w14:paraId="2229FAFE" w14:textId="77777777" w:rsidR="0081217A" w:rsidRPr="00450D15" w:rsidRDefault="0081217A" w:rsidP="007B192F">
      <w:pPr>
        <w:numPr>
          <w:ilvl w:val="2"/>
          <w:numId w:val="18"/>
        </w:numPr>
        <w:tabs>
          <w:tab w:val="clear" w:pos="720"/>
        </w:tabs>
        <w:ind w:left="1276" w:hanging="709"/>
        <w:jc w:val="both"/>
        <w:rPr>
          <w:color w:val="000000"/>
        </w:rPr>
      </w:pPr>
      <w:r w:rsidRPr="00450D15">
        <w:rPr>
          <w:color w:val="000000"/>
        </w:rPr>
        <w:t>zaudējumi radušies lietas (Līguma objekta) attiesājuma gadījumā;</w:t>
      </w:r>
    </w:p>
    <w:p w14:paraId="3F8EAC74" w14:textId="77777777" w:rsidR="0081217A" w:rsidRPr="00450D15" w:rsidRDefault="0081217A" w:rsidP="007B192F">
      <w:pPr>
        <w:numPr>
          <w:ilvl w:val="2"/>
          <w:numId w:val="18"/>
        </w:numPr>
        <w:tabs>
          <w:tab w:val="clear" w:pos="720"/>
        </w:tabs>
        <w:ind w:left="1276" w:hanging="709"/>
        <w:jc w:val="both"/>
        <w:rPr>
          <w:color w:val="000000"/>
        </w:rPr>
      </w:pPr>
      <w:r w:rsidRPr="00450D15">
        <w:rPr>
          <w:color w:val="000000"/>
        </w:rPr>
        <w:t>zaudējumi trešo personu prasībās par trešo personu intelektuālā īpašuma vai citu tiesību pārkāpumiem;</w:t>
      </w:r>
    </w:p>
    <w:p w14:paraId="5F7ABF9F" w14:textId="642B0DBD" w:rsidR="0081217A" w:rsidRPr="00450D15" w:rsidRDefault="0081217A" w:rsidP="007B192F">
      <w:pPr>
        <w:numPr>
          <w:ilvl w:val="2"/>
          <w:numId w:val="18"/>
        </w:numPr>
        <w:tabs>
          <w:tab w:val="clear" w:pos="720"/>
        </w:tabs>
        <w:ind w:left="1276" w:hanging="709"/>
        <w:jc w:val="both"/>
        <w:rPr>
          <w:color w:val="000000"/>
        </w:rPr>
      </w:pPr>
      <w:r w:rsidRPr="00450D15">
        <w:rPr>
          <w:color w:val="000000"/>
        </w:rPr>
        <w:t xml:space="preserve">tie ir noziedzīga nodarījuma radīti </w:t>
      </w:r>
      <w:r w:rsidR="007A6347">
        <w:rPr>
          <w:color w:val="000000"/>
        </w:rPr>
        <w:t>.</w:t>
      </w:r>
      <w:r w:rsidRPr="00450D15">
        <w:rPr>
          <w:color w:val="000000"/>
        </w:rPr>
        <w:t>zaudējumi;</w:t>
      </w:r>
    </w:p>
    <w:p w14:paraId="03161CAB" w14:textId="77777777" w:rsidR="0081217A" w:rsidRPr="00450D15" w:rsidRDefault="0081217A" w:rsidP="007B192F">
      <w:pPr>
        <w:numPr>
          <w:ilvl w:val="2"/>
          <w:numId w:val="18"/>
        </w:numPr>
        <w:tabs>
          <w:tab w:val="clear" w:pos="720"/>
        </w:tabs>
        <w:ind w:left="1276" w:hanging="709"/>
        <w:jc w:val="both"/>
        <w:rPr>
          <w:color w:val="000000"/>
        </w:rPr>
      </w:pPr>
      <w:r w:rsidRPr="00450D15">
        <w:rPr>
          <w:color w:val="000000"/>
        </w:rPr>
        <w:t>zaudējumi, kas rodas, atceļot Līgumu Izpildītāja vainas dēļ;</w:t>
      </w:r>
    </w:p>
    <w:p w14:paraId="025680CD" w14:textId="77777777" w:rsidR="0081217A" w:rsidRPr="00450D15" w:rsidRDefault="0081217A" w:rsidP="007B192F">
      <w:pPr>
        <w:numPr>
          <w:ilvl w:val="2"/>
          <w:numId w:val="18"/>
        </w:numPr>
        <w:tabs>
          <w:tab w:val="clear" w:pos="720"/>
        </w:tabs>
        <w:ind w:left="1276" w:hanging="709"/>
        <w:jc w:val="both"/>
        <w:rPr>
          <w:color w:val="000000"/>
        </w:rPr>
      </w:pPr>
      <w:r w:rsidRPr="00450D15">
        <w:rPr>
          <w:color w:val="000000"/>
        </w:rPr>
        <w:t>zaudējumi radušies, Pasūtītājam izlietojot normatīvajos aktos vai Līgumā noteiktu tiesību, izņemot gadījumu, ja tiesa atzīst tiesības izlietošanu par apzināti nepamatotu.</w:t>
      </w:r>
    </w:p>
    <w:p w14:paraId="05CA157E" w14:textId="77777777" w:rsidR="0097743C" w:rsidRDefault="0097743C" w:rsidP="0097743C">
      <w:pPr>
        <w:numPr>
          <w:ilvl w:val="1"/>
          <w:numId w:val="18"/>
        </w:numPr>
        <w:tabs>
          <w:tab w:val="clear" w:pos="435"/>
        </w:tabs>
        <w:ind w:left="567" w:hanging="567"/>
        <w:jc w:val="both"/>
      </w:pPr>
      <w:r>
        <w:t>Gadījumā, ja Pasūtītājs izmanto Līgumā noteikto vienpusējo atkāpšanās tiesību, Izpildītājs atmaksā Pasūtītājam Līguma 5.1.1. apakšpunktā noteiktā avansa maksājuma daļu</w:t>
      </w:r>
      <w:r w:rsidRPr="005E2410">
        <w:t>, kas pārsniedz uz atkāpšanās brīdi Līguma 3.</w:t>
      </w:r>
      <w:r>
        <w:t>10</w:t>
      </w:r>
      <w:r w:rsidRPr="005E2410">
        <w:t>.</w:t>
      </w:r>
      <w:r>
        <w:t> apakš</w:t>
      </w:r>
      <w:r w:rsidRPr="005E2410">
        <w:t>punktā noteiktajā kārtībā pieņemto Pakalpojum</w:t>
      </w:r>
      <w:r>
        <w:t>a</w:t>
      </w:r>
      <w:r w:rsidRPr="005E2410">
        <w:t xml:space="preserve"> cenu</w:t>
      </w:r>
      <w:r>
        <w:t>.</w:t>
      </w:r>
    </w:p>
    <w:p w14:paraId="34A72B9C" w14:textId="77777777" w:rsidR="0097743C" w:rsidRDefault="0097743C" w:rsidP="0097743C">
      <w:pPr>
        <w:numPr>
          <w:ilvl w:val="1"/>
          <w:numId w:val="18"/>
        </w:numPr>
        <w:tabs>
          <w:tab w:val="clear" w:pos="435"/>
          <w:tab w:val="num" w:pos="567"/>
        </w:tabs>
        <w:suppressAutoHyphens/>
        <w:ind w:left="567" w:hanging="567"/>
        <w:jc w:val="both"/>
      </w:pPr>
      <w:r>
        <w:t>Pasūtītājs l</w:t>
      </w:r>
      <w:r w:rsidRPr="007F69F0">
        <w:t>īgumsod</w:t>
      </w:r>
      <w:r>
        <w:t>u ietur no kārtējā</w:t>
      </w:r>
      <w:r w:rsidRPr="007F69F0">
        <w:t xml:space="preserve"> Līguma maksājuma. </w:t>
      </w:r>
      <w:r>
        <w:t xml:space="preserve">Ja līgumsoda summa pārsniedz atlikušo līgumcenas daļu, </w:t>
      </w:r>
      <w:r w:rsidRPr="007F69F0">
        <w:t>Izpildītājs apņemas līgumsoda</w:t>
      </w:r>
      <w:r>
        <w:t xml:space="preserve"> </w:t>
      </w:r>
      <w:r w:rsidRPr="007F69F0">
        <w:t xml:space="preserve">samaksu veikt </w:t>
      </w:r>
      <w:r>
        <w:t>1</w:t>
      </w:r>
      <w:r w:rsidRPr="007F69F0">
        <w:t>0</w:t>
      </w:r>
      <w:r>
        <w:t xml:space="preserve"> (desmit)</w:t>
      </w:r>
      <w:r w:rsidRPr="007F69F0">
        <w:t xml:space="preserve"> dienu laikā</w:t>
      </w:r>
      <w:r>
        <w:t xml:space="preserve"> pēc </w:t>
      </w:r>
      <w:r w:rsidRPr="007F69F0">
        <w:t>Pasūtītāja izrakstīt</w:t>
      </w:r>
      <w:r>
        <w:t>a</w:t>
      </w:r>
      <w:r w:rsidRPr="007F69F0">
        <w:t xml:space="preserve"> maksājuma attaisnojuma dokumenta saņemšanas.</w:t>
      </w:r>
    </w:p>
    <w:p w14:paraId="0C40D94A" w14:textId="77777777" w:rsidR="0097743C" w:rsidRPr="007F69F0" w:rsidRDefault="0097743C" w:rsidP="0097743C">
      <w:pPr>
        <w:numPr>
          <w:ilvl w:val="1"/>
          <w:numId w:val="18"/>
        </w:numPr>
        <w:tabs>
          <w:tab w:val="clear" w:pos="435"/>
          <w:tab w:val="num" w:pos="567"/>
        </w:tabs>
        <w:suppressAutoHyphens/>
        <w:ind w:left="567" w:hanging="567"/>
        <w:jc w:val="both"/>
      </w:pPr>
      <w:r>
        <w:t>Pasūtītājs apņemas līgumsoda samaksu veikt 1</w:t>
      </w:r>
      <w:r w:rsidRPr="007F69F0">
        <w:t>0</w:t>
      </w:r>
      <w:r>
        <w:t xml:space="preserve"> (desmit)</w:t>
      </w:r>
      <w:r w:rsidRPr="007F69F0">
        <w:t xml:space="preserve"> dienu laikā</w:t>
      </w:r>
      <w:r>
        <w:t xml:space="preserve"> pēc Izpildītāja </w:t>
      </w:r>
      <w:r w:rsidRPr="007F69F0">
        <w:t>izrakstīt</w:t>
      </w:r>
      <w:r>
        <w:t>a</w:t>
      </w:r>
      <w:r w:rsidRPr="007F69F0">
        <w:t xml:space="preserve"> maksājuma attaisnojuma dokumenta saņemšanas.</w:t>
      </w:r>
    </w:p>
    <w:p w14:paraId="2EDCA8A7" w14:textId="77777777" w:rsidR="0097743C" w:rsidRDefault="0097743C" w:rsidP="0097743C">
      <w:pPr>
        <w:numPr>
          <w:ilvl w:val="1"/>
          <w:numId w:val="18"/>
        </w:numPr>
        <w:tabs>
          <w:tab w:val="clear" w:pos="435"/>
        </w:tabs>
        <w:ind w:left="567" w:hanging="567"/>
        <w:jc w:val="both"/>
      </w:pPr>
      <w:r w:rsidRPr="007F69F0">
        <w:t xml:space="preserve">Līgumsoda samaksa neatbrīvo Puses no </w:t>
      </w:r>
      <w:proofErr w:type="spellStart"/>
      <w:r w:rsidRPr="007F69F0">
        <w:t>pamatsaistību</w:t>
      </w:r>
      <w:proofErr w:type="spellEnd"/>
      <w:r w:rsidRPr="007F69F0">
        <w:t xml:space="preserve"> izpildes un zaudējumu atlīdzināšanas pienākuma</w:t>
      </w:r>
      <w:r>
        <w:t>.</w:t>
      </w:r>
    </w:p>
    <w:p w14:paraId="623ECE0E" w14:textId="77777777" w:rsidR="0097743C" w:rsidRDefault="0097743C" w:rsidP="00D72BCC">
      <w:pPr>
        <w:tabs>
          <w:tab w:val="left" w:pos="567"/>
        </w:tabs>
        <w:jc w:val="both"/>
        <w:rPr>
          <w:rFonts w:eastAsia="Calibri"/>
        </w:rPr>
      </w:pPr>
    </w:p>
    <w:p w14:paraId="1E73E28E" w14:textId="77777777" w:rsidR="0097743C" w:rsidRDefault="0097743C" w:rsidP="0097743C">
      <w:pPr>
        <w:numPr>
          <w:ilvl w:val="0"/>
          <w:numId w:val="18"/>
        </w:numPr>
        <w:tabs>
          <w:tab w:val="left" w:pos="360"/>
        </w:tabs>
        <w:ind w:left="357" w:hanging="357"/>
        <w:jc w:val="center"/>
        <w:rPr>
          <w:rFonts w:eastAsia="Calibri"/>
          <w:b/>
        </w:rPr>
      </w:pPr>
      <w:r>
        <w:rPr>
          <w:rFonts w:eastAsia="Calibri"/>
          <w:b/>
        </w:rPr>
        <w:t>Informācijas konfidencialitātes noteikumi un fizisko personu datu apstrāde</w:t>
      </w:r>
    </w:p>
    <w:p w14:paraId="5EC7118A" w14:textId="77777777" w:rsidR="0097743C" w:rsidRDefault="0097743C" w:rsidP="0097743C">
      <w:pPr>
        <w:ind w:left="357"/>
        <w:rPr>
          <w:rFonts w:eastAsia="Calibri"/>
          <w:b/>
        </w:rPr>
      </w:pPr>
    </w:p>
    <w:p w14:paraId="15F8BE91" w14:textId="77777777" w:rsidR="0097743C" w:rsidRDefault="0097743C" w:rsidP="0097743C">
      <w:pPr>
        <w:numPr>
          <w:ilvl w:val="1"/>
          <w:numId w:val="18"/>
        </w:numPr>
        <w:tabs>
          <w:tab w:val="clear" w:pos="435"/>
        </w:tabs>
        <w:ind w:left="567" w:hanging="567"/>
        <w:jc w:val="both"/>
      </w:pPr>
      <w:r>
        <w:t xml:space="preserve">Visa un jebkāda informācija, ko Puse sniedz otrai Pusei Līguma izpildes laikā, vai arī kas atklājas, pildot Līguma saistības, un Līguma izpildes rezultāti, kā arī jebkura šī informācijas daļa, tai skaitā, bet ne tikai informācija par Puses darbību, finanšu stāvokli, tehnoloģijām, tai skaitā rakstiska, mutiska, datu formā, audio – vizuālā un jebkurā citā veidā uzglabāta informācija, kā arī informācija par Līguma izpildi tiek atzīta un uzskatīta par ierobežotas pieejamības informāciju (turpmāk - konfidenciālā informācija). </w:t>
      </w:r>
    </w:p>
    <w:p w14:paraId="02B37594" w14:textId="63E4FB39" w:rsidR="0097743C" w:rsidRDefault="0097743C" w:rsidP="0097743C">
      <w:pPr>
        <w:numPr>
          <w:ilvl w:val="1"/>
          <w:numId w:val="18"/>
        </w:numPr>
        <w:tabs>
          <w:tab w:val="clear" w:pos="435"/>
        </w:tabs>
        <w:ind w:left="567" w:hanging="567"/>
        <w:jc w:val="both"/>
        <w:rPr>
          <w:rFonts w:eastAsia="Calibri"/>
          <w:b/>
        </w:rPr>
      </w:pPr>
      <w:r>
        <w:t>Izpildītājam nav tiesību izpaust informāciju, kas Pakalpojuma nodrošināšanas laikā gūta no Pasūtītāja, trešajām personām bez Pasūtītāja rakstiskas piekrišanas saņemšanas. Izpildītājam ar vislielāko rūpību un uzmanību ir jārūpējas par informācijas drošību un aizsardzību.</w:t>
      </w:r>
    </w:p>
    <w:p w14:paraId="39B26B62" w14:textId="77777777" w:rsidR="0097743C" w:rsidRDefault="0097743C" w:rsidP="0097743C">
      <w:pPr>
        <w:numPr>
          <w:ilvl w:val="1"/>
          <w:numId w:val="18"/>
        </w:numPr>
        <w:tabs>
          <w:tab w:val="clear" w:pos="435"/>
        </w:tabs>
        <w:ind w:left="567" w:hanging="567"/>
        <w:jc w:val="both"/>
      </w:pPr>
      <w:r>
        <w:t xml:space="preserve">Izpildītājam nav atļauts izmantot Pasūtītāja vārdu, kā arī pašu dalību Līguma izpildē </w:t>
      </w:r>
      <w:r>
        <w:rPr>
          <w:bCs/>
        </w:rPr>
        <w:t xml:space="preserve">savas komercdarbības reklamēšanas nolūkos. </w:t>
      </w:r>
    </w:p>
    <w:p w14:paraId="0CCE666C" w14:textId="77777777" w:rsidR="0097743C" w:rsidRDefault="0097743C" w:rsidP="0097743C">
      <w:pPr>
        <w:numPr>
          <w:ilvl w:val="1"/>
          <w:numId w:val="18"/>
        </w:numPr>
        <w:tabs>
          <w:tab w:val="clear" w:pos="435"/>
        </w:tabs>
        <w:ind w:left="567" w:hanging="567"/>
        <w:jc w:val="both"/>
      </w:pPr>
      <w:r>
        <w:t xml:space="preserve">Līguma ietvaros konfidenciālo informāciju ir tiesīgs izmantot tikai Izpildītājs un tā speciālisti, ja vien Līgumā nav noteikts citādāk, vai Puses Līguma darbības laikā rakstiski nevienojas citādi. </w:t>
      </w:r>
    </w:p>
    <w:p w14:paraId="653C0337" w14:textId="77777777" w:rsidR="0097743C" w:rsidRDefault="0097743C" w:rsidP="0097743C">
      <w:pPr>
        <w:numPr>
          <w:ilvl w:val="1"/>
          <w:numId w:val="18"/>
        </w:numPr>
        <w:tabs>
          <w:tab w:val="clear" w:pos="435"/>
        </w:tabs>
        <w:ind w:left="567" w:hanging="567"/>
        <w:jc w:val="both"/>
      </w:pPr>
      <w:r>
        <w:t xml:space="preserve">Pušu pienākums ir nodrošināt, ka to darbinieki, kuri izmantos otras Puses konfidenciālo informāciju, saņems, un izmantos to vienīgi Līguma izpildes nodrošināšanai un tikai nepieciešamajā apjomā. </w:t>
      </w:r>
    </w:p>
    <w:p w14:paraId="4A5447D8" w14:textId="25F93CC8" w:rsidR="0097743C" w:rsidRDefault="0097743C" w:rsidP="0097743C">
      <w:pPr>
        <w:numPr>
          <w:ilvl w:val="1"/>
          <w:numId w:val="18"/>
        </w:numPr>
        <w:tabs>
          <w:tab w:val="clear" w:pos="435"/>
        </w:tabs>
        <w:ind w:left="567" w:hanging="567"/>
        <w:jc w:val="both"/>
      </w:pPr>
      <w:r>
        <w:t xml:space="preserve">Līguma sadaļas noteikumi ir spēkā arī pēc Līguma darbības termiņa beigām vai, tam zaudējot spēku, bez termiņa ierobežojumiem. </w:t>
      </w:r>
    </w:p>
    <w:p w14:paraId="1E5514C5" w14:textId="664CF32F" w:rsidR="0097743C" w:rsidRDefault="0097743C" w:rsidP="0097743C">
      <w:pPr>
        <w:numPr>
          <w:ilvl w:val="1"/>
          <w:numId w:val="18"/>
        </w:numPr>
        <w:tabs>
          <w:tab w:val="clear" w:pos="435"/>
        </w:tabs>
        <w:ind w:left="567" w:hanging="567"/>
        <w:jc w:val="both"/>
      </w:pPr>
      <w:r>
        <w:t xml:space="preserve">Līguma sadaļas noteikumi nekādā gadījumā nav attiecināmi uz Pasūtītāja tiesībām brīvi rīkoties ar jebkuriem un jebkādas formas materiāliem un citiem Pakalpojuma sniegšanas laikā iegūtajiem rezultātiem, kurus šī Līguma izpildes gaitā Izpildītājs ir sagatavojis un nodevis Pasūtītājam. Pasūtītājam materiālu un citu Pakalpojuma sniegšanas laikā iegūto rezultātu izmantošanai nav nepieciešama Izpildītāja rakstiska piekrišana. Šādi materiāli ir izmantojami tikai ar norādi, kas ir šā materiāla autors. </w:t>
      </w:r>
    </w:p>
    <w:p w14:paraId="410A813D" w14:textId="77777777" w:rsidR="0097743C" w:rsidRDefault="0097743C" w:rsidP="0097743C">
      <w:pPr>
        <w:numPr>
          <w:ilvl w:val="1"/>
          <w:numId w:val="18"/>
        </w:numPr>
        <w:tabs>
          <w:tab w:val="clear" w:pos="435"/>
        </w:tabs>
        <w:ind w:left="567" w:hanging="567"/>
        <w:jc w:val="both"/>
      </w:pPr>
      <w:r>
        <w:t xml:space="preserve">Pušu informācijas izpaušana netiks uzskatīta par Līguma noteikumu pārkāpumu tikai un vienīgi šādos gadījumos: </w:t>
      </w:r>
    </w:p>
    <w:p w14:paraId="4B0CD96D" w14:textId="77777777" w:rsidR="0097743C" w:rsidRDefault="0097743C" w:rsidP="0097743C">
      <w:pPr>
        <w:numPr>
          <w:ilvl w:val="2"/>
          <w:numId w:val="18"/>
        </w:numPr>
        <w:tabs>
          <w:tab w:val="clear" w:pos="720"/>
        </w:tabs>
        <w:ind w:left="1276" w:hanging="709"/>
        <w:jc w:val="both"/>
      </w:pPr>
      <w:r>
        <w:t>ja informācija tiek izpausta Latvijas Republikas normatīvajos aktos noteiktajos gadījumos, apjomā un kārtībā;</w:t>
      </w:r>
    </w:p>
    <w:p w14:paraId="46FE0363" w14:textId="77777777" w:rsidR="0097743C" w:rsidRDefault="0097743C" w:rsidP="0097743C">
      <w:pPr>
        <w:numPr>
          <w:ilvl w:val="2"/>
          <w:numId w:val="18"/>
        </w:numPr>
        <w:tabs>
          <w:tab w:val="clear" w:pos="720"/>
        </w:tabs>
        <w:ind w:left="1276" w:hanging="709"/>
        <w:jc w:val="both"/>
      </w:pPr>
      <w:r>
        <w:t>informācija tiek izpausta pēc tam, kad tā kļuvusi publiski zināma, vai pieejama neatkarīgi no Pusēm (šis noteikums nav attiecināms uz gadījumiem, kad informācija kļūst pieejama Līguma noteikumu neizpildes rezultātā Izpildītāja vai tā speciālistu rīcības dēļ);</w:t>
      </w:r>
    </w:p>
    <w:p w14:paraId="19D4D02C" w14:textId="77777777" w:rsidR="0097743C" w:rsidRDefault="0097743C" w:rsidP="0097743C">
      <w:pPr>
        <w:numPr>
          <w:ilvl w:val="2"/>
          <w:numId w:val="18"/>
        </w:numPr>
        <w:tabs>
          <w:tab w:val="clear" w:pos="720"/>
        </w:tabs>
        <w:ind w:left="1276" w:hanging="709"/>
        <w:jc w:val="both"/>
      </w:pPr>
      <w:r>
        <w:t>informācija saskaņā ar Latvijas Republikas normatīvajiem aktiem ir atklāta, vai valdības, valsts vai pašvaldību iestādes to noteikušas par atklātu;</w:t>
      </w:r>
    </w:p>
    <w:p w14:paraId="1442EE58" w14:textId="77777777" w:rsidR="0097743C" w:rsidRDefault="0097743C" w:rsidP="0097743C">
      <w:pPr>
        <w:numPr>
          <w:ilvl w:val="2"/>
          <w:numId w:val="18"/>
        </w:numPr>
        <w:tabs>
          <w:tab w:val="clear" w:pos="720"/>
        </w:tabs>
        <w:ind w:left="1276" w:hanging="709"/>
        <w:jc w:val="both"/>
      </w:pPr>
      <w:r>
        <w:t>informācija, ievērojot Latvijas Republikas normatīvo aktu prasības, ir jānodod valsts vai pašvaldību iestādēm, kuras saskaņā ar normatīvajos aktos šīm iestādēm dotajām tiesībām padara saņemto informāciju par atklātu un publiski pieejamu;</w:t>
      </w:r>
    </w:p>
    <w:p w14:paraId="66BE6EF2" w14:textId="77777777" w:rsidR="0097743C" w:rsidRDefault="0097743C" w:rsidP="0097743C">
      <w:pPr>
        <w:numPr>
          <w:ilvl w:val="2"/>
          <w:numId w:val="18"/>
        </w:numPr>
        <w:tabs>
          <w:tab w:val="clear" w:pos="720"/>
        </w:tabs>
        <w:ind w:left="1276" w:hanging="709"/>
        <w:jc w:val="both"/>
      </w:pPr>
      <w:r>
        <w:t xml:space="preserve">informācija oficiāli ir publicēta Pasūtītāja vai Izpildītāja interneta mājaslapā, preses izdevumos, grāmatās, publiski pieejamos informatīvos katalogos, bukletos, informatīvos </w:t>
      </w:r>
      <w:proofErr w:type="spellStart"/>
      <w:r>
        <w:t>iespiedmateriālos</w:t>
      </w:r>
      <w:proofErr w:type="spellEnd"/>
      <w:r>
        <w:t xml:space="preserve"> un reklāmās.</w:t>
      </w:r>
    </w:p>
    <w:p w14:paraId="32B336F8" w14:textId="77777777" w:rsidR="0097743C" w:rsidRPr="00D46E85" w:rsidRDefault="0097743C" w:rsidP="0097743C">
      <w:pPr>
        <w:pStyle w:val="ListParagraph"/>
        <w:widowControl w:val="0"/>
        <w:numPr>
          <w:ilvl w:val="1"/>
          <w:numId w:val="18"/>
        </w:numPr>
        <w:tabs>
          <w:tab w:val="clear" w:pos="435"/>
        </w:tabs>
        <w:autoSpaceDE w:val="0"/>
        <w:autoSpaceDN w:val="0"/>
        <w:adjustRightInd w:val="0"/>
        <w:ind w:left="567" w:hanging="567"/>
        <w:jc w:val="both"/>
        <w:rPr>
          <w:rFonts w:ascii="Times New Roman" w:hAnsi="Times New Roman"/>
          <w:sz w:val="24"/>
          <w:szCs w:val="24"/>
          <w:lang w:val="lv-LV"/>
        </w:rPr>
      </w:pPr>
      <w:r w:rsidRPr="00D46E85">
        <w:rPr>
          <w:rFonts w:ascii="Times New Roman" w:hAnsi="Times New Roman"/>
          <w:spacing w:val="-1"/>
          <w:sz w:val="24"/>
          <w:szCs w:val="24"/>
          <w:lang w:val="lv-LV" w:eastAsia="lv-LV" w:bidi="bo-CN"/>
        </w:rPr>
        <w:t xml:space="preserve">Pusēm ir jānodrošina, lai fizisko personu datu apstrāde notiek atbilstoši </w:t>
      </w:r>
      <w:r w:rsidRPr="00D46E85">
        <w:rPr>
          <w:rFonts w:ascii="Times New Roman" w:hAnsi="Times New Roman"/>
          <w:color w:val="000000"/>
          <w:sz w:val="24"/>
          <w:szCs w:val="24"/>
          <w:lang w:val="lv-LV"/>
        </w:rPr>
        <w:t>Eiropas Parlamenta un Padomes 2016.</w:t>
      </w:r>
      <w:r>
        <w:rPr>
          <w:rFonts w:ascii="Times New Roman" w:hAnsi="Times New Roman"/>
          <w:color w:val="000000"/>
          <w:sz w:val="24"/>
          <w:szCs w:val="24"/>
          <w:lang w:val="lv-LV"/>
        </w:rPr>
        <w:t> </w:t>
      </w:r>
      <w:r w:rsidRPr="00D46E85">
        <w:rPr>
          <w:rFonts w:ascii="Times New Roman" w:hAnsi="Times New Roman"/>
          <w:color w:val="000000"/>
          <w:sz w:val="24"/>
          <w:szCs w:val="24"/>
          <w:lang w:val="lv-LV"/>
        </w:rPr>
        <w:t>gada 27.</w:t>
      </w:r>
      <w:r>
        <w:rPr>
          <w:rFonts w:ascii="Times New Roman" w:hAnsi="Times New Roman"/>
          <w:color w:val="000000"/>
          <w:sz w:val="24"/>
          <w:szCs w:val="24"/>
          <w:lang w:val="lv-LV"/>
        </w:rPr>
        <w:t> </w:t>
      </w:r>
      <w:r w:rsidRPr="00D46E85">
        <w:rPr>
          <w:rFonts w:ascii="Times New Roman" w:hAnsi="Times New Roman"/>
          <w:color w:val="000000"/>
          <w:sz w:val="24"/>
          <w:szCs w:val="24"/>
          <w:lang w:val="lv-LV"/>
        </w:rPr>
        <w:t xml:space="preserve">aprīļa regulas (ES) 2016/679 par fizisku personu aizsardzību attiecībā uz personas datu apstrādi un šādu datu brīvu apriti </w:t>
      </w:r>
      <w:r w:rsidRPr="00D46E85">
        <w:rPr>
          <w:rFonts w:ascii="Times New Roman" w:hAnsi="Times New Roman"/>
          <w:color w:val="000000"/>
          <w:sz w:val="24"/>
          <w:szCs w:val="24"/>
          <w:shd w:val="clear" w:color="auto" w:fill="FFFFFF"/>
          <w:lang w:val="lv-LV"/>
        </w:rPr>
        <w:t>un ar ko atceļ Direktīvu 95/46/EK</w:t>
      </w:r>
      <w:r w:rsidRPr="00D46E85">
        <w:rPr>
          <w:rFonts w:ascii="Times New Roman" w:hAnsi="Times New Roman"/>
          <w:color w:val="000000"/>
          <w:sz w:val="24"/>
          <w:szCs w:val="24"/>
          <w:lang w:val="lv-LV"/>
        </w:rPr>
        <w:t xml:space="preserve"> (Vispārīgā datu aizsardzības regula), </w:t>
      </w:r>
      <w:r w:rsidRPr="00D46E85">
        <w:rPr>
          <w:rFonts w:ascii="Times New Roman" w:hAnsi="Times New Roman"/>
          <w:color w:val="000000"/>
          <w:sz w:val="24"/>
          <w:szCs w:val="24"/>
          <w:shd w:val="clear" w:color="auto" w:fill="FFFFFF"/>
          <w:lang w:val="lv-LV"/>
        </w:rPr>
        <w:t>Fizisko personu datu apstrādes likuma un citu normatīvo aktu</w:t>
      </w:r>
      <w:r w:rsidRPr="00D46E85">
        <w:rPr>
          <w:rFonts w:ascii="Times New Roman" w:hAnsi="Times New Roman"/>
          <w:b/>
          <w:bCs/>
          <w:color w:val="000000"/>
          <w:sz w:val="24"/>
          <w:szCs w:val="24"/>
          <w:lang w:val="lv-LV"/>
        </w:rPr>
        <w:t xml:space="preserve"> </w:t>
      </w:r>
      <w:r w:rsidRPr="00D46E85">
        <w:rPr>
          <w:rFonts w:ascii="Times New Roman" w:hAnsi="Times New Roman"/>
          <w:color w:val="000000"/>
          <w:sz w:val="24"/>
          <w:szCs w:val="24"/>
          <w:lang w:val="lv-LV"/>
        </w:rPr>
        <w:t>noteiktām prasībām.</w:t>
      </w:r>
    </w:p>
    <w:p w14:paraId="2050A801" w14:textId="77777777" w:rsidR="0097743C" w:rsidRPr="005E2410" w:rsidRDefault="0097743C" w:rsidP="0097743C">
      <w:pPr>
        <w:pStyle w:val="ListParagraph"/>
        <w:widowControl w:val="0"/>
        <w:numPr>
          <w:ilvl w:val="1"/>
          <w:numId w:val="18"/>
        </w:numPr>
        <w:tabs>
          <w:tab w:val="clear" w:pos="435"/>
        </w:tabs>
        <w:autoSpaceDE w:val="0"/>
        <w:autoSpaceDN w:val="0"/>
        <w:adjustRightInd w:val="0"/>
        <w:ind w:left="567" w:hanging="709"/>
        <w:jc w:val="both"/>
        <w:rPr>
          <w:rFonts w:ascii="Times New Roman" w:hAnsi="Times New Roman"/>
          <w:sz w:val="24"/>
          <w:szCs w:val="24"/>
          <w:lang w:val="lv-LV"/>
        </w:rPr>
      </w:pPr>
      <w:r w:rsidRPr="00D46E85">
        <w:rPr>
          <w:rFonts w:ascii="Times New Roman" w:hAnsi="Times New Roman"/>
          <w:sz w:val="24"/>
          <w:szCs w:val="24"/>
          <w:lang w:val="lv-LV"/>
        </w:rPr>
        <w:t xml:space="preserve">Izpildītājs </w:t>
      </w:r>
      <w:r w:rsidRPr="00D46E85">
        <w:rPr>
          <w:rFonts w:ascii="Times New Roman" w:hAnsi="Times New Roman"/>
          <w:sz w:val="24"/>
          <w:szCs w:val="24"/>
          <w:lang w:val="lv-LV" w:eastAsia="lv-LV"/>
        </w:rPr>
        <w:t xml:space="preserve">veic </w:t>
      </w:r>
      <w:r>
        <w:rPr>
          <w:rFonts w:ascii="Times New Roman" w:hAnsi="Times New Roman"/>
          <w:sz w:val="24"/>
          <w:szCs w:val="24"/>
          <w:lang w:val="lv-LV" w:eastAsia="lv-LV"/>
        </w:rPr>
        <w:t xml:space="preserve">fizisko </w:t>
      </w:r>
      <w:r w:rsidRPr="00D46E85">
        <w:rPr>
          <w:rFonts w:ascii="Times New Roman" w:hAnsi="Times New Roman"/>
          <w:sz w:val="24"/>
          <w:szCs w:val="24"/>
          <w:lang w:val="lv-LV" w:eastAsia="lv-LV"/>
        </w:rPr>
        <w:t>person</w:t>
      </w:r>
      <w:r>
        <w:rPr>
          <w:rFonts w:ascii="Times New Roman" w:hAnsi="Times New Roman"/>
          <w:sz w:val="24"/>
          <w:szCs w:val="24"/>
          <w:lang w:val="lv-LV" w:eastAsia="lv-LV"/>
        </w:rPr>
        <w:t>u</w:t>
      </w:r>
      <w:r w:rsidRPr="00D46E85">
        <w:rPr>
          <w:rFonts w:ascii="Times New Roman" w:hAnsi="Times New Roman"/>
          <w:sz w:val="24"/>
          <w:szCs w:val="24"/>
          <w:lang w:val="lv-LV" w:eastAsia="lv-LV"/>
        </w:rPr>
        <w:t xml:space="preserve"> datu apstrādi tikai tādā apjomā, lai nodrošinātu Pakalpojuma izpildi</w:t>
      </w:r>
      <w:r>
        <w:rPr>
          <w:rFonts w:ascii="Times New Roman" w:hAnsi="Times New Roman"/>
          <w:sz w:val="24"/>
          <w:szCs w:val="24"/>
          <w:lang w:val="lv-LV" w:eastAsia="lv-LV"/>
        </w:rPr>
        <w:t>, un tikai ar Pakalpojuma izpildi saistītiem mērķiem</w:t>
      </w:r>
      <w:r w:rsidRPr="00D46E85">
        <w:rPr>
          <w:rFonts w:ascii="Times New Roman" w:hAnsi="Times New Roman"/>
          <w:sz w:val="24"/>
          <w:szCs w:val="24"/>
          <w:lang w:val="lv-LV" w:eastAsia="lv-LV"/>
        </w:rPr>
        <w:t>.</w:t>
      </w:r>
    </w:p>
    <w:p w14:paraId="5149F505" w14:textId="77777777" w:rsidR="0097743C" w:rsidRPr="00D46E85" w:rsidRDefault="0097743C" w:rsidP="0097743C">
      <w:pPr>
        <w:pStyle w:val="ListParagraph"/>
        <w:numPr>
          <w:ilvl w:val="1"/>
          <w:numId w:val="18"/>
        </w:numPr>
        <w:tabs>
          <w:tab w:val="clear" w:pos="435"/>
        </w:tabs>
        <w:ind w:left="567" w:hanging="709"/>
        <w:jc w:val="both"/>
        <w:rPr>
          <w:rFonts w:ascii="Times New Roman" w:hAnsi="Times New Roman"/>
          <w:color w:val="000000"/>
          <w:sz w:val="24"/>
          <w:szCs w:val="24"/>
          <w:lang w:val="lv-LV" w:eastAsia="lv-LV"/>
        </w:rPr>
      </w:pPr>
      <w:r w:rsidRPr="00D46E85">
        <w:rPr>
          <w:rFonts w:ascii="Times New Roman" w:hAnsi="Times New Roman"/>
          <w:sz w:val="24"/>
          <w:szCs w:val="24"/>
          <w:lang w:val="lv-LV"/>
        </w:rPr>
        <w:t xml:space="preserve">Izpildītājs ir atbildīgs, lai tā </w:t>
      </w:r>
      <w:r>
        <w:rPr>
          <w:rFonts w:ascii="Times New Roman" w:hAnsi="Times New Roman"/>
          <w:sz w:val="24"/>
          <w:szCs w:val="24"/>
          <w:lang w:val="lv-LV"/>
        </w:rPr>
        <w:t>personāls</w:t>
      </w:r>
      <w:r w:rsidRPr="00D46E85">
        <w:rPr>
          <w:rFonts w:ascii="Times New Roman" w:hAnsi="Times New Roman"/>
          <w:sz w:val="24"/>
          <w:szCs w:val="24"/>
          <w:lang w:val="lv-LV"/>
        </w:rPr>
        <w:t xml:space="preserve"> ievērotu Līgum</w:t>
      </w:r>
      <w:r>
        <w:rPr>
          <w:rFonts w:ascii="Times New Roman" w:hAnsi="Times New Roman"/>
          <w:sz w:val="24"/>
          <w:szCs w:val="24"/>
          <w:lang w:val="lv-LV"/>
        </w:rPr>
        <w:t xml:space="preserve">u </w:t>
      </w:r>
      <w:r w:rsidRPr="00D46E85">
        <w:rPr>
          <w:rFonts w:ascii="Times New Roman" w:hAnsi="Times New Roman"/>
          <w:sz w:val="24"/>
          <w:szCs w:val="24"/>
          <w:lang w:val="lv-LV"/>
        </w:rPr>
        <w:t>un spēkā esošos normatīvos aktus</w:t>
      </w:r>
      <w:r>
        <w:rPr>
          <w:rFonts w:ascii="Times New Roman" w:hAnsi="Times New Roman"/>
          <w:sz w:val="24"/>
          <w:szCs w:val="24"/>
          <w:lang w:val="lv-LV"/>
        </w:rPr>
        <w:t xml:space="preserve"> par</w:t>
      </w:r>
      <w:r w:rsidRPr="00D46E85">
        <w:rPr>
          <w:rFonts w:ascii="Times New Roman" w:hAnsi="Times New Roman"/>
          <w:sz w:val="24"/>
          <w:szCs w:val="24"/>
          <w:lang w:val="lv-LV"/>
        </w:rPr>
        <w:t xml:space="preserve"> </w:t>
      </w:r>
      <w:r>
        <w:rPr>
          <w:rFonts w:ascii="Times New Roman" w:hAnsi="Times New Roman"/>
          <w:sz w:val="24"/>
          <w:szCs w:val="24"/>
          <w:lang w:val="lv-LV"/>
        </w:rPr>
        <w:t xml:space="preserve">fizisko </w:t>
      </w:r>
      <w:r w:rsidRPr="00D46E85">
        <w:rPr>
          <w:rFonts w:ascii="Times New Roman" w:hAnsi="Times New Roman"/>
          <w:sz w:val="24"/>
          <w:szCs w:val="24"/>
          <w:lang w:val="lv-LV"/>
        </w:rPr>
        <w:t>person</w:t>
      </w:r>
      <w:r>
        <w:rPr>
          <w:rFonts w:ascii="Times New Roman" w:hAnsi="Times New Roman"/>
          <w:sz w:val="24"/>
          <w:szCs w:val="24"/>
          <w:lang w:val="lv-LV"/>
        </w:rPr>
        <w:t>u</w:t>
      </w:r>
      <w:r w:rsidRPr="00D46E85">
        <w:rPr>
          <w:rFonts w:ascii="Times New Roman" w:hAnsi="Times New Roman"/>
          <w:sz w:val="24"/>
          <w:szCs w:val="24"/>
          <w:lang w:val="lv-LV"/>
        </w:rPr>
        <w:t xml:space="preserve"> datu apstrādi.</w:t>
      </w:r>
    </w:p>
    <w:p w14:paraId="1D49A5AC" w14:textId="77777777" w:rsidR="0097743C" w:rsidRPr="00D46E85" w:rsidRDefault="0097743C" w:rsidP="0097743C">
      <w:pPr>
        <w:pStyle w:val="ListParagraph"/>
        <w:widowControl w:val="0"/>
        <w:numPr>
          <w:ilvl w:val="1"/>
          <w:numId w:val="18"/>
        </w:numPr>
        <w:tabs>
          <w:tab w:val="clear" w:pos="435"/>
        </w:tabs>
        <w:autoSpaceDE w:val="0"/>
        <w:autoSpaceDN w:val="0"/>
        <w:adjustRightInd w:val="0"/>
        <w:ind w:left="567" w:hanging="709"/>
        <w:jc w:val="both"/>
        <w:rPr>
          <w:rFonts w:ascii="Times New Roman" w:hAnsi="Times New Roman"/>
          <w:sz w:val="24"/>
          <w:szCs w:val="24"/>
          <w:lang w:val="lv-LV"/>
        </w:rPr>
      </w:pPr>
      <w:r w:rsidRPr="00D46E85">
        <w:rPr>
          <w:rFonts w:ascii="Times New Roman" w:hAnsi="Times New Roman"/>
          <w:spacing w:val="-1"/>
          <w:sz w:val="24"/>
          <w:szCs w:val="24"/>
          <w:lang w:val="lv-LV" w:eastAsia="lv-LV" w:bidi="bo-CN"/>
        </w:rPr>
        <w:t>Pēc Līguma termiņa beigām Izpildītājam jāatdod Pasūtītājam visi Pasūtītājam piederošie dati. Izpildītājs apņemas nepaturēt, neglabāt un nenodot šādus datus, saglabājot tos tikai tādā gadījumā, ja šāds pienākums Izpildītājam ir saskaņā ar normatīvajiem aktiem.</w:t>
      </w:r>
    </w:p>
    <w:p w14:paraId="2D657DB2" w14:textId="77777777" w:rsidR="0097743C" w:rsidRDefault="0097743C" w:rsidP="0097743C">
      <w:pPr>
        <w:tabs>
          <w:tab w:val="left" w:pos="720"/>
        </w:tabs>
        <w:ind w:left="1276" w:hanging="794"/>
        <w:jc w:val="both"/>
      </w:pPr>
    </w:p>
    <w:p w14:paraId="2993D0B6" w14:textId="77777777" w:rsidR="0097743C" w:rsidRDefault="0097743C" w:rsidP="0097743C">
      <w:pPr>
        <w:numPr>
          <w:ilvl w:val="0"/>
          <w:numId w:val="18"/>
        </w:numPr>
        <w:tabs>
          <w:tab w:val="left" w:pos="360"/>
        </w:tabs>
        <w:ind w:left="357" w:hanging="357"/>
        <w:jc w:val="center"/>
        <w:rPr>
          <w:rFonts w:eastAsia="Calibri"/>
          <w:b/>
        </w:rPr>
      </w:pPr>
      <w:r>
        <w:rPr>
          <w:rFonts w:eastAsia="Calibri"/>
          <w:b/>
        </w:rPr>
        <w:t>Intelektuālā īpašuma tiesības</w:t>
      </w:r>
    </w:p>
    <w:p w14:paraId="26BA8EB1" w14:textId="77777777" w:rsidR="0097743C" w:rsidRDefault="0097743C" w:rsidP="0097743C">
      <w:pPr>
        <w:ind w:left="357"/>
        <w:rPr>
          <w:rFonts w:eastAsia="Calibri"/>
          <w:b/>
        </w:rPr>
      </w:pPr>
    </w:p>
    <w:p w14:paraId="20B21E24" w14:textId="77777777" w:rsidR="00E77B65" w:rsidRPr="00D72BCC" w:rsidRDefault="00E77B65" w:rsidP="00E77B65">
      <w:pPr>
        <w:pStyle w:val="ListParagraph"/>
        <w:widowControl w:val="0"/>
        <w:numPr>
          <w:ilvl w:val="1"/>
          <w:numId w:val="18"/>
        </w:numPr>
        <w:tabs>
          <w:tab w:val="clear" w:pos="435"/>
          <w:tab w:val="num" w:pos="567"/>
        </w:tabs>
        <w:autoSpaceDE w:val="0"/>
        <w:autoSpaceDN w:val="0"/>
        <w:adjustRightInd w:val="0"/>
        <w:ind w:left="567" w:hanging="567"/>
        <w:jc w:val="both"/>
        <w:rPr>
          <w:rFonts w:ascii="Times New Roman" w:hAnsi="Times New Roman"/>
          <w:sz w:val="24"/>
          <w:szCs w:val="24"/>
          <w:lang w:val="lv-LV"/>
        </w:rPr>
      </w:pPr>
      <w:r w:rsidRPr="00D72BCC">
        <w:rPr>
          <w:rFonts w:ascii="Times New Roman" w:hAnsi="Times New Roman"/>
          <w:spacing w:val="-1"/>
          <w:sz w:val="24"/>
          <w:szCs w:val="24"/>
          <w:lang w:val="lv-LV"/>
        </w:rPr>
        <w:t xml:space="preserve">Ar Līgumu Izpildītājs bez papildu atlīdzības un jebkādiem citiem ierobežojumiem neatsaucami nodod Pasūtītājam visas mantiskās tiesības uz visu un jebkuru Pakalpojuma sniegšanas rezultātā radīto intelektuālā īpašuma objektu, </w:t>
      </w:r>
      <w:r w:rsidRPr="00D72BCC">
        <w:rPr>
          <w:rFonts w:ascii="Times New Roman" w:hAnsi="Times New Roman"/>
          <w:sz w:val="24"/>
          <w:szCs w:val="24"/>
          <w:lang w:val="lv-LV"/>
        </w:rPr>
        <w:t xml:space="preserve">kuru Izpildītājs ir radījis/izveidojis, pildot Līgumā paredzētās saistības. </w:t>
      </w:r>
    </w:p>
    <w:p w14:paraId="6C3B08BE" w14:textId="77777777" w:rsidR="00E77B65" w:rsidRPr="00D72BCC" w:rsidRDefault="00E77B65" w:rsidP="00E77B65">
      <w:pPr>
        <w:pStyle w:val="ListParagraph"/>
        <w:widowControl w:val="0"/>
        <w:numPr>
          <w:ilvl w:val="1"/>
          <w:numId w:val="18"/>
        </w:numPr>
        <w:tabs>
          <w:tab w:val="clear" w:pos="435"/>
          <w:tab w:val="num" w:pos="567"/>
        </w:tabs>
        <w:autoSpaceDE w:val="0"/>
        <w:autoSpaceDN w:val="0"/>
        <w:adjustRightInd w:val="0"/>
        <w:ind w:left="567" w:hanging="567"/>
        <w:jc w:val="both"/>
        <w:rPr>
          <w:rFonts w:ascii="Times New Roman" w:hAnsi="Times New Roman"/>
          <w:sz w:val="24"/>
          <w:szCs w:val="24"/>
          <w:lang w:val="lv-LV"/>
        </w:rPr>
      </w:pPr>
      <w:r w:rsidRPr="00D72BCC">
        <w:rPr>
          <w:rFonts w:ascii="Times New Roman" w:hAnsi="Times New Roman"/>
          <w:sz w:val="24"/>
          <w:szCs w:val="24"/>
          <w:lang w:val="lv-LV"/>
        </w:rPr>
        <w:t>Autora mantiskās tiesības uz Līguma izpildes rezultātā radītajiem autortiesību objektiem, kas noteiktas Autortiesību likuma 15.panta pirmajā daļā, pāriet Pasūtītājam pēc tam, kad veikts vai nodots Pakalpojums un Pasūtītājs pilnībā samaksājis Izpildītājam līgumcenu saskaņā ar Līguma noteikumiem.</w:t>
      </w:r>
    </w:p>
    <w:p w14:paraId="2FCB4DAC" w14:textId="77777777" w:rsidR="00E77B65" w:rsidRPr="00D72BCC" w:rsidRDefault="00E77B65" w:rsidP="00E77B65">
      <w:pPr>
        <w:pStyle w:val="ListParagraph"/>
        <w:widowControl w:val="0"/>
        <w:numPr>
          <w:ilvl w:val="1"/>
          <w:numId w:val="18"/>
        </w:numPr>
        <w:tabs>
          <w:tab w:val="clear" w:pos="435"/>
          <w:tab w:val="num" w:pos="567"/>
        </w:tabs>
        <w:autoSpaceDE w:val="0"/>
        <w:autoSpaceDN w:val="0"/>
        <w:adjustRightInd w:val="0"/>
        <w:ind w:left="567" w:hanging="567"/>
        <w:jc w:val="both"/>
        <w:rPr>
          <w:rFonts w:ascii="Times New Roman" w:hAnsi="Times New Roman"/>
          <w:sz w:val="24"/>
          <w:szCs w:val="24"/>
          <w:lang w:val="lv-LV"/>
        </w:rPr>
      </w:pPr>
      <w:r w:rsidRPr="00D72BCC">
        <w:rPr>
          <w:rFonts w:ascii="Times New Roman" w:hAnsi="Times New Roman"/>
          <w:sz w:val="24"/>
          <w:szCs w:val="24"/>
          <w:lang w:val="lv-LV"/>
        </w:rPr>
        <w:t>Pasūtītājs saņem tiesības uz visiem grafiskajiem un/vai tekstuālajiem, un/vai audiovizuālajiem (ar vai bez skaņas pavadījuma) autortiesību objektiem, jebkādā fiksācijas veidā.</w:t>
      </w:r>
    </w:p>
    <w:p w14:paraId="256F81A6" w14:textId="495D7BF6" w:rsidR="00E77B65" w:rsidRPr="00D72BCC" w:rsidRDefault="00E77B65" w:rsidP="00E77B65">
      <w:pPr>
        <w:pStyle w:val="ListParagraph"/>
        <w:widowControl w:val="0"/>
        <w:numPr>
          <w:ilvl w:val="1"/>
          <w:numId w:val="18"/>
        </w:numPr>
        <w:tabs>
          <w:tab w:val="clear" w:pos="435"/>
          <w:tab w:val="num" w:pos="567"/>
        </w:tabs>
        <w:autoSpaceDE w:val="0"/>
        <w:autoSpaceDN w:val="0"/>
        <w:adjustRightInd w:val="0"/>
        <w:ind w:left="567" w:hanging="567"/>
        <w:jc w:val="both"/>
        <w:rPr>
          <w:rFonts w:ascii="Times New Roman" w:hAnsi="Times New Roman"/>
          <w:sz w:val="24"/>
          <w:szCs w:val="24"/>
          <w:lang w:val="lv-LV"/>
        </w:rPr>
      </w:pPr>
      <w:r w:rsidRPr="00D72BCC">
        <w:rPr>
          <w:rFonts w:ascii="Times New Roman" w:hAnsi="Times New Roman"/>
          <w:sz w:val="24"/>
          <w:szCs w:val="24"/>
          <w:lang w:val="lv-LV"/>
        </w:rPr>
        <w:t>Līguma 11.1.</w:t>
      </w:r>
      <w:r w:rsidR="006C4578">
        <w:rPr>
          <w:rFonts w:ascii="Times New Roman" w:hAnsi="Times New Roman"/>
          <w:sz w:val="24"/>
          <w:szCs w:val="24"/>
          <w:lang w:val="lv-LV"/>
        </w:rPr>
        <w:t xml:space="preserve"> </w:t>
      </w:r>
      <w:r w:rsidRPr="00D72BCC">
        <w:rPr>
          <w:rFonts w:ascii="Times New Roman" w:hAnsi="Times New Roman"/>
          <w:sz w:val="24"/>
          <w:szCs w:val="24"/>
          <w:lang w:val="lv-LV"/>
        </w:rPr>
        <w:t>- 11.3.</w:t>
      </w:r>
      <w:r w:rsidR="006C4578">
        <w:rPr>
          <w:rFonts w:ascii="Times New Roman" w:hAnsi="Times New Roman"/>
          <w:sz w:val="24"/>
          <w:szCs w:val="24"/>
          <w:lang w:val="lv-LV"/>
        </w:rPr>
        <w:t xml:space="preserve"> apakš</w:t>
      </w:r>
      <w:r w:rsidRPr="00D72BCC">
        <w:rPr>
          <w:rFonts w:ascii="Times New Roman" w:hAnsi="Times New Roman"/>
          <w:sz w:val="24"/>
          <w:szCs w:val="24"/>
          <w:lang w:val="lv-LV"/>
        </w:rPr>
        <w:t>punktā norādītās Pasūtītāja tiesības nav aprobežotas laikā vai attiecībā uz kādu konkrētu teritoriju.</w:t>
      </w:r>
    </w:p>
    <w:p w14:paraId="41CD7FB1" w14:textId="22696130" w:rsidR="00E77B65" w:rsidRPr="00D72BCC" w:rsidRDefault="00E77B65" w:rsidP="00E77B65">
      <w:pPr>
        <w:pStyle w:val="ListParagraph"/>
        <w:widowControl w:val="0"/>
        <w:numPr>
          <w:ilvl w:val="1"/>
          <w:numId w:val="18"/>
        </w:numPr>
        <w:tabs>
          <w:tab w:val="clear" w:pos="435"/>
          <w:tab w:val="num" w:pos="567"/>
        </w:tabs>
        <w:autoSpaceDE w:val="0"/>
        <w:autoSpaceDN w:val="0"/>
        <w:adjustRightInd w:val="0"/>
        <w:ind w:left="567" w:hanging="567"/>
        <w:jc w:val="both"/>
        <w:rPr>
          <w:rFonts w:ascii="Times New Roman" w:hAnsi="Times New Roman"/>
          <w:sz w:val="24"/>
          <w:szCs w:val="24"/>
          <w:lang w:val="lv-LV"/>
        </w:rPr>
      </w:pPr>
      <w:r w:rsidRPr="00D72BCC">
        <w:rPr>
          <w:rFonts w:ascii="Times New Roman" w:hAnsi="Times New Roman"/>
          <w:sz w:val="24"/>
          <w:szCs w:val="24"/>
          <w:lang w:val="lv-LV"/>
        </w:rPr>
        <w:t>Autora personiskās tiesības (Autortiesību likuma 14.</w:t>
      </w:r>
      <w:r w:rsidR="006C4578">
        <w:rPr>
          <w:rFonts w:ascii="Times New Roman" w:hAnsi="Times New Roman"/>
          <w:sz w:val="24"/>
          <w:szCs w:val="24"/>
          <w:lang w:val="lv-LV"/>
        </w:rPr>
        <w:t xml:space="preserve"> </w:t>
      </w:r>
      <w:r w:rsidRPr="00D72BCC">
        <w:rPr>
          <w:rFonts w:ascii="Times New Roman" w:hAnsi="Times New Roman"/>
          <w:sz w:val="24"/>
          <w:szCs w:val="24"/>
          <w:lang w:val="lv-LV"/>
        </w:rPr>
        <w:t>pants) uz Līguma izpildes rezultātā radītajiem autortiesību objektiem pieder autoram. Izpildītājs apņemas nodrošināt šo tiesību neizmantošanu tādā veidā, kas varētu traucēt Pasūtītājam saskaņā ar Līguma priekšmeta lietošanu.</w:t>
      </w:r>
    </w:p>
    <w:p w14:paraId="03A88099" w14:textId="77777777" w:rsidR="00E77B65" w:rsidRPr="00D72BCC" w:rsidRDefault="00E77B65" w:rsidP="00E77B65">
      <w:pPr>
        <w:pStyle w:val="ListParagraph"/>
        <w:widowControl w:val="0"/>
        <w:numPr>
          <w:ilvl w:val="1"/>
          <w:numId w:val="18"/>
        </w:numPr>
        <w:tabs>
          <w:tab w:val="clear" w:pos="435"/>
          <w:tab w:val="num" w:pos="567"/>
        </w:tabs>
        <w:autoSpaceDE w:val="0"/>
        <w:autoSpaceDN w:val="0"/>
        <w:adjustRightInd w:val="0"/>
        <w:ind w:left="567" w:hanging="567"/>
        <w:jc w:val="both"/>
        <w:rPr>
          <w:rFonts w:ascii="Times New Roman" w:hAnsi="Times New Roman"/>
          <w:sz w:val="24"/>
          <w:szCs w:val="24"/>
          <w:lang w:val="lv-LV"/>
        </w:rPr>
      </w:pPr>
      <w:r w:rsidRPr="00D72BCC">
        <w:rPr>
          <w:rFonts w:ascii="Times New Roman" w:hAnsi="Times New Roman"/>
          <w:sz w:val="24"/>
          <w:szCs w:val="24"/>
          <w:lang w:val="lv-LV"/>
        </w:rPr>
        <w:t>Izpildītājs garantē, ka Pakalpojuma sniegšanā netiks pieļauti nekādi autortiesību pārkāpumi.</w:t>
      </w:r>
    </w:p>
    <w:p w14:paraId="725A1225" w14:textId="77777777" w:rsidR="00E77B65" w:rsidRPr="00D72BCC" w:rsidRDefault="00E77B65" w:rsidP="00E77B65">
      <w:pPr>
        <w:pStyle w:val="ListParagraph"/>
        <w:numPr>
          <w:ilvl w:val="1"/>
          <w:numId w:val="18"/>
        </w:numPr>
        <w:tabs>
          <w:tab w:val="clear" w:pos="435"/>
          <w:tab w:val="num" w:pos="567"/>
        </w:tabs>
        <w:ind w:left="567" w:hanging="567"/>
        <w:jc w:val="both"/>
        <w:rPr>
          <w:rFonts w:ascii="Times New Roman" w:hAnsi="Times New Roman"/>
          <w:sz w:val="24"/>
          <w:szCs w:val="24"/>
          <w:lang w:val="lv-LV"/>
        </w:rPr>
      </w:pPr>
      <w:r w:rsidRPr="00D72BCC">
        <w:rPr>
          <w:rFonts w:ascii="Times New Roman" w:hAnsi="Times New Roman"/>
          <w:sz w:val="24"/>
          <w:szCs w:val="24"/>
          <w:lang w:val="lv-LV"/>
        </w:rPr>
        <w:t>Pasūtītājs ir tiesīgs pēc saviem ieskatiem modificēt Pakalpojumu, tajā skaitā, uzdot Pakalpojuma modificēšanu trešajām personām pēc pieņemšanas-nodošanas akta abpusējas parakstīšanas.</w:t>
      </w:r>
    </w:p>
    <w:p w14:paraId="047707DC" w14:textId="77777777" w:rsidR="00E77B65" w:rsidRPr="00D72BCC" w:rsidRDefault="00E77B65" w:rsidP="00E77B65">
      <w:pPr>
        <w:pStyle w:val="ListParagraph"/>
        <w:numPr>
          <w:ilvl w:val="1"/>
          <w:numId w:val="18"/>
        </w:numPr>
        <w:tabs>
          <w:tab w:val="clear" w:pos="435"/>
          <w:tab w:val="num" w:pos="567"/>
        </w:tabs>
        <w:ind w:left="567" w:hanging="567"/>
        <w:jc w:val="both"/>
        <w:rPr>
          <w:rFonts w:ascii="Times New Roman" w:hAnsi="Times New Roman"/>
          <w:sz w:val="24"/>
          <w:szCs w:val="24"/>
          <w:lang w:val="lv-LV"/>
        </w:rPr>
      </w:pPr>
      <w:r w:rsidRPr="00D72BCC">
        <w:rPr>
          <w:rFonts w:ascii="Times New Roman" w:hAnsi="Times New Roman"/>
          <w:bCs/>
          <w:sz w:val="24"/>
          <w:szCs w:val="24"/>
          <w:lang w:val="lv-LV"/>
        </w:rPr>
        <w:t xml:space="preserve">Izpildītājs apliecina, ka nodevumu izstrādē netiks aizskartas trešo personu autortiesības. Ja Izpildītājs ir maldinājis Pasūtītāju, kā rezultātā kāda trešā persona vērš prasījumu par autortiesību pārkāpumu pret Pasūtītāju par Izpildītāja izstrādāto darbu, izstrādē izmantoto programmatūru, kas pārdota vai piegādāta saskaņā ar Līgumu, tad Pasūtītājs par prasījumu nekavējoties </w:t>
      </w:r>
      <w:proofErr w:type="spellStart"/>
      <w:r w:rsidRPr="00D72BCC">
        <w:rPr>
          <w:rFonts w:ascii="Times New Roman" w:hAnsi="Times New Roman"/>
          <w:bCs/>
          <w:sz w:val="24"/>
          <w:szCs w:val="24"/>
          <w:lang w:val="lv-LV"/>
        </w:rPr>
        <w:t>rakstveidā</w:t>
      </w:r>
      <w:proofErr w:type="spellEnd"/>
      <w:r w:rsidRPr="00D72BCC">
        <w:rPr>
          <w:rFonts w:ascii="Times New Roman" w:hAnsi="Times New Roman"/>
          <w:bCs/>
          <w:sz w:val="24"/>
          <w:szCs w:val="24"/>
          <w:lang w:val="lv-LV"/>
        </w:rPr>
        <w:t xml:space="preserve"> informē Izpildītāju un Izpildītājs:</w:t>
      </w:r>
    </w:p>
    <w:p w14:paraId="6575447B" w14:textId="77777777" w:rsidR="00E77B65" w:rsidRPr="00D72BCC" w:rsidRDefault="00E77B65" w:rsidP="00E77B65">
      <w:pPr>
        <w:pStyle w:val="ListParagraph"/>
        <w:numPr>
          <w:ilvl w:val="2"/>
          <w:numId w:val="18"/>
        </w:numPr>
        <w:tabs>
          <w:tab w:val="left" w:pos="0"/>
          <w:tab w:val="num" w:pos="1418"/>
        </w:tabs>
        <w:suppressAutoHyphens/>
        <w:autoSpaceDN w:val="0"/>
        <w:ind w:left="1418" w:hanging="851"/>
        <w:contextualSpacing w:val="0"/>
        <w:jc w:val="both"/>
        <w:textAlignment w:val="baseline"/>
        <w:rPr>
          <w:rFonts w:ascii="Times New Roman" w:hAnsi="Times New Roman"/>
          <w:bCs/>
          <w:sz w:val="24"/>
          <w:szCs w:val="24"/>
          <w:lang w:val="lv-LV"/>
        </w:rPr>
      </w:pPr>
      <w:r w:rsidRPr="00D72BCC">
        <w:rPr>
          <w:rFonts w:ascii="Times New Roman" w:hAnsi="Times New Roman"/>
          <w:bCs/>
          <w:sz w:val="24"/>
          <w:szCs w:val="24"/>
          <w:lang w:val="lv-LV"/>
        </w:rPr>
        <w:t>nekavējoties novērš jebkādu trešo personu tiesību aizskārumu un/vai;</w:t>
      </w:r>
    </w:p>
    <w:p w14:paraId="5ED12069" w14:textId="77777777" w:rsidR="00E77B65" w:rsidRPr="00D72BCC" w:rsidRDefault="00E77B65" w:rsidP="00E77B65">
      <w:pPr>
        <w:pStyle w:val="ListParagraph"/>
        <w:numPr>
          <w:ilvl w:val="2"/>
          <w:numId w:val="18"/>
        </w:numPr>
        <w:tabs>
          <w:tab w:val="num" w:pos="1418"/>
        </w:tabs>
        <w:suppressAutoHyphens/>
        <w:autoSpaceDN w:val="0"/>
        <w:ind w:left="1418" w:hanging="851"/>
        <w:contextualSpacing w:val="0"/>
        <w:jc w:val="both"/>
        <w:textAlignment w:val="baseline"/>
        <w:rPr>
          <w:rFonts w:ascii="Times New Roman" w:hAnsi="Times New Roman"/>
          <w:bCs/>
          <w:sz w:val="24"/>
          <w:szCs w:val="24"/>
          <w:lang w:val="lv-LV"/>
        </w:rPr>
      </w:pPr>
      <w:r w:rsidRPr="00D72BCC">
        <w:rPr>
          <w:rFonts w:ascii="Times New Roman" w:hAnsi="Times New Roman"/>
          <w:bCs/>
          <w:sz w:val="24"/>
          <w:szCs w:val="24"/>
          <w:lang w:val="lv-LV"/>
        </w:rPr>
        <w:t>pēc Pasūtītāja pieprasījuma par saviem līdzekļiem aizstāv Pasūtītāju trešo personu prasībās par intelektuālo tiesību aizskārumu un/vai;</w:t>
      </w:r>
    </w:p>
    <w:p w14:paraId="17D55468" w14:textId="77777777" w:rsidR="00E77B65" w:rsidRPr="00D72BCC" w:rsidRDefault="00E77B65" w:rsidP="00E77B65">
      <w:pPr>
        <w:pStyle w:val="ListParagraph"/>
        <w:numPr>
          <w:ilvl w:val="2"/>
          <w:numId w:val="18"/>
        </w:numPr>
        <w:tabs>
          <w:tab w:val="num" w:pos="1418"/>
        </w:tabs>
        <w:suppressAutoHyphens/>
        <w:autoSpaceDN w:val="0"/>
        <w:ind w:left="1418" w:hanging="851"/>
        <w:contextualSpacing w:val="0"/>
        <w:jc w:val="both"/>
        <w:textAlignment w:val="baseline"/>
        <w:rPr>
          <w:rFonts w:ascii="Times New Roman" w:hAnsi="Times New Roman"/>
          <w:bCs/>
          <w:sz w:val="24"/>
          <w:szCs w:val="24"/>
          <w:lang w:val="lv-LV"/>
        </w:rPr>
      </w:pPr>
      <w:r w:rsidRPr="00D72BCC">
        <w:rPr>
          <w:rFonts w:ascii="Times New Roman" w:hAnsi="Times New Roman"/>
          <w:bCs/>
          <w:sz w:val="24"/>
          <w:szCs w:val="24"/>
          <w:lang w:val="lv-LV"/>
        </w:rPr>
        <w:t>sedz Pasūtītāja izdevumus un zaudējumus, kas rodas saistībā ar trešo personu intelektuālo tiesību aizskārumu vai trešo personu celtajām prasībām par intelektuālo tiesību aizskārumu.</w:t>
      </w:r>
    </w:p>
    <w:p w14:paraId="2BDD4DA6" w14:textId="77777777" w:rsidR="0097743C" w:rsidRDefault="0097743C" w:rsidP="0097743C">
      <w:pPr>
        <w:tabs>
          <w:tab w:val="left" w:pos="861"/>
        </w:tabs>
        <w:ind w:left="709"/>
        <w:jc w:val="both"/>
        <w:rPr>
          <w:rFonts w:eastAsia="Calibri"/>
          <w:b/>
        </w:rPr>
      </w:pPr>
    </w:p>
    <w:p w14:paraId="3D82D594" w14:textId="77777777" w:rsidR="00671267" w:rsidRDefault="00671267" w:rsidP="0097743C">
      <w:pPr>
        <w:tabs>
          <w:tab w:val="left" w:pos="861"/>
        </w:tabs>
        <w:ind w:left="709"/>
        <w:jc w:val="both"/>
        <w:rPr>
          <w:rFonts w:eastAsia="Calibri"/>
          <w:b/>
        </w:rPr>
      </w:pPr>
    </w:p>
    <w:p w14:paraId="4146C7BF" w14:textId="77777777" w:rsidR="0081217A" w:rsidRPr="00450D15" w:rsidRDefault="0081217A" w:rsidP="0081217A">
      <w:pPr>
        <w:numPr>
          <w:ilvl w:val="0"/>
          <w:numId w:val="18"/>
        </w:numPr>
        <w:tabs>
          <w:tab w:val="left" w:pos="426"/>
        </w:tabs>
        <w:jc w:val="center"/>
        <w:rPr>
          <w:b/>
        </w:rPr>
      </w:pPr>
      <w:r w:rsidRPr="00450D15">
        <w:rPr>
          <w:b/>
        </w:rPr>
        <w:t>NEPĀRVARAMA VARA</w:t>
      </w:r>
    </w:p>
    <w:p w14:paraId="5369BA7C" w14:textId="77777777" w:rsidR="0081217A" w:rsidRPr="00450D15" w:rsidRDefault="0081217A" w:rsidP="0081217A">
      <w:pPr>
        <w:tabs>
          <w:tab w:val="left" w:pos="426"/>
        </w:tabs>
        <w:ind w:left="360"/>
        <w:rPr>
          <w:b/>
        </w:rPr>
      </w:pPr>
    </w:p>
    <w:p w14:paraId="1A24078F" w14:textId="208EFDDE" w:rsidR="0081217A" w:rsidRPr="00450D15" w:rsidRDefault="0081217A" w:rsidP="0081217A">
      <w:pPr>
        <w:numPr>
          <w:ilvl w:val="1"/>
          <w:numId w:val="18"/>
        </w:numPr>
        <w:tabs>
          <w:tab w:val="clear" w:pos="435"/>
          <w:tab w:val="left" w:pos="577"/>
        </w:tabs>
        <w:ind w:left="567" w:hanging="567"/>
        <w:jc w:val="both"/>
        <w:rPr>
          <w:bCs/>
        </w:rPr>
      </w:pPr>
      <w:bookmarkStart w:id="147" w:name="_Hlk46394962"/>
      <w:r w:rsidRPr="00450D15">
        <w:t>Puses nav atbildīgas par daļēju vai pilnīgu saistību neizpildi, ja tā radusies nepārvaramas varas rezultātā, kuru nevarēja ne paredzēt, ne novērst. Ar</w:t>
      </w:r>
      <w:r w:rsidRPr="00450D15">
        <w:rPr>
          <w:bCs/>
        </w:rPr>
        <w:t xml:space="preserve"> nepārvaramas varas apstākļiem jāsaprot dabas stihijas (ugunsgrēki, plūdi, ilgstošs lietus, zemestrīce, vētras postījumi u.c.), izpildvaras un/vai likumdevējvaras izraisītās akcijas,</w:t>
      </w:r>
      <w:r w:rsidRPr="00450D15">
        <w:rPr>
          <w:b/>
          <w:bCs/>
        </w:rPr>
        <w:t xml:space="preserve"> </w:t>
      </w:r>
      <w:r w:rsidRPr="00450D15">
        <w:rPr>
          <w:bCs/>
        </w:rPr>
        <w:t xml:space="preserve">valdības lēmumi, rīkojumi un izmaiņas normatīvajos aktos, politiskās un ekonomiskās blokādes un citi, no </w:t>
      </w:r>
      <w:r>
        <w:rPr>
          <w:bCs/>
        </w:rPr>
        <w:t>Pusēm</w:t>
      </w:r>
      <w:r w:rsidRPr="00450D15">
        <w:rPr>
          <w:bCs/>
        </w:rPr>
        <w:t xml:space="preserve"> pilnīgi neatkarīgi radušies ārkārtēja rakstura negadījumi, ko </w:t>
      </w:r>
      <w:r>
        <w:rPr>
          <w:bCs/>
        </w:rPr>
        <w:t>Pusēm</w:t>
      </w:r>
      <w:r w:rsidRPr="00450D15">
        <w:rPr>
          <w:bCs/>
        </w:rPr>
        <w:t xml:space="preserve"> nebija iespējas ne paredzēt, ne novērst.</w:t>
      </w:r>
    </w:p>
    <w:p w14:paraId="7342AAA0" w14:textId="77777777" w:rsidR="0081217A" w:rsidRPr="00450D15" w:rsidRDefault="0081217A" w:rsidP="0081217A">
      <w:pPr>
        <w:numPr>
          <w:ilvl w:val="1"/>
          <w:numId w:val="18"/>
        </w:numPr>
        <w:tabs>
          <w:tab w:val="clear" w:pos="435"/>
          <w:tab w:val="left" w:pos="577"/>
        </w:tabs>
        <w:ind w:left="567" w:hanging="567"/>
        <w:jc w:val="both"/>
      </w:pPr>
      <w:r w:rsidRPr="00450D15">
        <w:t>Puse, kura nav spējusi pildīt saistības, par nepārvaramas varas apstākļiem nevar minēt iekārtu vai materiālu defektus vai to piegādes kavējumus, kā arī Izpildītāja apakšuzņēmēju kavējumus (ja vien minētās problēmas neizriet tieši no nepārvaramas varas).</w:t>
      </w:r>
    </w:p>
    <w:p w14:paraId="5F98A65F" w14:textId="667467DF" w:rsidR="0081217A" w:rsidRPr="00450D15" w:rsidRDefault="0081217A" w:rsidP="0081217A">
      <w:pPr>
        <w:numPr>
          <w:ilvl w:val="1"/>
          <w:numId w:val="18"/>
        </w:numPr>
        <w:tabs>
          <w:tab w:val="clear" w:pos="435"/>
          <w:tab w:val="left" w:pos="577"/>
        </w:tabs>
        <w:ind w:left="567" w:hanging="567"/>
        <w:jc w:val="both"/>
      </w:pPr>
      <w:r w:rsidRPr="00450D15">
        <w:t>Pusei, kas nokļuvusi nepārvaramas varas apstākļos, bez kavēšanās jāinformē par to otra Puse rakstiski 5 (piecu) darbdienu laikā pēc nepārvaramas varas apstākļu iestāšanās.</w:t>
      </w:r>
    </w:p>
    <w:p w14:paraId="7E337A3A" w14:textId="77777777" w:rsidR="0081217A" w:rsidRPr="00450D15" w:rsidRDefault="0081217A" w:rsidP="0081217A">
      <w:pPr>
        <w:numPr>
          <w:ilvl w:val="1"/>
          <w:numId w:val="18"/>
        </w:numPr>
        <w:tabs>
          <w:tab w:val="clear" w:pos="435"/>
          <w:tab w:val="left" w:pos="577"/>
        </w:tabs>
        <w:ind w:left="567" w:hanging="567"/>
        <w:jc w:val="both"/>
      </w:pPr>
      <w:r w:rsidRPr="00450D15">
        <w:t>Nepārvaramas varas gadījumā Līgumā noteiktais samaksas termiņš, neveicot līgumsoda aprēķinu, tiek pagarināts attiecīgi par tādu laika periodu, par kādu nepārvaramas varas apstākļi ir aizkavējuši Līguma izpildi.</w:t>
      </w:r>
    </w:p>
    <w:p w14:paraId="17E4FC9B" w14:textId="77777777" w:rsidR="0081217A" w:rsidRPr="00450D15" w:rsidRDefault="0081217A" w:rsidP="0081217A">
      <w:pPr>
        <w:numPr>
          <w:ilvl w:val="1"/>
          <w:numId w:val="18"/>
        </w:numPr>
        <w:tabs>
          <w:tab w:val="clear" w:pos="435"/>
          <w:tab w:val="left" w:pos="577"/>
        </w:tabs>
        <w:ind w:left="567" w:hanging="567"/>
        <w:jc w:val="both"/>
      </w:pPr>
      <w:r w:rsidRPr="00450D15">
        <w:t>Gadījumā, ja nepārvaramas varas apstākļi turpinās ilgāk nekā mēnesi, katrai no Pusēm ir tiesības vienpusēji izbeigt Līgumu. Ja Līguma izbeigšanas pamats ir nepārvarama vara, nevienai no Pusēm nav tiesības prasīt zaudējumu atlīdzību.</w:t>
      </w:r>
    </w:p>
    <w:bookmarkEnd w:id="147"/>
    <w:p w14:paraId="50E8E92A" w14:textId="77777777" w:rsidR="0081217A" w:rsidRDefault="0081217A" w:rsidP="0097743C">
      <w:pPr>
        <w:tabs>
          <w:tab w:val="left" w:pos="861"/>
        </w:tabs>
        <w:ind w:left="709"/>
        <w:jc w:val="both"/>
        <w:rPr>
          <w:rFonts w:eastAsia="Calibri"/>
          <w:b/>
        </w:rPr>
      </w:pPr>
    </w:p>
    <w:p w14:paraId="6DE0888B" w14:textId="77777777" w:rsidR="00E77B65" w:rsidRPr="00D72BCC" w:rsidRDefault="00E77B65" w:rsidP="00E77B65">
      <w:pPr>
        <w:pStyle w:val="ListParagraph"/>
        <w:numPr>
          <w:ilvl w:val="0"/>
          <w:numId w:val="18"/>
        </w:numPr>
        <w:tabs>
          <w:tab w:val="left" w:pos="284"/>
        </w:tabs>
        <w:contextualSpacing w:val="0"/>
        <w:jc w:val="center"/>
        <w:rPr>
          <w:rFonts w:ascii="Times New Roman" w:hAnsi="Times New Roman"/>
          <w:b/>
          <w:bCs/>
          <w:color w:val="000000"/>
          <w:sz w:val="24"/>
          <w:szCs w:val="24"/>
          <w:lang w:val="lv-LV"/>
        </w:rPr>
      </w:pPr>
      <w:r w:rsidRPr="00D72BCC">
        <w:rPr>
          <w:rFonts w:ascii="Times New Roman" w:hAnsi="Times New Roman"/>
          <w:b/>
          <w:bCs/>
          <w:color w:val="000000"/>
          <w:sz w:val="24"/>
          <w:szCs w:val="24"/>
          <w:lang w:val="lv-LV"/>
        </w:rPr>
        <w:t>DOMSTARPĪBAS UN STRĪDI</w:t>
      </w:r>
    </w:p>
    <w:p w14:paraId="59E31DFA" w14:textId="77777777" w:rsidR="00E77B65" w:rsidRPr="00D72BCC" w:rsidRDefault="00E77B65" w:rsidP="00E77B65">
      <w:pPr>
        <w:jc w:val="center"/>
        <w:rPr>
          <w:b/>
          <w:bCs/>
          <w:color w:val="000000"/>
        </w:rPr>
      </w:pPr>
    </w:p>
    <w:p w14:paraId="7901E5CB" w14:textId="77777777" w:rsidR="00E77B65" w:rsidRPr="00D72BCC" w:rsidRDefault="00E77B65" w:rsidP="00E77B65">
      <w:pPr>
        <w:pStyle w:val="ListParagraph"/>
        <w:numPr>
          <w:ilvl w:val="1"/>
          <w:numId w:val="18"/>
        </w:numPr>
        <w:tabs>
          <w:tab w:val="clear" w:pos="435"/>
          <w:tab w:val="num" w:pos="567"/>
        </w:tabs>
        <w:ind w:left="567" w:hanging="567"/>
        <w:contextualSpacing w:val="0"/>
        <w:jc w:val="both"/>
        <w:rPr>
          <w:rFonts w:ascii="Times New Roman" w:hAnsi="Times New Roman"/>
          <w:sz w:val="24"/>
          <w:szCs w:val="24"/>
          <w:lang w:val="lv-LV"/>
        </w:rPr>
      </w:pPr>
      <w:r w:rsidRPr="00D72BCC">
        <w:rPr>
          <w:rFonts w:ascii="Times New Roman" w:hAnsi="Times New Roman"/>
          <w:sz w:val="24"/>
          <w:szCs w:val="24"/>
          <w:lang w:val="lv-LV"/>
        </w:rPr>
        <w:t>Visus jautājumus un strīdus, kas radušies Līguma izpildes laikā, Puses cenšas atrisināt sarunu ceļā.</w:t>
      </w:r>
    </w:p>
    <w:p w14:paraId="58D9A51D" w14:textId="77777777" w:rsidR="00E77B65" w:rsidRPr="00D72BCC" w:rsidRDefault="00E77B65" w:rsidP="00E77B65">
      <w:pPr>
        <w:pStyle w:val="ListParagraph"/>
        <w:numPr>
          <w:ilvl w:val="1"/>
          <w:numId w:val="18"/>
        </w:numPr>
        <w:tabs>
          <w:tab w:val="clear" w:pos="435"/>
          <w:tab w:val="num" w:pos="567"/>
        </w:tabs>
        <w:ind w:left="567" w:hanging="567"/>
        <w:contextualSpacing w:val="0"/>
        <w:jc w:val="both"/>
        <w:rPr>
          <w:rFonts w:ascii="Times New Roman" w:hAnsi="Times New Roman"/>
          <w:bCs/>
          <w:sz w:val="24"/>
          <w:szCs w:val="24"/>
          <w:lang w:val="lv-LV"/>
        </w:rPr>
      </w:pPr>
      <w:r w:rsidRPr="00D72BCC">
        <w:rPr>
          <w:rFonts w:ascii="Times New Roman" w:hAnsi="Times New Roman"/>
          <w:sz w:val="24"/>
          <w:szCs w:val="24"/>
          <w:lang w:val="lv-LV"/>
        </w:rPr>
        <w:t>Ja vienošanās netiek panākta viena mēneša laikā, strīdi tiek risināti Latvijas Republikas normatīvajos aktos paredzētajā kārtībā vispārējās jurisdikcijas tiesā.</w:t>
      </w:r>
    </w:p>
    <w:p w14:paraId="30A039DB" w14:textId="77777777" w:rsidR="00E77B65" w:rsidRPr="00D72BCC" w:rsidRDefault="00E77B65" w:rsidP="00E77B65">
      <w:pPr>
        <w:pStyle w:val="ListParagraph"/>
        <w:numPr>
          <w:ilvl w:val="1"/>
          <w:numId w:val="18"/>
        </w:numPr>
        <w:tabs>
          <w:tab w:val="clear" w:pos="435"/>
          <w:tab w:val="num" w:pos="567"/>
        </w:tabs>
        <w:ind w:left="567" w:hanging="567"/>
        <w:contextualSpacing w:val="0"/>
        <w:jc w:val="both"/>
        <w:rPr>
          <w:rFonts w:ascii="Times New Roman" w:hAnsi="Times New Roman"/>
          <w:b/>
          <w:sz w:val="24"/>
          <w:szCs w:val="24"/>
          <w:lang w:val="lv-LV"/>
        </w:rPr>
      </w:pPr>
      <w:r w:rsidRPr="00D72BCC">
        <w:rPr>
          <w:rFonts w:ascii="Times New Roman" w:hAnsi="Times New Roman"/>
          <w:bCs/>
          <w:sz w:val="24"/>
          <w:szCs w:val="24"/>
          <w:lang w:val="lv-LV"/>
        </w:rPr>
        <w:t xml:space="preserve">Pirms vēršanās vispārējās jurisdikcijas tiesā, </w:t>
      </w:r>
      <w:proofErr w:type="spellStart"/>
      <w:r w:rsidRPr="00D72BCC">
        <w:rPr>
          <w:rFonts w:ascii="Times New Roman" w:hAnsi="Times New Roman"/>
          <w:bCs/>
          <w:sz w:val="24"/>
          <w:szCs w:val="24"/>
          <w:lang w:val="lv-LV"/>
        </w:rPr>
        <w:t>ārpustiesas</w:t>
      </w:r>
      <w:proofErr w:type="spellEnd"/>
      <w:r w:rsidRPr="00D72BCC">
        <w:rPr>
          <w:rFonts w:ascii="Times New Roman" w:hAnsi="Times New Roman"/>
          <w:bCs/>
          <w:sz w:val="24"/>
          <w:szCs w:val="24"/>
          <w:lang w:val="lv-LV"/>
        </w:rPr>
        <w:t xml:space="preserve"> strīda risināšanai, izvērtēšanai un viedokļa sniegšanai Puses var piesaistīt attiecīgās jomas neatkarīgus ekspertus. Eksperta pakalpojumus apmaksā Puse, kura pieaicina ekspertus, savukārt, pēc strīda izšķiršanas, izdevumus par eksperta pakalpojumiem apmaksā vainīgā Puse. </w:t>
      </w:r>
    </w:p>
    <w:p w14:paraId="7BA1FE16" w14:textId="77777777" w:rsidR="00E77B65" w:rsidRDefault="00E77B65" w:rsidP="0097743C">
      <w:pPr>
        <w:tabs>
          <w:tab w:val="left" w:pos="861"/>
        </w:tabs>
        <w:ind w:left="709"/>
        <w:jc w:val="both"/>
        <w:rPr>
          <w:rFonts w:eastAsia="Calibri"/>
          <w:b/>
        </w:rPr>
      </w:pPr>
    </w:p>
    <w:p w14:paraId="63F89745" w14:textId="2F462AE5" w:rsidR="0097743C" w:rsidRDefault="0097743C" w:rsidP="0097743C">
      <w:pPr>
        <w:numPr>
          <w:ilvl w:val="0"/>
          <w:numId w:val="18"/>
        </w:numPr>
        <w:tabs>
          <w:tab w:val="left" w:pos="360"/>
        </w:tabs>
        <w:ind w:left="357" w:hanging="357"/>
        <w:jc w:val="center"/>
        <w:rPr>
          <w:rFonts w:eastAsia="Calibri"/>
          <w:b/>
          <w:bCs/>
        </w:rPr>
      </w:pPr>
      <w:r>
        <w:rPr>
          <w:rFonts w:eastAsia="Calibri"/>
          <w:b/>
          <w:bCs/>
        </w:rPr>
        <w:t>Līguma izbeigšana</w:t>
      </w:r>
      <w:r w:rsidR="0081217A">
        <w:rPr>
          <w:rFonts w:eastAsia="Calibri"/>
          <w:b/>
          <w:bCs/>
        </w:rPr>
        <w:t xml:space="preserve"> un </w:t>
      </w:r>
      <w:r>
        <w:rPr>
          <w:rFonts w:eastAsia="Calibri"/>
          <w:b/>
          <w:bCs/>
        </w:rPr>
        <w:t xml:space="preserve">grozīšana </w:t>
      </w:r>
    </w:p>
    <w:p w14:paraId="52D01439" w14:textId="77777777" w:rsidR="0097743C" w:rsidRDefault="0097743C" w:rsidP="0097743C">
      <w:pPr>
        <w:ind w:left="357"/>
        <w:rPr>
          <w:rFonts w:eastAsia="Calibri"/>
          <w:b/>
          <w:bCs/>
        </w:rPr>
      </w:pPr>
    </w:p>
    <w:p w14:paraId="13A4A69A" w14:textId="77777777" w:rsidR="0097743C" w:rsidRDefault="0097743C" w:rsidP="0097743C">
      <w:pPr>
        <w:numPr>
          <w:ilvl w:val="1"/>
          <w:numId w:val="18"/>
        </w:numPr>
        <w:tabs>
          <w:tab w:val="clear" w:pos="435"/>
        </w:tabs>
        <w:ind w:left="567" w:hanging="567"/>
        <w:jc w:val="both"/>
        <w:rPr>
          <w:rFonts w:eastAsia="Calibri"/>
        </w:rPr>
      </w:pPr>
      <w:r>
        <w:rPr>
          <w:rFonts w:eastAsia="Calibri"/>
        </w:rPr>
        <w:t>Pasūtītājam ir tiesības vienpusēji atkāpties no Līguma šādos gadījumos:</w:t>
      </w:r>
    </w:p>
    <w:p w14:paraId="5D5F535C" w14:textId="34076E9B" w:rsidR="0081217A" w:rsidRPr="00450D15" w:rsidRDefault="001105A8" w:rsidP="0081217A">
      <w:pPr>
        <w:numPr>
          <w:ilvl w:val="2"/>
          <w:numId w:val="18"/>
        </w:numPr>
        <w:tabs>
          <w:tab w:val="num" w:pos="1418"/>
        </w:tabs>
        <w:ind w:left="1418" w:hanging="851"/>
        <w:jc w:val="both"/>
        <w:rPr>
          <w:bCs/>
          <w:color w:val="000000"/>
        </w:rPr>
      </w:pPr>
      <w:bookmarkStart w:id="148" w:name="_Toc271284751"/>
      <w:r>
        <w:t xml:space="preserve">ja </w:t>
      </w:r>
      <w:r w:rsidR="0081217A" w:rsidRPr="00450D15">
        <w:t>pasludināts Izpildītāja maksātnespējas process vai iestājušies citi apstākļi, kas liedz vai liegs Izpildītājam turpināt Līguma izpildi saskaņā ar Līguma noteikumiem vai, kas negatīvi ietekmē Pasūtītāja tiesības, kuras izriet no Līguma</w:t>
      </w:r>
      <w:r w:rsidR="0081217A" w:rsidRPr="00450D15">
        <w:rPr>
          <w:color w:val="000000"/>
        </w:rPr>
        <w:t>;</w:t>
      </w:r>
    </w:p>
    <w:p w14:paraId="2D0DEB28" w14:textId="77AD6BB3" w:rsidR="0081217A" w:rsidRPr="00450D15" w:rsidRDefault="0081217A" w:rsidP="0081217A">
      <w:pPr>
        <w:numPr>
          <w:ilvl w:val="2"/>
          <w:numId w:val="18"/>
        </w:numPr>
        <w:tabs>
          <w:tab w:val="num" w:pos="1418"/>
        </w:tabs>
        <w:ind w:left="1418" w:hanging="851"/>
        <w:jc w:val="both"/>
        <w:outlineLvl w:val="1"/>
        <w:rPr>
          <w:color w:val="000000"/>
          <w:lang w:eastAsia="x-none"/>
        </w:rPr>
      </w:pPr>
      <w:r w:rsidRPr="00450D15">
        <w:rPr>
          <w:color w:val="000000"/>
          <w:lang w:eastAsia="x-none"/>
        </w:rPr>
        <w:t>pret Izpildītāju tikušas vērstas tiesiskas darbības, kas saistītas ar aresta uzlikšanu vairāk kā 50</w:t>
      </w:r>
      <w:r w:rsidR="006C4578">
        <w:rPr>
          <w:color w:val="000000"/>
          <w:lang w:eastAsia="x-none"/>
        </w:rPr>
        <w:t xml:space="preserve"> </w:t>
      </w:r>
      <w:r w:rsidRPr="00450D15">
        <w:rPr>
          <w:color w:val="000000"/>
          <w:lang w:eastAsia="x-none"/>
        </w:rPr>
        <w:t>%</w:t>
      </w:r>
      <w:r w:rsidR="006C4578">
        <w:rPr>
          <w:color w:val="000000"/>
          <w:lang w:eastAsia="x-none"/>
        </w:rPr>
        <w:t xml:space="preserve"> (piecdesmit procenti)</w:t>
      </w:r>
      <w:r w:rsidRPr="00450D15">
        <w:rPr>
          <w:color w:val="000000"/>
          <w:lang w:eastAsia="x-none"/>
        </w:rPr>
        <w:t xml:space="preserve"> no Izpildītāja bilances aktīviem;</w:t>
      </w:r>
      <w:bookmarkEnd w:id="148"/>
    </w:p>
    <w:p w14:paraId="2E9817E5" w14:textId="33D7E833" w:rsidR="0097743C" w:rsidRDefault="00406044" w:rsidP="0097743C">
      <w:pPr>
        <w:numPr>
          <w:ilvl w:val="2"/>
          <w:numId w:val="18"/>
        </w:numPr>
        <w:tabs>
          <w:tab w:val="clear" w:pos="720"/>
        </w:tabs>
        <w:ind w:left="1418" w:hanging="794"/>
        <w:jc w:val="both"/>
        <w:rPr>
          <w:rFonts w:eastAsia="Calibri"/>
        </w:rPr>
      </w:pPr>
      <w:r>
        <w:rPr>
          <w:rFonts w:eastAsia="Calibri"/>
        </w:rPr>
        <w:t>I</w:t>
      </w:r>
      <w:r w:rsidR="0097743C">
        <w:rPr>
          <w:rFonts w:eastAsia="Calibri"/>
        </w:rPr>
        <w:t>zpildītājs kavē kādu no Līguma 3.3. apakšpunktā nolīgtajiem Pakalpojumu izpildes termiņiem ilgāk par 10 (desmit) darbdienām;</w:t>
      </w:r>
    </w:p>
    <w:p w14:paraId="1BD97DA4" w14:textId="77777777" w:rsidR="0097743C" w:rsidRDefault="0097743C" w:rsidP="0097743C">
      <w:pPr>
        <w:numPr>
          <w:ilvl w:val="2"/>
          <w:numId w:val="18"/>
        </w:numPr>
        <w:tabs>
          <w:tab w:val="left" w:pos="720"/>
        </w:tabs>
        <w:ind w:left="1418" w:hanging="794"/>
        <w:jc w:val="both"/>
        <w:rPr>
          <w:rFonts w:eastAsia="Calibri"/>
        </w:rPr>
      </w:pPr>
      <w:r>
        <w:rPr>
          <w:rFonts w:eastAsia="Calibri"/>
        </w:rPr>
        <w:t>Izpildītājs Līguma noslēgšanas vai Līguma izpildes laikā sniedzis nepatiesas vai nepilnīgas ziņas vai apliecinājumus;</w:t>
      </w:r>
    </w:p>
    <w:p w14:paraId="34BC5D67" w14:textId="77777777" w:rsidR="0097743C" w:rsidRDefault="0097743C" w:rsidP="0097743C">
      <w:pPr>
        <w:numPr>
          <w:ilvl w:val="2"/>
          <w:numId w:val="18"/>
        </w:numPr>
        <w:tabs>
          <w:tab w:val="left" w:pos="720"/>
        </w:tabs>
        <w:ind w:left="1418" w:hanging="794"/>
        <w:jc w:val="both"/>
        <w:rPr>
          <w:rFonts w:eastAsia="Calibri"/>
        </w:rPr>
      </w:pPr>
      <w:r>
        <w:rPr>
          <w:rFonts w:eastAsia="Calibri"/>
        </w:rPr>
        <w:t>Izpildītājs pārkāpj vai nepilda ar Līgumu uzņemtās saistības;</w:t>
      </w:r>
    </w:p>
    <w:p w14:paraId="3958030D" w14:textId="77777777" w:rsidR="0097743C" w:rsidRDefault="0097743C" w:rsidP="0097743C">
      <w:pPr>
        <w:numPr>
          <w:ilvl w:val="2"/>
          <w:numId w:val="18"/>
        </w:numPr>
        <w:tabs>
          <w:tab w:val="left" w:pos="720"/>
        </w:tabs>
        <w:ind w:left="1418" w:hanging="794"/>
        <w:jc w:val="both"/>
        <w:rPr>
          <w:rFonts w:eastAsia="Calibri"/>
        </w:rPr>
      </w:pPr>
      <w:r>
        <w:rPr>
          <w:rFonts w:eastAsia="Calibri"/>
        </w:rPr>
        <w:t>nav iespējams sazināties ar Izpildītāju ilgāk par 5 (piecām) darbdienām;</w:t>
      </w:r>
    </w:p>
    <w:p w14:paraId="0079D0E9" w14:textId="77777777" w:rsidR="0097743C" w:rsidRDefault="0097743C" w:rsidP="0097743C">
      <w:pPr>
        <w:numPr>
          <w:ilvl w:val="2"/>
          <w:numId w:val="18"/>
        </w:numPr>
        <w:tabs>
          <w:tab w:val="left" w:pos="720"/>
        </w:tabs>
        <w:ind w:left="1418" w:hanging="794"/>
        <w:jc w:val="both"/>
        <w:rPr>
          <w:rFonts w:eastAsia="Calibri"/>
        </w:rPr>
      </w:pPr>
      <w:r>
        <w:t>Izpildītājs Pasūtītāja noteiktajā laikā nav novērsis Līguma 9.4. apakšpunktā minēto pārkāpumu;</w:t>
      </w:r>
    </w:p>
    <w:p w14:paraId="5C501D2F" w14:textId="77777777" w:rsidR="0097743C" w:rsidRDefault="0097743C" w:rsidP="0097743C">
      <w:pPr>
        <w:numPr>
          <w:ilvl w:val="2"/>
          <w:numId w:val="18"/>
        </w:numPr>
        <w:tabs>
          <w:tab w:val="left" w:pos="720"/>
        </w:tabs>
        <w:ind w:left="1418" w:hanging="794"/>
        <w:jc w:val="both"/>
        <w:rPr>
          <w:rFonts w:eastAsia="Calibri"/>
        </w:rPr>
      </w:pPr>
      <w:r>
        <w:rPr>
          <w:rFonts w:eastAsia="Calibri"/>
        </w:rPr>
        <w:t>Izpildītājs Pasūtītājam nodarījis zaudējumus;</w:t>
      </w:r>
    </w:p>
    <w:p w14:paraId="01235A73" w14:textId="1075D055" w:rsidR="00B94F4B" w:rsidRPr="00D72BCC" w:rsidRDefault="00B94F4B" w:rsidP="00D72BCC">
      <w:pPr>
        <w:numPr>
          <w:ilvl w:val="2"/>
          <w:numId w:val="18"/>
        </w:numPr>
        <w:tabs>
          <w:tab w:val="num" w:pos="1418"/>
        </w:tabs>
        <w:ind w:left="1418" w:hanging="851"/>
        <w:jc w:val="both"/>
        <w:outlineLvl w:val="1"/>
        <w:rPr>
          <w:color w:val="000000"/>
          <w:lang w:eastAsia="x-none"/>
        </w:rPr>
      </w:pPr>
      <w:r w:rsidRPr="00450D15">
        <w:rPr>
          <w:color w:val="000000"/>
          <w:lang w:eastAsia="x-none"/>
        </w:rPr>
        <w:t>citos Līgumā noteiktajos gadījumos;</w:t>
      </w:r>
    </w:p>
    <w:p w14:paraId="3EA1352D" w14:textId="77777777" w:rsidR="00B94F4B" w:rsidRPr="00D72BCC" w:rsidRDefault="0097743C" w:rsidP="00B94F4B">
      <w:pPr>
        <w:numPr>
          <w:ilvl w:val="2"/>
          <w:numId w:val="18"/>
        </w:numPr>
        <w:tabs>
          <w:tab w:val="num" w:pos="1418"/>
        </w:tabs>
        <w:ind w:left="1418" w:hanging="851"/>
        <w:jc w:val="both"/>
        <w:outlineLvl w:val="1"/>
        <w:rPr>
          <w:color w:val="000000"/>
          <w:lang w:eastAsia="x-none"/>
        </w:rPr>
      </w:pPr>
      <w:r>
        <w:rPr>
          <w:rFonts w:eastAsia="Calibri"/>
        </w:rPr>
        <w:t>ārvalstu finanšu instrumenta vadībā iesaistīta iestāde saistībā ar Izpildītāja darbību vai bezdarbību ir noteikusi ārvalstu finanšu instrumenta finansēta projekta izmaksu korekciju vairāk nekā 25 % (divdesmit piecu procentu) apmērā no līguma summas;</w:t>
      </w:r>
    </w:p>
    <w:p w14:paraId="087C8A2B" w14:textId="5309B59A" w:rsidR="0097743C" w:rsidRPr="00D72BCC" w:rsidRDefault="00B94F4B" w:rsidP="00D72BCC">
      <w:pPr>
        <w:numPr>
          <w:ilvl w:val="2"/>
          <w:numId w:val="18"/>
        </w:numPr>
        <w:tabs>
          <w:tab w:val="num" w:pos="1418"/>
        </w:tabs>
        <w:ind w:left="1418" w:hanging="851"/>
        <w:jc w:val="both"/>
        <w:outlineLvl w:val="1"/>
        <w:rPr>
          <w:color w:val="000000"/>
          <w:lang w:eastAsia="x-none"/>
        </w:rPr>
      </w:pPr>
      <w:r w:rsidRPr="00450D15">
        <w:t>ārvalstu finanšu instrumenta vadībā iesaistītā iestāde ir konstatējusi normatīvo aktu pārkāpumus Līguma noslēgšanas vai izpildes gaitā, un to dēļ tiek piemērota Līguma izmaksu korekcija 100</w:t>
      </w:r>
      <w:r w:rsidR="006C4578">
        <w:t xml:space="preserve"> </w:t>
      </w:r>
      <w:r w:rsidRPr="00450D15">
        <w:t>% (simts procentu) apmērā;</w:t>
      </w:r>
    </w:p>
    <w:p w14:paraId="2CCD3664" w14:textId="77777777" w:rsidR="0097743C" w:rsidRDefault="0097743C" w:rsidP="0097743C">
      <w:pPr>
        <w:numPr>
          <w:ilvl w:val="2"/>
          <w:numId w:val="18"/>
        </w:numPr>
        <w:tabs>
          <w:tab w:val="left" w:pos="720"/>
        </w:tabs>
        <w:ind w:left="1418" w:hanging="794"/>
        <w:jc w:val="both"/>
        <w:rPr>
          <w:rFonts w:eastAsia="Calibri"/>
        </w:rPr>
      </w:pPr>
      <w:r>
        <w:rPr>
          <w:rFonts w:eastAsia="Calibri"/>
        </w:rPr>
        <w:t>Ministru kabinets ir pieņēmis lēmumu par attiecīgā struktūrfondu plānošanas perioda prioritāšu pārskatīšanu, un tādēļ Pasūtītājam ir būtiski samazināts vai atņemts ārvalstu finanšu instrumenta finansējums, ko Pasūtītājs gribēja izmantot Līgumā paredzēto maksājuma saistību segšanai;</w:t>
      </w:r>
    </w:p>
    <w:p w14:paraId="57AC5898" w14:textId="77777777" w:rsidR="0097743C" w:rsidRDefault="0097743C" w:rsidP="0097743C">
      <w:pPr>
        <w:numPr>
          <w:ilvl w:val="2"/>
          <w:numId w:val="18"/>
        </w:numPr>
        <w:tabs>
          <w:tab w:val="clear" w:pos="720"/>
        </w:tabs>
        <w:ind w:left="1418" w:hanging="851"/>
        <w:jc w:val="both"/>
        <w:rPr>
          <w:rFonts w:eastAsia="Calibri"/>
        </w:rPr>
      </w:pPr>
      <w:r>
        <w:t xml:space="preserve">ir stājies spēkā tāds Ministru kabineta, Finanšu ministrijas, Labklājības ministrijas vai Centrālās finanšu un līgumu aģentūras pieņemtais lēmums par Eiropas Savienības fondu projekta finansējumu, </w:t>
      </w:r>
      <w:r>
        <w:rPr>
          <w:rFonts w:eastAsia="Calibri"/>
        </w:rPr>
        <w:t>kas būtiski ierobežo Pasūtītāja iespējas izpildīt no Līguma izrietošās saistības;</w:t>
      </w:r>
    </w:p>
    <w:p w14:paraId="09CF96E3" w14:textId="77777777" w:rsidR="0097743C" w:rsidRPr="00065914" w:rsidRDefault="0097743C" w:rsidP="0097743C">
      <w:pPr>
        <w:numPr>
          <w:ilvl w:val="2"/>
          <w:numId w:val="18"/>
        </w:numPr>
        <w:tabs>
          <w:tab w:val="clear" w:pos="720"/>
        </w:tabs>
        <w:ind w:left="1418" w:hanging="851"/>
        <w:jc w:val="both"/>
        <w:rPr>
          <w:rFonts w:eastAsia="Calibri"/>
        </w:rPr>
      </w:pPr>
      <w:r w:rsidRPr="00065914">
        <w:rPr>
          <w:rFonts w:eastAsia="Calibri"/>
        </w:rPr>
        <w:t>Līguma izpildes laikā Izpildītājam ir piemērotas starptautiskās vai nacionālās sankcijas vai būtiskas finanšu un kapitāla tirgus intereses ietekmējošas Eiropas Savienības vai Ziemeļatlantijas līguma organizācijas dalībvalsts noteiktās sankcijas;</w:t>
      </w:r>
    </w:p>
    <w:p w14:paraId="7BDC49DE" w14:textId="04B8DD69" w:rsidR="0097743C" w:rsidRPr="00065914" w:rsidRDefault="0097743C" w:rsidP="0097743C">
      <w:pPr>
        <w:numPr>
          <w:ilvl w:val="2"/>
          <w:numId w:val="18"/>
        </w:numPr>
        <w:tabs>
          <w:tab w:val="clear" w:pos="720"/>
        </w:tabs>
        <w:ind w:left="1418" w:hanging="851"/>
        <w:jc w:val="both"/>
        <w:rPr>
          <w:rFonts w:eastAsia="Calibri"/>
        </w:rPr>
      </w:pPr>
      <w:r w:rsidRPr="00065914">
        <w:rPr>
          <w:rFonts w:eastAsia="Calibri"/>
        </w:rPr>
        <w:t>pirms Līguma noslēgšanas pastāvējuši Līguma 1</w:t>
      </w:r>
      <w:r w:rsidR="0081217A">
        <w:rPr>
          <w:rFonts w:eastAsia="Calibri"/>
        </w:rPr>
        <w:t>4</w:t>
      </w:r>
      <w:r w:rsidRPr="00065914">
        <w:rPr>
          <w:rFonts w:eastAsia="Calibri"/>
        </w:rPr>
        <w:t>.1.1</w:t>
      </w:r>
      <w:r w:rsidR="00353615">
        <w:rPr>
          <w:rFonts w:eastAsia="Calibri"/>
        </w:rPr>
        <w:t>4</w:t>
      </w:r>
      <w:r>
        <w:rPr>
          <w:rFonts w:eastAsia="Calibri"/>
        </w:rPr>
        <w:t>. </w:t>
      </w:r>
      <w:r w:rsidRPr="00065914">
        <w:rPr>
          <w:rFonts w:eastAsia="Calibri"/>
        </w:rPr>
        <w:t>apakšpunktā noteiktie apstākļi, bet Pasūtītājam tie nebija zināmi.</w:t>
      </w:r>
    </w:p>
    <w:p w14:paraId="4D0ACDD2" w14:textId="19955F13" w:rsidR="0097743C" w:rsidRPr="00F04081" w:rsidRDefault="0097743C" w:rsidP="0097743C">
      <w:pPr>
        <w:numPr>
          <w:ilvl w:val="1"/>
          <w:numId w:val="18"/>
        </w:numPr>
        <w:tabs>
          <w:tab w:val="clear" w:pos="435"/>
        </w:tabs>
        <w:ind w:left="567" w:hanging="567"/>
        <w:jc w:val="both"/>
        <w:rPr>
          <w:rFonts w:eastAsia="Calibri"/>
        </w:rPr>
      </w:pPr>
      <w:r w:rsidRPr="007F69F0">
        <w:rPr>
          <w:color w:val="000000"/>
        </w:rPr>
        <w:t xml:space="preserve">Līguma </w:t>
      </w:r>
      <w:r w:rsidR="00C34140" w:rsidRPr="007F69F0">
        <w:rPr>
          <w:color w:val="000000"/>
        </w:rPr>
        <w:t>1</w:t>
      </w:r>
      <w:r w:rsidR="0081217A">
        <w:rPr>
          <w:color w:val="000000"/>
        </w:rPr>
        <w:t>4</w:t>
      </w:r>
      <w:r w:rsidRPr="007F69F0">
        <w:rPr>
          <w:color w:val="000000"/>
        </w:rPr>
        <w:t>.</w:t>
      </w:r>
      <w:r>
        <w:rPr>
          <w:color w:val="000000"/>
        </w:rPr>
        <w:t>1</w:t>
      </w:r>
      <w:r w:rsidRPr="007F69F0">
        <w:rPr>
          <w:color w:val="000000"/>
        </w:rPr>
        <w:t>.</w:t>
      </w:r>
      <w:r>
        <w:rPr>
          <w:color w:val="000000"/>
        </w:rPr>
        <w:t> apakš</w:t>
      </w:r>
      <w:r w:rsidRPr="007F69F0">
        <w:rPr>
          <w:color w:val="000000"/>
        </w:rPr>
        <w:t>punktā noteiktajos gadījumos Līgums ir uzskatāms par izbeigtu 7.</w:t>
      </w:r>
      <w:r>
        <w:rPr>
          <w:color w:val="000000"/>
        </w:rPr>
        <w:t xml:space="preserve"> (septītajā)</w:t>
      </w:r>
      <w:r w:rsidRPr="007F69F0">
        <w:rPr>
          <w:color w:val="000000"/>
        </w:rPr>
        <w:t xml:space="preserve"> dienā pēc attiecīga Pasūtītāja rakstveida paziņojuma nosūtīšanas Izpildītājam.</w:t>
      </w:r>
    </w:p>
    <w:p w14:paraId="3286DB04" w14:textId="2CC3080D" w:rsidR="0097743C" w:rsidRPr="00F04081" w:rsidRDefault="0097743C" w:rsidP="0097743C">
      <w:pPr>
        <w:pStyle w:val="ListParagraph"/>
        <w:numPr>
          <w:ilvl w:val="1"/>
          <w:numId w:val="18"/>
        </w:numPr>
        <w:tabs>
          <w:tab w:val="clear" w:pos="435"/>
          <w:tab w:val="num" w:pos="567"/>
        </w:tabs>
        <w:ind w:left="567" w:hanging="567"/>
        <w:jc w:val="both"/>
        <w:outlineLvl w:val="1"/>
        <w:rPr>
          <w:rFonts w:ascii="Times New Roman" w:hAnsi="Times New Roman"/>
          <w:color w:val="000000"/>
          <w:sz w:val="24"/>
          <w:lang w:val="lv-LV"/>
        </w:rPr>
      </w:pPr>
      <w:bookmarkStart w:id="149" w:name="_Toc178260857"/>
      <w:r w:rsidRPr="00E0491A">
        <w:rPr>
          <w:rFonts w:ascii="Times New Roman" w:hAnsi="Times New Roman"/>
          <w:color w:val="000000"/>
          <w:sz w:val="24"/>
          <w:szCs w:val="24"/>
          <w:lang w:val="lv-LV"/>
        </w:rPr>
        <w:t xml:space="preserve">Līguma </w:t>
      </w:r>
      <w:r w:rsidR="00C34140">
        <w:rPr>
          <w:rFonts w:ascii="Times New Roman" w:hAnsi="Times New Roman"/>
          <w:color w:val="000000"/>
          <w:sz w:val="24"/>
          <w:szCs w:val="24"/>
          <w:lang w:val="lv-LV"/>
        </w:rPr>
        <w:t>1</w:t>
      </w:r>
      <w:r w:rsidR="0081217A">
        <w:rPr>
          <w:rFonts w:ascii="Times New Roman" w:hAnsi="Times New Roman"/>
          <w:color w:val="000000"/>
          <w:sz w:val="24"/>
          <w:szCs w:val="24"/>
          <w:lang w:val="lv-LV"/>
        </w:rPr>
        <w:t>4</w:t>
      </w:r>
      <w:r w:rsidRPr="00E0491A">
        <w:rPr>
          <w:rFonts w:ascii="Times New Roman" w:hAnsi="Times New Roman"/>
          <w:color w:val="000000"/>
          <w:sz w:val="24"/>
          <w:szCs w:val="24"/>
          <w:lang w:val="lv-LV"/>
        </w:rPr>
        <w:t xml:space="preserve">.1. apakšpunktā </w:t>
      </w:r>
      <w:r>
        <w:rPr>
          <w:rFonts w:ascii="Times New Roman" w:hAnsi="Times New Roman"/>
          <w:sz w:val="24"/>
          <w:lang w:val="lv-LV" w:eastAsia="ar-SA"/>
        </w:rPr>
        <w:t>neminētajos</w:t>
      </w:r>
      <w:r w:rsidRPr="00F04081">
        <w:rPr>
          <w:rFonts w:ascii="Times New Roman" w:hAnsi="Times New Roman"/>
          <w:sz w:val="24"/>
          <w:lang w:val="lv-LV" w:eastAsia="ar-SA"/>
        </w:rPr>
        <w:t xml:space="preserve"> gadījumos Līgumu var izbeigt vienpusēji tikai </w:t>
      </w:r>
      <w:r>
        <w:rPr>
          <w:rFonts w:ascii="Times New Roman" w:hAnsi="Times New Roman"/>
          <w:sz w:val="24"/>
          <w:lang w:val="lv-LV" w:eastAsia="ar-SA"/>
        </w:rPr>
        <w:t>tad</w:t>
      </w:r>
      <w:r w:rsidRPr="00F04081">
        <w:rPr>
          <w:rFonts w:ascii="Times New Roman" w:hAnsi="Times New Roman"/>
          <w:sz w:val="24"/>
          <w:lang w:val="lv-LV" w:eastAsia="ar-SA"/>
        </w:rPr>
        <w:t xml:space="preserve">, </w:t>
      </w:r>
      <w:r>
        <w:rPr>
          <w:rFonts w:ascii="Times New Roman" w:hAnsi="Times New Roman"/>
          <w:sz w:val="24"/>
          <w:lang w:val="lv-LV" w:eastAsia="ar-SA"/>
        </w:rPr>
        <w:t>ja tas</w:t>
      </w:r>
      <w:r w:rsidRPr="00F04081">
        <w:rPr>
          <w:rFonts w:ascii="Times New Roman" w:hAnsi="Times New Roman"/>
          <w:sz w:val="24"/>
          <w:lang w:val="lv-LV" w:eastAsia="ar-SA"/>
        </w:rPr>
        <w:t xml:space="preserve"> tieši paredzēt</w:t>
      </w:r>
      <w:r>
        <w:rPr>
          <w:rFonts w:ascii="Times New Roman" w:hAnsi="Times New Roman"/>
          <w:sz w:val="24"/>
          <w:lang w:val="lv-LV" w:eastAsia="ar-SA"/>
        </w:rPr>
        <w:t>s</w:t>
      </w:r>
      <w:r w:rsidRPr="00F04081">
        <w:rPr>
          <w:rFonts w:ascii="Times New Roman" w:hAnsi="Times New Roman"/>
          <w:sz w:val="24"/>
          <w:lang w:val="lv-LV" w:eastAsia="ar-SA"/>
        </w:rPr>
        <w:t xml:space="preserve"> Latvijas Republikas normatīvajos aktos.</w:t>
      </w:r>
      <w:bookmarkEnd w:id="149"/>
      <w:r w:rsidRPr="00F04081">
        <w:rPr>
          <w:rFonts w:ascii="Times New Roman" w:hAnsi="Times New Roman"/>
          <w:sz w:val="24"/>
          <w:lang w:val="lv-LV" w:eastAsia="ar-SA"/>
        </w:rPr>
        <w:t xml:space="preserve"> </w:t>
      </w:r>
    </w:p>
    <w:p w14:paraId="7A8CE73D" w14:textId="77777777" w:rsidR="0097743C" w:rsidRDefault="0097743C" w:rsidP="0097743C">
      <w:pPr>
        <w:numPr>
          <w:ilvl w:val="1"/>
          <w:numId w:val="18"/>
        </w:numPr>
        <w:tabs>
          <w:tab w:val="clear" w:pos="435"/>
        </w:tabs>
        <w:ind w:left="567" w:hanging="567"/>
        <w:jc w:val="both"/>
        <w:rPr>
          <w:rFonts w:eastAsia="Calibri"/>
        </w:rPr>
      </w:pPr>
      <w:r>
        <w:t>Līgumu var papildināt vai grozīt, ievērojot PIL 61. pantā noteikto. Jebkuras izmaiņas Līguma noteikumos stājas spēkā tikai tad, kad tās ir noformētas rakstiski un tās parakstījušas abas Puses. Šādi Līguma grozījumi ar to parakstīšanas brīdi kļūst par Līguma neatņemamu sastāvdaļu.</w:t>
      </w:r>
    </w:p>
    <w:p w14:paraId="0A90179C" w14:textId="77777777" w:rsidR="0097743C" w:rsidRDefault="0097743C" w:rsidP="0097743C">
      <w:pPr>
        <w:numPr>
          <w:ilvl w:val="1"/>
          <w:numId w:val="18"/>
        </w:numPr>
        <w:tabs>
          <w:tab w:val="clear" w:pos="435"/>
        </w:tabs>
        <w:ind w:left="567" w:hanging="567"/>
        <w:jc w:val="both"/>
        <w:rPr>
          <w:rFonts w:eastAsia="Calibri"/>
        </w:rPr>
      </w:pPr>
      <w:r>
        <w:rPr>
          <w:rFonts w:eastAsia="Calibri"/>
        </w:rPr>
        <w:t>Būtiskie Līguma grozījumi ir veicami PIL 61. pantā noteiktajā kārtībā tikai šādos gadījumos:</w:t>
      </w:r>
    </w:p>
    <w:p w14:paraId="54E6664E" w14:textId="77777777" w:rsidR="0097743C" w:rsidRDefault="0097743C" w:rsidP="0097743C">
      <w:pPr>
        <w:numPr>
          <w:ilvl w:val="2"/>
          <w:numId w:val="18"/>
        </w:numPr>
        <w:tabs>
          <w:tab w:val="left" w:pos="720"/>
        </w:tabs>
        <w:ind w:left="1418" w:hanging="794"/>
        <w:jc w:val="both"/>
        <w:rPr>
          <w:rFonts w:eastAsia="Calibri"/>
        </w:rPr>
      </w:pPr>
      <w:r>
        <w:t>Pakalpojuma izpildes laikā tiek mainītas pakalpojuma tehniskās prasības vai stājas spēkā izmaiņas normatīvajos aktos, un šīs izmaiņas pēc būtības neietekmē Līgumā noteiktā Pakalpojuma rezultātu;</w:t>
      </w:r>
    </w:p>
    <w:p w14:paraId="25EFA5BD" w14:textId="77777777" w:rsidR="0097743C" w:rsidRDefault="0097743C" w:rsidP="0097743C">
      <w:pPr>
        <w:numPr>
          <w:ilvl w:val="2"/>
          <w:numId w:val="18"/>
        </w:numPr>
        <w:tabs>
          <w:tab w:val="left" w:pos="720"/>
        </w:tabs>
        <w:ind w:left="1418" w:hanging="794"/>
        <w:jc w:val="both"/>
        <w:rPr>
          <w:rFonts w:eastAsia="Calibri"/>
        </w:rPr>
      </w:pPr>
      <w:r>
        <w:t>nepieciešams veikt papildu darbus, kas nepārsniedz 10 % (desmit procentus) no līgumcenas;</w:t>
      </w:r>
    </w:p>
    <w:p w14:paraId="75B6109C" w14:textId="77777777" w:rsidR="0097743C" w:rsidRDefault="0097743C" w:rsidP="0097743C">
      <w:pPr>
        <w:numPr>
          <w:ilvl w:val="2"/>
          <w:numId w:val="18"/>
        </w:numPr>
        <w:tabs>
          <w:tab w:val="left" w:pos="720"/>
        </w:tabs>
        <w:ind w:left="1418" w:hanging="794"/>
        <w:jc w:val="both"/>
        <w:rPr>
          <w:rFonts w:eastAsia="Calibri"/>
        </w:rPr>
      </w:pPr>
      <w:r>
        <w:t>Pasūtītājam objektīvu iemeslu dēļ zudusi nepieciešamība saņemt Līgumā minēto Pakalpojumu, kā rezultātā samazinās sniedzamā Pakalpojuma apjoms;</w:t>
      </w:r>
    </w:p>
    <w:p w14:paraId="64A81F6A" w14:textId="77777777" w:rsidR="0097743C" w:rsidRPr="00F04081" w:rsidRDefault="0097743C" w:rsidP="0097743C">
      <w:pPr>
        <w:numPr>
          <w:ilvl w:val="2"/>
          <w:numId w:val="18"/>
        </w:numPr>
        <w:tabs>
          <w:tab w:val="left" w:pos="720"/>
        </w:tabs>
        <w:ind w:left="1418" w:hanging="794"/>
        <w:jc w:val="both"/>
        <w:rPr>
          <w:rFonts w:eastAsia="Calibri"/>
        </w:rPr>
      </w:pPr>
      <w:r>
        <w:t>ja no Pusēm neatkarīgu un objektīvu apstākļu dēļ Līgumu nav iespējams izpildīt noteiktajā termiņā vai apjomā, pagarināt uz termiņu, kādā pastāv šie apstākļi;</w:t>
      </w:r>
    </w:p>
    <w:p w14:paraId="20CA1155" w14:textId="77777777" w:rsidR="0097743C" w:rsidRDefault="0097743C" w:rsidP="0097743C">
      <w:pPr>
        <w:numPr>
          <w:ilvl w:val="2"/>
          <w:numId w:val="18"/>
        </w:numPr>
        <w:tabs>
          <w:tab w:val="left" w:pos="720"/>
        </w:tabs>
        <w:ind w:left="1418" w:hanging="794"/>
        <w:jc w:val="both"/>
        <w:rPr>
          <w:rFonts w:eastAsia="Calibri"/>
        </w:rPr>
      </w:pPr>
      <w:r w:rsidRPr="00B043CD">
        <w:t xml:space="preserve">Pasūtītājs kavē vai aptur </w:t>
      </w:r>
      <w:r>
        <w:t>Pakalpojuma sniegšanu</w:t>
      </w:r>
      <w:r w:rsidRPr="00B043CD">
        <w:t xml:space="preserve"> no Izpildītāja neatkarīgu iemeslu dēļ</w:t>
      </w:r>
      <w:r>
        <w:t>.</w:t>
      </w:r>
    </w:p>
    <w:p w14:paraId="6AA40526" w14:textId="4063F8B6" w:rsidR="00E77B65" w:rsidRPr="00D72BCC" w:rsidRDefault="0097743C" w:rsidP="00D72BCC">
      <w:pPr>
        <w:numPr>
          <w:ilvl w:val="1"/>
          <w:numId w:val="18"/>
        </w:numPr>
        <w:tabs>
          <w:tab w:val="clear" w:pos="435"/>
        </w:tabs>
        <w:ind w:left="567" w:hanging="567"/>
        <w:jc w:val="both"/>
        <w:rPr>
          <w:b/>
          <w:bCs/>
          <w:color w:val="000000"/>
        </w:rPr>
      </w:pPr>
      <w:r>
        <w:t>Līguma grozījumi, neievērojot Līguma 1</w:t>
      </w:r>
      <w:r w:rsidR="00406044">
        <w:t>4</w:t>
      </w:r>
      <w:r>
        <w:t>.5. apakšpunktā noteikto, ir pieļaujami, ja Līguma grozījumu vērtība, ko noteic kā visu secīgi veikto grozījumu naudas vērtību summu (neņemot vērā to grozījumu vērtību, kuri veikti saskaņā ar PIL 61. panta trešās daļas 1., 2. un 3. punktu), nepārsniedz 10 % (desmit procentus) no sākotnējās Līguma summas.</w:t>
      </w:r>
      <w:r w:rsidR="00106781">
        <w:t xml:space="preserve"> </w:t>
      </w:r>
      <w:bookmarkStart w:id="150" w:name="p-475211"/>
      <w:bookmarkStart w:id="151" w:name="p127"/>
      <w:bookmarkEnd w:id="150"/>
      <w:bookmarkEnd w:id="151"/>
      <w:r w:rsidR="00E77B65" w:rsidRPr="00D72BCC">
        <w:rPr>
          <w:color w:val="000000"/>
        </w:rPr>
        <w:t>Pas</w:t>
      </w:r>
      <w:r w:rsidR="00406044">
        <w:rPr>
          <w:color w:val="000000"/>
        </w:rPr>
        <w:t xml:space="preserve">ūtītājs </w:t>
      </w:r>
      <w:r w:rsidR="00E77B65" w:rsidRPr="00D72BCC">
        <w:rPr>
          <w:color w:val="000000"/>
        </w:rPr>
        <w:t>ir tiesīgs apturēt Līguma izpildi uz laiku šādos gadījumos:</w:t>
      </w:r>
    </w:p>
    <w:p w14:paraId="31667C31" w14:textId="43D460B7" w:rsidR="00E77B65" w:rsidRPr="00450D15" w:rsidRDefault="00E77B65" w:rsidP="00D72BCC">
      <w:pPr>
        <w:pStyle w:val="tv2131"/>
        <w:numPr>
          <w:ilvl w:val="2"/>
          <w:numId w:val="18"/>
        </w:numPr>
        <w:tabs>
          <w:tab w:val="clear" w:pos="720"/>
        </w:tabs>
        <w:spacing w:line="240" w:lineRule="auto"/>
        <w:ind w:left="1418" w:hanging="851"/>
        <w:jc w:val="both"/>
        <w:rPr>
          <w:color w:val="000000"/>
          <w:sz w:val="24"/>
          <w:szCs w:val="24"/>
        </w:rPr>
      </w:pPr>
      <w:r w:rsidRPr="00450D15">
        <w:rPr>
          <w:color w:val="000000"/>
          <w:sz w:val="24"/>
          <w:szCs w:val="24"/>
        </w:rPr>
        <w:t>Ministru kabinetā ir ierosināta attiecīgā ārvalstu finanšu instrumenta plānošanas perioda prioritāšu un aktivitāšu pārskatīšana, un saistībā ar to Pasūtītājam var tikt samazināts vai atsaukts ārvalstu finanšu instrumenta finansējums, ko Pasūtītājs bija paredzējis izmantot Līgumā paredzēto maksājuma saistību segšanai;</w:t>
      </w:r>
    </w:p>
    <w:p w14:paraId="25C99F31" w14:textId="158570B2" w:rsidR="00E77B65" w:rsidRPr="00106781" w:rsidRDefault="00E77B65" w:rsidP="00D72BCC">
      <w:pPr>
        <w:pStyle w:val="tv2131"/>
        <w:numPr>
          <w:ilvl w:val="2"/>
          <w:numId w:val="18"/>
        </w:numPr>
        <w:tabs>
          <w:tab w:val="clear" w:pos="720"/>
        </w:tabs>
        <w:spacing w:line="240" w:lineRule="auto"/>
        <w:ind w:left="1418" w:hanging="851"/>
        <w:jc w:val="both"/>
        <w:rPr>
          <w:color w:val="000000"/>
          <w:sz w:val="24"/>
          <w:szCs w:val="24"/>
        </w:rPr>
      </w:pPr>
      <w:r w:rsidRPr="00450D15">
        <w:rPr>
          <w:color w:val="000000"/>
          <w:sz w:val="24"/>
          <w:szCs w:val="24"/>
        </w:rPr>
        <w:t>saskaņā ar ārvalstu finanšu instrumenta vadībā iesaistītas iestādes vai Ministru kabineta lēmumu.</w:t>
      </w:r>
    </w:p>
    <w:p w14:paraId="585D0483" w14:textId="4333657F" w:rsidR="0097743C" w:rsidRPr="007F69F0" w:rsidRDefault="0097743C" w:rsidP="00D72BCC">
      <w:pPr>
        <w:pStyle w:val="tv2131"/>
        <w:numPr>
          <w:ilvl w:val="1"/>
          <w:numId w:val="18"/>
        </w:numPr>
        <w:tabs>
          <w:tab w:val="clear" w:pos="435"/>
          <w:tab w:val="num" w:pos="567"/>
        </w:tabs>
        <w:spacing w:line="240" w:lineRule="auto"/>
        <w:ind w:left="567" w:hanging="567"/>
        <w:jc w:val="both"/>
        <w:rPr>
          <w:color w:val="000000"/>
          <w:sz w:val="24"/>
          <w:szCs w:val="24"/>
        </w:rPr>
      </w:pPr>
      <w:r w:rsidRPr="007F69F0">
        <w:rPr>
          <w:color w:val="000000"/>
          <w:sz w:val="24"/>
          <w:szCs w:val="24"/>
        </w:rPr>
        <w:t xml:space="preserve">Pusēm iepriekš </w:t>
      </w:r>
      <w:proofErr w:type="spellStart"/>
      <w:r w:rsidRPr="007F69F0">
        <w:rPr>
          <w:color w:val="000000"/>
          <w:sz w:val="24"/>
          <w:szCs w:val="24"/>
        </w:rPr>
        <w:t>rakstveidā</w:t>
      </w:r>
      <w:proofErr w:type="spellEnd"/>
      <w:r w:rsidRPr="007F69F0">
        <w:rPr>
          <w:color w:val="000000"/>
          <w:sz w:val="24"/>
          <w:szCs w:val="24"/>
        </w:rPr>
        <w:t xml:space="preserve"> vienojoties ir tiesības izbeigt Līgumu pirms no tā visu izrietošo saistību izpildes.</w:t>
      </w:r>
    </w:p>
    <w:p w14:paraId="70752C60" w14:textId="77777777" w:rsidR="002C0849" w:rsidRDefault="0097743C" w:rsidP="00D72BCC">
      <w:pPr>
        <w:pStyle w:val="ListParagraph"/>
        <w:numPr>
          <w:ilvl w:val="1"/>
          <w:numId w:val="18"/>
        </w:numPr>
        <w:tabs>
          <w:tab w:val="clear" w:pos="435"/>
          <w:tab w:val="num" w:pos="567"/>
        </w:tabs>
        <w:ind w:left="567" w:hanging="567"/>
        <w:contextualSpacing w:val="0"/>
        <w:jc w:val="both"/>
        <w:outlineLvl w:val="1"/>
        <w:rPr>
          <w:rFonts w:ascii="Times New Roman" w:hAnsi="Times New Roman"/>
          <w:color w:val="000000"/>
          <w:sz w:val="24"/>
          <w:lang w:val="lv-LV"/>
        </w:rPr>
      </w:pPr>
      <w:bookmarkStart w:id="152" w:name="_Toc178260858"/>
      <w:r w:rsidRPr="00F04081">
        <w:rPr>
          <w:rFonts w:ascii="Times New Roman" w:hAnsi="Times New Roman"/>
          <w:color w:val="000000"/>
          <w:sz w:val="24"/>
          <w:lang w:val="lv-LV"/>
        </w:rPr>
        <w:t>Jebkurā Līguma izbeigšanas gadījumā Puses apņemas izpildīt visas saistības, kas tām radušās vienai pret otru līdz Līguma izbeigšanas brīdim.</w:t>
      </w:r>
      <w:bookmarkEnd w:id="152"/>
      <w:r w:rsidRPr="00F04081">
        <w:rPr>
          <w:rFonts w:ascii="Times New Roman" w:hAnsi="Times New Roman"/>
          <w:color w:val="000000"/>
          <w:sz w:val="24"/>
          <w:lang w:val="lv-LV"/>
        </w:rPr>
        <w:t xml:space="preserve"> </w:t>
      </w:r>
    </w:p>
    <w:p w14:paraId="0382F102" w14:textId="7A24AD48" w:rsidR="0097743C" w:rsidRPr="00F04081" w:rsidRDefault="00217E7C" w:rsidP="00D72BCC">
      <w:pPr>
        <w:pStyle w:val="ListParagraph"/>
        <w:numPr>
          <w:ilvl w:val="1"/>
          <w:numId w:val="18"/>
        </w:numPr>
        <w:tabs>
          <w:tab w:val="clear" w:pos="435"/>
          <w:tab w:val="num" w:pos="567"/>
        </w:tabs>
        <w:ind w:left="567" w:hanging="567"/>
        <w:contextualSpacing w:val="0"/>
        <w:jc w:val="both"/>
        <w:outlineLvl w:val="1"/>
        <w:rPr>
          <w:rFonts w:ascii="Times New Roman" w:hAnsi="Times New Roman"/>
          <w:color w:val="000000"/>
          <w:sz w:val="24"/>
          <w:lang w:val="lv-LV"/>
        </w:rPr>
      </w:pPr>
      <w:r w:rsidRPr="007E380A">
        <w:rPr>
          <w:rFonts w:ascii="Times New Roman" w:hAnsi="Times New Roman"/>
          <w:sz w:val="24"/>
          <w:lang w:val="lv-LV"/>
        </w:rPr>
        <w:t xml:space="preserve">Gadījumā, ja Izpildītājam ir izmaksāts avanss un tas nav dzēsts, </w:t>
      </w:r>
      <w:r>
        <w:rPr>
          <w:rFonts w:ascii="Times New Roman" w:hAnsi="Times New Roman"/>
          <w:sz w:val="24"/>
          <w:lang w:val="lv-LV"/>
        </w:rPr>
        <w:t>Izpildītājs</w:t>
      </w:r>
      <w:r w:rsidRPr="007E380A">
        <w:rPr>
          <w:rFonts w:ascii="Times New Roman" w:hAnsi="Times New Roman"/>
          <w:sz w:val="24"/>
          <w:lang w:val="lv-LV"/>
        </w:rPr>
        <w:t xml:space="preserve"> </w:t>
      </w:r>
      <w:r w:rsidR="007E380A">
        <w:rPr>
          <w:rFonts w:ascii="Times New Roman" w:hAnsi="Times New Roman"/>
          <w:sz w:val="24"/>
          <w:lang w:val="lv-LV"/>
        </w:rPr>
        <w:t>5 (</w:t>
      </w:r>
      <w:r w:rsidRPr="007E380A">
        <w:rPr>
          <w:rFonts w:ascii="Times New Roman" w:hAnsi="Times New Roman"/>
          <w:sz w:val="24"/>
          <w:lang w:val="lv-LV"/>
        </w:rPr>
        <w:t>piecu</w:t>
      </w:r>
      <w:r w:rsidR="007E380A">
        <w:rPr>
          <w:rFonts w:ascii="Times New Roman" w:hAnsi="Times New Roman"/>
          <w:sz w:val="24"/>
          <w:lang w:val="lv-LV"/>
        </w:rPr>
        <w:t>)</w:t>
      </w:r>
      <w:r w:rsidRPr="007E380A">
        <w:rPr>
          <w:rFonts w:ascii="Times New Roman" w:hAnsi="Times New Roman"/>
          <w:sz w:val="24"/>
          <w:lang w:val="lv-LV"/>
        </w:rPr>
        <w:t xml:space="preserve"> darbdienu laikā no Līguma izbeigšanas dienas atmaksā Pasūtītājam nedzēsto avansa daļu.</w:t>
      </w:r>
    </w:p>
    <w:p w14:paraId="22BC623C" w14:textId="77777777" w:rsidR="0097743C" w:rsidRDefault="0097743C" w:rsidP="0097743C">
      <w:pPr>
        <w:ind w:left="624"/>
        <w:jc w:val="both"/>
        <w:rPr>
          <w:rFonts w:eastAsia="Calibri"/>
        </w:rPr>
      </w:pPr>
    </w:p>
    <w:p w14:paraId="10248B12" w14:textId="24E65069" w:rsidR="00FD2568" w:rsidRDefault="0097743C" w:rsidP="00D72BCC">
      <w:pPr>
        <w:numPr>
          <w:ilvl w:val="0"/>
          <w:numId w:val="18"/>
        </w:numPr>
        <w:spacing w:before="120"/>
        <w:ind w:left="357" w:hanging="357"/>
        <w:jc w:val="center"/>
        <w:rPr>
          <w:rFonts w:eastAsia="Calibri"/>
          <w:b/>
        </w:rPr>
      </w:pPr>
      <w:r>
        <w:rPr>
          <w:rFonts w:eastAsia="Calibri"/>
          <w:b/>
        </w:rPr>
        <w:t>Citi noteikumi</w:t>
      </w:r>
    </w:p>
    <w:p w14:paraId="25DFE74E" w14:textId="77777777" w:rsidR="0097743C" w:rsidRPr="00FD2568" w:rsidRDefault="0097743C" w:rsidP="00FD2568">
      <w:pPr>
        <w:spacing w:before="120"/>
        <w:ind w:left="357"/>
        <w:rPr>
          <w:rFonts w:eastAsia="Calibri"/>
          <w:b/>
        </w:rPr>
      </w:pPr>
    </w:p>
    <w:p w14:paraId="19B96C09" w14:textId="3D46E42D" w:rsidR="0097743C" w:rsidRDefault="0097743C" w:rsidP="00D72BCC">
      <w:pPr>
        <w:numPr>
          <w:ilvl w:val="1"/>
          <w:numId w:val="18"/>
        </w:numPr>
        <w:ind w:left="624" w:hanging="624"/>
        <w:jc w:val="both"/>
        <w:rPr>
          <w:rFonts w:eastAsia="Calibri"/>
          <w:b/>
        </w:rPr>
      </w:pPr>
      <w:r>
        <w:t>Līgums stājās spēkā ar tā abpusēju parakstīšanas dienu un ir spēkā līdz Pušu saistību pilnīgai izpildei</w:t>
      </w:r>
      <w:r w:rsidR="00A22A6C">
        <w:t xml:space="preserve">, </w:t>
      </w:r>
      <w:r w:rsidR="00A22A6C" w:rsidRPr="00450D15">
        <w:rPr>
          <w:bCs/>
          <w:color w:val="000000"/>
        </w:rPr>
        <w:t>izņemot gadījumu, kad Līgums zaudē spēku vai tiek izbeigts saskaņā ar Līguma noteikumiem</w:t>
      </w:r>
      <w:r>
        <w:t>.</w:t>
      </w:r>
    </w:p>
    <w:p w14:paraId="797260CB" w14:textId="77777777" w:rsidR="0097743C" w:rsidRDefault="0097743C" w:rsidP="00D72BCC">
      <w:pPr>
        <w:numPr>
          <w:ilvl w:val="1"/>
          <w:numId w:val="18"/>
        </w:numPr>
        <w:ind w:left="624" w:hanging="624"/>
        <w:jc w:val="both"/>
        <w:rPr>
          <w:rFonts w:eastAsia="Calibri"/>
          <w:b/>
        </w:rPr>
      </w:pPr>
      <w:r>
        <w:rPr>
          <w:rFonts w:eastAsia="Calibri"/>
        </w:rPr>
        <w:t xml:space="preserve">Pusēm savlaicīgi, bet ne vēlāk kā 3 (trīs) darbdienu laikā, jāinformē otra Puse par jebkurām izmaiņām darbībā, t. sk. par juridiskās adreses vai bankas konta nomaiņu, par reģistrēšanu vai izslēgšanu no Valsts ieņēmumu dienesta vai no </w:t>
      </w:r>
      <w:r>
        <w:t xml:space="preserve">ārvalstī līdzvērtīgas iestādes, ja Izpildītājs ir reģistrēts ārvalstī, </w:t>
      </w:r>
      <w:r>
        <w:rPr>
          <w:rFonts w:eastAsia="Calibri"/>
        </w:rPr>
        <w:t>ar pievienotās vērtības nodokli apliekamo personu reģistra, kontaktpersonu maiņu, kā arī par saimnieciskās darbības apturēšanu, maksātnespējas vai tiesiskās aizsardzības procedūras uzsākšanu.</w:t>
      </w:r>
    </w:p>
    <w:p w14:paraId="33F84F8C" w14:textId="77777777" w:rsidR="0097743C" w:rsidRPr="00DF4A84" w:rsidRDefault="0097743C" w:rsidP="00D72BCC">
      <w:pPr>
        <w:numPr>
          <w:ilvl w:val="1"/>
          <w:numId w:val="18"/>
        </w:numPr>
        <w:ind w:left="624" w:hanging="624"/>
        <w:jc w:val="both"/>
        <w:rPr>
          <w:rFonts w:eastAsia="Calibri"/>
          <w:b/>
        </w:rPr>
      </w:pPr>
      <w:r>
        <w:rPr>
          <w:rFonts w:eastAsia="Calibri"/>
        </w:rPr>
        <w:t xml:space="preserve">Visi Līguma grozījumi vai papildinājumi tiek izdarīti </w:t>
      </w:r>
      <w:proofErr w:type="spellStart"/>
      <w:r>
        <w:rPr>
          <w:rFonts w:eastAsia="Calibri"/>
        </w:rPr>
        <w:t>rakstveidā</w:t>
      </w:r>
      <w:proofErr w:type="spellEnd"/>
      <w:r>
        <w:rPr>
          <w:rFonts w:eastAsia="Calibri"/>
        </w:rPr>
        <w:t>, Pusēm tos parakstot. Līguma grozījumi ir spēkā no parakstīšanas dienas un ir Līguma neatņemama sastāvdaļa.</w:t>
      </w:r>
    </w:p>
    <w:p w14:paraId="581074D1" w14:textId="77777777" w:rsidR="0097743C" w:rsidRPr="00BA469C" w:rsidRDefault="0097743C" w:rsidP="00D72BCC">
      <w:pPr>
        <w:numPr>
          <w:ilvl w:val="1"/>
          <w:numId w:val="18"/>
        </w:numPr>
        <w:ind w:left="624" w:hanging="624"/>
        <w:jc w:val="both"/>
        <w:rPr>
          <w:rFonts w:eastAsia="Calibri"/>
          <w:b/>
        </w:rPr>
      </w:pPr>
      <w:r w:rsidRPr="007F69F0">
        <w:rPr>
          <w:lang w:eastAsia="ar-SA"/>
        </w:rPr>
        <w:t>Visos citos jautājumos, ko neregulē Līguma noteikumi, Puses ievēro spēkā esošajos Latvijas Republikas normatīvajos aktos noteikto kārtību.</w:t>
      </w:r>
    </w:p>
    <w:p w14:paraId="0A5E504B" w14:textId="77777777" w:rsidR="0097743C" w:rsidRPr="00DF4A84" w:rsidRDefault="0097743C" w:rsidP="00D72BCC">
      <w:pPr>
        <w:numPr>
          <w:ilvl w:val="1"/>
          <w:numId w:val="18"/>
        </w:numPr>
        <w:ind w:left="624" w:hanging="624"/>
        <w:jc w:val="both"/>
      </w:pPr>
      <w:r w:rsidRPr="002F1D75">
        <w:rPr>
          <w:rFonts w:eastAsia="Calibri"/>
        </w:rPr>
        <w:t xml:space="preserve">Līgums sagatavots latviešu valodā ar </w:t>
      </w:r>
      <w:r>
        <w:rPr>
          <w:rFonts w:eastAsia="Calibri"/>
        </w:rPr>
        <w:t>pieciem</w:t>
      </w:r>
      <w:r w:rsidRPr="002F1D75">
        <w:rPr>
          <w:rFonts w:eastAsia="Calibri"/>
        </w:rPr>
        <w:t xml:space="preserve"> pielikumiem un parakstīts</w:t>
      </w:r>
      <w:r>
        <w:t xml:space="preserve"> </w:t>
      </w:r>
      <w:r w:rsidRPr="00F87926">
        <w:t>ar drošu elektronisko parakstu un satur laika zīmogu. Līguma parakstīšanas datums ir pēdējā pievienotā droša elektroniskā paraksta un tā laika zīmoga datums</w:t>
      </w:r>
      <w:r w:rsidRPr="002F1D75">
        <w:rPr>
          <w:bCs/>
        </w:rPr>
        <w:t xml:space="preserve">. </w:t>
      </w:r>
      <w:r w:rsidRPr="00F87926">
        <w:rPr>
          <w:lang w:eastAsia="ar-SA"/>
        </w:rPr>
        <w:t>Pusēm</w:t>
      </w:r>
      <w:r w:rsidRPr="002F1D75">
        <w:rPr>
          <w:color w:val="000000"/>
          <w:shd w:val="clear" w:color="auto" w:fill="FFFFFF"/>
        </w:rPr>
        <w:t xml:space="preserve"> ir pieejams abpusēji parakstīts Līgums elektroniskā formātā</w:t>
      </w:r>
      <w:r w:rsidRPr="002F1D75">
        <w:rPr>
          <w:bCs/>
          <w:color w:val="000000"/>
        </w:rPr>
        <w:t>.</w:t>
      </w:r>
    </w:p>
    <w:p w14:paraId="5F3B02F8" w14:textId="77777777" w:rsidR="0097743C" w:rsidRDefault="0097743C" w:rsidP="0097743C">
      <w:pPr>
        <w:jc w:val="both"/>
        <w:rPr>
          <w:rFonts w:eastAsia="Calibri"/>
        </w:rPr>
      </w:pPr>
    </w:p>
    <w:p w14:paraId="3AB0C184" w14:textId="77777777" w:rsidR="00FD2568" w:rsidRDefault="00FD2568" w:rsidP="0097743C">
      <w:pPr>
        <w:jc w:val="both"/>
        <w:rPr>
          <w:rFonts w:eastAsia="Calibri"/>
        </w:rPr>
      </w:pPr>
    </w:p>
    <w:p w14:paraId="75EDC6FF" w14:textId="77777777" w:rsidR="0097743C" w:rsidRDefault="0097743C" w:rsidP="0097743C">
      <w:pPr>
        <w:jc w:val="both"/>
        <w:rPr>
          <w:rFonts w:eastAsia="Calibri"/>
        </w:rPr>
      </w:pPr>
      <w:r>
        <w:rPr>
          <w:rFonts w:eastAsia="Calibri"/>
        </w:rPr>
        <w:t>Pielikumā:</w:t>
      </w:r>
    </w:p>
    <w:p w14:paraId="3DF81BD9" w14:textId="4312C13D" w:rsidR="0097743C" w:rsidRDefault="0097743C" w:rsidP="0097743C">
      <w:pPr>
        <w:jc w:val="both"/>
        <w:rPr>
          <w:rFonts w:eastAsia="Calibri"/>
        </w:rPr>
      </w:pPr>
      <w:r>
        <w:rPr>
          <w:rFonts w:eastAsia="Calibri"/>
        </w:rPr>
        <w:t xml:space="preserve">1. pielikums </w:t>
      </w:r>
      <w:r w:rsidR="00283775">
        <w:rPr>
          <w:rFonts w:eastAsia="Calibri"/>
        </w:rPr>
        <w:t>“</w:t>
      </w:r>
      <w:r>
        <w:rPr>
          <w:rFonts w:eastAsia="Calibri"/>
        </w:rPr>
        <w:t>Tehniskā specifikācija</w:t>
      </w:r>
      <w:r w:rsidR="00283775">
        <w:rPr>
          <w:rFonts w:eastAsia="Calibri"/>
        </w:rPr>
        <w:t>”</w:t>
      </w:r>
      <w:r w:rsidR="00AB2FDC">
        <w:rPr>
          <w:rFonts w:eastAsia="Calibri"/>
        </w:rPr>
        <w:t>;</w:t>
      </w:r>
    </w:p>
    <w:p w14:paraId="72512D5E" w14:textId="1FFD119C" w:rsidR="0097743C" w:rsidRDefault="0097743C" w:rsidP="0097743C">
      <w:pPr>
        <w:jc w:val="both"/>
        <w:rPr>
          <w:rFonts w:eastAsia="Calibri"/>
        </w:rPr>
      </w:pPr>
      <w:r>
        <w:rPr>
          <w:rFonts w:eastAsia="Calibri"/>
        </w:rPr>
        <w:t xml:space="preserve">2. pielikums </w:t>
      </w:r>
      <w:r w:rsidR="00283775">
        <w:rPr>
          <w:rFonts w:eastAsia="Calibri"/>
        </w:rPr>
        <w:t>“</w:t>
      </w:r>
      <w:r>
        <w:rPr>
          <w:rFonts w:eastAsia="Calibri"/>
        </w:rPr>
        <w:t>Tehniskais piedāvājums</w:t>
      </w:r>
      <w:r w:rsidR="00283775">
        <w:rPr>
          <w:rFonts w:eastAsia="Calibri"/>
        </w:rPr>
        <w:t>”</w:t>
      </w:r>
      <w:r w:rsidR="00AB2FDC">
        <w:rPr>
          <w:rFonts w:eastAsia="Calibri"/>
        </w:rPr>
        <w:t>;</w:t>
      </w:r>
    </w:p>
    <w:p w14:paraId="2F4671AD" w14:textId="1680BD53" w:rsidR="0097743C" w:rsidRDefault="0097743C" w:rsidP="0097743C">
      <w:pPr>
        <w:jc w:val="both"/>
        <w:rPr>
          <w:rFonts w:eastAsia="Calibri"/>
        </w:rPr>
      </w:pPr>
      <w:r>
        <w:rPr>
          <w:rFonts w:eastAsia="Calibri"/>
        </w:rPr>
        <w:t xml:space="preserve">3. pielikums </w:t>
      </w:r>
      <w:r w:rsidR="00283775">
        <w:rPr>
          <w:rFonts w:eastAsia="Calibri"/>
        </w:rPr>
        <w:t>“Iepirkuma f</w:t>
      </w:r>
      <w:r>
        <w:rPr>
          <w:rFonts w:eastAsia="Calibri"/>
        </w:rPr>
        <w:t>inanšu piedāvājums</w:t>
      </w:r>
      <w:r w:rsidR="00283775">
        <w:rPr>
          <w:rFonts w:eastAsia="Calibri"/>
        </w:rPr>
        <w:t>”</w:t>
      </w:r>
      <w:r w:rsidR="00AB2FDC">
        <w:rPr>
          <w:rFonts w:eastAsia="Calibri"/>
        </w:rPr>
        <w:t>;</w:t>
      </w:r>
    </w:p>
    <w:p w14:paraId="3C83BD82" w14:textId="63EBE4AE" w:rsidR="0097743C" w:rsidRDefault="0097743C" w:rsidP="0097743C">
      <w:pPr>
        <w:jc w:val="both"/>
        <w:rPr>
          <w:rFonts w:eastAsia="Calibri"/>
        </w:rPr>
      </w:pPr>
      <w:r>
        <w:rPr>
          <w:rFonts w:eastAsia="Calibri"/>
        </w:rPr>
        <w:t xml:space="preserve">4. pielikums </w:t>
      </w:r>
      <w:r w:rsidR="00283775">
        <w:rPr>
          <w:rFonts w:eastAsia="Calibri"/>
        </w:rPr>
        <w:t>“</w:t>
      </w:r>
      <w:r>
        <w:rPr>
          <w:rFonts w:eastAsia="Calibri"/>
        </w:rPr>
        <w:t>Pieņemšanas – nodošanas akts (veidne</w:t>
      </w:r>
      <w:r w:rsidR="00AB2FDC">
        <w:rPr>
          <w:rFonts w:eastAsia="Calibri"/>
        </w:rPr>
        <w:t>)</w:t>
      </w:r>
      <w:r w:rsidR="00283775">
        <w:rPr>
          <w:rFonts w:eastAsia="Calibri"/>
        </w:rPr>
        <w:t>”</w:t>
      </w:r>
      <w:r w:rsidR="00AB2FDC">
        <w:rPr>
          <w:rFonts w:eastAsia="Calibri"/>
        </w:rPr>
        <w:t>;</w:t>
      </w:r>
    </w:p>
    <w:p w14:paraId="2509FEE4" w14:textId="192378DF" w:rsidR="0097743C" w:rsidRDefault="0097743C" w:rsidP="0097743C">
      <w:pPr>
        <w:jc w:val="both"/>
        <w:rPr>
          <w:rFonts w:eastAsia="Calibri"/>
        </w:rPr>
      </w:pPr>
      <w:r>
        <w:rPr>
          <w:rFonts w:eastAsia="Calibri"/>
        </w:rPr>
        <w:t xml:space="preserve">5. pielikums </w:t>
      </w:r>
      <w:r w:rsidR="00283775">
        <w:rPr>
          <w:rFonts w:eastAsia="Calibri"/>
        </w:rPr>
        <w:t>“</w:t>
      </w:r>
      <w:r>
        <w:rPr>
          <w:szCs w:val="20"/>
        </w:rPr>
        <w:t>L</w:t>
      </w:r>
      <w:r w:rsidRPr="00510367">
        <w:rPr>
          <w:szCs w:val="20"/>
        </w:rPr>
        <w:t>īgumā iesaistītā personāla un apakšuzņēmēju saraksts</w:t>
      </w:r>
      <w:r w:rsidR="00283775">
        <w:rPr>
          <w:szCs w:val="20"/>
        </w:rPr>
        <w:t>”</w:t>
      </w:r>
      <w:r>
        <w:rPr>
          <w:szCs w:val="20"/>
        </w:rPr>
        <w:t>.</w:t>
      </w:r>
    </w:p>
    <w:p w14:paraId="0B84426E" w14:textId="77777777" w:rsidR="0097743C" w:rsidRDefault="0097743C" w:rsidP="0097743C">
      <w:pPr>
        <w:jc w:val="both"/>
        <w:rPr>
          <w:rFonts w:eastAsia="Calibri"/>
        </w:rPr>
      </w:pPr>
    </w:p>
    <w:p w14:paraId="6BF52204" w14:textId="77777777" w:rsidR="0097743C" w:rsidRDefault="0097743C" w:rsidP="000A69D4">
      <w:pPr>
        <w:numPr>
          <w:ilvl w:val="0"/>
          <w:numId w:val="18"/>
        </w:numPr>
        <w:jc w:val="center"/>
        <w:rPr>
          <w:rFonts w:eastAsia="Calibri"/>
          <w:b/>
        </w:rPr>
      </w:pPr>
      <w:r>
        <w:rPr>
          <w:b/>
        </w:rPr>
        <w:t>Pušu rekvizīti</w:t>
      </w:r>
    </w:p>
    <w:p w14:paraId="3626EC2A" w14:textId="77777777" w:rsidR="0097743C" w:rsidRDefault="0097743C" w:rsidP="0097743C">
      <w:pPr>
        <w:tabs>
          <w:tab w:val="left" w:pos="426"/>
        </w:tabs>
        <w:ind w:left="567" w:hanging="709"/>
        <w:contextualSpacing/>
        <w:jc w:val="both"/>
        <w:rPr>
          <w:rFonts w:eastAsia="Calibri"/>
        </w:rPr>
      </w:pPr>
    </w:p>
    <w:tbl>
      <w:tblPr>
        <w:tblW w:w="9446" w:type="dxa"/>
        <w:tblInd w:w="108" w:type="dxa"/>
        <w:tblLook w:val="0000" w:firstRow="0" w:lastRow="0" w:firstColumn="0" w:lastColumn="0" w:noHBand="0" w:noVBand="0"/>
      </w:tblPr>
      <w:tblGrid>
        <w:gridCol w:w="4712"/>
        <w:gridCol w:w="4734"/>
      </w:tblGrid>
      <w:tr w:rsidR="0097743C" w14:paraId="30D3B5F4" w14:textId="77777777" w:rsidTr="00C95702">
        <w:tc>
          <w:tcPr>
            <w:tcW w:w="4712" w:type="dxa"/>
          </w:tcPr>
          <w:p w14:paraId="0E3ED2B7" w14:textId="77777777" w:rsidR="0097743C" w:rsidRDefault="0097743C" w:rsidP="00F90098">
            <w:pPr>
              <w:tabs>
                <w:tab w:val="left" w:pos="2212"/>
              </w:tabs>
              <w:jc w:val="both"/>
              <w:rPr>
                <w:rFonts w:eastAsia="Calibri"/>
              </w:rPr>
            </w:pPr>
            <w:r>
              <w:rPr>
                <w:rFonts w:eastAsia="Calibri"/>
              </w:rPr>
              <w:t>Pasūtītājs:</w:t>
            </w:r>
          </w:p>
          <w:p w14:paraId="1B266696" w14:textId="77777777" w:rsidR="0097743C" w:rsidRDefault="0097743C" w:rsidP="00F90098">
            <w:pPr>
              <w:tabs>
                <w:tab w:val="left" w:pos="2212"/>
              </w:tabs>
              <w:jc w:val="both"/>
              <w:rPr>
                <w:rFonts w:eastAsia="Calibri"/>
                <w:b/>
              </w:rPr>
            </w:pPr>
            <w:r>
              <w:rPr>
                <w:rFonts w:eastAsia="Calibri"/>
                <w:b/>
              </w:rPr>
              <w:t>Valsts darba inspekcija</w:t>
            </w:r>
            <w:r>
              <w:rPr>
                <w:rFonts w:eastAsia="Calibri"/>
                <w:b/>
              </w:rPr>
              <w:tab/>
            </w:r>
          </w:p>
          <w:p w14:paraId="2B3A537F" w14:textId="2D49E6B8" w:rsidR="0097743C" w:rsidRDefault="00FD2568" w:rsidP="00F90098">
            <w:pPr>
              <w:tabs>
                <w:tab w:val="left" w:pos="2212"/>
              </w:tabs>
              <w:jc w:val="both"/>
              <w:rPr>
                <w:rFonts w:eastAsia="Calibri"/>
              </w:rPr>
            </w:pPr>
            <w:r>
              <w:rPr>
                <w:rFonts w:eastAsia="Calibri"/>
              </w:rPr>
              <w:t>R</w:t>
            </w:r>
            <w:r w:rsidR="005A3682">
              <w:rPr>
                <w:rFonts w:eastAsia="Calibri"/>
              </w:rPr>
              <w:t xml:space="preserve">eģistrācijas numurs </w:t>
            </w:r>
            <w:r w:rsidR="0097743C">
              <w:rPr>
                <w:rFonts w:eastAsia="Calibri"/>
              </w:rPr>
              <w:t>90000032077</w:t>
            </w:r>
          </w:p>
          <w:p w14:paraId="77A20227" w14:textId="77777777" w:rsidR="0097743C" w:rsidRDefault="0097743C" w:rsidP="00F90098">
            <w:pPr>
              <w:tabs>
                <w:tab w:val="left" w:pos="2212"/>
              </w:tabs>
              <w:jc w:val="both"/>
              <w:rPr>
                <w:rFonts w:eastAsia="Calibri"/>
              </w:rPr>
            </w:pPr>
            <w:proofErr w:type="spellStart"/>
            <w:r>
              <w:rPr>
                <w:rFonts w:eastAsia="Calibri"/>
              </w:rPr>
              <w:t>Kr</w:t>
            </w:r>
            <w:proofErr w:type="spellEnd"/>
            <w:r>
              <w:rPr>
                <w:rFonts w:eastAsia="Calibri"/>
              </w:rPr>
              <w:t>. Valdemāra iela 38 k-1, Rīga, LV-1010</w:t>
            </w:r>
          </w:p>
          <w:p w14:paraId="1D399C43" w14:textId="77777777" w:rsidR="0097743C" w:rsidRDefault="0097743C" w:rsidP="00F90098">
            <w:pPr>
              <w:tabs>
                <w:tab w:val="left" w:pos="2212"/>
              </w:tabs>
              <w:jc w:val="both"/>
              <w:rPr>
                <w:rFonts w:eastAsia="Calibri"/>
              </w:rPr>
            </w:pPr>
            <w:r>
              <w:rPr>
                <w:rFonts w:eastAsia="Calibri"/>
              </w:rPr>
              <w:t>Valsts kase</w:t>
            </w:r>
          </w:p>
          <w:p w14:paraId="462C8730" w14:textId="77777777" w:rsidR="0097743C" w:rsidRDefault="0097743C" w:rsidP="00F90098">
            <w:pPr>
              <w:tabs>
                <w:tab w:val="left" w:pos="2212"/>
              </w:tabs>
              <w:jc w:val="both"/>
              <w:rPr>
                <w:rFonts w:eastAsia="Calibri"/>
              </w:rPr>
            </w:pPr>
            <w:r>
              <w:rPr>
                <w:rFonts w:eastAsia="Calibri"/>
              </w:rPr>
              <w:t>Kods TRELLV22</w:t>
            </w:r>
          </w:p>
          <w:p w14:paraId="354B15E7" w14:textId="038BA6C6" w:rsidR="0097743C" w:rsidRDefault="0097743C" w:rsidP="00F90098">
            <w:pPr>
              <w:tabs>
                <w:tab w:val="left" w:pos="2212"/>
              </w:tabs>
              <w:jc w:val="both"/>
              <w:rPr>
                <w:rFonts w:eastAsia="Calibri"/>
              </w:rPr>
            </w:pPr>
            <w:r>
              <w:rPr>
                <w:rFonts w:eastAsia="Calibri"/>
              </w:rPr>
              <w:t>Konta Nr.</w:t>
            </w:r>
            <w:r>
              <w:t xml:space="preserve"> </w:t>
            </w:r>
            <w:r w:rsidR="00C95702" w:rsidRPr="00F15509">
              <w:rPr>
                <w:rFonts w:eastAsia="Calibri"/>
              </w:rPr>
              <w:t>LV55TREL218039702400B</w:t>
            </w:r>
          </w:p>
          <w:p w14:paraId="6CF38EBC" w14:textId="77777777" w:rsidR="00C95702" w:rsidRDefault="00C95702" w:rsidP="00F90098">
            <w:pPr>
              <w:tabs>
                <w:tab w:val="left" w:pos="2212"/>
              </w:tabs>
              <w:jc w:val="both"/>
              <w:rPr>
                <w:rFonts w:eastAsia="Calibri"/>
              </w:rPr>
            </w:pPr>
          </w:p>
          <w:p w14:paraId="4EE82DBF" w14:textId="3B1D452C" w:rsidR="00C95702" w:rsidRDefault="00C95702" w:rsidP="00F90098">
            <w:pPr>
              <w:tabs>
                <w:tab w:val="left" w:pos="2212"/>
              </w:tabs>
              <w:jc w:val="both"/>
              <w:rPr>
                <w:rFonts w:eastAsia="Calibri"/>
              </w:rPr>
            </w:pPr>
            <w:r>
              <w:rPr>
                <w:rFonts w:eastAsia="Calibri"/>
              </w:rPr>
              <w:t>Direktors</w:t>
            </w:r>
          </w:p>
          <w:p w14:paraId="1B007755" w14:textId="77777777" w:rsidR="00C95702" w:rsidRPr="00161F29" w:rsidRDefault="00C95702" w:rsidP="00C95702">
            <w:pPr>
              <w:tabs>
                <w:tab w:val="left" w:pos="2212"/>
              </w:tabs>
              <w:rPr>
                <w:rFonts w:eastAsia="Calibri"/>
                <w:sz w:val="22"/>
                <w:szCs w:val="22"/>
              </w:rPr>
            </w:pPr>
            <w:r w:rsidRPr="00161F29">
              <w:rPr>
                <w:sz w:val="22"/>
                <w:szCs w:val="22"/>
              </w:rPr>
              <w:t>/*Elektroniskais paraksts/</w:t>
            </w:r>
          </w:p>
          <w:p w14:paraId="7BEEBE02" w14:textId="77777777" w:rsidR="00C95702" w:rsidRDefault="00C95702" w:rsidP="00C95702"/>
          <w:p w14:paraId="1C94141D" w14:textId="10FC5388" w:rsidR="0097743C" w:rsidRDefault="00C95702" w:rsidP="00C95702">
            <w:pPr>
              <w:tabs>
                <w:tab w:val="left" w:pos="2212"/>
              </w:tabs>
              <w:jc w:val="both"/>
              <w:rPr>
                <w:rFonts w:eastAsia="Calibri"/>
              </w:rPr>
            </w:pPr>
            <w:r>
              <w:t>/R. Lūsis/</w:t>
            </w:r>
          </w:p>
        </w:tc>
        <w:tc>
          <w:tcPr>
            <w:tcW w:w="4734" w:type="dxa"/>
          </w:tcPr>
          <w:p w14:paraId="77D4642A" w14:textId="77777777" w:rsidR="0097743C" w:rsidRDefault="0097743C" w:rsidP="00F90098">
            <w:pPr>
              <w:tabs>
                <w:tab w:val="left" w:pos="2212"/>
              </w:tabs>
              <w:jc w:val="both"/>
              <w:rPr>
                <w:rFonts w:eastAsia="Calibri"/>
              </w:rPr>
            </w:pPr>
            <w:r>
              <w:rPr>
                <w:rFonts w:eastAsia="Calibri"/>
              </w:rPr>
              <w:t>Izpildītājs:</w:t>
            </w:r>
          </w:p>
          <w:p w14:paraId="2A1391FA" w14:textId="77777777" w:rsidR="0097743C" w:rsidRDefault="0097743C" w:rsidP="00F90098">
            <w:pPr>
              <w:tabs>
                <w:tab w:val="left" w:pos="2212"/>
              </w:tabs>
              <w:jc w:val="both"/>
              <w:rPr>
                <w:rFonts w:eastAsia="Calibri"/>
              </w:rPr>
            </w:pPr>
            <w:r>
              <w:rPr>
                <w:rFonts w:eastAsia="Calibri"/>
              </w:rPr>
              <w:t>________________________________</w:t>
            </w:r>
          </w:p>
          <w:p w14:paraId="4BD3DAE4" w14:textId="52CDE8A3" w:rsidR="0097743C" w:rsidRDefault="000A69D4" w:rsidP="00F90098">
            <w:pPr>
              <w:tabs>
                <w:tab w:val="left" w:pos="2212"/>
              </w:tabs>
              <w:jc w:val="both"/>
              <w:rPr>
                <w:rFonts w:eastAsia="Calibri"/>
              </w:rPr>
            </w:pPr>
            <w:r>
              <w:rPr>
                <w:rFonts w:eastAsia="Calibri"/>
              </w:rPr>
              <w:t>Reģistrācijas numurs</w:t>
            </w:r>
            <w:r w:rsidR="0097743C">
              <w:rPr>
                <w:rFonts w:eastAsia="Calibri"/>
              </w:rPr>
              <w:t>______________</w:t>
            </w:r>
          </w:p>
          <w:p w14:paraId="19814A14" w14:textId="77777777" w:rsidR="0097743C" w:rsidRDefault="0097743C" w:rsidP="00F90098">
            <w:pPr>
              <w:tabs>
                <w:tab w:val="left" w:pos="2212"/>
              </w:tabs>
              <w:jc w:val="both"/>
              <w:rPr>
                <w:rFonts w:eastAsia="Calibri"/>
              </w:rPr>
            </w:pPr>
            <w:r>
              <w:rPr>
                <w:rFonts w:eastAsia="Calibri"/>
              </w:rPr>
              <w:t>________________________________</w:t>
            </w:r>
          </w:p>
          <w:p w14:paraId="10038E4D" w14:textId="77777777" w:rsidR="0097743C" w:rsidRDefault="0097743C" w:rsidP="00F90098">
            <w:pPr>
              <w:tabs>
                <w:tab w:val="left" w:pos="2212"/>
              </w:tabs>
              <w:jc w:val="both"/>
              <w:rPr>
                <w:rFonts w:eastAsia="Calibri"/>
              </w:rPr>
            </w:pPr>
            <w:r>
              <w:rPr>
                <w:rFonts w:eastAsia="Calibri"/>
              </w:rPr>
              <w:t>________________________________</w:t>
            </w:r>
          </w:p>
          <w:p w14:paraId="7376D9D1" w14:textId="77777777" w:rsidR="0097743C" w:rsidRDefault="0097743C" w:rsidP="00F90098">
            <w:pPr>
              <w:tabs>
                <w:tab w:val="left" w:pos="2212"/>
              </w:tabs>
              <w:jc w:val="both"/>
              <w:rPr>
                <w:rFonts w:eastAsia="Calibri"/>
              </w:rPr>
            </w:pPr>
            <w:r>
              <w:rPr>
                <w:rFonts w:eastAsia="Calibri"/>
              </w:rPr>
              <w:t>Kods____________________________</w:t>
            </w:r>
          </w:p>
          <w:p w14:paraId="318F0975" w14:textId="77777777" w:rsidR="0097743C" w:rsidRDefault="0097743C" w:rsidP="00F90098">
            <w:pPr>
              <w:tabs>
                <w:tab w:val="left" w:pos="2212"/>
              </w:tabs>
              <w:jc w:val="both"/>
              <w:rPr>
                <w:rFonts w:eastAsia="Calibri"/>
              </w:rPr>
            </w:pPr>
            <w:r>
              <w:rPr>
                <w:rFonts w:eastAsia="Calibri"/>
              </w:rPr>
              <w:t>Konta Nr.________________________</w:t>
            </w:r>
          </w:p>
          <w:p w14:paraId="60C4D03B" w14:textId="77777777" w:rsidR="0097743C" w:rsidRDefault="0097743C" w:rsidP="00F90098">
            <w:pPr>
              <w:tabs>
                <w:tab w:val="left" w:pos="2212"/>
              </w:tabs>
              <w:jc w:val="both"/>
              <w:rPr>
                <w:rFonts w:eastAsia="Calibri"/>
              </w:rPr>
            </w:pPr>
          </w:p>
          <w:p w14:paraId="09DB6120" w14:textId="77777777" w:rsidR="00C95702" w:rsidRDefault="00C95702" w:rsidP="00F90098">
            <w:pPr>
              <w:tabs>
                <w:tab w:val="left" w:pos="2212"/>
              </w:tabs>
              <w:jc w:val="both"/>
              <w:rPr>
                <w:rFonts w:eastAsia="Calibri"/>
              </w:rPr>
            </w:pPr>
            <w:r>
              <w:rPr>
                <w:rFonts w:eastAsia="Calibri"/>
              </w:rPr>
              <w:t>___________</w:t>
            </w:r>
          </w:p>
          <w:p w14:paraId="3F510DBB" w14:textId="77777777" w:rsidR="00C95702" w:rsidRPr="00161F29" w:rsidRDefault="00C95702" w:rsidP="00C95702">
            <w:pPr>
              <w:tabs>
                <w:tab w:val="left" w:pos="2212"/>
              </w:tabs>
              <w:rPr>
                <w:rFonts w:eastAsia="Calibri"/>
                <w:sz w:val="22"/>
                <w:szCs w:val="22"/>
              </w:rPr>
            </w:pPr>
            <w:r w:rsidRPr="00161F29">
              <w:rPr>
                <w:sz w:val="22"/>
                <w:szCs w:val="22"/>
              </w:rPr>
              <w:t>/*Elektroniskais paraksts/</w:t>
            </w:r>
          </w:p>
          <w:p w14:paraId="4B7368ED" w14:textId="77777777" w:rsidR="00C95702" w:rsidRDefault="00C95702" w:rsidP="00F90098">
            <w:pPr>
              <w:tabs>
                <w:tab w:val="left" w:pos="2212"/>
              </w:tabs>
              <w:jc w:val="both"/>
              <w:rPr>
                <w:rFonts w:eastAsia="Calibri"/>
              </w:rPr>
            </w:pPr>
          </w:p>
          <w:p w14:paraId="576AA1F2" w14:textId="63D63075" w:rsidR="00C95702" w:rsidRDefault="00C95702" w:rsidP="00F90098">
            <w:pPr>
              <w:tabs>
                <w:tab w:val="left" w:pos="2212"/>
              </w:tabs>
              <w:jc w:val="both"/>
              <w:rPr>
                <w:rFonts w:eastAsia="Calibri"/>
              </w:rPr>
            </w:pPr>
            <w:r>
              <w:rPr>
                <w:rFonts w:eastAsia="Calibri"/>
              </w:rPr>
              <w:t>/V. Uzvārds/</w:t>
            </w:r>
          </w:p>
        </w:tc>
      </w:tr>
    </w:tbl>
    <w:p w14:paraId="463A1D3B" w14:textId="77777777" w:rsidR="00C95702" w:rsidRDefault="00C95702" w:rsidP="00C95702">
      <w:pPr>
        <w:ind w:left="720"/>
      </w:pPr>
    </w:p>
    <w:p w14:paraId="0130ECA3" w14:textId="77777777" w:rsidR="00C95702" w:rsidRDefault="00C95702" w:rsidP="00C95702">
      <w:pPr>
        <w:ind w:left="720"/>
        <w:jc w:val="right"/>
      </w:pPr>
    </w:p>
    <w:p w14:paraId="5629198B" w14:textId="4CF2EA2D" w:rsidR="00C95702" w:rsidRDefault="00C95702" w:rsidP="00C95702">
      <w:pPr>
        <w:ind w:left="720"/>
        <w:jc w:val="center"/>
      </w:pPr>
      <w:r>
        <w:rPr>
          <w:i/>
          <w:iCs/>
        </w:rPr>
        <w:t>*Dokuments parakstīts ar drošu elektronisko parakstu un satur laika zīmogu</w:t>
      </w:r>
    </w:p>
    <w:p w14:paraId="7E10B1B7" w14:textId="3E802C1D" w:rsidR="0097743C" w:rsidRDefault="0097743C" w:rsidP="0097743C">
      <w:pPr>
        <w:ind w:left="720"/>
        <w:jc w:val="right"/>
        <w:rPr>
          <w:bCs/>
        </w:rPr>
      </w:pPr>
      <w:r w:rsidRPr="00C95702">
        <w:br w:type="page"/>
      </w:r>
      <w:bookmarkStart w:id="153" w:name="_Hlk68144430"/>
      <w:r>
        <w:rPr>
          <w:bCs/>
        </w:rPr>
        <w:t>4. pielikums</w:t>
      </w:r>
    </w:p>
    <w:p w14:paraId="617EC2F9" w14:textId="77777777" w:rsidR="0097743C" w:rsidRDefault="0097743C" w:rsidP="0097743C">
      <w:pPr>
        <w:ind w:left="720"/>
        <w:jc w:val="right"/>
        <w:rPr>
          <w:bCs/>
        </w:rPr>
      </w:pPr>
      <w:r>
        <w:rPr>
          <w:bCs/>
        </w:rPr>
        <w:t>līgumam Nr._________</w:t>
      </w:r>
    </w:p>
    <w:p w14:paraId="570AB049" w14:textId="77777777" w:rsidR="0097743C" w:rsidRDefault="0097743C" w:rsidP="0097743C">
      <w:pPr>
        <w:jc w:val="right"/>
      </w:pPr>
      <w:r>
        <w:t xml:space="preserve">par </w:t>
      </w:r>
      <w:r w:rsidRPr="00061FA0">
        <w:t>sabiedrības izpratnes par darba</w:t>
      </w:r>
      <w:r>
        <w:t xml:space="preserve"> </w:t>
      </w:r>
      <w:r w:rsidRPr="00061FA0">
        <w:t>aizsardzības</w:t>
      </w:r>
    </w:p>
    <w:p w14:paraId="5019B497" w14:textId="77777777" w:rsidR="0097743C" w:rsidRDefault="0097743C" w:rsidP="0097743C">
      <w:pPr>
        <w:jc w:val="right"/>
      </w:pPr>
      <w:r w:rsidRPr="00061FA0">
        <w:t>jautājumiem</w:t>
      </w:r>
      <w:r>
        <w:t xml:space="preserve"> </w:t>
      </w:r>
      <w:r w:rsidRPr="00061FA0">
        <w:t>veicināšanas</w:t>
      </w:r>
      <w:r>
        <w:t xml:space="preserve"> </w:t>
      </w:r>
      <w:r w:rsidRPr="00061FA0">
        <w:t xml:space="preserve">pasākumu un </w:t>
      </w:r>
    </w:p>
    <w:p w14:paraId="0531D70E" w14:textId="77777777" w:rsidR="0097743C" w:rsidRDefault="0097743C" w:rsidP="0097743C">
      <w:pPr>
        <w:jc w:val="right"/>
      </w:pPr>
      <w:r w:rsidRPr="00061FA0">
        <w:t>komunikācijas</w:t>
      </w:r>
      <w:r>
        <w:t xml:space="preserve"> </w:t>
      </w:r>
      <w:r w:rsidRPr="00061FA0">
        <w:t>kampaņas</w:t>
      </w:r>
      <w:r>
        <w:t xml:space="preserve"> </w:t>
      </w:r>
      <w:r w:rsidRPr="00061FA0">
        <w:t>organizēšanu</w:t>
      </w:r>
    </w:p>
    <w:p w14:paraId="6413F186" w14:textId="77777777" w:rsidR="0097743C" w:rsidRDefault="0097743C" w:rsidP="0097743C">
      <w:pPr>
        <w:jc w:val="right"/>
        <w:rPr>
          <w:bCs/>
        </w:rPr>
      </w:pPr>
    </w:p>
    <w:bookmarkEnd w:id="153"/>
    <w:p w14:paraId="6C259FC8" w14:textId="1AEA3A35" w:rsidR="0097743C" w:rsidRDefault="000A69D4" w:rsidP="0097743C">
      <w:pPr>
        <w:jc w:val="center"/>
        <w:rPr>
          <w:lang w:eastAsia="ar-SA"/>
        </w:rPr>
      </w:pPr>
      <w:r>
        <w:rPr>
          <w:i/>
          <w:noProof/>
        </w:rPr>
        <w:drawing>
          <wp:inline distT="0" distB="0" distL="0" distR="0" wp14:anchorId="26C7CF02" wp14:editId="5A5D4BB4">
            <wp:extent cx="3115310" cy="1383665"/>
            <wp:effectExtent l="0" t="0" r="8890" b="6985"/>
            <wp:docPr id="423301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5310" cy="1383665"/>
                    </a:xfrm>
                    <a:prstGeom prst="rect">
                      <a:avLst/>
                    </a:prstGeom>
                    <a:noFill/>
                  </pic:spPr>
                </pic:pic>
              </a:graphicData>
            </a:graphic>
          </wp:inline>
        </w:drawing>
      </w:r>
    </w:p>
    <w:p w14:paraId="0CBF5369" w14:textId="77777777" w:rsidR="000A69D4" w:rsidRPr="000A69D4" w:rsidRDefault="000A69D4" w:rsidP="000A69D4">
      <w:pPr>
        <w:jc w:val="center"/>
        <w:rPr>
          <w:i/>
          <w:sz w:val="22"/>
          <w:szCs w:val="22"/>
        </w:rPr>
      </w:pPr>
      <w:r w:rsidRPr="000A69D4">
        <w:rPr>
          <w:i/>
          <w:sz w:val="22"/>
          <w:szCs w:val="22"/>
        </w:rPr>
        <w:t>Eiropas Sociālā fonda Plus projekts “Valsts darba inspekcijas veiktspējas stiprināšana un pakalpojumu modernizēšana”, Nr. 4.3.3.7/1/24/I/001</w:t>
      </w:r>
    </w:p>
    <w:p w14:paraId="7A6FB064" w14:textId="77777777" w:rsidR="0097743C" w:rsidRDefault="0097743C" w:rsidP="0097743C">
      <w:pPr>
        <w:suppressAutoHyphens/>
        <w:jc w:val="center"/>
        <w:rPr>
          <w:b/>
          <w:bCs/>
          <w:lang w:eastAsia="ar-SA"/>
        </w:rPr>
      </w:pPr>
    </w:p>
    <w:p w14:paraId="29CEEC88" w14:textId="77777777" w:rsidR="0097743C" w:rsidRDefault="0097743C" w:rsidP="0097743C">
      <w:pPr>
        <w:suppressAutoHyphens/>
        <w:jc w:val="center"/>
        <w:rPr>
          <w:b/>
          <w:bCs/>
          <w:lang w:eastAsia="ar-SA"/>
        </w:rPr>
      </w:pPr>
      <w:r>
        <w:rPr>
          <w:b/>
          <w:bCs/>
          <w:lang w:eastAsia="ar-SA"/>
        </w:rPr>
        <w:t>PIEŅEMŠANAS-NODOŠANAS AKTS Nr. ____ (veidne)</w:t>
      </w:r>
    </w:p>
    <w:p w14:paraId="0F678B87" w14:textId="77777777" w:rsidR="0097743C" w:rsidRPr="00D63650" w:rsidRDefault="0097743C" w:rsidP="0097743C">
      <w:pPr>
        <w:tabs>
          <w:tab w:val="right" w:pos="8931"/>
        </w:tabs>
        <w:suppressAutoHyphens/>
        <w:rPr>
          <w:sz w:val="20"/>
          <w:szCs w:val="20"/>
          <w:lang w:eastAsia="ar-SA"/>
        </w:rPr>
      </w:pPr>
    </w:p>
    <w:p w14:paraId="12608427" w14:textId="7CDD5C7D" w:rsidR="0097743C" w:rsidRPr="00D63650" w:rsidRDefault="000A69D4" w:rsidP="000A69D4">
      <w:pPr>
        <w:tabs>
          <w:tab w:val="right" w:pos="8931"/>
        </w:tabs>
        <w:suppressAutoHyphens/>
        <w:rPr>
          <w:iCs/>
          <w:sz w:val="20"/>
          <w:szCs w:val="20"/>
          <w:lang w:eastAsia="ar-SA"/>
        </w:rPr>
      </w:pPr>
      <w:r w:rsidRPr="000A69D4">
        <w:rPr>
          <w:sz w:val="20"/>
          <w:szCs w:val="20"/>
          <w:lang w:eastAsia="ar-SA"/>
        </w:rPr>
        <w:t>Rīgā</w:t>
      </w:r>
      <w:r>
        <w:rPr>
          <w:lang w:eastAsia="ar-SA"/>
        </w:rPr>
        <w:t xml:space="preserve"> </w:t>
      </w:r>
      <w:r>
        <w:rPr>
          <w:lang w:eastAsia="ar-SA"/>
        </w:rPr>
        <w:tab/>
      </w:r>
      <w:r w:rsidR="0097743C" w:rsidRPr="00D63650">
        <w:rPr>
          <w:iCs/>
          <w:sz w:val="20"/>
          <w:szCs w:val="20"/>
          <w:lang w:eastAsia="ar-SA"/>
        </w:rPr>
        <w:t>Datumu skatīt laika zīmogā</w:t>
      </w:r>
    </w:p>
    <w:p w14:paraId="1BBA88F0" w14:textId="77777777" w:rsidR="0097743C" w:rsidRDefault="0097743C" w:rsidP="0097743C">
      <w:pPr>
        <w:tabs>
          <w:tab w:val="right" w:pos="8280"/>
        </w:tabs>
        <w:suppressAutoHyphens/>
        <w:jc w:val="both"/>
        <w:rPr>
          <w:lang w:eastAsia="ar-SA"/>
        </w:rPr>
      </w:pPr>
    </w:p>
    <w:p w14:paraId="5E241E93" w14:textId="76389A01" w:rsidR="0097743C" w:rsidRDefault="0097743C" w:rsidP="0097743C">
      <w:pPr>
        <w:suppressAutoHyphens/>
        <w:jc w:val="both"/>
        <w:rPr>
          <w:lang w:eastAsia="ar-SA"/>
        </w:rPr>
      </w:pPr>
      <w:r w:rsidRPr="00D6366D">
        <w:rPr>
          <w:b/>
          <w:bCs/>
          <w:lang w:eastAsia="ar-SA"/>
        </w:rPr>
        <w:t>Valsts darba inspekcija</w:t>
      </w:r>
      <w:r>
        <w:rPr>
          <w:lang w:eastAsia="ar-SA"/>
        </w:rPr>
        <w:t>, reģ</w:t>
      </w:r>
      <w:r w:rsidR="005A3682">
        <w:rPr>
          <w:lang w:eastAsia="ar-SA"/>
        </w:rPr>
        <w:t>istrācijas</w:t>
      </w:r>
      <w:r>
        <w:rPr>
          <w:lang w:eastAsia="ar-SA"/>
        </w:rPr>
        <w:t xml:space="preserve"> </w:t>
      </w:r>
      <w:r w:rsidR="005A3682">
        <w:rPr>
          <w:lang w:eastAsia="ar-SA"/>
        </w:rPr>
        <w:t>numurs</w:t>
      </w:r>
      <w:r>
        <w:rPr>
          <w:lang w:eastAsia="ar-SA"/>
        </w:rPr>
        <w:t xml:space="preserve"> 90000032077</w:t>
      </w:r>
      <w:r w:rsidR="005A3682">
        <w:rPr>
          <w:lang w:eastAsia="ar-SA"/>
        </w:rPr>
        <w:t xml:space="preserve"> (</w:t>
      </w:r>
      <w:r>
        <w:rPr>
          <w:lang w:eastAsia="ar-SA"/>
        </w:rPr>
        <w:t>turpmāk – Pasūtītājs</w:t>
      </w:r>
      <w:r w:rsidR="005A3682">
        <w:rPr>
          <w:lang w:eastAsia="ar-SA"/>
        </w:rPr>
        <w:t>)</w:t>
      </w:r>
      <w:r>
        <w:rPr>
          <w:lang w:eastAsia="ar-SA"/>
        </w:rPr>
        <w:t xml:space="preserve">, </w:t>
      </w:r>
      <w:r w:rsidRPr="00843443">
        <w:t xml:space="preserve">tās </w:t>
      </w:r>
      <w:r w:rsidR="005A3682">
        <w:t>______________</w:t>
      </w:r>
      <w:r w:rsidRPr="00843443">
        <w:t xml:space="preserve"> personā, kur</w:t>
      </w:r>
      <w:r w:rsidR="000A69D4">
        <w:t>š/-</w:t>
      </w:r>
      <w:r w:rsidRPr="00843443">
        <w:t xml:space="preserve">a rīkojas saskaņā ar </w:t>
      </w:r>
      <w:r w:rsidR="005A3682">
        <w:t>__________________</w:t>
      </w:r>
      <w:r>
        <w:t>,</w:t>
      </w:r>
      <w:r>
        <w:rPr>
          <w:lang w:eastAsia="ar-SA"/>
        </w:rPr>
        <w:t xml:space="preserve"> no vienas puses, un _______________________</w:t>
      </w:r>
      <w:r w:rsidRPr="00061FA0">
        <w:rPr>
          <w:lang w:eastAsia="ar-SA"/>
        </w:rPr>
        <w:t xml:space="preserve">, </w:t>
      </w:r>
      <w:r w:rsidR="005A3682">
        <w:rPr>
          <w:lang w:eastAsia="ar-SA"/>
        </w:rPr>
        <w:t>reģistrācijas numurs</w:t>
      </w:r>
      <w:r w:rsidRPr="00451859">
        <w:rPr>
          <w:lang w:eastAsia="ar-SA"/>
        </w:rPr>
        <w:t>______________</w:t>
      </w:r>
      <w:r w:rsidR="005A3682">
        <w:rPr>
          <w:lang w:eastAsia="ar-SA"/>
        </w:rPr>
        <w:t xml:space="preserve"> (</w:t>
      </w:r>
      <w:r>
        <w:rPr>
          <w:lang w:eastAsia="ar-SA"/>
        </w:rPr>
        <w:t>turpmāk – Izpildītājs</w:t>
      </w:r>
      <w:r w:rsidR="005A3682">
        <w:rPr>
          <w:lang w:eastAsia="ar-SA"/>
        </w:rPr>
        <w:t>)</w:t>
      </w:r>
      <w:r>
        <w:rPr>
          <w:lang w:eastAsia="ar-SA"/>
        </w:rPr>
        <w:t>,</w:t>
      </w:r>
      <w:r w:rsidR="000A69D4">
        <w:rPr>
          <w:lang w:eastAsia="ar-SA"/>
        </w:rPr>
        <w:t xml:space="preserve"> tās</w:t>
      </w:r>
    </w:p>
    <w:p w14:paraId="2AB5E0DE" w14:textId="70AEE5D6" w:rsidR="0097743C" w:rsidRDefault="0097743C" w:rsidP="0097743C">
      <w:pPr>
        <w:suppressAutoHyphens/>
        <w:jc w:val="both"/>
        <w:rPr>
          <w:lang w:eastAsia="ar-SA"/>
        </w:rPr>
      </w:pPr>
      <w:r>
        <w:rPr>
          <w:lang w:eastAsia="ar-SA"/>
        </w:rPr>
        <w:t>__________________ personā, kur</w:t>
      </w:r>
      <w:r w:rsidR="000A69D4">
        <w:rPr>
          <w:lang w:eastAsia="ar-SA"/>
        </w:rPr>
        <w:t>š/-</w:t>
      </w:r>
      <w:r>
        <w:rPr>
          <w:lang w:eastAsia="ar-SA"/>
        </w:rPr>
        <w:t>a rīkojas saskaņā ar</w:t>
      </w:r>
      <w:r w:rsidRPr="00451859">
        <w:rPr>
          <w:lang w:eastAsia="ar-SA"/>
        </w:rPr>
        <w:t xml:space="preserve"> ________________</w:t>
      </w:r>
      <w:r>
        <w:rPr>
          <w:u w:val="single"/>
          <w:lang w:eastAsia="ar-SA"/>
        </w:rPr>
        <w:t xml:space="preserve"> </w:t>
      </w:r>
      <w:r>
        <w:rPr>
          <w:lang w:eastAsia="ar-SA"/>
        </w:rPr>
        <w:t xml:space="preserve">, no otras puses, abas kopā sauktas – Puses, </w:t>
      </w:r>
      <w:r w:rsidR="005A3682">
        <w:rPr>
          <w:lang w:eastAsia="ar-SA"/>
        </w:rPr>
        <w:t xml:space="preserve">sagatavo </w:t>
      </w:r>
      <w:r>
        <w:rPr>
          <w:lang w:eastAsia="ar-SA"/>
        </w:rPr>
        <w:t>šādu pieņemšanas – nodošanas aktu (turpmāk –Akts):</w:t>
      </w:r>
    </w:p>
    <w:p w14:paraId="1E807AF8" w14:textId="77777777" w:rsidR="0097743C" w:rsidRDefault="0097743C" w:rsidP="0097743C">
      <w:pPr>
        <w:suppressAutoHyphens/>
        <w:jc w:val="both"/>
        <w:rPr>
          <w:lang w:eastAsia="ar-SA"/>
        </w:rPr>
      </w:pPr>
    </w:p>
    <w:p w14:paraId="41FA3929" w14:textId="6416C610" w:rsidR="0097743C" w:rsidRDefault="0097743C" w:rsidP="0097743C">
      <w:pPr>
        <w:numPr>
          <w:ilvl w:val="0"/>
          <w:numId w:val="19"/>
        </w:numPr>
        <w:suppressAutoHyphens/>
        <w:ind w:left="284" w:hanging="284"/>
        <w:contextualSpacing/>
        <w:jc w:val="both"/>
        <w:rPr>
          <w:bCs/>
          <w:color w:val="000000"/>
          <w:lang w:eastAsia="ar-SA"/>
        </w:rPr>
      </w:pPr>
      <w:r>
        <w:rPr>
          <w:lang w:eastAsia="ar-SA"/>
        </w:rPr>
        <w:t xml:space="preserve">Izpildītājs atbilstoši </w:t>
      </w:r>
      <w:r w:rsidR="005A3682">
        <w:rPr>
          <w:lang w:eastAsia="ar-SA"/>
        </w:rPr>
        <w:t>202</w:t>
      </w:r>
      <w:r w:rsidR="00353615">
        <w:rPr>
          <w:lang w:eastAsia="ar-SA"/>
        </w:rPr>
        <w:t>__</w:t>
      </w:r>
      <w:r>
        <w:rPr>
          <w:lang w:eastAsia="ar-SA"/>
        </w:rPr>
        <w:t xml:space="preserve">. gada _______ </w:t>
      </w:r>
      <w:r w:rsidR="005A3682">
        <w:rPr>
          <w:lang w:eastAsia="ar-SA"/>
        </w:rPr>
        <w:t xml:space="preserve">iepirkuma </w:t>
      </w:r>
      <w:r>
        <w:rPr>
          <w:lang w:eastAsia="ar-SA"/>
        </w:rPr>
        <w:t>līguma Nr.____________</w:t>
      </w:r>
      <w:r w:rsidRPr="00451859">
        <w:rPr>
          <w:lang w:eastAsia="ar-SA"/>
        </w:rPr>
        <w:t xml:space="preserve"> </w:t>
      </w:r>
      <w:r>
        <w:rPr>
          <w:lang w:eastAsia="ar-SA"/>
        </w:rPr>
        <w:t xml:space="preserve">par </w:t>
      </w:r>
      <w:r w:rsidRPr="00061FA0">
        <w:rPr>
          <w:lang w:eastAsia="ar-SA"/>
        </w:rPr>
        <w:t>sabiedrības izpratnes par darba aizsardzības jautājumiem veicināšanas pasākumu un komunikācijas kampaņas organizēšanu</w:t>
      </w:r>
      <w:r>
        <w:rPr>
          <w:lang w:eastAsia="ar-SA"/>
        </w:rPr>
        <w:t xml:space="preserve"> (turpmāk – Līgums) noteikumiem ir iesniedzis atskaiti par šādu pakalpojumu sniegšanu: </w:t>
      </w: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
        <w:gridCol w:w="4953"/>
        <w:gridCol w:w="3334"/>
      </w:tblGrid>
      <w:tr w:rsidR="0097743C" w14:paraId="6264921F" w14:textId="77777777" w:rsidTr="00F90098">
        <w:tc>
          <w:tcPr>
            <w:tcW w:w="785" w:type="dxa"/>
          </w:tcPr>
          <w:p w14:paraId="376FB528" w14:textId="77777777" w:rsidR="0097743C" w:rsidRDefault="0097743C" w:rsidP="00F90098">
            <w:pPr>
              <w:suppressAutoHyphens/>
              <w:contextualSpacing/>
              <w:jc w:val="center"/>
              <w:rPr>
                <w:rFonts w:eastAsia="Calibri"/>
                <w:b/>
                <w:color w:val="000000"/>
                <w:sz w:val="22"/>
                <w:lang w:eastAsia="ar-SA"/>
              </w:rPr>
            </w:pPr>
            <w:proofErr w:type="spellStart"/>
            <w:r>
              <w:rPr>
                <w:rFonts w:eastAsia="Calibri"/>
                <w:b/>
                <w:color w:val="000000"/>
                <w:sz w:val="22"/>
                <w:lang w:eastAsia="ar-SA"/>
              </w:rPr>
              <w:t>N.p.k</w:t>
            </w:r>
            <w:proofErr w:type="spellEnd"/>
            <w:r>
              <w:rPr>
                <w:rFonts w:eastAsia="Calibri"/>
                <w:b/>
                <w:color w:val="000000"/>
                <w:sz w:val="22"/>
                <w:lang w:eastAsia="ar-SA"/>
              </w:rPr>
              <w:t>.</w:t>
            </w:r>
          </w:p>
        </w:tc>
        <w:tc>
          <w:tcPr>
            <w:tcW w:w="4953" w:type="dxa"/>
          </w:tcPr>
          <w:p w14:paraId="5385A283" w14:textId="77777777" w:rsidR="0097743C" w:rsidRDefault="0097743C" w:rsidP="00F90098">
            <w:pPr>
              <w:suppressAutoHyphens/>
              <w:contextualSpacing/>
              <w:jc w:val="center"/>
              <w:rPr>
                <w:rFonts w:eastAsia="Calibri"/>
                <w:b/>
                <w:color w:val="000000"/>
                <w:sz w:val="22"/>
                <w:lang w:eastAsia="ar-SA"/>
              </w:rPr>
            </w:pPr>
            <w:r>
              <w:rPr>
                <w:rFonts w:eastAsia="Calibri"/>
                <w:b/>
                <w:color w:val="000000"/>
                <w:sz w:val="22"/>
                <w:lang w:eastAsia="ar-SA"/>
              </w:rPr>
              <w:t>Pakalpojuma nosaukums</w:t>
            </w:r>
          </w:p>
        </w:tc>
        <w:tc>
          <w:tcPr>
            <w:tcW w:w="3334" w:type="dxa"/>
          </w:tcPr>
          <w:p w14:paraId="48B85368" w14:textId="77777777" w:rsidR="0097743C" w:rsidRDefault="0097743C" w:rsidP="00F90098">
            <w:pPr>
              <w:suppressAutoHyphens/>
              <w:contextualSpacing/>
              <w:jc w:val="center"/>
              <w:rPr>
                <w:rFonts w:eastAsia="Calibri"/>
                <w:b/>
                <w:color w:val="000000"/>
                <w:sz w:val="22"/>
                <w:lang w:eastAsia="ar-SA"/>
              </w:rPr>
            </w:pPr>
            <w:r>
              <w:rPr>
                <w:rFonts w:eastAsia="Calibri"/>
                <w:b/>
                <w:color w:val="000000"/>
                <w:sz w:val="22"/>
                <w:lang w:eastAsia="ar-SA"/>
              </w:rPr>
              <w:t>Pakalpojuma cena</w:t>
            </w:r>
          </w:p>
        </w:tc>
      </w:tr>
      <w:tr w:rsidR="0097743C" w14:paraId="6ABAC55D" w14:textId="77777777" w:rsidTr="00F90098">
        <w:tc>
          <w:tcPr>
            <w:tcW w:w="785" w:type="dxa"/>
          </w:tcPr>
          <w:p w14:paraId="4746AB31" w14:textId="77777777" w:rsidR="0097743C" w:rsidRDefault="0097743C" w:rsidP="00F90098">
            <w:pPr>
              <w:suppressAutoHyphens/>
              <w:contextualSpacing/>
              <w:jc w:val="both"/>
              <w:rPr>
                <w:rFonts w:eastAsia="Calibri"/>
                <w:bCs/>
                <w:color w:val="000000"/>
                <w:sz w:val="22"/>
                <w:lang w:eastAsia="ar-SA"/>
              </w:rPr>
            </w:pPr>
            <w:r>
              <w:rPr>
                <w:rFonts w:eastAsia="Calibri"/>
                <w:bCs/>
                <w:color w:val="000000"/>
                <w:sz w:val="22"/>
                <w:lang w:eastAsia="ar-SA"/>
              </w:rPr>
              <w:t>1.</w:t>
            </w:r>
          </w:p>
        </w:tc>
        <w:tc>
          <w:tcPr>
            <w:tcW w:w="4953" w:type="dxa"/>
          </w:tcPr>
          <w:p w14:paraId="7D226145" w14:textId="77777777" w:rsidR="0097743C" w:rsidRDefault="0097743C" w:rsidP="00F90098">
            <w:pPr>
              <w:suppressAutoHyphens/>
              <w:contextualSpacing/>
              <w:jc w:val="both"/>
              <w:rPr>
                <w:rFonts w:eastAsia="Calibri"/>
                <w:bCs/>
                <w:color w:val="000000"/>
                <w:sz w:val="22"/>
                <w:lang w:eastAsia="ar-SA"/>
              </w:rPr>
            </w:pPr>
          </w:p>
        </w:tc>
        <w:tc>
          <w:tcPr>
            <w:tcW w:w="3334" w:type="dxa"/>
          </w:tcPr>
          <w:p w14:paraId="2AFA988B" w14:textId="77777777" w:rsidR="0097743C" w:rsidRDefault="0097743C" w:rsidP="00F90098">
            <w:pPr>
              <w:suppressAutoHyphens/>
              <w:contextualSpacing/>
              <w:jc w:val="both"/>
              <w:rPr>
                <w:rFonts w:eastAsia="Calibri"/>
                <w:bCs/>
                <w:color w:val="000000"/>
                <w:sz w:val="22"/>
                <w:lang w:eastAsia="ar-SA"/>
              </w:rPr>
            </w:pPr>
          </w:p>
        </w:tc>
      </w:tr>
      <w:tr w:rsidR="0097743C" w14:paraId="16E4CA8E" w14:textId="77777777" w:rsidTr="00F90098">
        <w:tc>
          <w:tcPr>
            <w:tcW w:w="785" w:type="dxa"/>
          </w:tcPr>
          <w:p w14:paraId="1A327BD2" w14:textId="77777777" w:rsidR="0097743C" w:rsidRDefault="0097743C" w:rsidP="00F90098">
            <w:pPr>
              <w:suppressAutoHyphens/>
              <w:contextualSpacing/>
              <w:jc w:val="both"/>
              <w:rPr>
                <w:rFonts w:eastAsia="Calibri"/>
                <w:bCs/>
                <w:color w:val="000000"/>
                <w:sz w:val="22"/>
                <w:lang w:eastAsia="ar-SA"/>
              </w:rPr>
            </w:pPr>
            <w:r>
              <w:rPr>
                <w:rFonts w:eastAsia="Calibri"/>
                <w:bCs/>
                <w:color w:val="000000"/>
                <w:sz w:val="22"/>
                <w:lang w:eastAsia="ar-SA"/>
              </w:rPr>
              <w:t>..</w:t>
            </w:r>
          </w:p>
        </w:tc>
        <w:tc>
          <w:tcPr>
            <w:tcW w:w="4953" w:type="dxa"/>
          </w:tcPr>
          <w:p w14:paraId="1DC4E482" w14:textId="77777777" w:rsidR="0097743C" w:rsidRDefault="0097743C" w:rsidP="00F90098">
            <w:pPr>
              <w:suppressAutoHyphens/>
              <w:contextualSpacing/>
              <w:jc w:val="both"/>
              <w:rPr>
                <w:rFonts w:eastAsia="Calibri"/>
                <w:bCs/>
                <w:color w:val="000000"/>
                <w:sz w:val="22"/>
                <w:lang w:eastAsia="ar-SA"/>
              </w:rPr>
            </w:pPr>
          </w:p>
        </w:tc>
        <w:tc>
          <w:tcPr>
            <w:tcW w:w="3334" w:type="dxa"/>
          </w:tcPr>
          <w:p w14:paraId="257F1211" w14:textId="77777777" w:rsidR="0097743C" w:rsidRDefault="0097743C" w:rsidP="00F90098">
            <w:pPr>
              <w:suppressAutoHyphens/>
              <w:contextualSpacing/>
              <w:jc w:val="both"/>
              <w:rPr>
                <w:rFonts w:eastAsia="Calibri"/>
                <w:bCs/>
                <w:color w:val="000000"/>
                <w:sz w:val="22"/>
                <w:lang w:eastAsia="ar-SA"/>
              </w:rPr>
            </w:pPr>
          </w:p>
        </w:tc>
      </w:tr>
      <w:tr w:rsidR="0097743C" w14:paraId="5E293977" w14:textId="77777777" w:rsidTr="00F90098">
        <w:tc>
          <w:tcPr>
            <w:tcW w:w="785" w:type="dxa"/>
          </w:tcPr>
          <w:p w14:paraId="623B5BC9" w14:textId="77777777" w:rsidR="0097743C" w:rsidRDefault="0097743C" w:rsidP="00F90098">
            <w:pPr>
              <w:suppressAutoHyphens/>
              <w:contextualSpacing/>
              <w:jc w:val="both"/>
              <w:rPr>
                <w:rFonts w:eastAsia="Calibri"/>
                <w:bCs/>
                <w:color w:val="000000"/>
                <w:sz w:val="22"/>
                <w:lang w:eastAsia="ar-SA"/>
              </w:rPr>
            </w:pPr>
          </w:p>
        </w:tc>
        <w:tc>
          <w:tcPr>
            <w:tcW w:w="4953" w:type="dxa"/>
          </w:tcPr>
          <w:p w14:paraId="1A3D22AF" w14:textId="77777777" w:rsidR="0097743C" w:rsidRDefault="0097743C" w:rsidP="00F90098">
            <w:pPr>
              <w:suppressAutoHyphens/>
              <w:contextualSpacing/>
              <w:jc w:val="right"/>
              <w:rPr>
                <w:rFonts w:eastAsia="Calibri"/>
                <w:bCs/>
                <w:color w:val="000000"/>
                <w:sz w:val="22"/>
                <w:lang w:eastAsia="ar-SA"/>
              </w:rPr>
            </w:pPr>
            <w:r>
              <w:rPr>
                <w:rFonts w:eastAsia="Calibri"/>
                <w:bCs/>
                <w:color w:val="000000"/>
                <w:sz w:val="22"/>
                <w:lang w:eastAsia="ar-SA"/>
              </w:rPr>
              <w:t>Kopā EUR (bez PVN):</w:t>
            </w:r>
          </w:p>
        </w:tc>
        <w:tc>
          <w:tcPr>
            <w:tcW w:w="3334" w:type="dxa"/>
          </w:tcPr>
          <w:p w14:paraId="3668664C" w14:textId="77777777" w:rsidR="0097743C" w:rsidRDefault="0097743C" w:rsidP="00F90098">
            <w:pPr>
              <w:suppressAutoHyphens/>
              <w:contextualSpacing/>
              <w:jc w:val="both"/>
              <w:rPr>
                <w:rFonts w:eastAsia="Calibri"/>
                <w:bCs/>
                <w:color w:val="000000"/>
                <w:sz w:val="22"/>
                <w:lang w:eastAsia="ar-SA"/>
              </w:rPr>
            </w:pPr>
          </w:p>
        </w:tc>
      </w:tr>
    </w:tbl>
    <w:p w14:paraId="6E8E6B7C" w14:textId="77777777" w:rsidR="0097743C" w:rsidRDefault="0097743C" w:rsidP="0097743C">
      <w:pPr>
        <w:suppressAutoHyphens/>
        <w:ind w:left="284"/>
        <w:contextualSpacing/>
        <w:jc w:val="both"/>
        <w:rPr>
          <w:bCs/>
          <w:color w:val="000000"/>
          <w:lang w:eastAsia="ar-SA"/>
        </w:rPr>
      </w:pPr>
    </w:p>
    <w:p w14:paraId="68BE6B68" w14:textId="77777777" w:rsidR="0097743C" w:rsidRDefault="0097743C" w:rsidP="0097743C">
      <w:pPr>
        <w:numPr>
          <w:ilvl w:val="0"/>
          <w:numId w:val="19"/>
        </w:numPr>
        <w:suppressAutoHyphens/>
        <w:ind w:left="426"/>
        <w:contextualSpacing/>
        <w:jc w:val="both"/>
        <w:rPr>
          <w:lang w:eastAsia="ar-SA"/>
        </w:rPr>
      </w:pPr>
      <w:r>
        <w:rPr>
          <w:lang w:eastAsia="ar-SA"/>
        </w:rPr>
        <w:t>Pasūtītājs apliecina, ka (vajadzīgo atzīmēt):</w:t>
      </w:r>
    </w:p>
    <w:p w14:paraId="6C2B5C41" w14:textId="77777777" w:rsidR="0097743C" w:rsidRDefault="0097743C" w:rsidP="000A69D4">
      <w:pPr>
        <w:suppressAutoHyphens/>
        <w:ind w:left="426" w:hanging="426"/>
        <w:contextualSpacing/>
        <w:jc w:val="both"/>
      </w:pPr>
      <w:r w:rsidRPr="00D6366D">
        <w:rPr>
          <w:rFonts w:ascii="MS Gothic" w:eastAsia="MS Gothic" w:hAnsi="MS Gothic" w:hint="eastAsia"/>
        </w:rPr>
        <w:t>☐</w:t>
      </w:r>
      <w:r>
        <w:t xml:space="preserve"> 2.1. Akta 1. punktā norādītie pakalpojumi ir pieņemti, un tie ir sniegti atbilstoši Līgumā noteiktajām prasībām.</w:t>
      </w:r>
    </w:p>
    <w:p w14:paraId="567F23E5" w14:textId="6FAABBCB" w:rsidR="0097743C" w:rsidRDefault="0097743C" w:rsidP="00FD2568">
      <w:pPr>
        <w:suppressAutoHyphens/>
        <w:ind w:left="284" w:hanging="426"/>
        <w:contextualSpacing/>
        <w:jc w:val="both"/>
      </w:pPr>
      <w:r>
        <w:rPr>
          <w:rFonts w:ascii="MS Gothic" w:eastAsia="MS Gothic" w:hAnsi="MS Gothic" w:hint="eastAsia"/>
        </w:rPr>
        <w:t xml:space="preserve"> ☐</w:t>
      </w:r>
      <w:r w:rsidR="00FD2568">
        <w:rPr>
          <w:rFonts w:ascii="MS Gothic" w:eastAsia="MS Gothic" w:hAnsi="MS Gothic"/>
        </w:rPr>
        <w:t> </w:t>
      </w:r>
      <w:r>
        <w:t>2.2. pakalpojumam konstatēti šādi trūkumi vai neatbilstības Līgumā noteiktajām prasībām: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690F2D0" w14:textId="77777777" w:rsidR="0097743C" w:rsidRDefault="0097743C" w:rsidP="0097743C">
      <w:pPr>
        <w:suppressAutoHyphens/>
        <w:ind w:left="284" w:hanging="426"/>
        <w:contextualSpacing/>
        <w:jc w:val="both"/>
        <w:rPr>
          <w:lang w:eastAsia="ar-SA"/>
        </w:rPr>
      </w:pPr>
    </w:p>
    <w:p w14:paraId="61C0019B" w14:textId="192D1974" w:rsidR="0097743C" w:rsidRPr="00C95702" w:rsidRDefault="0097743C" w:rsidP="0097743C">
      <w:pPr>
        <w:numPr>
          <w:ilvl w:val="0"/>
          <w:numId w:val="19"/>
        </w:numPr>
        <w:suppressAutoHyphens/>
        <w:ind w:left="426"/>
        <w:contextualSpacing/>
        <w:jc w:val="both"/>
        <w:rPr>
          <w:lang w:eastAsia="ar-SA"/>
        </w:rPr>
      </w:pPr>
      <w:r>
        <w:rPr>
          <w:lang w:eastAsia="ar-SA"/>
        </w:rPr>
        <w:t xml:space="preserve">Samaksa par paveikto pakalpojumu kopā ir ______ </w:t>
      </w:r>
      <w:r w:rsidR="00AB2FDC" w:rsidRPr="00C95702">
        <w:rPr>
          <w:lang w:eastAsia="ar-SA"/>
        </w:rPr>
        <w:t>EUR</w:t>
      </w:r>
      <w:r w:rsidR="00AB2FDC" w:rsidRPr="00DE4FD4">
        <w:rPr>
          <w:i/>
          <w:iCs/>
          <w:lang w:eastAsia="ar-SA"/>
        </w:rPr>
        <w:t xml:space="preserve"> </w:t>
      </w:r>
      <w:r w:rsidRPr="00DE4FD4">
        <w:rPr>
          <w:i/>
          <w:iCs/>
          <w:lang w:eastAsia="ar-SA"/>
        </w:rPr>
        <w:t>(summa vārdiem)</w:t>
      </w:r>
      <w:r w:rsidR="00C95702">
        <w:rPr>
          <w:i/>
          <w:iCs/>
          <w:lang w:eastAsia="ar-SA"/>
        </w:rPr>
        <w:t xml:space="preserve"> </w:t>
      </w:r>
      <w:r w:rsidR="00C95702">
        <w:rPr>
          <w:lang w:eastAsia="ar-SA"/>
        </w:rPr>
        <w:t>bez PVN</w:t>
      </w:r>
      <w:r w:rsidR="00C95702">
        <w:rPr>
          <w:i/>
          <w:iCs/>
          <w:lang w:eastAsia="ar-SA"/>
        </w:rPr>
        <w:t>, t.sk.</w:t>
      </w:r>
      <w:r w:rsidR="00185209">
        <w:rPr>
          <w:i/>
          <w:iCs/>
          <w:lang w:eastAsia="ar-SA"/>
        </w:rPr>
        <w:t xml:space="preserve"> (ja attiecināms aizpildīt)</w:t>
      </w:r>
      <w:r w:rsidR="00C95702">
        <w:rPr>
          <w:i/>
          <w:iCs/>
          <w:lang w:eastAsia="ar-SA"/>
        </w:rPr>
        <w:t>:</w:t>
      </w:r>
    </w:p>
    <w:p w14:paraId="62E10FA3" w14:textId="1216DD58" w:rsidR="00C95702" w:rsidRDefault="00C95702" w:rsidP="006C0C76">
      <w:pPr>
        <w:numPr>
          <w:ilvl w:val="1"/>
          <w:numId w:val="19"/>
        </w:numPr>
        <w:suppressAutoHyphens/>
        <w:ind w:left="851"/>
        <w:contextualSpacing/>
        <w:jc w:val="both"/>
        <w:rPr>
          <w:lang w:eastAsia="ar-SA"/>
        </w:rPr>
      </w:pPr>
      <w:r>
        <w:rPr>
          <w:lang w:eastAsia="ar-SA"/>
        </w:rPr>
        <w:t xml:space="preserve">_____ </w:t>
      </w:r>
      <w:r w:rsidR="00AB2FDC">
        <w:rPr>
          <w:lang w:eastAsia="ar-SA"/>
        </w:rPr>
        <w:t xml:space="preserve">EUR </w:t>
      </w:r>
      <w:r>
        <w:rPr>
          <w:lang w:eastAsia="ar-SA"/>
        </w:rPr>
        <w:t>(summa vārdiem) bez PVN par telpu nomu;</w:t>
      </w:r>
    </w:p>
    <w:p w14:paraId="3E2894F4" w14:textId="0F89AC8E" w:rsidR="00C95702" w:rsidRDefault="00C95702" w:rsidP="006C0C76">
      <w:pPr>
        <w:numPr>
          <w:ilvl w:val="1"/>
          <w:numId w:val="19"/>
        </w:numPr>
        <w:suppressAutoHyphens/>
        <w:ind w:left="851"/>
        <w:contextualSpacing/>
        <w:jc w:val="both"/>
        <w:rPr>
          <w:lang w:eastAsia="ar-SA"/>
        </w:rPr>
      </w:pPr>
      <w:r>
        <w:rPr>
          <w:lang w:eastAsia="ar-SA"/>
        </w:rPr>
        <w:t xml:space="preserve">_____ </w:t>
      </w:r>
      <w:r w:rsidR="00AB2FDC">
        <w:rPr>
          <w:lang w:eastAsia="ar-SA"/>
        </w:rPr>
        <w:t xml:space="preserve">EUR </w:t>
      </w:r>
      <w:r>
        <w:rPr>
          <w:lang w:eastAsia="ar-SA"/>
        </w:rPr>
        <w:t>(summa vārdiem) bez PVN par kancelejas izdevumiem;</w:t>
      </w:r>
    </w:p>
    <w:p w14:paraId="457F7CF2" w14:textId="4AAEC323" w:rsidR="00C95702" w:rsidRDefault="00C95702" w:rsidP="006C0C76">
      <w:pPr>
        <w:numPr>
          <w:ilvl w:val="1"/>
          <w:numId w:val="19"/>
        </w:numPr>
        <w:suppressAutoHyphens/>
        <w:ind w:left="851"/>
        <w:contextualSpacing/>
        <w:jc w:val="both"/>
        <w:rPr>
          <w:lang w:eastAsia="ar-SA"/>
        </w:rPr>
      </w:pPr>
      <w:r>
        <w:rPr>
          <w:lang w:eastAsia="ar-SA"/>
        </w:rPr>
        <w:t xml:space="preserve">_____ </w:t>
      </w:r>
      <w:r w:rsidR="00AB2FDC">
        <w:rPr>
          <w:lang w:eastAsia="ar-SA"/>
        </w:rPr>
        <w:t xml:space="preserve">EUR </w:t>
      </w:r>
      <w:r>
        <w:rPr>
          <w:lang w:eastAsia="ar-SA"/>
        </w:rPr>
        <w:t>(summa vārdiem) bez PVN par kafijas pauzes izdevumiem;</w:t>
      </w:r>
    </w:p>
    <w:p w14:paraId="597C32A7" w14:textId="12474620" w:rsidR="00C95702" w:rsidRDefault="00C95702" w:rsidP="006C0C76">
      <w:pPr>
        <w:numPr>
          <w:ilvl w:val="1"/>
          <w:numId w:val="19"/>
        </w:numPr>
        <w:suppressAutoHyphens/>
        <w:ind w:left="851"/>
        <w:contextualSpacing/>
        <w:jc w:val="both"/>
        <w:rPr>
          <w:lang w:eastAsia="ar-SA"/>
        </w:rPr>
      </w:pPr>
      <w:r>
        <w:rPr>
          <w:lang w:eastAsia="ar-SA"/>
        </w:rPr>
        <w:t xml:space="preserve">_____ </w:t>
      </w:r>
      <w:r w:rsidR="00AB2FDC">
        <w:rPr>
          <w:lang w:eastAsia="ar-SA"/>
        </w:rPr>
        <w:t xml:space="preserve">EUR </w:t>
      </w:r>
      <w:r>
        <w:rPr>
          <w:lang w:eastAsia="ar-SA"/>
        </w:rPr>
        <w:t xml:space="preserve">(summa vārdiem) bez PVN par horizontālā principa “Vienlīdzība, iekļaušana, </w:t>
      </w:r>
      <w:proofErr w:type="spellStart"/>
      <w:r>
        <w:rPr>
          <w:lang w:eastAsia="ar-SA"/>
        </w:rPr>
        <w:t>nediskriminācija</w:t>
      </w:r>
      <w:proofErr w:type="spellEnd"/>
      <w:r w:rsidR="00185209">
        <w:rPr>
          <w:lang w:eastAsia="ar-SA"/>
        </w:rPr>
        <w:t xml:space="preserve"> un </w:t>
      </w:r>
      <w:proofErr w:type="spellStart"/>
      <w:r w:rsidR="00185209">
        <w:rPr>
          <w:lang w:eastAsia="ar-SA"/>
        </w:rPr>
        <w:t>pamattiesību</w:t>
      </w:r>
      <w:proofErr w:type="spellEnd"/>
      <w:r w:rsidR="00185209">
        <w:rPr>
          <w:lang w:eastAsia="ar-SA"/>
        </w:rPr>
        <w:t xml:space="preserve"> ievērošana”</w:t>
      </w:r>
      <w:r w:rsidR="00F40333">
        <w:rPr>
          <w:rStyle w:val="FootnoteReference"/>
          <w:lang w:eastAsia="ar-SA"/>
        </w:rPr>
        <w:footnoteReference w:id="24"/>
      </w:r>
      <w:r w:rsidR="00185209">
        <w:rPr>
          <w:lang w:eastAsia="ar-SA"/>
        </w:rPr>
        <w:t xml:space="preserve"> īstenošanas izmaksas.</w:t>
      </w:r>
    </w:p>
    <w:p w14:paraId="1E0A94AB" w14:textId="7E8D4F4B" w:rsidR="0097743C" w:rsidRDefault="0097743C" w:rsidP="0097743C">
      <w:pPr>
        <w:numPr>
          <w:ilvl w:val="0"/>
          <w:numId w:val="19"/>
        </w:numPr>
        <w:suppressAutoHyphens/>
        <w:ind w:left="426"/>
        <w:contextualSpacing/>
        <w:jc w:val="both"/>
        <w:rPr>
          <w:lang w:eastAsia="ar-SA"/>
        </w:rPr>
      </w:pPr>
      <w:r>
        <w:rPr>
          <w:lang w:eastAsia="ar-SA"/>
        </w:rPr>
        <w:t xml:space="preserve">Saskaņā ar Līguma 3.8. un 9.5. apakšpunktu un Akta 2.2. apakšpunktā norādīto (aizpilda, ja iestājušies attiecīgie apstākļi un samazināma līgumcena), summa samazināma par ____ </w:t>
      </w:r>
      <w:r w:rsidR="005A3682">
        <w:rPr>
          <w:lang w:eastAsia="ar-SA"/>
        </w:rPr>
        <w:t>EUR</w:t>
      </w:r>
      <w:r w:rsidR="00AB2FDC">
        <w:rPr>
          <w:lang w:eastAsia="ar-SA"/>
        </w:rPr>
        <w:t xml:space="preserve"> </w:t>
      </w:r>
      <w:r w:rsidRPr="00DE4FD4">
        <w:rPr>
          <w:i/>
          <w:iCs/>
          <w:lang w:eastAsia="ar-SA"/>
        </w:rPr>
        <w:t>(summa vārdiem</w:t>
      </w:r>
      <w:r w:rsidR="00AB2FDC">
        <w:rPr>
          <w:i/>
          <w:iCs/>
          <w:lang w:eastAsia="ar-SA"/>
        </w:rPr>
        <w:t>)</w:t>
      </w:r>
      <w:r w:rsidR="00AB2FDC" w:rsidRPr="00AB2FDC">
        <w:rPr>
          <w:lang w:eastAsia="ar-SA"/>
        </w:rPr>
        <w:t xml:space="preserve"> </w:t>
      </w:r>
      <w:r w:rsidR="00AB2FDC">
        <w:rPr>
          <w:lang w:eastAsia="ar-SA"/>
        </w:rPr>
        <w:t>bez PVN</w:t>
      </w:r>
      <w:r w:rsidRPr="00DE4FD4">
        <w:rPr>
          <w:i/>
          <w:iCs/>
          <w:lang w:eastAsia="ar-SA"/>
        </w:rPr>
        <w:t>.</w:t>
      </w:r>
    </w:p>
    <w:p w14:paraId="16F6132E" w14:textId="77777777" w:rsidR="0097743C" w:rsidRDefault="0097743C" w:rsidP="0097743C">
      <w:pPr>
        <w:numPr>
          <w:ilvl w:val="0"/>
          <w:numId w:val="19"/>
        </w:numPr>
        <w:suppressAutoHyphens/>
        <w:ind w:left="426"/>
        <w:contextualSpacing/>
        <w:jc w:val="both"/>
        <w:rPr>
          <w:lang w:eastAsia="ar-SA"/>
        </w:rPr>
      </w:pPr>
      <w:r>
        <w:rPr>
          <w:lang w:eastAsia="ar-SA"/>
        </w:rPr>
        <w:t>Akts ir pakalpojuma pieņemšanas un apmaksas dokumenta sagatavošanas pamats.</w:t>
      </w:r>
    </w:p>
    <w:p w14:paraId="794A81E2" w14:textId="52A11E8B" w:rsidR="0097743C" w:rsidRDefault="0097743C" w:rsidP="0097743C">
      <w:pPr>
        <w:numPr>
          <w:ilvl w:val="0"/>
          <w:numId w:val="19"/>
        </w:numPr>
        <w:suppressAutoHyphens/>
        <w:ind w:left="426"/>
        <w:contextualSpacing/>
        <w:jc w:val="both"/>
        <w:rPr>
          <w:lang w:eastAsia="ar-SA"/>
        </w:rPr>
      </w:pPr>
      <w:r>
        <w:rPr>
          <w:lang w:eastAsia="ar-SA"/>
        </w:rPr>
        <w:t xml:space="preserve">Akts kopā ar pielikumiem </w:t>
      </w:r>
      <w:r w:rsidR="005A3682">
        <w:rPr>
          <w:lang w:eastAsia="ar-SA"/>
        </w:rPr>
        <w:t>sagatavots</w:t>
      </w:r>
      <w:r>
        <w:rPr>
          <w:lang w:eastAsia="ar-SA"/>
        </w:rPr>
        <w:t xml:space="preserve"> 2 (divos) eksemplāros uz ______ </w:t>
      </w:r>
      <w:r w:rsidRPr="003B4112">
        <w:rPr>
          <w:i/>
          <w:iCs/>
          <w:lang w:eastAsia="ar-SA"/>
        </w:rPr>
        <w:t>(</w:t>
      </w:r>
      <w:r w:rsidRPr="003B4112">
        <w:rPr>
          <w:i/>
          <w:iCs/>
          <w:u w:val="single"/>
          <w:lang w:eastAsia="ar-SA"/>
        </w:rPr>
        <w:t>skaitlis vārdiem</w:t>
      </w:r>
      <w:r w:rsidRPr="003B4112">
        <w:rPr>
          <w:i/>
          <w:iCs/>
          <w:lang w:eastAsia="ar-SA"/>
        </w:rPr>
        <w:t>)</w:t>
      </w:r>
      <w:r>
        <w:rPr>
          <w:lang w:eastAsia="ar-SA"/>
        </w:rPr>
        <w:t xml:space="preserve"> lapām, </w:t>
      </w:r>
      <w:r>
        <w:t>kas pēc tam, kad Puses ir to parakstījušas, pievienojams Līgumam un ir tā neatņemama sastāvdaļa. Viens no eksemplāriem glabājas pie Pasūtītāja, otrs - pie Izpildītāja.</w:t>
      </w:r>
      <w:r>
        <w:rPr>
          <w:lang w:eastAsia="ar-SA"/>
        </w:rPr>
        <w:t xml:space="preserve"> Parakstot Aktu ar elektroniski drošu elektronisko parakstu, Pusēm ir pieejams abpusēji parakstīts Akts elektroniskā formātā. </w:t>
      </w:r>
      <w:r>
        <w:t>Akta</w:t>
      </w:r>
      <w:r w:rsidRPr="00F87926">
        <w:t xml:space="preserve"> parakstīšanas datums ir pēdējā pievienotā droša elektroniskā paraksta un tā laika zīmoga datums</w:t>
      </w:r>
      <w:r w:rsidRPr="002F1D75">
        <w:rPr>
          <w:bCs/>
        </w:rPr>
        <w:t>.</w:t>
      </w:r>
    </w:p>
    <w:p w14:paraId="3A65A174" w14:textId="77777777" w:rsidR="0097743C" w:rsidRDefault="0097743C" w:rsidP="0097743C">
      <w:pPr>
        <w:suppressAutoHyphens/>
        <w:ind w:left="66"/>
        <w:contextualSpacing/>
        <w:jc w:val="both"/>
      </w:pPr>
    </w:p>
    <w:p w14:paraId="67EFBDC6" w14:textId="77777777" w:rsidR="0097743C" w:rsidRDefault="0097743C" w:rsidP="0097743C">
      <w:pPr>
        <w:suppressAutoHyphens/>
        <w:ind w:left="66"/>
        <w:contextualSpacing/>
        <w:jc w:val="both"/>
      </w:pPr>
      <w:r>
        <w:t>Pielikumā:</w:t>
      </w:r>
      <w:r>
        <w:tab/>
        <w:t>Atskaite uz ____</w:t>
      </w:r>
      <w:proofErr w:type="spellStart"/>
      <w:r>
        <w:t>lp</w:t>
      </w:r>
      <w:proofErr w:type="spellEnd"/>
      <w:r>
        <w:t>.</w:t>
      </w:r>
    </w:p>
    <w:p w14:paraId="53E71812" w14:textId="77777777" w:rsidR="00F40333" w:rsidRDefault="00F40333" w:rsidP="0097743C">
      <w:pPr>
        <w:suppressAutoHyphens/>
        <w:ind w:left="66"/>
        <w:contextualSpacing/>
        <w:jc w:val="both"/>
        <w:rPr>
          <w:lang w:eastAsia="ar-SA"/>
        </w:rPr>
      </w:pPr>
    </w:p>
    <w:tbl>
      <w:tblPr>
        <w:tblW w:w="9446" w:type="dxa"/>
        <w:tblInd w:w="108" w:type="dxa"/>
        <w:tblLook w:val="0000" w:firstRow="0" w:lastRow="0" w:firstColumn="0" w:lastColumn="0" w:noHBand="0" w:noVBand="0"/>
      </w:tblPr>
      <w:tblGrid>
        <w:gridCol w:w="4712"/>
        <w:gridCol w:w="4734"/>
      </w:tblGrid>
      <w:tr w:rsidR="00F40333" w14:paraId="1B324461" w14:textId="77777777" w:rsidTr="004E72ED">
        <w:tc>
          <w:tcPr>
            <w:tcW w:w="4712" w:type="dxa"/>
          </w:tcPr>
          <w:p w14:paraId="4C3EE2DC" w14:textId="77777777" w:rsidR="00F40333" w:rsidRDefault="00F40333" w:rsidP="004E72ED">
            <w:pPr>
              <w:tabs>
                <w:tab w:val="left" w:pos="2212"/>
              </w:tabs>
              <w:jc w:val="both"/>
              <w:rPr>
                <w:rFonts w:eastAsia="Calibri"/>
              </w:rPr>
            </w:pPr>
            <w:r>
              <w:rPr>
                <w:rFonts w:eastAsia="Calibri"/>
              </w:rPr>
              <w:t>Pasūtītājs:</w:t>
            </w:r>
          </w:p>
          <w:p w14:paraId="2391F01C" w14:textId="77777777" w:rsidR="00F40333" w:rsidRDefault="00F40333" w:rsidP="004E72ED">
            <w:pPr>
              <w:tabs>
                <w:tab w:val="left" w:pos="2212"/>
              </w:tabs>
              <w:jc w:val="both"/>
              <w:rPr>
                <w:rFonts w:eastAsia="Calibri"/>
                <w:b/>
              </w:rPr>
            </w:pPr>
            <w:r>
              <w:rPr>
                <w:rFonts w:eastAsia="Calibri"/>
                <w:b/>
              </w:rPr>
              <w:t>Valsts darba inspekcija</w:t>
            </w:r>
            <w:r>
              <w:rPr>
                <w:rFonts w:eastAsia="Calibri"/>
                <w:b/>
              </w:rPr>
              <w:tab/>
            </w:r>
          </w:p>
          <w:p w14:paraId="30B52203" w14:textId="77777777" w:rsidR="00F40333" w:rsidRDefault="00F40333" w:rsidP="004E72ED">
            <w:pPr>
              <w:tabs>
                <w:tab w:val="left" w:pos="2212"/>
              </w:tabs>
              <w:jc w:val="both"/>
              <w:rPr>
                <w:rFonts w:eastAsia="Calibri"/>
              </w:rPr>
            </w:pPr>
            <w:r>
              <w:rPr>
                <w:rFonts w:eastAsia="Calibri"/>
              </w:rPr>
              <w:t>Reģistrācijas numurs 90000032077</w:t>
            </w:r>
          </w:p>
          <w:p w14:paraId="2FE69DA4" w14:textId="77777777" w:rsidR="00F40333" w:rsidRDefault="00F40333" w:rsidP="004E72ED">
            <w:pPr>
              <w:tabs>
                <w:tab w:val="left" w:pos="2212"/>
              </w:tabs>
              <w:jc w:val="both"/>
              <w:rPr>
                <w:rFonts w:eastAsia="Calibri"/>
              </w:rPr>
            </w:pPr>
            <w:proofErr w:type="spellStart"/>
            <w:r>
              <w:rPr>
                <w:rFonts w:eastAsia="Calibri"/>
              </w:rPr>
              <w:t>Kr</w:t>
            </w:r>
            <w:proofErr w:type="spellEnd"/>
            <w:r>
              <w:rPr>
                <w:rFonts w:eastAsia="Calibri"/>
              </w:rPr>
              <w:t>. Valdemāra iela 38 k-1, Rīga, LV-1010</w:t>
            </w:r>
          </w:p>
          <w:p w14:paraId="3D3A5A2B" w14:textId="77777777" w:rsidR="00F40333" w:rsidRDefault="00F40333" w:rsidP="004E72ED">
            <w:pPr>
              <w:tabs>
                <w:tab w:val="left" w:pos="2212"/>
              </w:tabs>
              <w:jc w:val="both"/>
              <w:rPr>
                <w:rFonts w:eastAsia="Calibri"/>
              </w:rPr>
            </w:pPr>
            <w:r>
              <w:rPr>
                <w:rFonts w:eastAsia="Calibri"/>
              </w:rPr>
              <w:t>Valsts kase</w:t>
            </w:r>
          </w:p>
          <w:p w14:paraId="02A2094E" w14:textId="77777777" w:rsidR="00F40333" w:rsidRDefault="00F40333" w:rsidP="004E72ED">
            <w:pPr>
              <w:tabs>
                <w:tab w:val="left" w:pos="2212"/>
              </w:tabs>
              <w:jc w:val="both"/>
              <w:rPr>
                <w:rFonts w:eastAsia="Calibri"/>
              </w:rPr>
            </w:pPr>
            <w:r>
              <w:rPr>
                <w:rFonts w:eastAsia="Calibri"/>
              </w:rPr>
              <w:t>Kods TRELLV22</w:t>
            </w:r>
          </w:p>
          <w:p w14:paraId="1D4B951C" w14:textId="77777777" w:rsidR="00F40333" w:rsidRDefault="00F40333" w:rsidP="004E72ED">
            <w:pPr>
              <w:tabs>
                <w:tab w:val="left" w:pos="2212"/>
              </w:tabs>
              <w:jc w:val="both"/>
              <w:rPr>
                <w:rFonts w:eastAsia="Calibri"/>
              </w:rPr>
            </w:pPr>
            <w:r>
              <w:rPr>
                <w:rFonts w:eastAsia="Calibri"/>
              </w:rPr>
              <w:t>Konta Nr.</w:t>
            </w:r>
            <w:r>
              <w:t xml:space="preserve"> </w:t>
            </w:r>
            <w:r w:rsidRPr="00F15509">
              <w:rPr>
                <w:rFonts w:eastAsia="Calibri"/>
              </w:rPr>
              <w:t>LV55TREL218039702400B</w:t>
            </w:r>
          </w:p>
          <w:p w14:paraId="77A4073F" w14:textId="77777777" w:rsidR="00F40333" w:rsidRDefault="00F40333" w:rsidP="004E72ED">
            <w:pPr>
              <w:tabs>
                <w:tab w:val="left" w:pos="2212"/>
              </w:tabs>
              <w:jc w:val="both"/>
              <w:rPr>
                <w:rFonts w:eastAsia="Calibri"/>
              </w:rPr>
            </w:pPr>
          </w:p>
          <w:p w14:paraId="6AB6F5F1" w14:textId="77777777" w:rsidR="00F40333" w:rsidRDefault="00F40333" w:rsidP="004E72ED">
            <w:pPr>
              <w:tabs>
                <w:tab w:val="left" w:pos="2212"/>
              </w:tabs>
              <w:jc w:val="both"/>
              <w:rPr>
                <w:rFonts w:eastAsia="Calibri"/>
              </w:rPr>
            </w:pPr>
            <w:r>
              <w:rPr>
                <w:rFonts w:eastAsia="Calibri"/>
              </w:rPr>
              <w:t>Direktors</w:t>
            </w:r>
          </w:p>
          <w:p w14:paraId="08061AB6" w14:textId="77777777" w:rsidR="00F40333" w:rsidRPr="00161F29" w:rsidRDefault="00F40333" w:rsidP="004E72ED">
            <w:pPr>
              <w:tabs>
                <w:tab w:val="left" w:pos="2212"/>
              </w:tabs>
              <w:rPr>
                <w:rFonts w:eastAsia="Calibri"/>
                <w:sz w:val="22"/>
                <w:szCs w:val="22"/>
              </w:rPr>
            </w:pPr>
            <w:r w:rsidRPr="00161F29">
              <w:rPr>
                <w:sz w:val="22"/>
                <w:szCs w:val="22"/>
              </w:rPr>
              <w:t>/*Elektroniskais paraksts/</w:t>
            </w:r>
          </w:p>
          <w:p w14:paraId="6D3B6AC4" w14:textId="77777777" w:rsidR="00F40333" w:rsidRDefault="00F40333" w:rsidP="004E72ED"/>
          <w:p w14:paraId="1B7BD951" w14:textId="77777777" w:rsidR="00F40333" w:rsidRDefault="00F40333" w:rsidP="004E72ED">
            <w:pPr>
              <w:tabs>
                <w:tab w:val="left" w:pos="2212"/>
              </w:tabs>
              <w:jc w:val="both"/>
              <w:rPr>
                <w:rFonts w:eastAsia="Calibri"/>
              </w:rPr>
            </w:pPr>
            <w:r>
              <w:t>/R. Lūsis/</w:t>
            </w:r>
          </w:p>
        </w:tc>
        <w:tc>
          <w:tcPr>
            <w:tcW w:w="4734" w:type="dxa"/>
          </w:tcPr>
          <w:p w14:paraId="794CB27E" w14:textId="77777777" w:rsidR="00F40333" w:rsidRDefault="00F40333" w:rsidP="004E72ED">
            <w:pPr>
              <w:tabs>
                <w:tab w:val="left" w:pos="2212"/>
              </w:tabs>
              <w:jc w:val="both"/>
              <w:rPr>
                <w:rFonts w:eastAsia="Calibri"/>
              </w:rPr>
            </w:pPr>
            <w:r>
              <w:rPr>
                <w:rFonts w:eastAsia="Calibri"/>
              </w:rPr>
              <w:t>Izpildītājs:</w:t>
            </w:r>
          </w:p>
          <w:p w14:paraId="0E688336" w14:textId="77777777" w:rsidR="00F40333" w:rsidRDefault="00F40333" w:rsidP="004E72ED">
            <w:pPr>
              <w:tabs>
                <w:tab w:val="left" w:pos="2212"/>
              </w:tabs>
              <w:jc w:val="both"/>
              <w:rPr>
                <w:rFonts w:eastAsia="Calibri"/>
              </w:rPr>
            </w:pPr>
            <w:r>
              <w:rPr>
                <w:rFonts w:eastAsia="Calibri"/>
              </w:rPr>
              <w:t>________________________________</w:t>
            </w:r>
          </w:p>
          <w:p w14:paraId="5A7E76C6" w14:textId="77777777" w:rsidR="00F40333" w:rsidRDefault="00F40333" w:rsidP="004E72ED">
            <w:pPr>
              <w:tabs>
                <w:tab w:val="left" w:pos="2212"/>
              </w:tabs>
              <w:jc w:val="both"/>
              <w:rPr>
                <w:rFonts w:eastAsia="Calibri"/>
              </w:rPr>
            </w:pPr>
            <w:r>
              <w:rPr>
                <w:rFonts w:eastAsia="Calibri"/>
              </w:rPr>
              <w:t>Reģistrācijas numurs______________</w:t>
            </w:r>
          </w:p>
          <w:p w14:paraId="409F60B2" w14:textId="77777777" w:rsidR="00F40333" w:rsidRDefault="00F40333" w:rsidP="004E72ED">
            <w:pPr>
              <w:tabs>
                <w:tab w:val="left" w:pos="2212"/>
              </w:tabs>
              <w:jc w:val="both"/>
              <w:rPr>
                <w:rFonts w:eastAsia="Calibri"/>
              </w:rPr>
            </w:pPr>
            <w:r>
              <w:rPr>
                <w:rFonts w:eastAsia="Calibri"/>
              </w:rPr>
              <w:t>________________________________</w:t>
            </w:r>
          </w:p>
          <w:p w14:paraId="3D4D738B" w14:textId="77777777" w:rsidR="00F40333" w:rsidRDefault="00F40333" w:rsidP="004E72ED">
            <w:pPr>
              <w:tabs>
                <w:tab w:val="left" w:pos="2212"/>
              </w:tabs>
              <w:jc w:val="both"/>
              <w:rPr>
                <w:rFonts w:eastAsia="Calibri"/>
              </w:rPr>
            </w:pPr>
            <w:r>
              <w:rPr>
                <w:rFonts w:eastAsia="Calibri"/>
              </w:rPr>
              <w:t>________________________________</w:t>
            </w:r>
          </w:p>
          <w:p w14:paraId="5F565E08" w14:textId="77777777" w:rsidR="00F40333" w:rsidRDefault="00F40333" w:rsidP="004E72ED">
            <w:pPr>
              <w:tabs>
                <w:tab w:val="left" w:pos="2212"/>
              </w:tabs>
              <w:jc w:val="both"/>
              <w:rPr>
                <w:rFonts w:eastAsia="Calibri"/>
              </w:rPr>
            </w:pPr>
            <w:r>
              <w:rPr>
                <w:rFonts w:eastAsia="Calibri"/>
              </w:rPr>
              <w:t>Kods____________________________</w:t>
            </w:r>
          </w:p>
          <w:p w14:paraId="0F623E23" w14:textId="77777777" w:rsidR="00F40333" w:rsidRDefault="00F40333" w:rsidP="004E72ED">
            <w:pPr>
              <w:tabs>
                <w:tab w:val="left" w:pos="2212"/>
              </w:tabs>
              <w:jc w:val="both"/>
              <w:rPr>
                <w:rFonts w:eastAsia="Calibri"/>
              </w:rPr>
            </w:pPr>
            <w:r>
              <w:rPr>
                <w:rFonts w:eastAsia="Calibri"/>
              </w:rPr>
              <w:t>Konta Nr.________________________</w:t>
            </w:r>
          </w:p>
          <w:p w14:paraId="46F68767" w14:textId="77777777" w:rsidR="00F40333" w:rsidRDefault="00F40333" w:rsidP="004E72ED">
            <w:pPr>
              <w:tabs>
                <w:tab w:val="left" w:pos="2212"/>
              </w:tabs>
              <w:jc w:val="both"/>
              <w:rPr>
                <w:rFonts w:eastAsia="Calibri"/>
              </w:rPr>
            </w:pPr>
          </w:p>
          <w:p w14:paraId="7AB54737" w14:textId="77777777" w:rsidR="00F40333" w:rsidRDefault="00F40333" w:rsidP="004E72ED">
            <w:pPr>
              <w:tabs>
                <w:tab w:val="left" w:pos="2212"/>
              </w:tabs>
              <w:jc w:val="both"/>
              <w:rPr>
                <w:rFonts w:eastAsia="Calibri"/>
              </w:rPr>
            </w:pPr>
            <w:r>
              <w:rPr>
                <w:rFonts w:eastAsia="Calibri"/>
              </w:rPr>
              <w:t>___________</w:t>
            </w:r>
          </w:p>
          <w:p w14:paraId="177A1027" w14:textId="77777777" w:rsidR="00F40333" w:rsidRPr="00161F29" w:rsidRDefault="00F40333" w:rsidP="004E72ED">
            <w:pPr>
              <w:tabs>
                <w:tab w:val="left" w:pos="2212"/>
              </w:tabs>
              <w:rPr>
                <w:rFonts w:eastAsia="Calibri"/>
                <w:sz w:val="22"/>
                <w:szCs w:val="22"/>
              </w:rPr>
            </w:pPr>
            <w:r w:rsidRPr="00161F29">
              <w:rPr>
                <w:sz w:val="22"/>
                <w:szCs w:val="22"/>
              </w:rPr>
              <w:t>/*Elektroniskais paraksts/</w:t>
            </w:r>
          </w:p>
          <w:p w14:paraId="40CA75B8" w14:textId="77777777" w:rsidR="00F40333" w:rsidRDefault="00F40333" w:rsidP="004E72ED">
            <w:pPr>
              <w:tabs>
                <w:tab w:val="left" w:pos="2212"/>
              </w:tabs>
              <w:jc w:val="both"/>
              <w:rPr>
                <w:rFonts w:eastAsia="Calibri"/>
              </w:rPr>
            </w:pPr>
          </w:p>
          <w:p w14:paraId="3212ED9C" w14:textId="77777777" w:rsidR="00F40333" w:rsidRDefault="00F40333" w:rsidP="004E72ED">
            <w:pPr>
              <w:tabs>
                <w:tab w:val="left" w:pos="2212"/>
              </w:tabs>
              <w:jc w:val="both"/>
              <w:rPr>
                <w:rFonts w:eastAsia="Calibri"/>
              </w:rPr>
            </w:pPr>
            <w:r>
              <w:rPr>
                <w:rFonts w:eastAsia="Calibri"/>
              </w:rPr>
              <w:t>/V. Uzvārds/</w:t>
            </w:r>
          </w:p>
        </w:tc>
      </w:tr>
    </w:tbl>
    <w:p w14:paraId="7275F462" w14:textId="77777777" w:rsidR="00F40333" w:rsidRDefault="00F40333" w:rsidP="00F40333">
      <w:pPr>
        <w:ind w:left="720"/>
      </w:pPr>
    </w:p>
    <w:p w14:paraId="322D47D1" w14:textId="77777777" w:rsidR="00F40333" w:rsidRDefault="00F40333" w:rsidP="00F40333">
      <w:pPr>
        <w:ind w:left="720"/>
        <w:jc w:val="right"/>
      </w:pPr>
    </w:p>
    <w:p w14:paraId="0E28EC47" w14:textId="77777777" w:rsidR="00F40333" w:rsidRDefault="00F40333" w:rsidP="00F40333">
      <w:pPr>
        <w:ind w:left="720"/>
        <w:jc w:val="center"/>
      </w:pPr>
      <w:r>
        <w:rPr>
          <w:i/>
          <w:iCs/>
        </w:rPr>
        <w:t>*Dokuments parakstīts ar drošu elektronisko parakstu un satur laika zīmogu</w:t>
      </w:r>
    </w:p>
    <w:p w14:paraId="73503E93" w14:textId="77777777" w:rsidR="0097743C" w:rsidRDefault="0097743C" w:rsidP="0097743C">
      <w:pPr>
        <w:suppressAutoHyphens/>
        <w:spacing w:line="276" w:lineRule="auto"/>
        <w:ind w:left="426"/>
        <w:contextualSpacing/>
        <w:jc w:val="both"/>
        <w:rPr>
          <w:lang w:eastAsia="ar-SA"/>
        </w:rPr>
      </w:pPr>
    </w:p>
    <w:p w14:paraId="7C732F89" w14:textId="77777777" w:rsidR="00F40333" w:rsidRDefault="00F40333" w:rsidP="0097743C">
      <w:pPr>
        <w:suppressAutoHyphens/>
        <w:spacing w:line="276" w:lineRule="auto"/>
        <w:ind w:left="426"/>
        <w:contextualSpacing/>
        <w:jc w:val="both"/>
        <w:rPr>
          <w:lang w:eastAsia="ar-SA"/>
        </w:rPr>
      </w:pPr>
    </w:p>
    <w:p w14:paraId="436D1EAE" w14:textId="77777777" w:rsidR="00F40333" w:rsidRDefault="00F40333" w:rsidP="0097743C">
      <w:pPr>
        <w:suppressAutoHyphens/>
        <w:spacing w:line="276" w:lineRule="auto"/>
        <w:ind w:left="426"/>
        <w:contextualSpacing/>
        <w:jc w:val="both"/>
        <w:rPr>
          <w:lang w:eastAsia="ar-SA"/>
        </w:rPr>
      </w:pPr>
    </w:p>
    <w:p w14:paraId="399591F5" w14:textId="49AF5C74" w:rsidR="0097743C" w:rsidRDefault="00F40333" w:rsidP="0097743C">
      <w:pPr>
        <w:spacing w:after="120"/>
        <w:jc w:val="both"/>
      </w:pPr>
      <w:r>
        <w:br w:type="textWrapping" w:clear="all"/>
      </w:r>
    </w:p>
    <w:p w14:paraId="3A0D28DD" w14:textId="77777777" w:rsidR="0097743C" w:rsidRDefault="0097743C" w:rsidP="0097743C">
      <w:pPr>
        <w:ind w:left="720"/>
        <w:jc w:val="right"/>
        <w:rPr>
          <w:bCs/>
        </w:rPr>
      </w:pPr>
      <w:r>
        <w:br w:type="page"/>
      </w:r>
      <w:r>
        <w:rPr>
          <w:bCs/>
        </w:rPr>
        <w:t>5. pielikums</w:t>
      </w:r>
    </w:p>
    <w:p w14:paraId="25E57D5B" w14:textId="77777777" w:rsidR="0097743C" w:rsidRDefault="0097743C" w:rsidP="0097743C">
      <w:pPr>
        <w:ind w:left="720"/>
        <w:jc w:val="right"/>
        <w:rPr>
          <w:bCs/>
        </w:rPr>
      </w:pPr>
      <w:r>
        <w:rPr>
          <w:bCs/>
        </w:rPr>
        <w:t>līgumam Nr._________</w:t>
      </w:r>
    </w:p>
    <w:p w14:paraId="7006C214" w14:textId="77777777" w:rsidR="0097743C" w:rsidRDefault="0097743C" w:rsidP="0097743C">
      <w:pPr>
        <w:jc w:val="right"/>
      </w:pPr>
      <w:r>
        <w:t xml:space="preserve">par </w:t>
      </w:r>
      <w:r w:rsidRPr="00061FA0">
        <w:t>sabiedrības izpratnes par darba</w:t>
      </w:r>
      <w:r>
        <w:t xml:space="preserve"> </w:t>
      </w:r>
      <w:r w:rsidRPr="00061FA0">
        <w:t>aizsardzības</w:t>
      </w:r>
    </w:p>
    <w:p w14:paraId="4E50780B" w14:textId="77777777" w:rsidR="0097743C" w:rsidRDefault="0097743C" w:rsidP="0097743C">
      <w:pPr>
        <w:jc w:val="right"/>
      </w:pPr>
      <w:r w:rsidRPr="00061FA0">
        <w:t>jautājumiem</w:t>
      </w:r>
      <w:r>
        <w:t xml:space="preserve"> </w:t>
      </w:r>
      <w:r w:rsidRPr="00061FA0">
        <w:t>veicināšanas</w:t>
      </w:r>
      <w:r>
        <w:t xml:space="preserve"> </w:t>
      </w:r>
      <w:r w:rsidRPr="00061FA0">
        <w:t xml:space="preserve">pasākumu un </w:t>
      </w:r>
    </w:p>
    <w:p w14:paraId="001A24BA" w14:textId="77777777" w:rsidR="0097743C" w:rsidRDefault="0097743C" w:rsidP="0097743C">
      <w:pPr>
        <w:jc w:val="right"/>
      </w:pPr>
      <w:r w:rsidRPr="00061FA0">
        <w:t>komunikācijas</w:t>
      </w:r>
      <w:r>
        <w:t xml:space="preserve"> </w:t>
      </w:r>
      <w:r w:rsidRPr="00061FA0">
        <w:t>kampaņas</w:t>
      </w:r>
      <w:r>
        <w:t xml:space="preserve"> </w:t>
      </w:r>
      <w:r w:rsidRPr="00061FA0">
        <w:t>organizēšanu</w:t>
      </w:r>
    </w:p>
    <w:p w14:paraId="05FFA82D" w14:textId="77777777" w:rsidR="0097743C" w:rsidRDefault="0097743C" w:rsidP="0097743C">
      <w:pPr>
        <w:jc w:val="center"/>
        <w:rPr>
          <w:b/>
        </w:rPr>
      </w:pPr>
    </w:p>
    <w:p w14:paraId="3BE36718" w14:textId="77777777" w:rsidR="0097743C" w:rsidRDefault="0097743C" w:rsidP="0097743C">
      <w:pPr>
        <w:jc w:val="center"/>
        <w:rPr>
          <w:b/>
        </w:rPr>
      </w:pPr>
      <w:r>
        <w:rPr>
          <w:b/>
        </w:rPr>
        <w:t xml:space="preserve">Līgumā </w:t>
      </w:r>
      <w:r w:rsidRPr="00C676C0">
        <w:rPr>
          <w:b/>
        </w:rPr>
        <w:t>iesaistīt</w:t>
      </w:r>
      <w:r>
        <w:rPr>
          <w:b/>
        </w:rPr>
        <w:t xml:space="preserve">ā personāla un </w:t>
      </w:r>
      <w:r w:rsidRPr="00C676C0">
        <w:rPr>
          <w:b/>
        </w:rPr>
        <w:t>apakšuzņēmēju saraksts</w:t>
      </w:r>
    </w:p>
    <w:p w14:paraId="1DF6D408" w14:textId="77777777" w:rsidR="0097743C" w:rsidRDefault="0097743C" w:rsidP="0097743C">
      <w:pPr>
        <w:jc w:val="center"/>
        <w:rPr>
          <w:b/>
        </w:rPr>
      </w:pPr>
    </w:p>
    <w:p w14:paraId="2130EF1B" w14:textId="77777777" w:rsidR="0097743C" w:rsidRDefault="0097743C" w:rsidP="0097743C">
      <w:pPr>
        <w:jc w:val="right"/>
        <w:rPr>
          <w:b/>
        </w:rPr>
      </w:pPr>
      <w:r>
        <w:rPr>
          <w:b/>
        </w:rPr>
        <w:t>1. tabula</w:t>
      </w:r>
    </w:p>
    <w:p w14:paraId="6D519B20" w14:textId="77777777" w:rsidR="0097743C" w:rsidRDefault="0097743C" w:rsidP="0097743C">
      <w:pPr>
        <w:jc w:val="center"/>
        <w:rPr>
          <w:b/>
        </w:rPr>
      </w:pPr>
      <w:r>
        <w:rPr>
          <w:b/>
        </w:rPr>
        <w:t>Personāla saraksts</w:t>
      </w:r>
    </w:p>
    <w:p w14:paraId="6EB8FCEE" w14:textId="77777777" w:rsidR="0097743C" w:rsidRDefault="0097743C" w:rsidP="0097743C">
      <w:pPr>
        <w:jc w:val="center"/>
        <w:rPr>
          <w:b/>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4120"/>
        <w:gridCol w:w="4131"/>
      </w:tblGrid>
      <w:tr w:rsidR="0097743C" w:rsidRPr="005F4C93" w14:paraId="3D553F70" w14:textId="77777777" w:rsidTr="00F90098">
        <w:tc>
          <w:tcPr>
            <w:tcW w:w="982" w:type="dxa"/>
            <w:shd w:val="clear" w:color="auto" w:fill="auto"/>
          </w:tcPr>
          <w:p w14:paraId="49CC1C4A" w14:textId="77777777" w:rsidR="0097743C" w:rsidRPr="005F4C93" w:rsidRDefault="0097743C" w:rsidP="00F90098">
            <w:pPr>
              <w:jc w:val="center"/>
              <w:rPr>
                <w:b/>
              </w:rPr>
            </w:pPr>
            <w:proofErr w:type="spellStart"/>
            <w:r>
              <w:rPr>
                <w:b/>
              </w:rPr>
              <w:t>Nr.p.k</w:t>
            </w:r>
            <w:proofErr w:type="spellEnd"/>
            <w:r>
              <w:rPr>
                <w:b/>
              </w:rPr>
              <w:t>.</w:t>
            </w:r>
          </w:p>
        </w:tc>
        <w:tc>
          <w:tcPr>
            <w:tcW w:w="4231" w:type="dxa"/>
            <w:shd w:val="clear" w:color="auto" w:fill="auto"/>
          </w:tcPr>
          <w:p w14:paraId="36661707" w14:textId="77777777" w:rsidR="0097743C" w:rsidRPr="006E1771" w:rsidRDefault="0097743C" w:rsidP="00F90098">
            <w:pPr>
              <w:jc w:val="center"/>
              <w:rPr>
                <w:b/>
                <w:bCs/>
                <w:iCs/>
              </w:rPr>
            </w:pPr>
            <w:r w:rsidRPr="006E1771">
              <w:rPr>
                <w:b/>
                <w:bCs/>
                <w:iCs/>
              </w:rPr>
              <w:t>Vārds, uzvārds</w:t>
            </w:r>
          </w:p>
        </w:tc>
        <w:tc>
          <w:tcPr>
            <w:tcW w:w="4231" w:type="dxa"/>
          </w:tcPr>
          <w:p w14:paraId="058E40B6" w14:textId="77777777" w:rsidR="0097743C" w:rsidRPr="006E1771" w:rsidRDefault="0097743C" w:rsidP="00F90098">
            <w:pPr>
              <w:jc w:val="center"/>
              <w:rPr>
                <w:b/>
                <w:bCs/>
                <w:iCs/>
              </w:rPr>
            </w:pPr>
            <w:r>
              <w:rPr>
                <w:b/>
                <w:bCs/>
                <w:iCs/>
              </w:rPr>
              <w:t>Personāla</w:t>
            </w:r>
            <w:r w:rsidRPr="00DF2EFD">
              <w:rPr>
                <w:b/>
                <w:bCs/>
                <w:iCs/>
              </w:rPr>
              <w:t xml:space="preserve"> loma </w:t>
            </w:r>
            <w:r>
              <w:rPr>
                <w:b/>
                <w:bCs/>
                <w:iCs/>
              </w:rPr>
              <w:t>I</w:t>
            </w:r>
            <w:r w:rsidRPr="00DF2EFD">
              <w:rPr>
                <w:b/>
                <w:bCs/>
                <w:iCs/>
              </w:rPr>
              <w:t>epirkuma priekšmeta izpildē</w:t>
            </w:r>
          </w:p>
        </w:tc>
      </w:tr>
      <w:tr w:rsidR="0097743C" w:rsidRPr="005F4C93" w14:paraId="41161AB9" w14:textId="77777777" w:rsidTr="00F90098">
        <w:tc>
          <w:tcPr>
            <w:tcW w:w="982" w:type="dxa"/>
            <w:shd w:val="clear" w:color="auto" w:fill="auto"/>
          </w:tcPr>
          <w:p w14:paraId="0A6F83CF" w14:textId="77777777" w:rsidR="0097743C" w:rsidRPr="005239D7" w:rsidRDefault="0097743C" w:rsidP="00F90098">
            <w:pPr>
              <w:jc w:val="center"/>
              <w:rPr>
                <w:bCs/>
              </w:rPr>
            </w:pPr>
            <w:r w:rsidRPr="005239D7">
              <w:rPr>
                <w:bCs/>
              </w:rPr>
              <w:t>1.</w:t>
            </w:r>
          </w:p>
        </w:tc>
        <w:tc>
          <w:tcPr>
            <w:tcW w:w="4231" w:type="dxa"/>
            <w:shd w:val="clear" w:color="auto" w:fill="auto"/>
          </w:tcPr>
          <w:p w14:paraId="732040B0" w14:textId="77777777" w:rsidR="0097743C" w:rsidRPr="005239D7" w:rsidRDefault="0097743C" w:rsidP="00F90098">
            <w:pPr>
              <w:jc w:val="center"/>
              <w:rPr>
                <w:bCs/>
              </w:rPr>
            </w:pPr>
          </w:p>
        </w:tc>
        <w:tc>
          <w:tcPr>
            <w:tcW w:w="4231" w:type="dxa"/>
          </w:tcPr>
          <w:p w14:paraId="375E8B63" w14:textId="77777777" w:rsidR="0097743C" w:rsidRPr="005239D7" w:rsidRDefault="0097743C" w:rsidP="00F90098">
            <w:pPr>
              <w:jc w:val="center"/>
              <w:rPr>
                <w:bCs/>
              </w:rPr>
            </w:pPr>
          </w:p>
        </w:tc>
      </w:tr>
      <w:tr w:rsidR="0097743C" w:rsidRPr="005F4C93" w14:paraId="50A3EFFC" w14:textId="77777777" w:rsidTr="00F90098">
        <w:tc>
          <w:tcPr>
            <w:tcW w:w="982" w:type="dxa"/>
            <w:shd w:val="clear" w:color="auto" w:fill="auto"/>
          </w:tcPr>
          <w:p w14:paraId="080C092C" w14:textId="77777777" w:rsidR="0097743C" w:rsidRPr="005239D7" w:rsidRDefault="0097743C" w:rsidP="00F90098">
            <w:pPr>
              <w:jc w:val="center"/>
              <w:rPr>
                <w:bCs/>
              </w:rPr>
            </w:pPr>
            <w:r w:rsidRPr="005239D7">
              <w:rPr>
                <w:bCs/>
              </w:rPr>
              <w:t>2.</w:t>
            </w:r>
          </w:p>
        </w:tc>
        <w:tc>
          <w:tcPr>
            <w:tcW w:w="4231" w:type="dxa"/>
            <w:shd w:val="clear" w:color="auto" w:fill="auto"/>
          </w:tcPr>
          <w:p w14:paraId="50C887EB" w14:textId="77777777" w:rsidR="0097743C" w:rsidRPr="005239D7" w:rsidRDefault="0097743C" w:rsidP="00F90098">
            <w:pPr>
              <w:jc w:val="center"/>
              <w:rPr>
                <w:bCs/>
              </w:rPr>
            </w:pPr>
          </w:p>
        </w:tc>
        <w:tc>
          <w:tcPr>
            <w:tcW w:w="4231" w:type="dxa"/>
          </w:tcPr>
          <w:p w14:paraId="38131F48" w14:textId="77777777" w:rsidR="0097743C" w:rsidRPr="005239D7" w:rsidRDefault="0097743C" w:rsidP="00F90098">
            <w:pPr>
              <w:jc w:val="center"/>
              <w:rPr>
                <w:bCs/>
              </w:rPr>
            </w:pPr>
          </w:p>
        </w:tc>
      </w:tr>
      <w:tr w:rsidR="0097743C" w:rsidRPr="005F4C93" w14:paraId="4AD97229" w14:textId="77777777" w:rsidTr="00F90098">
        <w:trPr>
          <w:trHeight w:val="58"/>
        </w:trPr>
        <w:tc>
          <w:tcPr>
            <w:tcW w:w="982" w:type="dxa"/>
            <w:shd w:val="clear" w:color="auto" w:fill="auto"/>
          </w:tcPr>
          <w:p w14:paraId="3C3A86CA" w14:textId="77777777" w:rsidR="0097743C" w:rsidRPr="005239D7" w:rsidRDefault="0097743C" w:rsidP="00F90098">
            <w:pPr>
              <w:jc w:val="center"/>
              <w:rPr>
                <w:bCs/>
              </w:rPr>
            </w:pPr>
            <w:r w:rsidRPr="005239D7">
              <w:rPr>
                <w:bCs/>
              </w:rPr>
              <w:t>3.</w:t>
            </w:r>
          </w:p>
        </w:tc>
        <w:tc>
          <w:tcPr>
            <w:tcW w:w="4231" w:type="dxa"/>
            <w:shd w:val="clear" w:color="auto" w:fill="auto"/>
          </w:tcPr>
          <w:p w14:paraId="2C51D0F8" w14:textId="77777777" w:rsidR="0097743C" w:rsidRPr="005239D7" w:rsidRDefault="0097743C" w:rsidP="00F90098">
            <w:pPr>
              <w:jc w:val="center"/>
              <w:rPr>
                <w:bCs/>
              </w:rPr>
            </w:pPr>
          </w:p>
        </w:tc>
        <w:tc>
          <w:tcPr>
            <w:tcW w:w="4231" w:type="dxa"/>
          </w:tcPr>
          <w:p w14:paraId="59CA8EE9" w14:textId="77777777" w:rsidR="0097743C" w:rsidRPr="005239D7" w:rsidRDefault="0097743C" w:rsidP="00F90098">
            <w:pPr>
              <w:jc w:val="center"/>
              <w:rPr>
                <w:bCs/>
              </w:rPr>
            </w:pPr>
          </w:p>
        </w:tc>
      </w:tr>
    </w:tbl>
    <w:p w14:paraId="12FD6FDB" w14:textId="77777777" w:rsidR="0097743C" w:rsidRDefault="0097743C" w:rsidP="0097743C">
      <w:pPr>
        <w:jc w:val="center"/>
        <w:rPr>
          <w:b/>
        </w:rPr>
      </w:pPr>
    </w:p>
    <w:p w14:paraId="1FB8D9AF" w14:textId="77777777" w:rsidR="0097743C" w:rsidRDefault="0097743C" w:rsidP="0097743C">
      <w:pPr>
        <w:jc w:val="center"/>
        <w:rPr>
          <w:b/>
        </w:rPr>
      </w:pPr>
    </w:p>
    <w:p w14:paraId="1183E019" w14:textId="77777777" w:rsidR="0097743C" w:rsidRDefault="0097743C" w:rsidP="0097743C">
      <w:pPr>
        <w:jc w:val="center"/>
        <w:rPr>
          <w:b/>
        </w:rPr>
      </w:pPr>
    </w:p>
    <w:p w14:paraId="0B38EA8A" w14:textId="77777777" w:rsidR="0097743C" w:rsidRDefault="0097743C" w:rsidP="0097743C">
      <w:pPr>
        <w:jc w:val="right"/>
        <w:rPr>
          <w:b/>
        </w:rPr>
      </w:pPr>
      <w:r>
        <w:rPr>
          <w:b/>
        </w:rPr>
        <w:t>2. tabula</w:t>
      </w:r>
    </w:p>
    <w:p w14:paraId="218A603D" w14:textId="77777777" w:rsidR="0097743C" w:rsidRDefault="0097743C" w:rsidP="0097743C">
      <w:pPr>
        <w:jc w:val="center"/>
        <w:rPr>
          <w:b/>
        </w:rPr>
      </w:pPr>
      <w:r>
        <w:rPr>
          <w:b/>
        </w:rPr>
        <w:t>Apakšuzņēmēju saraksts</w:t>
      </w:r>
    </w:p>
    <w:p w14:paraId="549ACF2A" w14:textId="77777777" w:rsidR="0097743C" w:rsidRDefault="0097743C" w:rsidP="0097743C">
      <w:pPr>
        <w:jc w:val="center"/>
        <w:rPr>
          <w:b/>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
        <w:gridCol w:w="3135"/>
        <w:gridCol w:w="2810"/>
        <w:gridCol w:w="2323"/>
      </w:tblGrid>
      <w:tr w:rsidR="0097743C" w:rsidRPr="005F4C93" w14:paraId="50B17B45" w14:textId="77777777" w:rsidTr="00F90098">
        <w:tc>
          <w:tcPr>
            <w:tcW w:w="964" w:type="dxa"/>
            <w:shd w:val="clear" w:color="auto" w:fill="auto"/>
          </w:tcPr>
          <w:p w14:paraId="520A5147" w14:textId="77777777" w:rsidR="0097743C" w:rsidRPr="005F4C93" w:rsidRDefault="0097743C" w:rsidP="00F90098">
            <w:pPr>
              <w:jc w:val="center"/>
              <w:rPr>
                <w:b/>
              </w:rPr>
            </w:pPr>
            <w:proofErr w:type="spellStart"/>
            <w:r>
              <w:rPr>
                <w:b/>
              </w:rPr>
              <w:t>Nr.p.k</w:t>
            </w:r>
            <w:proofErr w:type="spellEnd"/>
            <w:r>
              <w:rPr>
                <w:b/>
              </w:rPr>
              <w:t>.</w:t>
            </w:r>
          </w:p>
        </w:tc>
        <w:tc>
          <w:tcPr>
            <w:tcW w:w="3157" w:type="dxa"/>
            <w:shd w:val="clear" w:color="auto" w:fill="auto"/>
          </w:tcPr>
          <w:p w14:paraId="70DCF485" w14:textId="77777777" w:rsidR="0097743C" w:rsidRPr="00B97745" w:rsidRDefault="0097743C" w:rsidP="00F90098">
            <w:pPr>
              <w:jc w:val="center"/>
              <w:rPr>
                <w:i/>
              </w:rPr>
            </w:pPr>
            <w:r>
              <w:rPr>
                <w:b/>
              </w:rPr>
              <w:t xml:space="preserve">Apakšuzņēmēja nosaukums, </w:t>
            </w:r>
            <w:r w:rsidRPr="00B8397B">
              <w:rPr>
                <w:b/>
                <w:bCs/>
                <w:iCs/>
              </w:rPr>
              <w:t>reģistrācijas numurs, adrese un kontaktpersona</w:t>
            </w:r>
          </w:p>
        </w:tc>
        <w:tc>
          <w:tcPr>
            <w:tcW w:w="2836" w:type="dxa"/>
          </w:tcPr>
          <w:p w14:paraId="679D8973" w14:textId="74F1A7F4" w:rsidR="0097743C" w:rsidRPr="005F4C93" w:rsidRDefault="0097743C" w:rsidP="00F90098">
            <w:pPr>
              <w:jc w:val="center"/>
              <w:rPr>
                <w:b/>
              </w:rPr>
            </w:pPr>
            <w:r w:rsidRPr="00B8397B">
              <w:rPr>
                <w:b/>
                <w:bCs/>
                <w:lang w:eastAsia="lv-LV"/>
              </w:rPr>
              <w:t xml:space="preserve">Nododamo darbu apjoms </w:t>
            </w:r>
            <w:r w:rsidR="005A3682" w:rsidRPr="00B8397B">
              <w:rPr>
                <w:b/>
                <w:bCs/>
                <w:lang w:eastAsia="lv-LV"/>
              </w:rPr>
              <w:t>(</w:t>
            </w:r>
            <w:proofErr w:type="spellStart"/>
            <w:r w:rsidR="005A3682" w:rsidRPr="000A69D4">
              <w:rPr>
                <w:b/>
                <w:bCs/>
                <w:i/>
                <w:iCs/>
                <w:lang w:eastAsia="lv-LV"/>
              </w:rPr>
              <w:t>euro</w:t>
            </w:r>
            <w:proofErr w:type="spellEnd"/>
            <w:r w:rsidR="005A3682" w:rsidRPr="00B8397B">
              <w:rPr>
                <w:b/>
                <w:bCs/>
                <w:lang w:eastAsia="lv-LV"/>
              </w:rPr>
              <w:t xml:space="preserve"> </w:t>
            </w:r>
            <w:r w:rsidRPr="00B8397B">
              <w:rPr>
                <w:b/>
                <w:bCs/>
                <w:lang w:eastAsia="lv-LV"/>
              </w:rPr>
              <w:t>no līguma kopējās cenas)</w:t>
            </w:r>
          </w:p>
        </w:tc>
        <w:tc>
          <w:tcPr>
            <w:tcW w:w="2332" w:type="dxa"/>
          </w:tcPr>
          <w:p w14:paraId="21AEF9CA" w14:textId="77777777" w:rsidR="0097743C" w:rsidRPr="00B8397B" w:rsidRDefault="0097743C" w:rsidP="00F90098">
            <w:pPr>
              <w:jc w:val="center"/>
              <w:rPr>
                <w:b/>
                <w:bCs/>
                <w:lang w:eastAsia="lv-LV"/>
              </w:rPr>
            </w:pPr>
            <w:r w:rsidRPr="00B8397B">
              <w:rPr>
                <w:b/>
                <w:bCs/>
                <w:lang w:eastAsia="lv-LV"/>
              </w:rPr>
              <w:t>Īss apakšuzņēmēja veicamo darbu apraksts (darba daļas nosaukums</w:t>
            </w:r>
          </w:p>
        </w:tc>
      </w:tr>
      <w:tr w:rsidR="0097743C" w:rsidRPr="005F4C93" w14:paraId="055501EF" w14:textId="77777777" w:rsidTr="00F90098">
        <w:tc>
          <w:tcPr>
            <w:tcW w:w="964" w:type="dxa"/>
            <w:shd w:val="clear" w:color="auto" w:fill="auto"/>
          </w:tcPr>
          <w:p w14:paraId="43D2EB72" w14:textId="77777777" w:rsidR="0097743C" w:rsidRPr="005239D7" w:rsidRDefault="0097743C" w:rsidP="00F90098">
            <w:pPr>
              <w:jc w:val="center"/>
              <w:rPr>
                <w:bCs/>
              </w:rPr>
            </w:pPr>
            <w:r w:rsidRPr="005239D7">
              <w:rPr>
                <w:bCs/>
              </w:rPr>
              <w:t>1.</w:t>
            </w:r>
          </w:p>
        </w:tc>
        <w:tc>
          <w:tcPr>
            <w:tcW w:w="3157" w:type="dxa"/>
            <w:shd w:val="clear" w:color="auto" w:fill="auto"/>
          </w:tcPr>
          <w:p w14:paraId="0D9F450A" w14:textId="77777777" w:rsidR="0097743C" w:rsidRPr="005239D7" w:rsidRDefault="0097743C" w:rsidP="00F90098">
            <w:pPr>
              <w:jc w:val="center"/>
              <w:rPr>
                <w:bCs/>
              </w:rPr>
            </w:pPr>
          </w:p>
        </w:tc>
        <w:tc>
          <w:tcPr>
            <w:tcW w:w="2836" w:type="dxa"/>
          </w:tcPr>
          <w:p w14:paraId="32285532" w14:textId="77777777" w:rsidR="0097743C" w:rsidRPr="005F4C93" w:rsidRDefault="0097743C" w:rsidP="00F90098">
            <w:pPr>
              <w:jc w:val="center"/>
              <w:rPr>
                <w:b/>
              </w:rPr>
            </w:pPr>
          </w:p>
        </w:tc>
        <w:tc>
          <w:tcPr>
            <w:tcW w:w="2332" w:type="dxa"/>
          </w:tcPr>
          <w:p w14:paraId="50591A5B" w14:textId="77777777" w:rsidR="0097743C" w:rsidRPr="005F4C93" w:rsidRDefault="0097743C" w:rsidP="00F90098">
            <w:pPr>
              <w:jc w:val="center"/>
              <w:rPr>
                <w:b/>
              </w:rPr>
            </w:pPr>
          </w:p>
        </w:tc>
      </w:tr>
      <w:tr w:rsidR="0097743C" w:rsidRPr="005F4C93" w14:paraId="48386A2C" w14:textId="77777777" w:rsidTr="00F90098">
        <w:tc>
          <w:tcPr>
            <w:tcW w:w="964" w:type="dxa"/>
            <w:shd w:val="clear" w:color="auto" w:fill="auto"/>
          </w:tcPr>
          <w:p w14:paraId="2937DE61" w14:textId="77777777" w:rsidR="0097743C" w:rsidRPr="005239D7" w:rsidRDefault="0097743C" w:rsidP="00F90098">
            <w:pPr>
              <w:jc w:val="center"/>
              <w:rPr>
                <w:bCs/>
              </w:rPr>
            </w:pPr>
            <w:r w:rsidRPr="005239D7">
              <w:rPr>
                <w:bCs/>
              </w:rPr>
              <w:t>2.</w:t>
            </w:r>
          </w:p>
        </w:tc>
        <w:tc>
          <w:tcPr>
            <w:tcW w:w="3157" w:type="dxa"/>
            <w:shd w:val="clear" w:color="auto" w:fill="auto"/>
          </w:tcPr>
          <w:p w14:paraId="5F5AFDB0" w14:textId="77777777" w:rsidR="0097743C" w:rsidRPr="005239D7" w:rsidRDefault="0097743C" w:rsidP="00F90098">
            <w:pPr>
              <w:jc w:val="center"/>
              <w:rPr>
                <w:bCs/>
              </w:rPr>
            </w:pPr>
          </w:p>
        </w:tc>
        <w:tc>
          <w:tcPr>
            <w:tcW w:w="2836" w:type="dxa"/>
          </w:tcPr>
          <w:p w14:paraId="40C32998" w14:textId="77777777" w:rsidR="0097743C" w:rsidRPr="005F4C93" w:rsidRDefault="0097743C" w:rsidP="00F90098">
            <w:pPr>
              <w:jc w:val="center"/>
              <w:rPr>
                <w:b/>
              </w:rPr>
            </w:pPr>
          </w:p>
        </w:tc>
        <w:tc>
          <w:tcPr>
            <w:tcW w:w="2332" w:type="dxa"/>
          </w:tcPr>
          <w:p w14:paraId="1A1F9233" w14:textId="77777777" w:rsidR="0097743C" w:rsidRPr="005F4C93" w:rsidRDefault="0097743C" w:rsidP="00F90098">
            <w:pPr>
              <w:jc w:val="center"/>
              <w:rPr>
                <w:b/>
              </w:rPr>
            </w:pPr>
          </w:p>
        </w:tc>
      </w:tr>
      <w:tr w:rsidR="0097743C" w:rsidRPr="005F4C93" w14:paraId="52BFE8BB" w14:textId="77777777" w:rsidTr="00F90098">
        <w:trPr>
          <w:trHeight w:val="58"/>
        </w:trPr>
        <w:tc>
          <w:tcPr>
            <w:tcW w:w="964" w:type="dxa"/>
            <w:shd w:val="clear" w:color="auto" w:fill="auto"/>
          </w:tcPr>
          <w:p w14:paraId="374DE3F1" w14:textId="77777777" w:rsidR="0097743C" w:rsidRPr="005239D7" w:rsidRDefault="0097743C" w:rsidP="00F90098">
            <w:pPr>
              <w:jc w:val="center"/>
              <w:rPr>
                <w:bCs/>
              </w:rPr>
            </w:pPr>
            <w:r w:rsidRPr="005239D7">
              <w:rPr>
                <w:bCs/>
              </w:rPr>
              <w:t>3.</w:t>
            </w:r>
          </w:p>
        </w:tc>
        <w:tc>
          <w:tcPr>
            <w:tcW w:w="3157" w:type="dxa"/>
            <w:shd w:val="clear" w:color="auto" w:fill="auto"/>
          </w:tcPr>
          <w:p w14:paraId="422E52BE" w14:textId="77777777" w:rsidR="0097743C" w:rsidRPr="005239D7" w:rsidRDefault="0097743C" w:rsidP="00F90098">
            <w:pPr>
              <w:jc w:val="center"/>
              <w:rPr>
                <w:bCs/>
              </w:rPr>
            </w:pPr>
          </w:p>
        </w:tc>
        <w:tc>
          <w:tcPr>
            <w:tcW w:w="2836" w:type="dxa"/>
          </w:tcPr>
          <w:p w14:paraId="062913BA" w14:textId="77777777" w:rsidR="0097743C" w:rsidRPr="005F4C93" w:rsidRDefault="0097743C" w:rsidP="00F90098">
            <w:pPr>
              <w:jc w:val="center"/>
              <w:rPr>
                <w:b/>
              </w:rPr>
            </w:pPr>
          </w:p>
        </w:tc>
        <w:tc>
          <w:tcPr>
            <w:tcW w:w="2332" w:type="dxa"/>
          </w:tcPr>
          <w:p w14:paraId="70E66BBB" w14:textId="77777777" w:rsidR="0097743C" w:rsidRPr="005F4C93" w:rsidRDefault="0097743C" w:rsidP="00F90098">
            <w:pPr>
              <w:jc w:val="center"/>
              <w:rPr>
                <w:b/>
              </w:rPr>
            </w:pPr>
          </w:p>
        </w:tc>
      </w:tr>
    </w:tbl>
    <w:p w14:paraId="27503B41" w14:textId="77777777" w:rsidR="0097743C" w:rsidRDefault="0097743C" w:rsidP="0097743C">
      <w:pPr>
        <w:jc w:val="right"/>
      </w:pPr>
    </w:p>
    <w:p w14:paraId="7091D3D4" w14:textId="77777777" w:rsidR="00A37AEF" w:rsidRDefault="00A37AEF"/>
    <w:sectPr w:rsidR="00A37AEF" w:rsidSect="0097743C">
      <w:footerReference w:type="default" r:id="rId21"/>
      <w:pgSz w:w="11907" w:h="16840"/>
      <w:pgMar w:top="1134" w:right="851" w:bottom="1134" w:left="1701" w:header="851" w:footer="45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0BA76" w14:textId="77777777" w:rsidR="00100687" w:rsidRDefault="00100687" w:rsidP="0097743C">
      <w:r>
        <w:separator/>
      </w:r>
    </w:p>
  </w:endnote>
  <w:endnote w:type="continuationSeparator" w:id="0">
    <w:p w14:paraId="68907926" w14:textId="77777777" w:rsidR="00100687" w:rsidRDefault="00100687" w:rsidP="00977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Verdana">
    <w:panose1 w:val="020B0604030504040204"/>
    <w:charset w:val="BA"/>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Narrow">
    <w:panose1 w:val="020B0606020202030204"/>
    <w:charset w:val="BA"/>
    <w:family w:val="swiss"/>
    <w:pitch w:val="variable"/>
    <w:sig w:usb0="00000287" w:usb1="00000800" w:usb2="00000000" w:usb3="00000000" w:csb0="0000009F" w:csb1="00000000"/>
  </w:font>
  <w:font w:name="EUAlbertin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BA"/>
    <w:family w:val="roman"/>
    <w:pitch w:val="variable"/>
    <w:sig w:usb0="E00006FF" w:usb1="420024FF" w:usb2="02000000" w:usb3="00000000" w:csb0="0000019F" w:csb1="00000000"/>
  </w:font>
  <w:font w:name="Times">
    <w:panose1 w:val="02020603050405020304"/>
    <w:charset w:val="BA"/>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ヒラギノ角ゴ Pro W3">
    <w:altName w:val="MS Mincho"/>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RimTimes">
    <w:altName w:val="Calibri"/>
    <w:panose1 w:val="00000000000000000000"/>
    <w:charset w:val="00"/>
    <w:family w:val="roman"/>
    <w:notTrueType/>
    <w:pitch w:val="default"/>
    <w:sig w:usb0="00000003" w:usb1="00000000" w:usb2="00000000" w:usb3="00000000" w:csb0="00000001" w:csb1="00000000"/>
  </w:font>
  <w:font w:name="Times-Roman">
    <w:altName w:val="Times New Roman"/>
    <w:charset w:val="00"/>
    <w:family w:val="auto"/>
    <w:pitch w:val="default"/>
    <w:sig w:usb0="00000000" w:usb1="00000000" w:usb2="00000000" w:usb3="00000000" w:csb0="00000001"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31F6" w14:textId="77777777" w:rsidR="00F90098" w:rsidRDefault="00F900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04EE9931" w14:textId="77777777" w:rsidR="00F90098" w:rsidRDefault="00F90098">
    <w:pPr>
      <w:pStyle w:val="Footer"/>
    </w:pPr>
  </w:p>
  <w:p w14:paraId="507792B7" w14:textId="77777777" w:rsidR="00F90098" w:rsidRDefault="00F900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5F169" w14:textId="77777777" w:rsidR="00F90098" w:rsidRPr="00524B1C" w:rsidRDefault="00F90098">
    <w:pPr>
      <w:pStyle w:val="Footer"/>
      <w:jc w:val="center"/>
      <w:rPr>
        <w:sz w:val="20"/>
        <w:szCs w:val="20"/>
      </w:rPr>
    </w:pPr>
    <w:r w:rsidRPr="00524B1C">
      <w:rPr>
        <w:sz w:val="20"/>
        <w:szCs w:val="20"/>
      </w:rPr>
      <w:fldChar w:fldCharType="begin"/>
    </w:r>
    <w:r w:rsidRPr="005C21CE">
      <w:rPr>
        <w:sz w:val="20"/>
        <w:szCs w:val="20"/>
      </w:rPr>
      <w:instrText xml:space="preserve"> PAGE   \* MERGEFORMAT </w:instrText>
    </w:r>
    <w:r w:rsidRPr="00524B1C">
      <w:rPr>
        <w:sz w:val="20"/>
        <w:szCs w:val="20"/>
      </w:rPr>
      <w:fldChar w:fldCharType="separate"/>
    </w:r>
    <w:r w:rsidR="000D68AA">
      <w:rPr>
        <w:noProof/>
        <w:sz w:val="20"/>
        <w:szCs w:val="20"/>
        <w:lang w:eastAsia="lv-LV"/>
      </w:rPr>
      <w:t>17</w:t>
    </w:r>
    <w:r w:rsidRPr="00524B1C">
      <w:rPr>
        <w:sz w:val="20"/>
        <w:szCs w:val="20"/>
        <w:lang w:eastAsia="lv-LV"/>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273E1" w14:textId="77777777" w:rsidR="00F90098" w:rsidRDefault="00F900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35</w:t>
    </w:r>
    <w:r>
      <w:rPr>
        <w:rStyle w:val="PageNumber"/>
      </w:rPr>
      <w:fldChar w:fldCharType="end"/>
    </w:r>
  </w:p>
  <w:p w14:paraId="7CC42CD1" w14:textId="77777777" w:rsidR="00F90098" w:rsidRDefault="00F90098">
    <w:pPr>
      <w:pStyle w:val="Footer"/>
    </w:pPr>
  </w:p>
  <w:p w14:paraId="0CF842F8" w14:textId="77777777" w:rsidR="00F90098" w:rsidRDefault="00F9009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5FD2" w14:textId="77777777" w:rsidR="00F90098" w:rsidRDefault="00F90098">
    <w:pPr>
      <w:pStyle w:val="Footer"/>
      <w:jc w:val="center"/>
      <w:rPr>
        <w:sz w:val="22"/>
        <w:szCs w:val="22"/>
      </w:rPr>
    </w:pPr>
    <w:r>
      <w:rPr>
        <w:sz w:val="22"/>
        <w:szCs w:val="22"/>
      </w:rPr>
      <w:fldChar w:fldCharType="begin"/>
    </w:r>
    <w:r>
      <w:rPr>
        <w:sz w:val="22"/>
        <w:szCs w:val="22"/>
      </w:rPr>
      <w:instrText xml:space="preserve"> PAGE   \* MERGEFORMAT </w:instrText>
    </w:r>
    <w:r>
      <w:rPr>
        <w:sz w:val="22"/>
        <w:szCs w:val="22"/>
      </w:rPr>
      <w:fldChar w:fldCharType="separate"/>
    </w:r>
    <w:r w:rsidR="000D68AA">
      <w:rPr>
        <w:noProof/>
        <w:sz w:val="22"/>
        <w:szCs w:val="22"/>
        <w:lang w:eastAsia="lv-LV"/>
      </w:rPr>
      <w:t>24</w:t>
    </w:r>
    <w:r>
      <w:rPr>
        <w:sz w:val="22"/>
        <w:szCs w:val="22"/>
        <w:lang w:eastAsia="lv-LV"/>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6A511" w14:textId="77777777" w:rsidR="00F90098" w:rsidRDefault="00F90098">
    <w:pPr>
      <w:pStyle w:val="Footer"/>
      <w:jc w:val="center"/>
      <w:rPr>
        <w:sz w:val="22"/>
        <w:szCs w:val="22"/>
      </w:rPr>
    </w:pPr>
    <w:r>
      <w:rPr>
        <w:sz w:val="22"/>
        <w:szCs w:val="22"/>
      </w:rPr>
      <w:fldChar w:fldCharType="begin"/>
    </w:r>
    <w:r>
      <w:rPr>
        <w:sz w:val="22"/>
        <w:szCs w:val="22"/>
      </w:rPr>
      <w:instrText xml:space="preserve"> PAGE   \* MERGEFORMAT </w:instrText>
    </w:r>
    <w:r>
      <w:rPr>
        <w:sz w:val="22"/>
        <w:szCs w:val="22"/>
      </w:rPr>
      <w:fldChar w:fldCharType="separate"/>
    </w:r>
    <w:r w:rsidR="00E26085">
      <w:rPr>
        <w:noProof/>
        <w:sz w:val="22"/>
        <w:szCs w:val="22"/>
        <w:lang w:eastAsia="lv-LV"/>
      </w:rPr>
      <w:t>39</w:t>
    </w:r>
    <w:r>
      <w:rPr>
        <w:sz w:val="22"/>
        <w:szCs w:val="22"/>
        <w:lang w:eastAsia="lv-LV"/>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B2845" w14:textId="77777777" w:rsidR="00F90098" w:rsidRPr="00065914" w:rsidRDefault="00F90098">
    <w:pPr>
      <w:pStyle w:val="Footer"/>
      <w:jc w:val="center"/>
      <w:rPr>
        <w:sz w:val="20"/>
        <w:szCs w:val="20"/>
      </w:rPr>
    </w:pPr>
    <w:r w:rsidRPr="00065914">
      <w:rPr>
        <w:sz w:val="20"/>
        <w:szCs w:val="20"/>
      </w:rPr>
      <w:fldChar w:fldCharType="begin"/>
    </w:r>
    <w:r w:rsidRPr="00065914">
      <w:rPr>
        <w:sz w:val="20"/>
        <w:szCs w:val="20"/>
      </w:rPr>
      <w:instrText xml:space="preserve"> PAGE   \* MERGEFORMAT </w:instrText>
    </w:r>
    <w:r w:rsidRPr="00065914">
      <w:rPr>
        <w:sz w:val="20"/>
        <w:szCs w:val="20"/>
      </w:rPr>
      <w:fldChar w:fldCharType="separate"/>
    </w:r>
    <w:r w:rsidR="00E26085">
      <w:rPr>
        <w:noProof/>
        <w:sz w:val="20"/>
        <w:szCs w:val="20"/>
        <w:lang w:eastAsia="lv-LV"/>
      </w:rPr>
      <w:t>42</w:t>
    </w:r>
    <w:r w:rsidRPr="00065914">
      <w:rPr>
        <w:sz w:val="20"/>
        <w:szCs w:val="20"/>
        <w:lang w:eastAsia="lv-LV"/>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7620F" w14:textId="77777777" w:rsidR="00100687" w:rsidRDefault="00100687" w:rsidP="0097743C">
      <w:r>
        <w:separator/>
      </w:r>
    </w:p>
  </w:footnote>
  <w:footnote w:type="continuationSeparator" w:id="0">
    <w:p w14:paraId="5A35A4E4" w14:textId="77777777" w:rsidR="00100687" w:rsidRDefault="00100687" w:rsidP="0097743C">
      <w:r>
        <w:continuationSeparator/>
      </w:r>
    </w:p>
  </w:footnote>
  <w:footnote w:id="1">
    <w:p w14:paraId="28FEC8F6" w14:textId="70227CB5" w:rsidR="00F90098" w:rsidRPr="00524B1C" w:rsidRDefault="00F90098" w:rsidP="0097743C">
      <w:pPr>
        <w:autoSpaceDE w:val="0"/>
        <w:autoSpaceDN w:val="0"/>
        <w:contextualSpacing/>
        <w:jc w:val="both"/>
        <w:rPr>
          <w:rFonts w:eastAsia="Arial Unicode MS"/>
          <w:color w:val="000000"/>
          <w:sz w:val="20"/>
          <w:szCs w:val="20"/>
        </w:rPr>
      </w:pPr>
      <w:r w:rsidRPr="003F6F12">
        <w:rPr>
          <w:rStyle w:val="FootnoteReference"/>
          <w:sz w:val="20"/>
          <w:szCs w:val="20"/>
        </w:rPr>
        <w:footnoteRef/>
      </w:r>
      <w:r w:rsidRPr="003F6F12">
        <w:rPr>
          <w:sz w:val="20"/>
          <w:szCs w:val="20"/>
        </w:rPr>
        <w:t> </w:t>
      </w:r>
      <w:r w:rsidRPr="00563B9E">
        <w:rPr>
          <w:sz w:val="20"/>
          <w:szCs w:val="20"/>
        </w:rPr>
        <w:t xml:space="preserve">Mērķauditorija ir </w:t>
      </w:r>
      <w:r w:rsidR="00754221" w:rsidRPr="00754221">
        <w:rPr>
          <w:rFonts w:eastAsia="Arial Unicode MS"/>
          <w:sz w:val="20"/>
          <w:szCs w:val="20"/>
        </w:rPr>
        <w:t>Latvijas darba devēji, nodarbinātie, darba aizsardzības speciālisti</w:t>
      </w:r>
      <w:r w:rsidR="00754221" w:rsidRPr="00754221">
        <w:rPr>
          <w:rFonts w:eastAsia="Arial Unicode MS"/>
          <w:color w:val="000000"/>
          <w:sz w:val="20"/>
          <w:szCs w:val="20"/>
        </w:rPr>
        <w:t>.</w:t>
      </w:r>
    </w:p>
    <w:p w14:paraId="51704881" w14:textId="77777777" w:rsidR="00F90098" w:rsidRDefault="00F90098" w:rsidP="0097743C">
      <w:pPr>
        <w:pStyle w:val="FootnoteText"/>
      </w:pPr>
    </w:p>
  </w:footnote>
  <w:footnote w:id="2">
    <w:p w14:paraId="24120268" w14:textId="77777777" w:rsidR="00694C47" w:rsidRPr="00A914C0" w:rsidRDefault="00694C47" w:rsidP="00694C47">
      <w:pPr>
        <w:pStyle w:val="FootnoteText"/>
        <w:jc w:val="both"/>
      </w:pPr>
      <w:r w:rsidRPr="00CB3D9A">
        <w:rPr>
          <w:rStyle w:val="FootnoteReference"/>
        </w:rPr>
        <w:footnoteRef/>
      </w:r>
      <w:r w:rsidRPr="00CB3D9A">
        <w:t xml:space="preserve"> </w:t>
      </w:r>
      <w:r w:rsidRPr="009456DC">
        <w:rPr>
          <w:color w:val="000000" w:themeColor="text1"/>
        </w:rPr>
        <w:t xml:space="preserve">Saskaņā ar Apdrošināšanas un pārapdrošināšanas likuma 1.panta pirmās daļas 5.punktu, apdrošināšanas sabiedrība ir </w:t>
      </w:r>
      <w:r w:rsidRPr="009456DC">
        <w:rPr>
          <w:color w:val="000000" w:themeColor="text1"/>
          <w:shd w:val="clear" w:color="auto" w:fill="FFFFFF"/>
        </w:rPr>
        <w:t>Latvijas Republikā reģistrēta akciju sabiedrība vai Eiropas komercsabiedrība, vai savstarpējās apdrošināšanas kooperatīvā sabiedrība, kurai saskaņā ar šo likumu ir tiesības veikt apdrošināšanu.</w:t>
      </w:r>
    </w:p>
  </w:footnote>
  <w:footnote w:id="3">
    <w:p w14:paraId="5B9A4D1C" w14:textId="77777777" w:rsidR="00F90098" w:rsidRPr="005B6A0F" w:rsidRDefault="00F90098" w:rsidP="0097743C">
      <w:pPr>
        <w:pStyle w:val="FootnoteText"/>
      </w:pPr>
      <w:r w:rsidRPr="005B6A0F">
        <w:rPr>
          <w:rStyle w:val="FootnoteReference"/>
        </w:rPr>
        <w:footnoteRef/>
      </w:r>
      <w:r w:rsidRPr="005B6A0F">
        <w:t xml:space="preserve"> </w:t>
      </w:r>
      <w:hyperlink r:id="rId1" w:history="1">
        <w:r w:rsidRPr="005B6A0F">
          <w:rPr>
            <w:rStyle w:val="Hyperlink"/>
            <w:sz w:val="20"/>
          </w:rPr>
          <w:t>https://www.eis.gov.lv/EKEIS/Supplier/Organizer/393</w:t>
        </w:r>
      </w:hyperlink>
    </w:p>
  </w:footnote>
  <w:footnote w:id="4">
    <w:p w14:paraId="498D199E" w14:textId="73A04A16" w:rsidR="00F90098" w:rsidRDefault="00F90098" w:rsidP="0097743C">
      <w:pPr>
        <w:pStyle w:val="FootnoteText"/>
        <w:jc w:val="both"/>
      </w:pPr>
      <w:r>
        <w:rPr>
          <w:rStyle w:val="FootnoteReference"/>
        </w:rPr>
        <w:footnoteRef/>
      </w:r>
      <w:r>
        <w:t> </w:t>
      </w:r>
      <w:r>
        <w:t>Šī nolikuma izpratnē sabiedrības informēšanas vai reklāmas kampaņa ir pilnībā pabeigta, un tās gala izpildes termiņš ir iepriekšējos 3 (trīs) gados (202</w:t>
      </w:r>
      <w:r w:rsidR="00166BDD">
        <w:t>2</w:t>
      </w:r>
      <w:r>
        <w:t>., 202</w:t>
      </w:r>
      <w:r w:rsidR="00166BDD">
        <w:t>3</w:t>
      </w:r>
      <w:r>
        <w:t>., 202</w:t>
      </w:r>
      <w:r w:rsidR="00166BDD">
        <w:t>4</w:t>
      </w:r>
      <w:r>
        <w:t>. un 202</w:t>
      </w:r>
      <w:r w:rsidR="00166BDD">
        <w:t>5</w:t>
      </w:r>
      <w:r>
        <w:t>. gadā līdz piedāvājuma iesniegšanas brīdim).</w:t>
      </w:r>
    </w:p>
  </w:footnote>
  <w:footnote w:id="5">
    <w:p w14:paraId="451C9232" w14:textId="77777777" w:rsidR="00D51858" w:rsidRDefault="00D51858" w:rsidP="0097743C">
      <w:pPr>
        <w:pStyle w:val="FootnoteText"/>
        <w:jc w:val="both"/>
      </w:pPr>
      <w:r>
        <w:rPr>
          <w:rStyle w:val="FootnoteReference"/>
        </w:rPr>
        <w:footnoteRef/>
      </w:r>
      <w:r>
        <w:t> </w:t>
      </w:r>
      <w:r>
        <w:t>Nolikuma izpratnē vismaz 3 (trīs) pieredzes radoša satura veidošanā un teksta rediģēšanā ir jebkura publiska teksta veidošana un rediģēšana gan darba tiesisko attiecību ietvaros, gan atsevišķos projektos.</w:t>
      </w:r>
    </w:p>
  </w:footnote>
  <w:footnote w:id="6">
    <w:p w14:paraId="74217329" w14:textId="77777777" w:rsidR="00D51858" w:rsidRDefault="00D51858" w:rsidP="0097743C">
      <w:pPr>
        <w:pStyle w:val="FootnoteText"/>
        <w:jc w:val="both"/>
      </w:pPr>
      <w:r>
        <w:rPr>
          <w:rStyle w:val="FootnoteReference"/>
        </w:rPr>
        <w:footnoteRef/>
      </w:r>
      <w:r>
        <w:t xml:space="preserve"> </w:t>
      </w:r>
      <w:r>
        <w:t xml:space="preserve">Nolikuma izpratnē </w:t>
      </w:r>
      <w:r w:rsidRPr="00E66872">
        <w:t>praktiskā darba pieredze kā darba aizsardzības speciālistam ir darba aizsardzības sistēmas organizēšana, darba vides iekšējās uzraudzības veikšana, darba aizsardzības pasākumu plānošana un izpildes uzraudzība</w:t>
      </w:r>
      <w:r>
        <w:t>.</w:t>
      </w:r>
    </w:p>
  </w:footnote>
  <w:footnote w:id="7">
    <w:p w14:paraId="582BBEAD" w14:textId="3DFFB4A2" w:rsidR="006D1EC0" w:rsidRDefault="006D1EC0" w:rsidP="00062193">
      <w:pPr>
        <w:pStyle w:val="FootnoteText"/>
        <w:jc w:val="both"/>
      </w:pPr>
      <w:r>
        <w:rPr>
          <w:rStyle w:val="FootnoteReference"/>
        </w:rPr>
        <w:footnoteRef/>
      </w:r>
      <w:r>
        <w:t xml:space="preserve"> </w:t>
      </w:r>
      <w:r>
        <w:t>PIL 1. panta pirmās daļas 1. punktā noteikts, ka apakšuzņēmējs ir pretendenta nolīgta persona vai savukārt tās nolīgta persona, kura veic būvdarbus vai sniedz pakalpojumus Iepirkuma līguma izpildei.</w:t>
      </w:r>
    </w:p>
  </w:footnote>
  <w:footnote w:id="8">
    <w:p w14:paraId="65A34A22" w14:textId="454AA9DE" w:rsidR="006D1EC0" w:rsidRDefault="006D1EC0" w:rsidP="00062193">
      <w:pPr>
        <w:pStyle w:val="FootnoteText"/>
        <w:jc w:val="both"/>
      </w:pPr>
      <w:r>
        <w:rPr>
          <w:rStyle w:val="FootnoteReference"/>
        </w:rPr>
        <w:footnoteRef/>
      </w:r>
      <w:r>
        <w:t xml:space="preserve"> </w:t>
      </w:r>
      <w:r>
        <w:t>PIL 63. panta trešajā daļā noteikts, ka apakšuzņēmēja veicamo būvdarbu vai sniedzamo pakalpojumu kopējo vērtību nosaka, ņemot vērā apakšuzņēmēja un visu attiecīgā Iepirkuma ietvaros tā saistīto uzņēmumu veicamo būvdarbu vai sniedzamo pakalpojumu vērtību. Šā panta izpratnē par saistīto uzņēmumu uzskata kapitālsabiedrību, kurā saskaņā ar koncerna statusu nosakošajiem normatīvajiem aktiem apakšuzņēmējam ir izšķirošā ietekme vai kurai ir izšķirošā ietekme apakšuzņēmējā, vai kapitālsabiedrību, kurā izšķirošā ietekme ir citai kapitālsabiedrībai, kurai vienlaikus ir izšķirošā ietekme attiecīgajā apakšuzņēmējā</w:t>
      </w:r>
    </w:p>
  </w:footnote>
  <w:footnote w:id="9">
    <w:p w14:paraId="12CACA0F" w14:textId="77777777" w:rsidR="00F90098" w:rsidRPr="005B6A0F" w:rsidRDefault="00F90098" w:rsidP="0097743C">
      <w:pPr>
        <w:pStyle w:val="FootnoteText"/>
        <w:jc w:val="both"/>
      </w:pPr>
      <w:r w:rsidRPr="005B6A0F">
        <w:rPr>
          <w:rStyle w:val="FootnoteReference"/>
        </w:rPr>
        <w:footnoteRef/>
      </w:r>
      <w:r w:rsidRPr="005B6A0F">
        <w:t xml:space="preserve"> </w:t>
      </w:r>
      <w:r w:rsidRPr="005B6A0F">
        <w:t>Saskaņā ar Koncernu likuma 3. panta pirmo daļu izšķirošā ietekme rodas uz koncerna līguma pamata, kā arī šā panta trešajā daļā noteiktajos gadījumos uz līdzdalības pamata. Koncernu likuma 3. panta trešā daļa nosaka, ka uzņēmumam ir izšķirošā ietekme sabiedrībā uz līdzdalības pamata, ja pastāv vismaz viens no šādiem apstākļiem: 1) uzņēmumam sabiedrībā ir balsstiesību vairākums; 2) uzņēmumam kā sabiedrības dalībniekam ir tiesības iecelt vai atcelt sabiedrības izpildinstitūcijas vai pārraudzības institūcijas locekļu vairākumu; 3) uzņēmums ir sabiedrības dalībnieks un, izmantojot vienīgi savas dalībnieka tiesības, pārskata gada laikā ir iecēlis sabiedrības izpildinstitūcijas vai pārraudzības institūcijas locekļu vairākumu; 4) uzņēmums ir sabiedrības dalībnieks un, pamatojoties uz vienošanos ar citiem dalībniekiem, viens pats kontrolē balsstiesību vairākumu sabiedrībā.</w:t>
      </w:r>
    </w:p>
  </w:footnote>
  <w:footnote w:id="10">
    <w:p w14:paraId="08B65587" w14:textId="77777777" w:rsidR="00F90098" w:rsidRPr="005B6A0F" w:rsidRDefault="00F90098" w:rsidP="0097743C">
      <w:pPr>
        <w:pStyle w:val="FootnoteText"/>
        <w:jc w:val="both"/>
      </w:pPr>
      <w:r w:rsidRPr="005B6A0F">
        <w:rPr>
          <w:rStyle w:val="FootnoteReference"/>
        </w:rPr>
        <w:footnoteRef/>
      </w:r>
      <w:r w:rsidRPr="005B6A0F">
        <w:t xml:space="preserve"> </w:t>
      </w:r>
      <w:r w:rsidRPr="00563299">
        <w:rPr>
          <w:color w:val="000000"/>
          <w:shd w:val="clear" w:color="auto" w:fill="FFFFFF"/>
        </w:rPr>
        <w:t xml:space="preserve">Valdes vai padomes loceklis, </w:t>
      </w:r>
      <w:proofErr w:type="spellStart"/>
      <w:r w:rsidRPr="00563299">
        <w:rPr>
          <w:color w:val="000000"/>
          <w:shd w:val="clear" w:color="auto" w:fill="FFFFFF"/>
        </w:rPr>
        <w:t>pārstāvēttiesīgā</w:t>
      </w:r>
      <w:proofErr w:type="spellEnd"/>
      <w:r w:rsidRPr="00563299">
        <w:rPr>
          <w:color w:val="000000"/>
          <w:shd w:val="clear" w:color="auto" w:fill="FFFFFF"/>
        </w:rPr>
        <w:t xml:space="preserve"> persona vai persona, kura ir pilnvarota pārstāvēt pretendentu darbībās, kas saistītas ar filiāli.</w:t>
      </w:r>
    </w:p>
  </w:footnote>
  <w:footnote w:id="11">
    <w:p w14:paraId="55FBD8BC" w14:textId="77777777" w:rsidR="00F90098" w:rsidRDefault="00F90098" w:rsidP="0097743C">
      <w:pPr>
        <w:pStyle w:val="FootnoteText"/>
        <w:jc w:val="both"/>
      </w:pPr>
      <w:r>
        <w:rPr>
          <w:rStyle w:val="FootnoteReference"/>
        </w:rPr>
        <w:footnoteRef/>
      </w:r>
      <w:r>
        <w:t> </w:t>
      </w:r>
      <w:r>
        <w:t>Pretendents atbilstoši situācijai aizpilda tukšās vietas šajā formā, kā arī aizpilda pielikumu vai izmanto to kā apliecinājuma paraugu.)</w:t>
      </w:r>
    </w:p>
  </w:footnote>
  <w:footnote w:id="12">
    <w:p w14:paraId="39B68315" w14:textId="77777777" w:rsidR="00F90098" w:rsidRDefault="00F90098" w:rsidP="0097743C">
      <w:pPr>
        <w:pStyle w:val="FootnoteText"/>
        <w:jc w:val="both"/>
      </w:pPr>
      <w:r>
        <w:rPr>
          <w:rStyle w:val="FootnoteReference"/>
        </w:rPr>
        <w:footnoteRef/>
      </w:r>
      <w:r>
        <w:t> </w:t>
      </w:r>
      <w:r>
        <w:t>Šajā apliecinājumā ar terminu „konkurents” apzīmē jebkuru fizisku vai juridisku personu, kura nav Pretendents un kura iesniedz piedāvājumu šim Iepirkumam vai, ņemot vērā tās kvalifikāciju, spējas vai pieredzi, kā arī piedāvātās preces vai pakalpojumus, varētu iesniegt piedāvājumu šim Iepirkumam.</w:t>
      </w:r>
    </w:p>
  </w:footnote>
  <w:footnote w:id="13">
    <w:p w14:paraId="05CC0D30" w14:textId="619663F6" w:rsidR="000B7C30" w:rsidRDefault="000B7C30" w:rsidP="000643BA">
      <w:pPr>
        <w:pStyle w:val="FootnoteText"/>
        <w:jc w:val="both"/>
      </w:pPr>
      <w:r>
        <w:rPr>
          <w:rStyle w:val="FootnoteReference"/>
        </w:rPr>
        <w:footnoteRef/>
      </w:r>
      <w:r>
        <w:t xml:space="preserve"> </w:t>
      </w:r>
      <w:r>
        <w:t xml:space="preserve">Konkursā jānodrošina </w:t>
      </w:r>
      <w:r w:rsidR="000643BA">
        <w:t xml:space="preserve">konkursa </w:t>
      </w:r>
      <w:r>
        <w:t>dalībniek</w:t>
      </w:r>
      <w:r w:rsidR="000643BA">
        <w:t>iem</w:t>
      </w:r>
      <w:r>
        <w:t xml:space="preserve"> bezmaksas dalību tajā, neliekot iegādāties kādu preci vai pakalpojumu.</w:t>
      </w:r>
    </w:p>
  </w:footnote>
  <w:footnote w:id="14">
    <w:p w14:paraId="642A23C3" w14:textId="0DC9370F" w:rsidR="000643BA" w:rsidRDefault="000643BA">
      <w:pPr>
        <w:pStyle w:val="FootnoteText"/>
      </w:pPr>
      <w:r>
        <w:rPr>
          <w:rStyle w:val="FootnoteReference"/>
        </w:rPr>
        <w:footnoteRef/>
      </w:r>
      <w:r>
        <w:t xml:space="preserve"> </w:t>
      </w:r>
      <w:bookmarkStart w:id="62" w:name="_Hlk183088890"/>
      <w:r>
        <w:t xml:space="preserve">Kopējā balvas fonda summā </w:t>
      </w:r>
      <w:r w:rsidR="00012BF2">
        <w:t>netiek iekļauti balvas saņēmējam maksājamie nodokļi</w:t>
      </w:r>
      <w:r>
        <w:t>.</w:t>
      </w:r>
      <w:bookmarkEnd w:id="62"/>
    </w:p>
  </w:footnote>
  <w:footnote w:id="15">
    <w:p w14:paraId="1A81BA24" w14:textId="77777777" w:rsidR="00F90098" w:rsidRDefault="00F90098" w:rsidP="0097743C">
      <w:pPr>
        <w:pStyle w:val="FootnoteText"/>
      </w:pPr>
      <w:r>
        <w:rPr>
          <w:rStyle w:val="FootnoteReference"/>
        </w:rPr>
        <w:footnoteRef/>
      </w:r>
      <w:r>
        <w:t xml:space="preserve"> </w:t>
      </w:r>
      <w:r w:rsidRPr="0005531C">
        <w:t>VDI nevar nodrošināt filmēšanas vietu reālās nelaimes gadījumu darbā vietās un citās ar pārbaudēm saistītās vietās. VDI nevar atklāt cietušo personu identitāti vai jebkādu citu ierobežotas pieejamības informāciju, kas saistīta ar VDI darbību.</w:t>
      </w:r>
    </w:p>
  </w:footnote>
  <w:footnote w:id="16">
    <w:p w14:paraId="39652BB2" w14:textId="6CF9AD1F" w:rsidR="003D70E4" w:rsidRDefault="003D70E4">
      <w:pPr>
        <w:pStyle w:val="FootnoteText"/>
      </w:pPr>
      <w:r>
        <w:rPr>
          <w:rStyle w:val="FootnoteReference"/>
        </w:rPr>
        <w:footnoteRef/>
      </w:r>
      <w:r>
        <w:t xml:space="preserve"> </w:t>
      </w:r>
      <w:r w:rsidRPr="003D70E4">
        <w:t>https://www.lm.gov.lv/lv/vadlinijas-horizontala-principa-vienlidziba-ieklausana-nediskriminacija-un-pamattiesibu-ieverosana-istenosanai-un-uzraudzibai-2021-2027</w:t>
      </w:r>
      <w:r>
        <w:t xml:space="preserve"> </w:t>
      </w:r>
    </w:p>
  </w:footnote>
  <w:footnote w:id="17">
    <w:p w14:paraId="7DCEB7AA" w14:textId="77777777" w:rsidR="00F90098" w:rsidRDefault="00F90098" w:rsidP="0097743C">
      <w:pPr>
        <w:pStyle w:val="FootnoteText"/>
      </w:pPr>
      <w:r>
        <w:rPr>
          <w:rStyle w:val="FootnoteReference"/>
        </w:rPr>
        <w:footnoteRef/>
      </w:r>
      <w:r>
        <w:t xml:space="preserve"> </w:t>
      </w:r>
      <w:hyperlink r:id="rId2" w:history="1">
        <w:r w:rsidRPr="00F205E9">
          <w:rPr>
            <w:rStyle w:val="Hyperlink"/>
            <w:sz w:val="20"/>
          </w:rPr>
          <w:t>https://www.youtube.com/@LMVDI</w:t>
        </w:r>
      </w:hyperlink>
    </w:p>
  </w:footnote>
  <w:footnote w:id="18">
    <w:p w14:paraId="54FB0773" w14:textId="03E381CB" w:rsidR="000643BA" w:rsidRDefault="000643BA">
      <w:pPr>
        <w:pStyle w:val="FootnoteText"/>
      </w:pPr>
      <w:r>
        <w:rPr>
          <w:rStyle w:val="FootnoteReference"/>
        </w:rPr>
        <w:footnoteRef/>
      </w:r>
      <w:r>
        <w:t xml:space="preserve"> </w:t>
      </w:r>
      <w:r w:rsidRPr="000643BA">
        <w:t xml:space="preserve">Nolikuma izpratnē </w:t>
      </w:r>
      <w:proofErr w:type="spellStart"/>
      <w:r w:rsidRPr="00EB634E">
        <w:rPr>
          <w:i/>
          <w:iCs/>
        </w:rPr>
        <w:t>prime</w:t>
      </w:r>
      <w:proofErr w:type="spellEnd"/>
      <w:r w:rsidRPr="00EB634E">
        <w:rPr>
          <w:i/>
          <w:iCs/>
        </w:rPr>
        <w:t xml:space="preserve"> </w:t>
      </w:r>
      <w:proofErr w:type="spellStart"/>
      <w:r w:rsidRPr="00EB634E">
        <w:rPr>
          <w:i/>
          <w:iCs/>
        </w:rPr>
        <w:t>time</w:t>
      </w:r>
      <w:proofErr w:type="spellEnd"/>
      <w:r w:rsidRPr="000643BA">
        <w:t xml:space="preserve"> ir laiks, kad visvairāk radio klausās kampaņas mērķauditorija, pēc konkrētā radio statistikas datiem.</w:t>
      </w:r>
    </w:p>
  </w:footnote>
  <w:footnote w:id="19">
    <w:p w14:paraId="79122193" w14:textId="77777777" w:rsidR="00933AE9" w:rsidRDefault="00933AE9" w:rsidP="00933AE9">
      <w:pPr>
        <w:pStyle w:val="FootnoteText"/>
      </w:pPr>
      <w:r>
        <w:rPr>
          <w:rStyle w:val="FootnoteReference"/>
        </w:rPr>
        <w:footnoteRef/>
      </w:r>
      <w:r>
        <w:t xml:space="preserve"> </w:t>
      </w:r>
      <w:r>
        <w:t>Sagatavojot finanšu piedāvājumu, pretendents norādīto skaitli nav tiesīgs mainīt (nav tiesīgs ne palielināt, ne samazināt), pretendentam jāsadala skaitlis zemāk norādītājās pozīcijās (10.1., 10.2., 10.3., 10.4.).</w:t>
      </w:r>
    </w:p>
  </w:footnote>
  <w:footnote w:id="20">
    <w:p w14:paraId="358ADBC7" w14:textId="05A0174D" w:rsidR="00232353" w:rsidRPr="00232353" w:rsidRDefault="00232353" w:rsidP="00232353">
      <w:pPr>
        <w:pStyle w:val="FootnoteText"/>
        <w:jc w:val="both"/>
      </w:pPr>
      <w:r>
        <w:rPr>
          <w:rStyle w:val="FootnoteReference"/>
        </w:rPr>
        <w:footnoteRef/>
      </w:r>
      <w:r>
        <w:t xml:space="preserve"> </w:t>
      </w:r>
      <w:r>
        <w:t xml:space="preserve">Sabiedrības informēšanas un/ vai reklāmas kampaņa, </w:t>
      </w:r>
      <w:r w:rsidRPr="00232353">
        <w:t>kas iekļāva vismaz šādus elementus (katrā no sabiedrības informēšanas vai reklāmas kampaņām): vizuālās identitātes izstrādāšana, radošā risinājuma izstrāde un īstenošana, kampaņas koncepcijas izstrāde un īstenošana, digitālā satura izstrādāšana un realizācija, komunikācijas plāna izstrāde</w:t>
      </w:r>
      <w:r>
        <w:t>.</w:t>
      </w:r>
    </w:p>
  </w:footnote>
  <w:footnote w:id="21">
    <w:p w14:paraId="3118D5A0" w14:textId="36F7BAD5" w:rsidR="00236172" w:rsidRDefault="00236172">
      <w:pPr>
        <w:pStyle w:val="FootnoteText"/>
      </w:pPr>
      <w:r>
        <w:rPr>
          <w:rStyle w:val="FootnoteReference"/>
        </w:rPr>
        <w:footnoteRef/>
      </w:r>
      <w:r>
        <w:t xml:space="preserve"> </w:t>
      </w:r>
      <w:r w:rsidRPr="00DB3014">
        <w:t>Ja pretendents piesaista personu uz kuras iespējām balstās, pretendents piedāvājumam pievieno apliecinājumu</w:t>
      </w:r>
      <w:r>
        <w:t xml:space="preserve"> vai vienošanās par sadarbību</w:t>
      </w:r>
      <w:r w:rsidRPr="00DB3014">
        <w:t>.</w:t>
      </w:r>
    </w:p>
  </w:footnote>
  <w:footnote w:id="22">
    <w:p w14:paraId="3CAD33CE" w14:textId="77777777" w:rsidR="00F90098" w:rsidRPr="00E92115" w:rsidRDefault="00F90098" w:rsidP="0097743C">
      <w:pPr>
        <w:jc w:val="both"/>
        <w:rPr>
          <w:sz w:val="20"/>
          <w:szCs w:val="20"/>
        </w:rPr>
      </w:pPr>
      <w:r w:rsidRPr="00200049">
        <w:rPr>
          <w:sz w:val="20"/>
          <w:szCs w:val="20"/>
          <w:vertAlign w:val="superscript"/>
        </w:rPr>
        <w:footnoteRef/>
      </w:r>
      <w:r w:rsidRPr="00200049">
        <w:rPr>
          <w:bCs/>
          <w:sz w:val="20"/>
          <w:szCs w:val="20"/>
        </w:rPr>
        <w:t>Formu</w:t>
      </w:r>
      <w:r w:rsidRPr="00200049">
        <w:rPr>
          <w:sz w:val="20"/>
          <w:szCs w:val="20"/>
        </w:rPr>
        <w:t xml:space="preserve"> aizpilda apakšuzņēmēja pārstāvēt tiesīga persona (saskaņā ar ierakstiem komercreģistrā) vai pilnvarota persona (šādā gadījumā obligāti jāpievieno pilnvara vai pilnvaras apliecināta kopija).</w:t>
      </w:r>
    </w:p>
  </w:footnote>
  <w:footnote w:id="23">
    <w:p w14:paraId="57C780D9" w14:textId="77777777" w:rsidR="001837B2" w:rsidRPr="00A914C0" w:rsidRDefault="001837B2" w:rsidP="001837B2">
      <w:pPr>
        <w:pStyle w:val="FootnoteText"/>
        <w:jc w:val="both"/>
      </w:pPr>
      <w:r>
        <w:rPr>
          <w:rStyle w:val="FootnoteReference"/>
        </w:rPr>
        <w:footnoteRef/>
      </w:r>
      <w:r w:rsidRPr="00A914C0">
        <w:t xml:space="preserve"> </w:t>
      </w:r>
      <w:r w:rsidRPr="00451A76">
        <w:rPr>
          <w:color w:val="000000" w:themeColor="text1"/>
        </w:rPr>
        <w:t xml:space="preserve">Saskaņā ar Apdrošināšanas un pārapdrošināšanas likuma 1.panta pirmās daļas 5.punktu, apdrošināšanas sabiedrība ir </w:t>
      </w:r>
      <w:r w:rsidRPr="00451A76">
        <w:rPr>
          <w:color w:val="000000" w:themeColor="text1"/>
          <w:shd w:val="clear" w:color="auto" w:fill="FFFFFF"/>
        </w:rPr>
        <w:t>Latvijas Republikā reģistrēta akciju sabiedrība vai Eiropas komercsabiedrība, vai savstarpējās apdrošināšanas kooperatīvā sabiedrība, kurai saskaņā ar šo likumu ir tiesības veikt apdrošināšanu.</w:t>
      </w:r>
    </w:p>
  </w:footnote>
  <w:footnote w:id="24">
    <w:p w14:paraId="2B23E383" w14:textId="0FB0065D" w:rsidR="00F40333" w:rsidRDefault="00F40333">
      <w:pPr>
        <w:pStyle w:val="FootnoteText"/>
      </w:pPr>
      <w:r>
        <w:rPr>
          <w:rStyle w:val="FootnoteReference"/>
        </w:rPr>
        <w:footnoteRef/>
      </w:r>
      <w:r>
        <w:t xml:space="preserve"> </w:t>
      </w:r>
      <w:hyperlink r:id="rId3" w:history="1">
        <w:r w:rsidRPr="00F56080">
          <w:rPr>
            <w:rStyle w:val="Hyperlink"/>
            <w:sz w:val="20"/>
          </w:rPr>
          <w:t>https://www.lm.gov.lv/lv/vadlinijas-horizontala-principa-vienlidziba-ieklausana-nediskriminacija-un-pamattiesibu-ieverosana-istenosanai-un-uzraudzibai-2021-2027</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D5CF64"/>
    <w:multiLevelType w:val="singleLevel"/>
    <w:tmpl w:val="ADD5CF64"/>
    <w:lvl w:ilvl="0">
      <w:start w:val="1"/>
      <w:numFmt w:val="decimal"/>
      <w:suff w:val="space"/>
      <w:lvlText w:val="%1."/>
      <w:lvlJc w:val="left"/>
    </w:lvl>
  </w:abstractNum>
  <w:abstractNum w:abstractNumId="1" w15:restartNumberingAfterBreak="0">
    <w:nsid w:val="00043B2F"/>
    <w:multiLevelType w:val="multilevel"/>
    <w:tmpl w:val="9E4A2C20"/>
    <w:lvl w:ilvl="0">
      <w:start w:val="1"/>
      <w:numFmt w:val="decimal"/>
      <w:lvlText w:val="%1."/>
      <w:lvlJc w:val="left"/>
      <w:pPr>
        <w:ind w:left="2912" w:hanging="360"/>
      </w:pPr>
      <w:rPr>
        <w:i w:val="0"/>
      </w:rPr>
    </w:lvl>
    <w:lvl w:ilvl="1">
      <w:start w:val="1"/>
      <w:numFmt w:val="decimal"/>
      <w:lvlText w:val="%1.%2."/>
      <w:lvlJc w:val="left"/>
      <w:pPr>
        <w:ind w:left="644" w:hanging="360"/>
      </w:pPr>
      <w:rPr>
        <w:b w:val="0"/>
        <w:bCs/>
        <w:i w:val="0"/>
        <w:iCs/>
      </w:rPr>
    </w:lvl>
    <w:lvl w:ilvl="2">
      <w:start w:val="1"/>
      <w:numFmt w:val="decimal"/>
      <w:lvlText w:val="%1.%2.%3."/>
      <w:lvlJc w:val="left"/>
      <w:pPr>
        <w:ind w:left="1288" w:hanging="720"/>
      </w:pPr>
      <w:rPr>
        <w:b w:val="0"/>
        <w:i w:val="0"/>
        <w:iCs/>
        <w:color w:val="000000"/>
      </w:rPr>
    </w:lvl>
    <w:lvl w:ilvl="3">
      <w:start w:val="1"/>
      <w:numFmt w:val="decimal"/>
      <w:lvlText w:val="%1.%2.%3.%4."/>
      <w:lvlJc w:val="left"/>
      <w:pPr>
        <w:ind w:left="3414" w:hanging="720"/>
      </w:pPr>
      <w:rPr>
        <w:b w:val="0"/>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00D16D68"/>
    <w:multiLevelType w:val="multilevel"/>
    <w:tmpl w:val="E180A808"/>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C96B57"/>
    <w:multiLevelType w:val="hybridMultilevel"/>
    <w:tmpl w:val="E5D0166E"/>
    <w:lvl w:ilvl="0" w:tplc="A412D264">
      <w:start w:val="1"/>
      <w:numFmt w:val="decimal"/>
      <w:lvlText w:val="%1)"/>
      <w:lvlJc w:val="left"/>
      <w:pPr>
        <w:ind w:left="810" w:hanging="360"/>
      </w:pPr>
    </w:lvl>
    <w:lvl w:ilvl="1" w:tplc="04260019">
      <w:start w:val="1"/>
      <w:numFmt w:val="lowerLetter"/>
      <w:lvlText w:val="%2."/>
      <w:lvlJc w:val="left"/>
      <w:pPr>
        <w:ind w:left="1530" w:hanging="360"/>
      </w:pPr>
    </w:lvl>
    <w:lvl w:ilvl="2" w:tplc="0426001B">
      <w:start w:val="1"/>
      <w:numFmt w:val="lowerRoman"/>
      <w:lvlText w:val="%3."/>
      <w:lvlJc w:val="right"/>
      <w:pPr>
        <w:ind w:left="2250" w:hanging="180"/>
      </w:pPr>
    </w:lvl>
    <w:lvl w:ilvl="3" w:tplc="0426000F">
      <w:start w:val="1"/>
      <w:numFmt w:val="decimal"/>
      <w:lvlText w:val="%4."/>
      <w:lvlJc w:val="left"/>
      <w:pPr>
        <w:ind w:left="2970" w:hanging="360"/>
      </w:pPr>
    </w:lvl>
    <w:lvl w:ilvl="4" w:tplc="04260019">
      <w:start w:val="1"/>
      <w:numFmt w:val="lowerLetter"/>
      <w:lvlText w:val="%5."/>
      <w:lvlJc w:val="left"/>
      <w:pPr>
        <w:ind w:left="3690" w:hanging="360"/>
      </w:pPr>
    </w:lvl>
    <w:lvl w:ilvl="5" w:tplc="0426001B">
      <w:start w:val="1"/>
      <w:numFmt w:val="lowerRoman"/>
      <w:lvlText w:val="%6."/>
      <w:lvlJc w:val="right"/>
      <w:pPr>
        <w:ind w:left="4410" w:hanging="180"/>
      </w:pPr>
    </w:lvl>
    <w:lvl w:ilvl="6" w:tplc="0426000F">
      <w:start w:val="1"/>
      <w:numFmt w:val="decimal"/>
      <w:lvlText w:val="%7."/>
      <w:lvlJc w:val="left"/>
      <w:pPr>
        <w:ind w:left="5130" w:hanging="360"/>
      </w:pPr>
    </w:lvl>
    <w:lvl w:ilvl="7" w:tplc="04260019">
      <w:start w:val="1"/>
      <w:numFmt w:val="lowerLetter"/>
      <w:lvlText w:val="%8."/>
      <w:lvlJc w:val="left"/>
      <w:pPr>
        <w:ind w:left="5850" w:hanging="360"/>
      </w:pPr>
    </w:lvl>
    <w:lvl w:ilvl="8" w:tplc="0426001B">
      <w:start w:val="1"/>
      <w:numFmt w:val="lowerRoman"/>
      <w:lvlText w:val="%9."/>
      <w:lvlJc w:val="right"/>
      <w:pPr>
        <w:ind w:left="6570" w:hanging="180"/>
      </w:pPr>
    </w:lvl>
  </w:abstractNum>
  <w:abstractNum w:abstractNumId="4" w15:restartNumberingAfterBreak="0">
    <w:nsid w:val="0977452A"/>
    <w:multiLevelType w:val="hybridMultilevel"/>
    <w:tmpl w:val="CCF2057E"/>
    <w:lvl w:ilvl="0" w:tplc="BA2A6546">
      <w:start w:val="7"/>
      <w:numFmt w:val="decimal"/>
      <w:lvlText w:val="%1."/>
      <w:lvlJc w:val="left"/>
      <w:pPr>
        <w:ind w:left="980" w:hanging="360"/>
      </w:pPr>
      <w:rPr>
        <w:rFonts w:hint="default"/>
      </w:rPr>
    </w:lvl>
    <w:lvl w:ilvl="1" w:tplc="04260019">
      <w:start w:val="1"/>
      <w:numFmt w:val="lowerLetter"/>
      <w:lvlText w:val="%2."/>
      <w:lvlJc w:val="left"/>
      <w:pPr>
        <w:ind w:left="1700" w:hanging="360"/>
      </w:pPr>
    </w:lvl>
    <w:lvl w:ilvl="2" w:tplc="0426001B" w:tentative="1">
      <w:start w:val="1"/>
      <w:numFmt w:val="lowerRoman"/>
      <w:lvlText w:val="%3."/>
      <w:lvlJc w:val="right"/>
      <w:pPr>
        <w:ind w:left="2420" w:hanging="180"/>
      </w:pPr>
    </w:lvl>
    <w:lvl w:ilvl="3" w:tplc="0426000F" w:tentative="1">
      <w:start w:val="1"/>
      <w:numFmt w:val="decimal"/>
      <w:lvlText w:val="%4."/>
      <w:lvlJc w:val="left"/>
      <w:pPr>
        <w:ind w:left="3140" w:hanging="360"/>
      </w:pPr>
    </w:lvl>
    <w:lvl w:ilvl="4" w:tplc="04260019" w:tentative="1">
      <w:start w:val="1"/>
      <w:numFmt w:val="lowerLetter"/>
      <w:lvlText w:val="%5."/>
      <w:lvlJc w:val="left"/>
      <w:pPr>
        <w:ind w:left="3860" w:hanging="360"/>
      </w:pPr>
    </w:lvl>
    <w:lvl w:ilvl="5" w:tplc="0426001B" w:tentative="1">
      <w:start w:val="1"/>
      <w:numFmt w:val="lowerRoman"/>
      <w:lvlText w:val="%6."/>
      <w:lvlJc w:val="right"/>
      <w:pPr>
        <w:ind w:left="4580" w:hanging="180"/>
      </w:pPr>
    </w:lvl>
    <w:lvl w:ilvl="6" w:tplc="0426000F" w:tentative="1">
      <w:start w:val="1"/>
      <w:numFmt w:val="decimal"/>
      <w:lvlText w:val="%7."/>
      <w:lvlJc w:val="left"/>
      <w:pPr>
        <w:ind w:left="5300" w:hanging="360"/>
      </w:pPr>
    </w:lvl>
    <w:lvl w:ilvl="7" w:tplc="04260019" w:tentative="1">
      <w:start w:val="1"/>
      <w:numFmt w:val="lowerLetter"/>
      <w:lvlText w:val="%8."/>
      <w:lvlJc w:val="left"/>
      <w:pPr>
        <w:ind w:left="6020" w:hanging="360"/>
      </w:pPr>
    </w:lvl>
    <w:lvl w:ilvl="8" w:tplc="0426001B" w:tentative="1">
      <w:start w:val="1"/>
      <w:numFmt w:val="lowerRoman"/>
      <w:lvlText w:val="%9."/>
      <w:lvlJc w:val="right"/>
      <w:pPr>
        <w:ind w:left="6740" w:hanging="180"/>
      </w:pPr>
    </w:lvl>
  </w:abstractNum>
  <w:abstractNum w:abstractNumId="5" w15:restartNumberingAfterBreak="0">
    <w:nsid w:val="0FBC51CC"/>
    <w:multiLevelType w:val="multilevel"/>
    <w:tmpl w:val="0FBC51CC"/>
    <w:lvl w:ilvl="0">
      <w:start w:val="1"/>
      <w:numFmt w:val="decimal"/>
      <w:lvlText w:val="%1."/>
      <w:lvlJc w:val="left"/>
      <w:pPr>
        <w:ind w:left="420" w:hanging="360"/>
      </w:pPr>
      <w:rPr>
        <w:rFonts w:hint="default"/>
      </w:rPr>
    </w:lvl>
    <w:lvl w:ilvl="1">
      <w:start w:val="1"/>
      <w:numFmt w:val="decimal"/>
      <w:lvlText w:val="%2)"/>
      <w:lvlJc w:val="left"/>
      <w:pPr>
        <w:ind w:left="1140" w:hanging="360"/>
      </w:pPr>
      <w:rPr>
        <w:rFonts w:hint="default"/>
        <w:i w:val="0"/>
      </w:r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6" w15:restartNumberingAfterBreak="0">
    <w:nsid w:val="118E3949"/>
    <w:multiLevelType w:val="multilevel"/>
    <w:tmpl w:val="118E3949"/>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rPr>
    </w:lvl>
    <w:lvl w:ilvl="2">
      <w:start w:val="1"/>
      <w:numFmt w:val="decimal"/>
      <w:lvlText w:val="%3."/>
      <w:lvlJc w:val="left"/>
      <w:pPr>
        <w:ind w:left="6533" w:hanging="720"/>
      </w:pPr>
      <w:rPr>
        <w:rFonts w:hint="default"/>
      </w:rPr>
    </w:lvl>
    <w:lvl w:ilvl="3">
      <w:start w:val="1"/>
      <w:numFmt w:val="decimal"/>
      <w:isLgl/>
      <w:lvlText w:val="%1.%2.%3.%4."/>
      <w:lvlJc w:val="left"/>
      <w:pPr>
        <w:ind w:left="3839" w:hanging="720"/>
      </w:pPr>
      <w:rPr>
        <w:rFonts w:hint="default"/>
        <w:b w:val="0"/>
        <w:bCs w:val="0"/>
      </w:rPr>
    </w:lvl>
    <w:lvl w:ilvl="4">
      <w:start w:val="1"/>
      <w:numFmt w:val="decimal"/>
      <w:isLgl/>
      <w:lvlText w:val="%1.%2.%3.%4.%5."/>
      <w:lvlJc w:val="left"/>
      <w:pPr>
        <w:ind w:left="2498"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2CD4887"/>
    <w:multiLevelType w:val="multilevel"/>
    <w:tmpl w:val="22CD488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233B94"/>
    <w:multiLevelType w:val="hybridMultilevel"/>
    <w:tmpl w:val="DAC8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741B2"/>
    <w:multiLevelType w:val="multilevel"/>
    <w:tmpl w:val="434AC0E4"/>
    <w:lvl w:ilvl="0">
      <w:start w:val="1"/>
      <w:numFmt w:val="decimal"/>
      <w:lvlText w:val="%1."/>
      <w:lvlJc w:val="left"/>
      <w:pPr>
        <w:ind w:left="360" w:hanging="360"/>
      </w:pPr>
      <w:rPr>
        <w:rFonts w:ascii="Times New Roman" w:hAnsi="Times New Roman" w:cs="Times New Roman" w:hint="default"/>
        <w:b w:val="0"/>
        <w:bCs/>
        <w:sz w:val="24"/>
        <w:szCs w:val="24"/>
      </w:rPr>
    </w:lvl>
    <w:lvl w:ilvl="1">
      <w:start w:val="1"/>
      <w:numFmt w:val="decimal"/>
      <w:lvlText w:val="%1.%2."/>
      <w:lvlJc w:val="left"/>
      <w:pPr>
        <w:ind w:left="792" w:hanging="432"/>
      </w:pPr>
      <w:rPr>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2D4116"/>
    <w:multiLevelType w:val="multilevel"/>
    <w:tmpl w:val="2A2D4116"/>
    <w:lvl w:ilvl="0">
      <w:start w:val="1"/>
      <w:numFmt w:val="bullet"/>
      <w:lvlText w:val=""/>
      <w:lvlJc w:val="left"/>
      <w:pPr>
        <w:ind w:left="1354" w:hanging="360"/>
      </w:pPr>
      <w:rPr>
        <w:rFonts w:ascii="Symbol" w:hAnsi="Symbol" w:hint="default"/>
        <w:color w:val="auto"/>
      </w:rPr>
    </w:lvl>
    <w:lvl w:ilvl="1">
      <w:start w:val="1"/>
      <w:numFmt w:val="bullet"/>
      <w:lvlText w:val="o"/>
      <w:lvlJc w:val="left"/>
      <w:pPr>
        <w:ind w:left="2074" w:hanging="360"/>
      </w:pPr>
      <w:rPr>
        <w:rFonts w:ascii="Courier New" w:hAnsi="Courier New" w:cs="Courier New" w:hint="default"/>
      </w:rPr>
    </w:lvl>
    <w:lvl w:ilvl="2">
      <w:start w:val="1"/>
      <w:numFmt w:val="bullet"/>
      <w:lvlText w:val=""/>
      <w:lvlJc w:val="left"/>
      <w:pPr>
        <w:ind w:left="2794" w:hanging="360"/>
      </w:pPr>
      <w:rPr>
        <w:rFonts w:ascii="Wingdings" w:hAnsi="Wingdings" w:hint="default"/>
      </w:rPr>
    </w:lvl>
    <w:lvl w:ilvl="3">
      <w:start w:val="1"/>
      <w:numFmt w:val="bullet"/>
      <w:lvlText w:val=""/>
      <w:lvlJc w:val="left"/>
      <w:pPr>
        <w:ind w:left="3514" w:hanging="360"/>
      </w:pPr>
      <w:rPr>
        <w:rFonts w:ascii="Symbol" w:hAnsi="Symbol" w:hint="default"/>
      </w:rPr>
    </w:lvl>
    <w:lvl w:ilvl="4">
      <w:start w:val="1"/>
      <w:numFmt w:val="bullet"/>
      <w:lvlText w:val="o"/>
      <w:lvlJc w:val="left"/>
      <w:pPr>
        <w:ind w:left="4234" w:hanging="360"/>
      </w:pPr>
      <w:rPr>
        <w:rFonts w:ascii="Courier New" w:hAnsi="Courier New" w:cs="Courier New" w:hint="default"/>
      </w:rPr>
    </w:lvl>
    <w:lvl w:ilvl="5">
      <w:start w:val="1"/>
      <w:numFmt w:val="bullet"/>
      <w:lvlText w:val=""/>
      <w:lvlJc w:val="left"/>
      <w:pPr>
        <w:ind w:left="4954" w:hanging="360"/>
      </w:pPr>
      <w:rPr>
        <w:rFonts w:ascii="Wingdings" w:hAnsi="Wingdings" w:hint="default"/>
      </w:rPr>
    </w:lvl>
    <w:lvl w:ilvl="6">
      <w:start w:val="1"/>
      <w:numFmt w:val="bullet"/>
      <w:lvlText w:val=""/>
      <w:lvlJc w:val="left"/>
      <w:pPr>
        <w:ind w:left="5674" w:hanging="360"/>
      </w:pPr>
      <w:rPr>
        <w:rFonts w:ascii="Symbol" w:hAnsi="Symbol" w:hint="default"/>
      </w:rPr>
    </w:lvl>
    <w:lvl w:ilvl="7">
      <w:start w:val="1"/>
      <w:numFmt w:val="bullet"/>
      <w:lvlText w:val="o"/>
      <w:lvlJc w:val="left"/>
      <w:pPr>
        <w:ind w:left="6394" w:hanging="360"/>
      </w:pPr>
      <w:rPr>
        <w:rFonts w:ascii="Courier New" w:hAnsi="Courier New" w:cs="Courier New" w:hint="default"/>
      </w:rPr>
    </w:lvl>
    <w:lvl w:ilvl="8">
      <w:start w:val="1"/>
      <w:numFmt w:val="bullet"/>
      <w:lvlText w:val=""/>
      <w:lvlJc w:val="left"/>
      <w:pPr>
        <w:ind w:left="7114" w:hanging="360"/>
      </w:pPr>
      <w:rPr>
        <w:rFonts w:ascii="Wingdings" w:hAnsi="Wingdings" w:hint="default"/>
      </w:rPr>
    </w:lvl>
  </w:abstractNum>
  <w:abstractNum w:abstractNumId="11" w15:restartNumberingAfterBreak="0">
    <w:nsid w:val="2DCE012C"/>
    <w:multiLevelType w:val="multilevel"/>
    <w:tmpl w:val="2DCE012C"/>
    <w:lvl w:ilvl="0">
      <w:start w:val="1"/>
      <w:numFmt w:val="decimal"/>
      <w:lvlText w:val="%1."/>
      <w:lvlJc w:val="left"/>
      <w:pPr>
        <w:ind w:left="360" w:hanging="360"/>
      </w:pPr>
      <w:rPr>
        <w:rFonts w:hint="default"/>
        <w:b w:val="0"/>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435299"/>
    <w:multiLevelType w:val="multilevel"/>
    <w:tmpl w:val="4C92347F"/>
    <w:lvl w:ilvl="0">
      <w:start w:val="1"/>
      <w:numFmt w:val="decimal"/>
      <w:lvlText w:val="%1."/>
      <w:lvlJc w:val="left"/>
      <w:pPr>
        <w:ind w:left="2204" w:hanging="360"/>
      </w:pPr>
      <w:rPr>
        <w:rFonts w:hint="default"/>
        <w:b w:val="0"/>
        <w:sz w:val="24"/>
        <w:szCs w:val="24"/>
      </w:rPr>
    </w:lvl>
    <w:lvl w:ilvl="1">
      <w:start w:val="1"/>
      <w:numFmt w:val="decimal"/>
      <w:isLgl/>
      <w:lvlText w:val="%1.%2."/>
      <w:lvlJc w:val="left"/>
      <w:pPr>
        <w:ind w:left="786" w:hanging="360"/>
      </w:pPr>
      <w:rPr>
        <w:rFonts w:hint="default"/>
        <w:b w:val="0"/>
        <w:color w:val="auto"/>
      </w:rPr>
    </w:lvl>
    <w:lvl w:ilvl="2">
      <w:start w:val="1"/>
      <w:numFmt w:val="decimal"/>
      <w:isLgl/>
      <w:lvlText w:val="%1.%2.%3."/>
      <w:lvlJc w:val="left"/>
      <w:pPr>
        <w:ind w:left="1212" w:hanging="720"/>
      </w:pPr>
      <w:rPr>
        <w:rFonts w:hint="default"/>
        <w:b w:val="0"/>
        <w:color w:val="auto"/>
      </w:rPr>
    </w:lvl>
    <w:lvl w:ilvl="3">
      <w:start w:val="1"/>
      <w:numFmt w:val="decimal"/>
      <w:isLgl/>
      <w:lvlText w:val="%1.%2.%3.%4."/>
      <w:lvlJc w:val="left"/>
      <w:pPr>
        <w:ind w:left="1278" w:hanging="720"/>
      </w:pPr>
      <w:rPr>
        <w:rFonts w:hint="default"/>
        <w:b w:val="0"/>
      </w:rPr>
    </w:lvl>
    <w:lvl w:ilvl="4">
      <w:start w:val="1"/>
      <w:numFmt w:val="decimal"/>
      <w:isLgl/>
      <w:lvlText w:val="%1.%2.%3.%4.%5."/>
      <w:lvlJc w:val="left"/>
      <w:pPr>
        <w:ind w:left="2782"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3" w15:restartNumberingAfterBreak="0">
    <w:nsid w:val="30543A19"/>
    <w:multiLevelType w:val="multilevel"/>
    <w:tmpl w:val="6720A18C"/>
    <w:lvl w:ilvl="0">
      <w:start w:val="8"/>
      <w:numFmt w:val="decimal"/>
      <w:lvlText w:val="%1."/>
      <w:lvlJc w:val="left"/>
      <w:pPr>
        <w:ind w:left="360" w:hanging="360"/>
      </w:pPr>
      <w:rPr>
        <w:rFonts w:ascii="Times New Roman" w:hAnsi="Times New Roman" w:hint="default"/>
        <w:b w:val="0"/>
        <w:bCs w:val="0"/>
      </w:rPr>
    </w:lvl>
    <w:lvl w:ilvl="1">
      <w:start w:val="1"/>
      <w:numFmt w:val="decimal"/>
      <w:lvlText w:val="%1.%2."/>
      <w:lvlJc w:val="left"/>
      <w:pPr>
        <w:ind w:left="1700" w:hanging="360"/>
      </w:pPr>
      <w:rPr>
        <w:rFonts w:hint="default"/>
      </w:rPr>
    </w:lvl>
    <w:lvl w:ilvl="2">
      <w:start w:val="1"/>
      <w:numFmt w:val="decimal"/>
      <w:lvlText w:val="%1.%2.%3."/>
      <w:lvlJc w:val="left"/>
      <w:pPr>
        <w:ind w:left="2778" w:hanging="1701"/>
      </w:pPr>
      <w:rPr>
        <w:rFonts w:hint="default"/>
      </w:rPr>
    </w:lvl>
    <w:lvl w:ilvl="3">
      <w:start w:val="1"/>
      <w:numFmt w:val="decimal"/>
      <w:lvlText w:val="%1.%2.%3.%4."/>
      <w:lvlJc w:val="left"/>
      <w:pPr>
        <w:ind w:left="4740" w:hanging="720"/>
      </w:pPr>
      <w:rPr>
        <w:rFonts w:hint="default"/>
      </w:rPr>
    </w:lvl>
    <w:lvl w:ilvl="4">
      <w:start w:val="1"/>
      <w:numFmt w:val="decimal"/>
      <w:lvlText w:val="%1.%2.%3.%4.%5."/>
      <w:lvlJc w:val="left"/>
      <w:pPr>
        <w:ind w:left="6440" w:hanging="1080"/>
      </w:pPr>
      <w:rPr>
        <w:rFonts w:hint="default"/>
      </w:rPr>
    </w:lvl>
    <w:lvl w:ilvl="5">
      <w:start w:val="1"/>
      <w:numFmt w:val="decimal"/>
      <w:lvlText w:val="%1.%2.%3.%4.%5.%6."/>
      <w:lvlJc w:val="left"/>
      <w:pPr>
        <w:ind w:left="7780" w:hanging="1080"/>
      </w:pPr>
      <w:rPr>
        <w:rFonts w:hint="default"/>
      </w:rPr>
    </w:lvl>
    <w:lvl w:ilvl="6">
      <w:start w:val="1"/>
      <w:numFmt w:val="decimal"/>
      <w:lvlText w:val="%1.%2.%3.%4.%5.%6.%7."/>
      <w:lvlJc w:val="left"/>
      <w:pPr>
        <w:ind w:left="9480" w:hanging="1440"/>
      </w:pPr>
      <w:rPr>
        <w:rFonts w:hint="default"/>
      </w:rPr>
    </w:lvl>
    <w:lvl w:ilvl="7">
      <w:start w:val="1"/>
      <w:numFmt w:val="decimal"/>
      <w:lvlText w:val="%1.%2.%3.%4.%5.%6.%7.%8."/>
      <w:lvlJc w:val="left"/>
      <w:pPr>
        <w:ind w:left="10820" w:hanging="1440"/>
      </w:pPr>
      <w:rPr>
        <w:rFonts w:hint="default"/>
      </w:rPr>
    </w:lvl>
    <w:lvl w:ilvl="8">
      <w:start w:val="1"/>
      <w:numFmt w:val="decimal"/>
      <w:lvlText w:val="%1.%2.%3.%4.%5.%6.%7.%8.%9."/>
      <w:lvlJc w:val="left"/>
      <w:pPr>
        <w:ind w:left="12520" w:hanging="1800"/>
      </w:pPr>
      <w:rPr>
        <w:rFonts w:hint="default"/>
      </w:rPr>
    </w:lvl>
  </w:abstractNum>
  <w:abstractNum w:abstractNumId="14" w15:restartNumberingAfterBreak="0">
    <w:nsid w:val="30F72E04"/>
    <w:multiLevelType w:val="multilevel"/>
    <w:tmpl w:val="0CC06EE4"/>
    <w:lvl w:ilvl="0">
      <w:start w:val="7"/>
      <w:numFmt w:val="decimal"/>
      <w:lvlText w:val="%1."/>
      <w:lvlJc w:val="left"/>
      <w:pPr>
        <w:ind w:left="360" w:hanging="360"/>
      </w:pPr>
      <w:rPr>
        <w:rFonts w:hint="default"/>
        <w:b w:val="0"/>
      </w:rPr>
    </w:lvl>
    <w:lvl w:ilvl="1">
      <w:start w:val="1"/>
      <w:numFmt w:val="decimal"/>
      <w:lvlText w:val="%1.%2."/>
      <w:lvlJc w:val="left"/>
      <w:pPr>
        <w:ind w:left="3484" w:hanging="360"/>
      </w:pPr>
      <w:rPr>
        <w:rFonts w:hint="default"/>
        <w:b w:val="0"/>
      </w:rPr>
    </w:lvl>
    <w:lvl w:ilvl="2">
      <w:start w:val="1"/>
      <w:numFmt w:val="decimal"/>
      <w:lvlText w:val="%1.%2.%3."/>
      <w:lvlJc w:val="left"/>
      <w:pPr>
        <w:ind w:left="6968" w:hanging="720"/>
      </w:pPr>
      <w:rPr>
        <w:rFonts w:hint="default"/>
        <w:b w:val="0"/>
      </w:rPr>
    </w:lvl>
    <w:lvl w:ilvl="3">
      <w:start w:val="1"/>
      <w:numFmt w:val="decimal"/>
      <w:lvlText w:val="%1.%2.%3.%4."/>
      <w:lvlJc w:val="left"/>
      <w:pPr>
        <w:ind w:left="10092" w:hanging="720"/>
      </w:pPr>
      <w:rPr>
        <w:rFonts w:hint="default"/>
        <w:b w:val="0"/>
      </w:rPr>
    </w:lvl>
    <w:lvl w:ilvl="4">
      <w:start w:val="1"/>
      <w:numFmt w:val="decimal"/>
      <w:lvlText w:val="%1.%2.%3.%4.%5."/>
      <w:lvlJc w:val="left"/>
      <w:pPr>
        <w:ind w:left="13576" w:hanging="1080"/>
      </w:pPr>
      <w:rPr>
        <w:rFonts w:hint="default"/>
        <w:b w:val="0"/>
      </w:rPr>
    </w:lvl>
    <w:lvl w:ilvl="5">
      <w:start w:val="1"/>
      <w:numFmt w:val="decimal"/>
      <w:lvlText w:val="%1.%2.%3.%4.%5.%6."/>
      <w:lvlJc w:val="left"/>
      <w:pPr>
        <w:ind w:left="16700" w:hanging="1080"/>
      </w:pPr>
      <w:rPr>
        <w:rFonts w:hint="default"/>
        <w:b w:val="0"/>
      </w:rPr>
    </w:lvl>
    <w:lvl w:ilvl="6">
      <w:start w:val="1"/>
      <w:numFmt w:val="decimal"/>
      <w:lvlText w:val="%1.%2.%3.%4.%5.%6.%7."/>
      <w:lvlJc w:val="left"/>
      <w:pPr>
        <w:ind w:left="20184" w:hanging="1440"/>
      </w:pPr>
      <w:rPr>
        <w:rFonts w:hint="default"/>
        <w:b w:val="0"/>
      </w:rPr>
    </w:lvl>
    <w:lvl w:ilvl="7">
      <w:start w:val="1"/>
      <w:numFmt w:val="decimal"/>
      <w:lvlText w:val="%1.%2.%3.%4.%5.%6.%7.%8."/>
      <w:lvlJc w:val="left"/>
      <w:pPr>
        <w:ind w:left="23308" w:hanging="1440"/>
      </w:pPr>
      <w:rPr>
        <w:rFonts w:hint="default"/>
        <w:b w:val="0"/>
      </w:rPr>
    </w:lvl>
    <w:lvl w:ilvl="8">
      <w:start w:val="1"/>
      <w:numFmt w:val="decimal"/>
      <w:lvlText w:val="%1.%2.%3.%4.%5.%6.%7.%8.%9."/>
      <w:lvlJc w:val="left"/>
      <w:pPr>
        <w:ind w:left="26792" w:hanging="1800"/>
      </w:pPr>
      <w:rPr>
        <w:rFonts w:hint="default"/>
        <w:b w:val="0"/>
      </w:rPr>
    </w:lvl>
  </w:abstractNum>
  <w:abstractNum w:abstractNumId="15" w15:restartNumberingAfterBreak="0">
    <w:nsid w:val="319967B7"/>
    <w:multiLevelType w:val="multilevel"/>
    <w:tmpl w:val="3CD328A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35"/>
        </w:tabs>
        <w:ind w:left="435" w:hanging="435"/>
      </w:pPr>
      <w:rPr>
        <w:rFonts w:hint="default"/>
        <w:b w:val="0"/>
      </w:rPr>
    </w:lvl>
    <w:lvl w:ilvl="2">
      <w:start w:val="1"/>
      <w:numFmt w:val="decimal"/>
      <w:isLgl/>
      <w:lvlText w:val="%1.%2.%3."/>
      <w:lvlJc w:val="left"/>
      <w:pPr>
        <w:tabs>
          <w:tab w:val="num" w:pos="720"/>
        </w:tabs>
        <w:ind w:left="720" w:hanging="720"/>
      </w:pPr>
      <w:rPr>
        <w:rFonts w:hint="default"/>
        <w:b w:val="0"/>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6" w15:restartNumberingAfterBreak="0">
    <w:nsid w:val="347E09D8"/>
    <w:multiLevelType w:val="multilevel"/>
    <w:tmpl w:val="347E09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384379"/>
    <w:multiLevelType w:val="multilevel"/>
    <w:tmpl w:val="042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D328A4"/>
    <w:multiLevelType w:val="multilevel"/>
    <w:tmpl w:val="B6A2D48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35"/>
        </w:tabs>
        <w:ind w:left="435" w:hanging="435"/>
      </w:pPr>
      <w:rPr>
        <w:rFonts w:hint="default"/>
        <w:b w:val="0"/>
      </w:rPr>
    </w:lvl>
    <w:lvl w:ilvl="2">
      <w:start w:val="1"/>
      <w:numFmt w:val="decimal"/>
      <w:isLgl/>
      <w:lvlText w:val="%1.%2.%3."/>
      <w:lvlJc w:val="left"/>
      <w:pPr>
        <w:tabs>
          <w:tab w:val="num" w:pos="720"/>
        </w:tabs>
        <w:ind w:left="720" w:hanging="720"/>
      </w:pPr>
      <w:rPr>
        <w:rFonts w:hint="default"/>
        <w:b w:val="0"/>
      </w:rPr>
    </w:lvl>
    <w:lvl w:ilvl="3">
      <w:start w:val="1"/>
      <w:numFmt w:val="decimal"/>
      <w:isLgl/>
      <w:lvlText w:val="%1.%2.%3.%4."/>
      <w:lvlJc w:val="left"/>
      <w:pPr>
        <w:tabs>
          <w:tab w:val="num" w:pos="720"/>
        </w:tabs>
        <w:ind w:left="720" w:hanging="720"/>
      </w:pPr>
      <w:rPr>
        <w:rFonts w:ascii="Times New Roman" w:hAnsi="Times New Roman" w:cs="Times New Roman" w:hint="default"/>
        <w:sz w:val="24"/>
        <w:szCs w:val="24"/>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9" w15:restartNumberingAfterBreak="0">
    <w:nsid w:val="3F032122"/>
    <w:multiLevelType w:val="hybridMultilevel"/>
    <w:tmpl w:val="985EB93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15:restartNumberingAfterBreak="0">
    <w:nsid w:val="3F4F6D3E"/>
    <w:multiLevelType w:val="multilevel"/>
    <w:tmpl w:val="70F6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774B2"/>
    <w:multiLevelType w:val="multilevel"/>
    <w:tmpl w:val="0FBC51CC"/>
    <w:lvl w:ilvl="0">
      <w:start w:val="1"/>
      <w:numFmt w:val="decimal"/>
      <w:lvlText w:val="%1."/>
      <w:lvlJc w:val="left"/>
      <w:pPr>
        <w:ind w:left="420" w:hanging="360"/>
      </w:pPr>
      <w:rPr>
        <w:rFonts w:hint="default"/>
      </w:rPr>
    </w:lvl>
    <w:lvl w:ilvl="1">
      <w:start w:val="1"/>
      <w:numFmt w:val="decimal"/>
      <w:lvlText w:val="%2)"/>
      <w:lvlJc w:val="left"/>
      <w:pPr>
        <w:ind w:left="1140" w:hanging="360"/>
      </w:pPr>
      <w:rPr>
        <w:rFonts w:hint="default"/>
        <w:i w:val="0"/>
      </w:r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2" w15:restartNumberingAfterBreak="0">
    <w:nsid w:val="4C92347F"/>
    <w:multiLevelType w:val="multilevel"/>
    <w:tmpl w:val="79341D2A"/>
    <w:lvl w:ilvl="0">
      <w:start w:val="1"/>
      <w:numFmt w:val="decimal"/>
      <w:lvlText w:val="%1."/>
      <w:lvlJc w:val="left"/>
      <w:pPr>
        <w:ind w:left="2204" w:hanging="360"/>
      </w:pPr>
      <w:rPr>
        <w:rFonts w:hint="default"/>
        <w:b w:val="0"/>
        <w:sz w:val="24"/>
        <w:szCs w:val="24"/>
      </w:rPr>
    </w:lvl>
    <w:lvl w:ilvl="1">
      <w:start w:val="1"/>
      <w:numFmt w:val="decimal"/>
      <w:isLgl/>
      <w:lvlText w:val="%1.%2."/>
      <w:lvlJc w:val="left"/>
      <w:pPr>
        <w:ind w:left="786" w:hanging="360"/>
      </w:pPr>
      <w:rPr>
        <w:rFonts w:hint="default"/>
        <w:b w:val="0"/>
        <w:color w:val="auto"/>
      </w:rPr>
    </w:lvl>
    <w:lvl w:ilvl="2">
      <w:start w:val="1"/>
      <w:numFmt w:val="decimal"/>
      <w:isLgl/>
      <w:lvlText w:val="%1.%2.%3."/>
      <w:lvlJc w:val="left"/>
      <w:pPr>
        <w:ind w:left="1212" w:hanging="720"/>
      </w:pPr>
      <w:rPr>
        <w:rFonts w:hint="default"/>
        <w:b w:val="0"/>
        <w:color w:val="auto"/>
      </w:rPr>
    </w:lvl>
    <w:lvl w:ilvl="3">
      <w:start w:val="1"/>
      <w:numFmt w:val="decimal"/>
      <w:isLgl/>
      <w:lvlText w:val="%1.%2.%3.%4."/>
      <w:lvlJc w:val="left"/>
      <w:pPr>
        <w:ind w:left="1278" w:hanging="720"/>
      </w:pPr>
      <w:rPr>
        <w:rFonts w:hint="default"/>
        <w:b w:val="0"/>
      </w:rPr>
    </w:lvl>
    <w:lvl w:ilvl="4">
      <w:start w:val="1"/>
      <w:numFmt w:val="decimal"/>
      <w:isLgl/>
      <w:lvlText w:val="%1.%2.%3.%4.%5."/>
      <w:lvlJc w:val="left"/>
      <w:pPr>
        <w:ind w:left="2782" w:hanging="1080"/>
      </w:pPr>
      <w:rPr>
        <w:rFonts w:hint="default"/>
        <w:b w:val="0"/>
        <w:bCs/>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3" w15:restartNumberingAfterBreak="0">
    <w:nsid w:val="4D7A75A3"/>
    <w:multiLevelType w:val="multilevel"/>
    <w:tmpl w:val="4D7A75A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E3C1DAB"/>
    <w:multiLevelType w:val="hybridMultilevel"/>
    <w:tmpl w:val="AB686AE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5" w15:restartNumberingAfterBreak="0">
    <w:nsid w:val="50700FCD"/>
    <w:multiLevelType w:val="multilevel"/>
    <w:tmpl w:val="CC7086A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F541F1"/>
    <w:multiLevelType w:val="hybridMultilevel"/>
    <w:tmpl w:val="46883C52"/>
    <w:lvl w:ilvl="0" w:tplc="0426000F">
      <w:start w:val="2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7" w15:restartNumberingAfterBreak="0">
    <w:nsid w:val="57977E2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C560A4"/>
    <w:multiLevelType w:val="multilevel"/>
    <w:tmpl w:val="57C560A4"/>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7D377A1"/>
    <w:multiLevelType w:val="multilevel"/>
    <w:tmpl w:val="D044413C"/>
    <w:lvl w:ilvl="0">
      <w:start w:val="16"/>
      <w:numFmt w:val="decimal"/>
      <w:pStyle w:val="Index1"/>
      <w:lvlText w:val="%1."/>
      <w:lvlJc w:val="left"/>
      <w:pPr>
        <w:ind w:left="660" w:hanging="660"/>
      </w:pPr>
      <w:rPr>
        <w:rFonts w:hint="default"/>
        <w:b w:val="0"/>
        <w:bCs/>
      </w:rPr>
    </w:lvl>
    <w:lvl w:ilvl="1">
      <w:start w:val="1"/>
      <w:numFmt w:val="decimal"/>
      <w:pStyle w:val="Style1"/>
      <w:lvlText w:val="%1.%2."/>
      <w:lvlJc w:val="left"/>
      <w:pPr>
        <w:ind w:left="2000" w:hanging="660"/>
      </w:pPr>
      <w:rPr>
        <w:rFonts w:hint="default"/>
        <w:b w:val="0"/>
        <w:bCs/>
      </w:rPr>
    </w:lvl>
    <w:lvl w:ilvl="2">
      <w:start w:val="1"/>
      <w:numFmt w:val="decimal"/>
      <w:lvlText w:val="%1.%2.%3."/>
      <w:lvlJc w:val="left"/>
      <w:pPr>
        <w:ind w:left="3400" w:hanging="720"/>
      </w:pPr>
      <w:rPr>
        <w:rFonts w:hint="default"/>
        <w:b w:val="0"/>
        <w:bCs/>
      </w:rPr>
    </w:lvl>
    <w:lvl w:ilvl="3">
      <w:start w:val="1"/>
      <w:numFmt w:val="decimal"/>
      <w:lvlText w:val="%1.%2.%3.%4."/>
      <w:lvlJc w:val="left"/>
      <w:pPr>
        <w:ind w:left="4740" w:hanging="720"/>
      </w:pPr>
      <w:rPr>
        <w:rFonts w:hint="default"/>
        <w:b/>
      </w:rPr>
    </w:lvl>
    <w:lvl w:ilvl="4">
      <w:start w:val="1"/>
      <w:numFmt w:val="decimal"/>
      <w:lvlText w:val="%1.%2.%3.%4.%5."/>
      <w:lvlJc w:val="left"/>
      <w:pPr>
        <w:ind w:left="6440" w:hanging="1080"/>
      </w:pPr>
      <w:rPr>
        <w:rFonts w:hint="default"/>
        <w:b/>
      </w:rPr>
    </w:lvl>
    <w:lvl w:ilvl="5">
      <w:start w:val="1"/>
      <w:numFmt w:val="decimal"/>
      <w:lvlText w:val="%1.%2.%3.%4.%5.%6."/>
      <w:lvlJc w:val="left"/>
      <w:pPr>
        <w:ind w:left="7780" w:hanging="1080"/>
      </w:pPr>
      <w:rPr>
        <w:rFonts w:hint="default"/>
        <w:b/>
      </w:rPr>
    </w:lvl>
    <w:lvl w:ilvl="6">
      <w:start w:val="1"/>
      <w:numFmt w:val="decimal"/>
      <w:lvlText w:val="%1.%2.%3.%4.%5.%6.%7."/>
      <w:lvlJc w:val="left"/>
      <w:pPr>
        <w:ind w:left="9480" w:hanging="1440"/>
      </w:pPr>
      <w:rPr>
        <w:rFonts w:hint="default"/>
        <w:b/>
      </w:rPr>
    </w:lvl>
    <w:lvl w:ilvl="7">
      <w:start w:val="1"/>
      <w:numFmt w:val="decimal"/>
      <w:lvlText w:val="%1.%2.%3.%4.%5.%6.%7.%8."/>
      <w:lvlJc w:val="left"/>
      <w:pPr>
        <w:ind w:left="10820" w:hanging="1440"/>
      </w:pPr>
      <w:rPr>
        <w:rFonts w:hint="default"/>
        <w:b/>
      </w:rPr>
    </w:lvl>
    <w:lvl w:ilvl="8">
      <w:start w:val="1"/>
      <w:numFmt w:val="decimal"/>
      <w:lvlText w:val="%1.%2.%3.%4.%5.%6.%7.%8.%9."/>
      <w:lvlJc w:val="left"/>
      <w:pPr>
        <w:ind w:left="12520" w:hanging="1800"/>
      </w:pPr>
      <w:rPr>
        <w:rFonts w:hint="default"/>
        <w:b/>
      </w:rPr>
    </w:lvl>
  </w:abstractNum>
  <w:abstractNum w:abstractNumId="30" w15:restartNumberingAfterBreak="0">
    <w:nsid w:val="5B37294A"/>
    <w:multiLevelType w:val="hybridMultilevel"/>
    <w:tmpl w:val="7DF23FB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1" w15:restartNumberingAfterBreak="0">
    <w:nsid w:val="5D54185C"/>
    <w:multiLevelType w:val="multilevel"/>
    <w:tmpl w:val="5D54185C"/>
    <w:lvl w:ilvl="0">
      <w:start w:val="1"/>
      <w:numFmt w:val="decimal"/>
      <w:lvlText w:val="%1."/>
      <w:lvlJc w:val="left"/>
      <w:pPr>
        <w:ind w:left="720" w:hanging="360"/>
      </w:pPr>
      <w:rPr>
        <w:rFonts w:cs="Times New Roman"/>
        <w:b/>
      </w:rPr>
    </w:lvl>
    <w:lvl w:ilvl="1">
      <w:start w:val="3"/>
      <w:numFmt w:val="decimal"/>
      <w:isLgl/>
      <w:lvlText w:val="%1.%2."/>
      <w:lvlJc w:val="left"/>
      <w:pPr>
        <w:ind w:left="720" w:hanging="360"/>
      </w:pPr>
    </w:lvl>
    <w:lvl w:ilvl="2">
      <w:start w:val="1"/>
      <w:numFmt w:val="lowerLetter"/>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2" w15:restartNumberingAfterBreak="0">
    <w:nsid w:val="5DEF7464"/>
    <w:multiLevelType w:val="multilevel"/>
    <w:tmpl w:val="5DEF7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E3973DB"/>
    <w:multiLevelType w:val="multilevel"/>
    <w:tmpl w:val="1C24047C"/>
    <w:lvl w:ilvl="0">
      <w:start w:val="1"/>
      <w:numFmt w:val="decimal"/>
      <w:lvlText w:val="%1."/>
      <w:lvlJc w:val="left"/>
      <w:pPr>
        <w:ind w:left="786" w:hanging="360"/>
      </w:pPr>
      <w:rPr>
        <w:b w:val="0"/>
        <w:bCs/>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34" w15:restartNumberingAfterBreak="0">
    <w:nsid w:val="69287D26"/>
    <w:multiLevelType w:val="multilevel"/>
    <w:tmpl w:val="0FBC51CC"/>
    <w:lvl w:ilvl="0">
      <w:start w:val="1"/>
      <w:numFmt w:val="decimal"/>
      <w:lvlText w:val="%1."/>
      <w:lvlJc w:val="left"/>
      <w:pPr>
        <w:ind w:left="420" w:hanging="360"/>
      </w:pPr>
      <w:rPr>
        <w:rFonts w:hint="default"/>
      </w:rPr>
    </w:lvl>
    <w:lvl w:ilvl="1">
      <w:start w:val="1"/>
      <w:numFmt w:val="decimal"/>
      <w:lvlText w:val="%2)"/>
      <w:lvlJc w:val="left"/>
      <w:pPr>
        <w:ind w:left="1140" w:hanging="360"/>
      </w:pPr>
      <w:rPr>
        <w:rFonts w:hint="default"/>
        <w:i w:val="0"/>
      </w:r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5" w15:restartNumberingAfterBreak="0">
    <w:nsid w:val="6C0B3D9D"/>
    <w:multiLevelType w:val="multilevel"/>
    <w:tmpl w:val="ADB0BE9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0D90F20"/>
    <w:multiLevelType w:val="multilevel"/>
    <w:tmpl w:val="7F3E482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37" w15:restartNumberingAfterBreak="0">
    <w:nsid w:val="70F666B2"/>
    <w:multiLevelType w:val="multilevel"/>
    <w:tmpl w:val="AB208A50"/>
    <w:lvl w:ilvl="0">
      <w:start w:val="29"/>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494E54"/>
    <w:multiLevelType w:val="hybridMultilevel"/>
    <w:tmpl w:val="50C2B7A6"/>
    <w:lvl w:ilvl="0" w:tplc="436258D8">
      <w:start w:val="2"/>
      <w:numFmt w:val="bullet"/>
      <w:lvlText w:val="-"/>
      <w:lvlJc w:val="left"/>
      <w:pPr>
        <w:ind w:left="1080" w:hanging="360"/>
      </w:pPr>
      <w:rPr>
        <w:rFonts w:ascii="Times New Roman" w:eastAsia="Times New Roman" w:hAnsi="Times New Roman" w:cs="Times New Roman"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39" w15:restartNumberingAfterBreak="0">
    <w:nsid w:val="71AD457B"/>
    <w:multiLevelType w:val="multilevel"/>
    <w:tmpl w:val="71AD45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32804CF"/>
    <w:multiLevelType w:val="singleLevel"/>
    <w:tmpl w:val="ADD5CF64"/>
    <w:lvl w:ilvl="0">
      <w:start w:val="1"/>
      <w:numFmt w:val="decimal"/>
      <w:suff w:val="space"/>
      <w:lvlText w:val="%1."/>
      <w:lvlJc w:val="left"/>
    </w:lvl>
  </w:abstractNum>
  <w:abstractNum w:abstractNumId="41" w15:restartNumberingAfterBreak="0">
    <w:nsid w:val="75FC27C5"/>
    <w:multiLevelType w:val="hybridMultilevel"/>
    <w:tmpl w:val="B2D2922A"/>
    <w:lvl w:ilvl="0" w:tplc="0426000F">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42" w15:restartNumberingAfterBreak="0">
    <w:nsid w:val="763D59B2"/>
    <w:multiLevelType w:val="multilevel"/>
    <w:tmpl w:val="4D7889E0"/>
    <w:lvl w:ilvl="0">
      <w:start w:val="1"/>
      <w:numFmt w:val="decimal"/>
      <w:lvlText w:val="%1."/>
      <w:lvlJc w:val="left"/>
      <w:pPr>
        <w:ind w:left="360" w:hanging="360"/>
      </w:pPr>
      <w:rPr>
        <w:rFonts w:cs="Times New Roman"/>
        <w:b/>
      </w:rPr>
    </w:lvl>
    <w:lvl w:ilvl="1">
      <w:start w:val="1"/>
      <w:numFmt w:val="decimal"/>
      <w:lvlText w:val="%1.%2."/>
      <w:lvlJc w:val="left"/>
      <w:pPr>
        <w:ind w:left="1283" w:hanging="432"/>
      </w:pPr>
      <w:rPr>
        <w:rFonts w:cs="Times New Roman"/>
        <w:b w:val="0"/>
        <w:sz w:val="24"/>
        <w:szCs w:val="24"/>
      </w:rPr>
    </w:lvl>
    <w:lvl w:ilvl="2">
      <w:start w:val="1"/>
      <w:numFmt w:val="decimal"/>
      <w:lvlText w:val="%1.%2.%3."/>
      <w:lvlJc w:val="left"/>
      <w:pPr>
        <w:ind w:left="1224" w:hanging="504"/>
      </w:pPr>
      <w:rPr>
        <w:rFonts w:cs="Times New Roman"/>
        <w:b w:val="0"/>
        <w:color w:val="auto"/>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3" w15:restartNumberingAfterBreak="0">
    <w:nsid w:val="765979AD"/>
    <w:multiLevelType w:val="multilevel"/>
    <w:tmpl w:val="765979AD"/>
    <w:lvl w:ilvl="0">
      <w:start w:val="6"/>
      <w:numFmt w:val="decimal"/>
      <w:lvlText w:val="%1."/>
      <w:lvlJc w:val="left"/>
      <w:pPr>
        <w:ind w:left="540" w:hanging="540"/>
      </w:pPr>
      <w:rPr>
        <w:rFonts w:hint="default"/>
        <w:sz w:val="24"/>
      </w:rPr>
    </w:lvl>
    <w:lvl w:ilvl="1">
      <w:start w:val="1"/>
      <w:numFmt w:val="decimal"/>
      <w:lvlText w:val="%1.%2."/>
      <w:lvlJc w:val="left"/>
      <w:pPr>
        <w:ind w:left="748" w:hanging="540"/>
      </w:pPr>
      <w:rPr>
        <w:rFonts w:hint="default"/>
        <w:sz w:val="24"/>
      </w:rPr>
    </w:lvl>
    <w:lvl w:ilvl="2">
      <w:start w:val="1"/>
      <w:numFmt w:val="decimal"/>
      <w:lvlText w:val="%1.%2.%3."/>
      <w:lvlJc w:val="left"/>
      <w:pPr>
        <w:ind w:left="1136" w:hanging="720"/>
      </w:pPr>
      <w:rPr>
        <w:rFonts w:hint="default"/>
        <w:sz w:val="24"/>
      </w:rPr>
    </w:lvl>
    <w:lvl w:ilvl="3">
      <w:start w:val="1"/>
      <w:numFmt w:val="decimal"/>
      <w:lvlText w:val="%1.%2.%3.%4."/>
      <w:lvlJc w:val="left"/>
      <w:pPr>
        <w:ind w:left="1344" w:hanging="720"/>
      </w:pPr>
      <w:rPr>
        <w:rFonts w:hint="default"/>
        <w:sz w:val="24"/>
      </w:rPr>
    </w:lvl>
    <w:lvl w:ilvl="4">
      <w:start w:val="1"/>
      <w:numFmt w:val="decimal"/>
      <w:lvlText w:val="%1.%2.%3.%4.%5."/>
      <w:lvlJc w:val="left"/>
      <w:pPr>
        <w:ind w:left="1912" w:hanging="1080"/>
      </w:pPr>
      <w:rPr>
        <w:rFonts w:hint="default"/>
        <w:sz w:val="24"/>
      </w:rPr>
    </w:lvl>
    <w:lvl w:ilvl="5">
      <w:start w:val="1"/>
      <w:numFmt w:val="decimal"/>
      <w:lvlText w:val="%1.%2.%3.%4.%5.%6."/>
      <w:lvlJc w:val="left"/>
      <w:pPr>
        <w:ind w:left="2120" w:hanging="1080"/>
      </w:pPr>
      <w:rPr>
        <w:rFonts w:hint="default"/>
        <w:sz w:val="24"/>
      </w:rPr>
    </w:lvl>
    <w:lvl w:ilvl="6">
      <w:start w:val="1"/>
      <w:numFmt w:val="decimal"/>
      <w:lvlText w:val="%1.%2.%3.%4.%5.%6.%7."/>
      <w:lvlJc w:val="left"/>
      <w:pPr>
        <w:ind w:left="2688" w:hanging="1440"/>
      </w:pPr>
      <w:rPr>
        <w:rFonts w:hint="default"/>
        <w:sz w:val="24"/>
      </w:rPr>
    </w:lvl>
    <w:lvl w:ilvl="7">
      <w:start w:val="1"/>
      <w:numFmt w:val="decimal"/>
      <w:lvlText w:val="%1.%2.%3.%4.%5.%6.%7.%8."/>
      <w:lvlJc w:val="left"/>
      <w:pPr>
        <w:ind w:left="2896" w:hanging="1440"/>
      </w:pPr>
      <w:rPr>
        <w:rFonts w:hint="default"/>
        <w:sz w:val="24"/>
      </w:rPr>
    </w:lvl>
    <w:lvl w:ilvl="8">
      <w:start w:val="1"/>
      <w:numFmt w:val="decimal"/>
      <w:lvlText w:val="%1.%2.%3.%4.%5.%6.%7.%8.%9."/>
      <w:lvlJc w:val="left"/>
      <w:pPr>
        <w:ind w:left="3464" w:hanging="1800"/>
      </w:pPr>
      <w:rPr>
        <w:rFonts w:hint="default"/>
        <w:sz w:val="24"/>
      </w:rPr>
    </w:lvl>
  </w:abstractNum>
  <w:abstractNum w:abstractNumId="44" w15:restartNumberingAfterBreak="0">
    <w:nsid w:val="7C730E29"/>
    <w:multiLevelType w:val="multilevel"/>
    <w:tmpl w:val="24BC8DF2"/>
    <w:lvl w:ilvl="0">
      <w:start w:val="3"/>
      <w:numFmt w:val="decimal"/>
      <w:lvlText w:val="%1."/>
      <w:lvlJc w:val="left"/>
      <w:pPr>
        <w:ind w:left="360" w:hanging="360"/>
      </w:pPr>
      <w:rPr>
        <w:rFonts w:hint="default"/>
        <w:b/>
        <w:bCs/>
      </w:rPr>
    </w:lvl>
    <w:lvl w:ilvl="1">
      <w:start w:val="1"/>
      <w:numFmt w:val="decimal"/>
      <w:lvlText w:val="%1.%2."/>
      <w:lvlJc w:val="left"/>
      <w:pPr>
        <w:ind w:left="644"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F3E4828"/>
    <w:multiLevelType w:val="multilevel"/>
    <w:tmpl w:val="7F3E482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num w:numId="1" w16cid:durableId="1050809686">
    <w:abstractNumId w:val="16"/>
  </w:num>
  <w:num w:numId="2" w16cid:durableId="257955885">
    <w:abstractNumId w:val="7"/>
  </w:num>
  <w:num w:numId="3" w16cid:durableId="144250616">
    <w:abstractNumId w:val="44"/>
  </w:num>
  <w:num w:numId="4" w16cid:durableId="700277872">
    <w:abstractNumId w:val="11"/>
  </w:num>
  <w:num w:numId="5" w16cid:durableId="1377655181">
    <w:abstractNumId w:val="10"/>
  </w:num>
  <w:num w:numId="6" w16cid:durableId="1203204429">
    <w:abstractNumId w:val="5"/>
  </w:num>
  <w:num w:numId="7" w16cid:durableId="77141283">
    <w:abstractNumId w:val="23"/>
  </w:num>
  <w:num w:numId="8" w16cid:durableId="2105034898">
    <w:abstractNumId w:val="45"/>
  </w:num>
  <w:num w:numId="9" w16cid:durableId="1630479541">
    <w:abstractNumId w:val="0"/>
  </w:num>
  <w:num w:numId="10" w16cid:durableId="2083094360">
    <w:abstractNumId w:val="28"/>
  </w:num>
  <w:num w:numId="11" w16cid:durableId="2127002694">
    <w:abstractNumId w:val="22"/>
  </w:num>
  <w:num w:numId="12" w16cid:durableId="1017267455">
    <w:abstractNumId w:val="39"/>
  </w:num>
  <w:num w:numId="13" w16cid:durableId="484519130">
    <w:abstractNumId w:val="6"/>
  </w:num>
  <w:num w:numId="14" w16cid:durableId="1234393107">
    <w:abstractNumId w:val="43"/>
  </w:num>
  <w:num w:numId="15" w16cid:durableId="1785997849">
    <w:abstractNumId w:val="17"/>
  </w:num>
  <w:num w:numId="16" w16cid:durableId="1680352972">
    <w:abstractNumId w:val="32"/>
  </w:num>
  <w:num w:numId="17" w16cid:durableId="1639188897">
    <w:abstractNumId w:val="3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74426922">
    <w:abstractNumId w:val="18"/>
  </w:num>
  <w:num w:numId="19" w16cid:durableId="331958936">
    <w:abstractNumId w:val="35"/>
  </w:num>
  <w:num w:numId="20" w16cid:durableId="1560049912">
    <w:abstractNumId w:val="4"/>
  </w:num>
  <w:num w:numId="21" w16cid:durableId="1050569492">
    <w:abstractNumId w:val="14"/>
  </w:num>
  <w:num w:numId="22" w16cid:durableId="334189241">
    <w:abstractNumId w:val="13"/>
  </w:num>
  <w:num w:numId="23" w16cid:durableId="1465389759">
    <w:abstractNumId w:val="29"/>
  </w:num>
  <w:num w:numId="24" w16cid:durableId="1725762645">
    <w:abstractNumId w:val="8"/>
  </w:num>
  <w:num w:numId="25" w16cid:durableId="89350851">
    <w:abstractNumId w:val="33"/>
  </w:num>
  <w:num w:numId="26" w16cid:durableId="1984772589">
    <w:abstractNumId w:val="24"/>
  </w:num>
  <w:num w:numId="27" w16cid:durableId="632443025">
    <w:abstractNumId w:val="30"/>
  </w:num>
  <w:num w:numId="28" w16cid:durableId="2076932746">
    <w:abstractNumId w:val="38"/>
  </w:num>
  <w:num w:numId="29" w16cid:durableId="1520464385">
    <w:abstractNumId w:val="20"/>
  </w:num>
  <w:num w:numId="30" w16cid:durableId="1899897824">
    <w:abstractNumId w:val="41"/>
  </w:num>
  <w:num w:numId="31" w16cid:durableId="111486131">
    <w:abstractNumId w:val="12"/>
  </w:num>
  <w:num w:numId="32" w16cid:durableId="866674943">
    <w:abstractNumId w:val="9"/>
  </w:num>
  <w:num w:numId="33" w16cid:durableId="554052045">
    <w:abstractNumId w:val="21"/>
  </w:num>
  <w:num w:numId="34" w16cid:durableId="1954507607">
    <w:abstractNumId w:val="34"/>
  </w:num>
  <w:num w:numId="35" w16cid:durableId="1441753478">
    <w:abstractNumId w:val="40"/>
  </w:num>
  <w:num w:numId="36" w16cid:durableId="61485671">
    <w:abstractNumId w:val="19"/>
  </w:num>
  <w:num w:numId="37" w16cid:durableId="1538392085">
    <w:abstractNumId w:val="2"/>
  </w:num>
  <w:num w:numId="38" w16cid:durableId="2012096689">
    <w:abstractNumId w:val="26"/>
  </w:num>
  <w:num w:numId="39" w16cid:durableId="1227952914">
    <w:abstractNumId w:val="37"/>
  </w:num>
  <w:num w:numId="40" w16cid:durableId="1402485048">
    <w:abstractNumId w:val="27"/>
  </w:num>
  <w:num w:numId="41" w16cid:durableId="449251179">
    <w:abstractNumId w:val="15"/>
  </w:num>
  <w:num w:numId="42" w16cid:durableId="30032015">
    <w:abstractNumId w:val="36"/>
  </w:num>
  <w:num w:numId="43" w16cid:durableId="14214858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55346333">
    <w:abstractNumId w:val="42"/>
  </w:num>
  <w:num w:numId="45" w16cid:durableId="1453547768">
    <w:abstractNumId w:val="25"/>
  </w:num>
  <w:num w:numId="46" w16cid:durableId="3866873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3C"/>
    <w:rsid w:val="00012BF2"/>
    <w:rsid w:val="00020050"/>
    <w:rsid w:val="00025B95"/>
    <w:rsid w:val="00035045"/>
    <w:rsid w:val="00042EEC"/>
    <w:rsid w:val="00062193"/>
    <w:rsid w:val="000643BA"/>
    <w:rsid w:val="000742EA"/>
    <w:rsid w:val="00076239"/>
    <w:rsid w:val="00086590"/>
    <w:rsid w:val="00096AC3"/>
    <w:rsid w:val="000A38F4"/>
    <w:rsid w:val="000A69D4"/>
    <w:rsid w:val="000B3B6C"/>
    <w:rsid w:val="000B5E29"/>
    <w:rsid w:val="000B7C30"/>
    <w:rsid w:val="000C167C"/>
    <w:rsid w:val="000C7E9C"/>
    <w:rsid w:val="000D68AA"/>
    <w:rsid w:val="000E05CE"/>
    <w:rsid w:val="000E0726"/>
    <w:rsid w:val="000E3F27"/>
    <w:rsid w:val="000F5829"/>
    <w:rsid w:val="000F7E1C"/>
    <w:rsid w:val="00100687"/>
    <w:rsid w:val="00106781"/>
    <w:rsid w:val="001105A8"/>
    <w:rsid w:val="0011152C"/>
    <w:rsid w:val="00112197"/>
    <w:rsid w:val="00132F10"/>
    <w:rsid w:val="00136CAE"/>
    <w:rsid w:val="001408BB"/>
    <w:rsid w:val="00151C8A"/>
    <w:rsid w:val="00166BDD"/>
    <w:rsid w:val="001837B2"/>
    <w:rsid w:val="00185209"/>
    <w:rsid w:val="0019340B"/>
    <w:rsid w:val="001962A8"/>
    <w:rsid w:val="001976F1"/>
    <w:rsid w:val="001A3816"/>
    <w:rsid w:val="001A72C7"/>
    <w:rsid w:val="001B7C0C"/>
    <w:rsid w:val="001B7EB9"/>
    <w:rsid w:val="001C0617"/>
    <w:rsid w:val="001D0D29"/>
    <w:rsid w:val="001D6C6A"/>
    <w:rsid w:val="001F0030"/>
    <w:rsid w:val="001F5FA5"/>
    <w:rsid w:val="001F7913"/>
    <w:rsid w:val="002046C3"/>
    <w:rsid w:val="002070BC"/>
    <w:rsid w:val="00217E7C"/>
    <w:rsid w:val="00232353"/>
    <w:rsid w:val="00236172"/>
    <w:rsid w:val="00236464"/>
    <w:rsid w:val="0023650F"/>
    <w:rsid w:val="00240C75"/>
    <w:rsid w:val="002451DD"/>
    <w:rsid w:val="002629A7"/>
    <w:rsid w:val="00265AD0"/>
    <w:rsid w:val="00266C5F"/>
    <w:rsid w:val="00283775"/>
    <w:rsid w:val="002838A2"/>
    <w:rsid w:val="0029575C"/>
    <w:rsid w:val="002A255F"/>
    <w:rsid w:val="002A4379"/>
    <w:rsid w:val="002A7598"/>
    <w:rsid w:val="002B0DFD"/>
    <w:rsid w:val="002C0849"/>
    <w:rsid w:val="002D0230"/>
    <w:rsid w:val="002E1B3F"/>
    <w:rsid w:val="002F5741"/>
    <w:rsid w:val="002F587A"/>
    <w:rsid w:val="003101AE"/>
    <w:rsid w:val="00311345"/>
    <w:rsid w:val="00311CDF"/>
    <w:rsid w:val="0031519D"/>
    <w:rsid w:val="0031696F"/>
    <w:rsid w:val="0033038A"/>
    <w:rsid w:val="00333682"/>
    <w:rsid w:val="003347D9"/>
    <w:rsid w:val="00344DB1"/>
    <w:rsid w:val="00353615"/>
    <w:rsid w:val="003611BC"/>
    <w:rsid w:val="00377605"/>
    <w:rsid w:val="0039535C"/>
    <w:rsid w:val="003A3841"/>
    <w:rsid w:val="003A48FB"/>
    <w:rsid w:val="003B7D19"/>
    <w:rsid w:val="003D70E4"/>
    <w:rsid w:val="003E721A"/>
    <w:rsid w:val="003E7DDB"/>
    <w:rsid w:val="003E7FB4"/>
    <w:rsid w:val="003F0BD6"/>
    <w:rsid w:val="003F1DF8"/>
    <w:rsid w:val="003F2835"/>
    <w:rsid w:val="003F4895"/>
    <w:rsid w:val="003F5F7C"/>
    <w:rsid w:val="004001C2"/>
    <w:rsid w:val="00401040"/>
    <w:rsid w:val="00406044"/>
    <w:rsid w:val="00442B45"/>
    <w:rsid w:val="00454E87"/>
    <w:rsid w:val="00463DEF"/>
    <w:rsid w:val="00472FEF"/>
    <w:rsid w:val="00475A54"/>
    <w:rsid w:val="00476CF8"/>
    <w:rsid w:val="004939C3"/>
    <w:rsid w:val="004A4E5E"/>
    <w:rsid w:val="004B5058"/>
    <w:rsid w:val="004C25DC"/>
    <w:rsid w:val="004C72EE"/>
    <w:rsid w:val="004D56B9"/>
    <w:rsid w:val="004E3B85"/>
    <w:rsid w:val="004F1744"/>
    <w:rsid w:val="004F27F7"/>
    <w:rsid w:val="00500973"/>
    <w:rsid w:val="005039FB"/>
    <w:rsid w:val="005045DB"/>
    <w:rsid w:val="00514110"/>
    <w:rsid w:val="005174D3"/>
    <w:rsid w:val="00517801"/>
    <w:rsid w:val="0052011E"/>
    <w:rsid w:val="0052223E"/>
    <w:rsid w:val="00527FAD"/>
    <w:rsid w:val="005339C5"/>
    <w:rsid w:val="0054109F"/>
    <w:rsid w:val="005427A7"/>
    <w:rsid w:val="005468D8"/>
    <w:rsid w:val="00597027"/>
    <w:rsid w:val="005A3682"/>
    <w:rsid w:val="005A4442"/>
    <w:rsid w:val="005B18BF"/>
    <w:rsid w:val="005C1D12"/>
    <w:rsid w:val="005D46A6"/>
    <w:rsid w:val="005D67FF"/>
    <w:rsid w:val="005F52B1"/>
    <w:rsid w:val="00600AEF"/>
    <w:rsid w:val="00603CCA"/>
    <w:rsid w:val="00604B12"/>
    <w:rsid w:val="006107EB"/>
    <w:rsid w:val="00613D02"/>
    <w:rsid w:val="00623282"/>
    <w:rsid w:val="0062757B"/>
    <w:rsid w:val="00633514"/>
    <w:rsid w:val="006347C6"/>
    <w:rsid w:val="0064299A"/>
    <w:rsid w:val="00663490"/>
    <w:rsid w:val="00664E6F"/>
    <w:rsid w:val="00671267"/>
    <w:rsid w:val="0067582F"/>
    <w:rsid w:val="0068013A"/>
    <w:rsid w:val="006872F3"/>
    <w:rsid w:val="00687FE2"/>
    <w:rsid w:val="00694C47"/>
    <w:rsid w:val="006A0930"/>
    <w:rsid w:val="006A0CDC"/>
    <w:rsid w:val="006A21A0"/>
    <w:rsid w:val="006A7701"/>
    <w:rsid w:val="006B2ADE"/>
    <w:rsid w:val="006C0C76"/>
    <w:rsid w:val="006C38A2"/>
    <w:rsid w:val="006C4578"/>
    <w:rsid w:val="006D08E0"/>
    <w:rsid w:val="006D1EC0"/>
    <w:rsid w:val="006D2CA0"/>
    <w:rsid w:val="006E0705"/>
    <w:rsid w:val="006E7380"/>
    <w:rsid w:val="006F08B7"/>
    <w:rsid w:val="006F2115"/>
    <w:rsid w:val="006F2956"/>
    <w:rsid w:val="006F2B63"/>
    <w:rsid w:val="00711DE8"/>
    <w:rsid w:val="0072158F"/>
    <w:rsid w:val="00737EA0"/>
    <w:rsid w:val="00741357"/>
    <w:rsid w:val="0074141F"/>
    <w:rsid w:val="007500AD"/>
    <w:rsid w:val="00754221"/>
    <w:rsid w:val="00765849"/>
    <w:rsid w:val="0076753E"/>
    <w:rsid w:val="0078001B"/>
    <w:rsid w:val="007904BE"/>
    <w:rsid w:val="007935FA"/>
    <w:rsid w:val="007A03A0"/>
    <w:rsid w:val="007A5539"/>
    <w:rsid w:val="007A6347"/>
    <w:rsid w:val="007B021D"/>
    <w:rsid w:val="007B192F"/>
    <w:rsid w:val="007B74A9"/>
    <w:rsid w:val="007C2F48"/>
    <w:rsid w:val="007C52A6"/>
    <w:rsid w:val="007C65AD"/>
    <w:rsid w:val="007C70DD"/>
    <w:rsid w:val="007D2C2D"/>
    <w:rsid w:val="007E380A"/>
    <w:rsid w:val="007E41C5"/>
    <w:rsid w:val="007F483F"/>
    <w:rsid w:val="0081217A"/>
    <w:rsid w:val="00816AAA"/>
    <w:rsid w:val="00827C7C"/>
    <w:rsid w:val="008307FB"/>
    <w:rsid w:val="008351B6"/>
    <w:rsid w:val="008420B8"/>
    <w:rsid w:val="00844E19"/>
    <w:rsid w:val="0085014D"/>
    <w:rsid w:val="00867185"/>
    <w:rsid w:val="00876BD7"/>
    <w:rsid w:val="00880505"/>
    <w:rsid w:val="00886210"/>
    <w:rsid w:val="008B02FB"/>
    <w:rsid w:val="008D7C48"/>
    <w:rsid w:val="008E1535"/>
    <w:rsid w:val="008E607A"/>
    <w:rsid w:val="008F7561"/>
    <w:rsid w:val="00907EA6"/>
    <w:rsid w:val="00910FC9"/>
    <w:rsid w:val="0091569A"/>
    <w:rsid w:val="00931F86"/>
    <w:rsid w:val="00933AE9"/>
    <w:rsid w:val="00945C90"/>
    <w:rsid w:val="009633A8"/>
    <w:rsid w:val="0097743C"/>
    <w:rsid w:val="009910F0"/>
    <w:rsid w:val="00996206"/>
    <w:rsid w:val="009975E1"/>
    <w:rsid w:val="009B478D"/>
    <w:rsid w:val="009C190F"/>
    <w:rsid w:val="009D6088"/>
    <w:rsid w:val="009E5C0C"/>
    <w:rsid w:val="009F1493"/>
    <w:rsid w:val="009F2CEF"/>
    <w:rsid w:val="00A0142C"/>
    <w:rsid w:val="00A10CF4"/>
    <w:rsid w:val="00A17B21"/>
    <w:rsid w:val="00A2010A"/>
    <w:rsid w:val="00A21237"/>
    <w:rsid w:val="00A22A6C"/>
    <w:rsid w:val="00A35F89"/>
    <w:rsid w:val="00A37AEF"/>
    <w:rsid w:val="00A447EB"/>
    <w:rsid w:val="00A461B0"/>
    <w:rsid w:val="00A63269"/>
    <w:rsid w:val="00A9385F"/>
    <w:rsid w:val="00AA5558"/>
    <w:rsid w:val="00AA79A5"/>
    <w:rsid w:val="00AB2336"/>
    <w:rsid w:val="00AB2FDC"/>
    <w:rsid w:val="00AB4B9D"/>
    <w:rsid w:val="00AB76D8"/>
    <w:rsid w:val="00AC0827"/>
    <w:rsid w:val="00AC218D"/>
    <w:rsid w:val="00AD1452"/>
    <w:rsid w:val="00AD3963"/>
    <w:rsid w:val="00AD4708"/>
    <w:rsid w:val="00AD5347"/>
    <w:rsid w:val="00AE0E07"/>
    <w:rsid w:val="00AF09D2"/>
    <w:rsid w:val="00AF1758"/>
    <w:rsid w:val="00AF57F3"/>
    <w:rsid w:val="00B00510"/>
    <w:rsid w:val="00B01530"/>
    <w:rsid w:val="00B03708"/>
    <w:rsid w:val="00B0496A"/>
    <w:rsid w:val="00B069A0"/>
    <w:rsid w:val="00B06A42"/>
    <w:rsid w:val="00B10693"/>
    <w:rsid w:val="00B11562"/>
    <w:rsid w:val="00B200F5"/>
    <w:rsid w:val="00B21C45"/>
    <w:rsid w:val="00B244E0"/>
    <w:rsid w:val="00B34750"/>
    <w:rsid w:val="00B404C3"/>
    <w:rsid w:val="00B520E1"/>
    <w:rsid w:val="00B57D95"/>
    <w:rsid w:val="00B66D86"/>
    <w:rsid w:val="00B90E82"/>
    <w:rsid w:val="00B91C9D"/>
    <w:rsid w:val="00B934C6"/>
    <w:rsid w:val="00B9403C"/>
    <w:rsid w:val="00B94F4B"/>
    <w:rsid w:val="00BB1AE3"/>
    <w:rsid w:val="00BC620E"/>
    <w:rsid w:val="00BD4471"/>
    <w:rsid w:val="00BE6BC3"/>
    <w:rsid w:val="00BE7EC3"/>
    <w:rsid w:val="00BF6655"/>
    <w:rsid w:val="00C00B58"/>
    <w:rsid w:val="00C07672"/>
    <w:rsid w:val="00C1009B"/>
    <w:rsid w:val="00C14530"/>
    <w:rsid w:val="00C26687"/>
    <w:rsid w:val="00C34140"/>
    <w:rsid w:val="00C3539A"/>
    <w:rsid w:val="00C366A0"/>
    <w:rsid w:val="00C415C7"/>
    <w:rsid w:val="00C45F8E"/>
    <w:rsid w:val="00C60CF4"/>
    <w:rsid w:val="00C63780"/>
    <w:rsid w:val="00C8328B"/>
    <w:rsid w:val="00C91548"/>
    <w:rsid w:val="00C92B46"/>
    <w:rsid w:val="00C92E19"/>
    <w:rsid w:val="00C95702"/>
    <w:rsid w:val="00CA0BAB"/>
    <w:rsid w:val="00CA1D03"/>
    <w:rsid w:val="00CA4884"/>
    <w:rsid w:val="00CC1237"/>
    <w:rsid w:val="00CC13AF"/>
    <w:rsid w:val="00CE0B54"/>
    <w:rsid w:val="00CE4692"/>
    <w:rsid w:val="00D04F09"/>
    <w:rsid w:val="00D16F19"/>
    <w:rsid w:val="00D51858"/>
    <w:rsid w:val="00D54B12"/>
    <w:rsid w:val="00D54B65"/>
    <w:rsid w:val="00D6072F"/>
    <w:rsid w:val="00D72BCC"/>
    <w:rsid w:val="00D8171A"/>
    <w:rsid w:val="00D87A8C"/>
    <w:rsid w:val="00DA349B"/>
    <w:rsid w:val="00DA4FAF"/>
    <w:rsid w:val="00DC20F0"/>
    <w:rsid w:val="00DC2DD3"/>
    <w:rsid w:val="00DC5307"/>
    <w:rsid w:val="00DD38D2"/>
    <w:rsid w:val="00DD3923"/>
    <w:rsid w:val="00DE4546"/>
    <w:rsid w:val="00DF4893"/>
    <w:rsid w:val="00E03A24"/>
    <w:rsid w:val="00E1144C"/>
    <w:rsid w:val="00E25C11"/>
    <w:rsid w:val="00E26085"/>
    <w:rsid w:val="00E40725"/>
    <w:rsid w:val="00E509DC"/>
    <w:rsid w:val="00E50D96"/>
    <w:rsid w:val="00E54D27"/>
    <w:rsid w:val="00E567BA"/>
    <w:rsid w:val="00E7272E"/>
    <w:rsid w:val="00E77B65"/>
    <w:rsid w:val="00E86850"/>
    <w:rsid w:val="00E90658"/>
    <w:rsid w:val="00EB0D5A"/>
    <w:rsid w:val="00EB3D90"/>
    <w:rsid w:val="00EB5D46"/>
    <w:rsid w:val="00EB634E"/>
    <w:rsid w:val="00EC7520"/>
    <w:rsid w:val="00ED2664"/>
    <w:rsid w:val="00ED760F"/>
    <w:rsid w:val="00EF1CA2"/>
    <w:rsid w:val="00EF546F"/>
    <w:rsid w:val="00F226DF"/>
    <w:rsid w:val="00F40333"/>
    <w:rsid w:val="00F422FD"/>
    <w:rsid w:val="00F52420"/>
    <w:rsid w:val="00F70475"/>
    <w:rsid w:val="00F72975"/>
    <w:rsid w:val="00F74196"/>
    <w:rsid w:val="00F76D8C"/>
    <w:rsid w:val="00F7775A"/>
    <w:rsid w:val="00F87AEE"/>
    <w:rsid w:val="00F90098"/>
    <w:rsid w:val="00FA070D"/>
    <w:rsid w:val="00FA447E"/>
    <w:rsid w:val="00FA6766"/>
    <w:rsid w:val="00FA6BBB"/>
    <w:rsid w:val="00FD2568"/>
    <w:rsid w:val="00FE64BF"/>
    <w:rsid w:val="00FE685A"/>
    <w:rsid w:val="00FE7694"/>
    <w:rsid w:val="00FF079B"/>
    <w:rsid w:val="00FF2C08"/>
    <w:rsid w:val="00FF43E1"/>
    <w:rsid w:val="00FF44BB"/>
    <w:rsid w:val="00FF4AB0"/>
    <w:rsid w:val="00FF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D406"/>
  <w15:docId w15:val="{3F65E1F8-3E4B-4558-AA64-B69B6E15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qFormat="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849"/>
    <w:pPr>
      <w:spacing w:after="0" w:line="240" w:lineRule="auto"/>
    </w:pPr>
    <w:rPr>
      <w:rFonts w:eastAsia="SimSun" w:cs="Times New Roman"/>
      <w:kern w:val="0"/>
      <w:szCs w:val="24"/>
      <w:lang w:val="lv-LV"/>
      <w14:ligatures w14:val="none"/>
    </w:rPr>
  </w:style>
  <w:style w:type="paragraph" w:styleId="Heading1">
    <w:name w:val="heading 1"/>
    <w:basedOn w:val="Normal"/>
    <w:next w:val="Normal"/>
    <w:link w:val="Heading1Char"/>
    <w:qFormat/>
    <w:rsid w:val="0097743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9"/>
    <w:qFormat/>
    <w:rsid w:val="0097743C"/>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97743C"/>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9"/>
    <w:qFormat/>
    <w:rsid w:val="0097743C"/>
    <w:pPr>
      <w:keepNext/>
      <w:tabs>
        <w:tab w:val="left" w:pos="1080"/>
      </w:tabs>
      <w:spacing w:before="240" w:after="60"/>
      <w:ind w:left="864" w:hanging="864"/>
      <w:outlineLvl w:val="3"/>
    </w:pPr>
    <w:rPr>
      <w:rFonts w:eastAsia="Calibri"/>
      <w:b/>
      <w:bCs/>
      <w:sz w:val="28"/>
      <w:szCs w:val="28"/>
      <w:lang w:val="en-GB"/>
    </w:rPr>
  </w:style>
  <w:style w:type="paragraph" w:styleId="Heading5">
    <w:name w:val="heading 5"/>
    <w:basedOn w:val="Normal"/>
    <w:next w:val="Normal"/>
    <w:link w:val="Heading5Char"/>
    <w:uiPriority w:val="99"/>
    <w:qFormat/>
    <w:rsid w:val="0097743C"/>
    <w:pPr>
      <w:tabs>
        <w:tab w:val="left" w:pos="1008"/>
      </w:tabs>
      <w:spacing w:before="240" w:after="60"/>
      <w:ind w:left="1008" w:hanging="1008"/>
      <w:outlineLvl w:val="4"/>
    </w:pPr>
    <w:rPr>
      <w:rFonts w:eastAsia="Calibri"/>
      <w:b/>
      <w:bCs/>
      <w:i/>
      <w:iCs/>
      <w:sz w:val="26"/>
      <w:szCs w:val="26"/>
      <w:lang w:val="en-GB"/>
    </w:rPr>
  </w:style>
  <w:style w:type="paragraph" w:styleId="Heading6">
    <w:name w:val="heading 6"/>
    <w:basedOn w:val="Normal"/>
    <w:next w:val="Normal"/>
    <w:link w:val="Heading6Char"/>
    <w:uiPriority w:val="99"/>
    <w:qFormat/>
    <w:rsid w:val="0097743C"/>
    <w:pPr>
      <w:tabs>
        <w:tab w:val="left" w:pos="1152"/>
      </w:tabs>
      <w:spacing w:before="240" w:after="60"/>
      <w:ind w:left="1152" w:hanging="1152"/>
      <w:outlineLvl w:val="5"/>
    </w:pPr>
    <w:rPr>
      <w:rFonts w:eastAsia="Calibri"/>
      <w:b/>
      <w:bCs/>
      <w:sz w:val="22"/>
      <w:szCs w:val="22"/>
      <w:lang w:val="en-GB"/>
    </w:rPr>
  </w:style>
  <w:style w:type="paragraph" w:styleId="Heading7">
    <w:name w:val="heading 7"/>
    <w:basedOn w:val="Normal"/>
    <w:next w:val="Normal"/>
    <w:link w:val="Heading7Char"/>
    <w:uiPriority w:val="99"/>
    <w:qFormat/>
    <w:rsid w:val="0097743C"/>
    <w:pPr>
      <w:tabs>
        <w:tab w:val="left" w:pos="1296"/>
      </w:tabs>
      <w:spacing w:before="240" w:after="60"/>
      <w:ind w:left="1296" w:hanging="1296"/>
      <w:outlineLvl w:val="6"/>
    </w:pPr>
    <w:rPr>
      <w:rFonts w:eastAsia="Calibri"/>
      <w:lang w:val="en-GB"/>
    </w:rPr>
  </w:style>
  <w:style w:type="paragraph" w:styleId="Heading8">
    <w:name w:val="heading 8"/>
    <w:basedOn w:val="Normal"/>
    <w:next w:val="Normal"/>
    <w:link w:val="Heading8Char"/>
    <w:uiPriority w:val="99"/>
    <w:qFormat/>
    <w:rsid w:val="0097743C"/>
    <w:pPr>
      <w:tabs>
        <w:tab w:val="left" w:pos="1440"/>
      </w:tabs>
      <w:spacing w:before="240" w:after="60"/>
      <w:ind w:left="1440" w:hanging="1440"/>
      <w:outlineLvl w:val="7"/>
    </w:pPr>
    <w:rPr>
      <w:rFonts w:eastAsia="Calibri"/>
      <w:i/>
      <w:iCs/>
      <w:lang w:val="en-GB"/>
    </w:rPr>
  </w:style>
  <w:style w:type="paragraph" w:styleId="Heading9">
    <w:name w:val="heading 9"/>
    <w:basedOn w:val="Normal"/>
    <w:next w:val="Normal"/>
    <w:link w:val="Heading9Char"/>
    <w:uiPriority w:val="99"/>
    <w:qFormat/>
    <w:rsid w:val="0097743C"/>
    <w:pPr>
      <w:tabs>
        <w:tab w:val="left" w:pos="1584"/>
      </w:tabs>
      <w:spacing w:before="240" w:after="60"/>
      <w:ind w:left="1584" w:hanging="1584"/>
      <w:outlineLvl w:val="8"/>
    </w:pPr>
    <w:rPr>
      <w:rFonts w:ascii="Arial" w:eastAsia="Calibri" w:hAnsi="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743C"/>
    <w:rPr>
      <w:rFonts w:ascii="Arial" w:eastAsia="SimSun" w:hAnsi="Arial" w:cs="Times New Roman"/>
      <w:b/>
      <w:bCs/>
      <w:kern w:val="32"/>
      <w:sz w:val="32"/>
      <w:szCs w:val="32"/>
      <w:lang w:val="lv-LV"/>
      <w14:ligatures w14:val="none"/>
    </w:rPr>
  </w:style>
  <w:style w:type="character" w:customStyle="1" w:styleId="Heading2Char">
    <w:name w:val="Heading 2 Char"/>
    <w:basedOn w:val="DefaultParagraphFont"/>
    <w:link w:val="Heading2"/>
    <w:uiPriority w:val="99"/>
    <w:qFormat/>
    <w:rsid w:val="0097743C"/>
    <w:rPr>
      <w:rFonts w:ascii="Arial" w:eastAsia="SimSun" w:hAnsi="Arial" w:cs="Times New Roman"/>
      <w:b/>
      <w:bCs/>
      <w:i/>
      <w:iCs/>
      <w:kern w:val="0"/>
      <w:sz w:val="28"/>
      <w:szCs w:val="28"/>
      <w:lang w:val="lv-LV"/>
      <w14:ligatures w14:val="none"/>
    </w:rPr>
  </w:style>
  <w:style w:type="character" w:customStyle="1" w:styleId="Heading3Char">
    <w:name w:val="Heading 3 Char"/>
    <w:basedOn w:val="DefaultParagraphFont"/>
    <w:link w:val="Heading3"/>
    <w:uiPriority w:val="99"/>
    <w:rsid w:val="0097743C"/>
    <w:rPr>
      <w:rFonts w:ascii="Arial" w:eastAsia="SimSun" w:hAnsi="Arial" w:cs="Times New Roman"/>
      <w:b/>
      <w:bCs/>
      <w:kern w:val="0"/>
      <w:sz w:val="26"/>
      <w:szCs w:val="26"/>
      <w:lang w:val="lv-LV"/>
      <w14:ligatures w14:val="none"/>
    </w:rPr>
  </w:style>
  <w:style w:type="character" w:customStyle="1" w:styleId="Heading4Char">
    <w:name w:val="Heading 4 Char"/>
    <w:basedOn w:val="DefaultParagraphFont"/>
    <w:link w:val="Heading4"/>
    <w:uiPriority w:val="99"/>
    <w:rsid w:val="0097743C"/>
    <w:rPr>
      <w:rFonts w:eastAsia="Calibri" w:cs="Times New Roman"/>
      <w:b/>
      <w:bCs/>
      <w:kern w:val="0"/>
      <w:sz w:val="28"/>
      <w:szCs w:val="28"/>
      <w:lang w:val="en-GB"/>
      <w14:ligatures w14:val="none"/>
    </w:rPr>
  </w:style>
  <w:style w:type="character" w:customStyle="1" w:styleId="Heading5Char">
    <w:name w:val="Heading 5 Char"/>
    <w:basedOn w:val="DefaultParagraphFont"/>
    <w:link w:val="Heading5"/>
    <w:uiPriority w:val="99"/>
    <w:rsid w:val="0097743C"/>
    <w:rPr>
      <w:rFonts w:eastAsia="Calibri" w:cs="Times New Roman"/>
      <w:b/>
      <w:bCs/>
      <w:i/>
      <w:iCs/>
      <w:kern w:val="0"/>
      <w:sz w:val="26"/>
      <w:szCs w:val="26"/>
      <w:lang w:val="en-GB"/>
      <w14:ligatures w14:val="none"/>
    </w:rPr>
  </w:style>
  <w:style w:type="character" w:customStyle="1" w:styleId="Heading6Char">
    <w:name w:val="Heading 6 Char"/>
    <w:basedOn w:val="DefaultParagraphFont"/>
    <w:link w:val="Heading6"/>
    <w:uiPriority w:val="99"/>
    <w:rsid w:val="0097743C"/>
    <w:rPr>
      <w:rFonts w:eastAsia="Calibri" w:cs="Times New Roman"/>
      <w:b/>
      <w:bCs/>
      <w:kern w:val="0"/>
      <w:sz w:val="22"/>
      <w:lang w:val="en-GB"/>
      <w14:ligatures w14:val="none"/>
    </w:rPr>
  </w:style>
  <w:style w:type="character" w:customStyle="1" w:styleId="Heading7Char">
    <w:name w:val="Heading 7 Char"/>
    <w:basedOn w:val="DefaultParagraphFont"/>
    <w:link w:val="Heading7"/>
    <w:uiPriority w:val="99"/>
    <w:rsid w:val="0097743C"/>
    <w:rPr>
      <w:rFonts w:eastAsia="Calibri" w:cs="Times New Roman"/>
      <w:kern w:val="0"/>
      <w:szCs w:val="24"/>
      <w:lang w:val="en-GB"/>
      <w14:ligatures w14:val="none"/>
    </w:rPr>
  </w:style>
  <w:style w:type="character" w:customStyle="1" w:styleId="Heading8Char">
    <w:name w:val="Heading 8 Char"/>
    <w:basedOn w:val="DefaultParagraphFont"/>
    <w:link w:val="Heading8"/>
    <w:uiPriority w:val="99"/>
    <w:rsid w:val="0097743C"/>
    <w:rPr>
      <w:rFonts w:eastAsia="Calibri" w:cs="Times New Roman"/>
      <w:i/>
      <w:iCs/>
      <w:kern w:val="0"/>
      <w:szCs w:val="24"/>
      <w:lang w:val="en-GB"/>
      <w14:ligatures w14:val="none"/>
    </w:rPr>
  </w:style>
  <w:style w:type="character" w:customStyle="1" w:styleId="Heading9Char">
    <w:name w:val="Heading 9 Char"/>
    <w:basedOn w:val="DefaultParagraphFont"/>
    <w:link w:val="Heading9"/>
    <w:uiPriority w:val="99"/>
    <w:rsid w:val="0097743C"/>
    <w:rPr>
      <w:rFonts w:ascii="Arial" w:eastAsia="Calibri" w:hAnsi="Arial" w:cs="Times New Roman"/>
      <w:kern w:val="0"/>
      <w:sz w:val="22"/>
      <w:lang w:val="en-GB"/>
      <w14:ligatures w14:val="none"/>
    </w:rPr>
  </w:style>
  <w:style w:type="paragraph" w:styleId="BalloonText">
    <w:name w:val="Balloon Text"/>
    <w:basedOn w:val="Normal"/>
    <w:link w:val="BalloonTextChar"/>
    <w:rsid w:val="0097743C"/>
    <w:rPr>
      <w:rFonts w:ascii="Segoe UI" w:hAnsi="Segoe UI"/>
      <w:sz w:val="18"/>
      <w:szCs w:val="18"/>
    </w:rPr>
  </w:style>
  <w:style w:type="character" w:customStyle="1" w:styleId="BalloonTextChar">
    <w:name w:val="Balloon Text Char"/>
    <w:basedOn w:val="DefaultParagraphFont"/>
    <w:link w:val="BalloonText"/>
    <w:rsid w:val="0097743C"/>
    <w:rPr>
      <w:rFonts w:ascii="Segoe UI" w:eastAsia="SimSun" w:hAnsi="Segoe UI" w:cs="Times New Roman"/>
      <w:kern w:val="0"/>
      <w:sz w:val="18"/>
      <w:szCs w:val="18"/>
      <w:lang w:val="lv-LV"/>
      <w14:ligatures w14:val="none"/>
    </w:rPr>
  </w:style>
  <w:style w:type="paragraph" w:styleId="BlockText">
    <w:name w:val="Block Text"/>
    <w:basedOn w:val="Normal"/>
    <w:link w:val="BlockTextChar"/>
    <w:qFormat/>
    <w:rsid w:val="0097743C"/>
    <w:pPr>
      <w:shd w:val="clear" w:color="auto" w:fill="FFFFFF"/>
      <w:spacing w:before="19"/>
      <w:ind w:left="284" w:right="62" w:hanging="284"/>
      <w:jc w:val="both"/>
    </w:pPr>
    <w:rPr>
      <w:szCs w:val="20"/>
      <w:lang w:eastAsia="lv-LV"/>
    </w:rPr>
  </w:style>
  <w:style w:type="character" w:customStyle="1" w:styleId="BlockTextChar">
    <w:name w:val="Block Text Char"/>
    <w:link w:val="BlockText"/>
    <w:qFormat/>
    <w:locked/>
    <w:rsid w:val="0097743C"/>
    <w:rPr>
      <w:rFonts w:eastAsia="SimSun" w:cs="Times New Roman"/>
      <w:kern w:val="0"/>
      <w:szCs w:val="20"/>
      <w:shd w:val="clear" w:color="auto" w:fill="FFFFFF"/>
      <w:lang w:val="lv-LV" w:eastAsia="lv-LV"/>
      <w14:ligatures w14:val="none"/>
    </w:rPr>
  </w:style>
  <w:style w:type="paragraph" w:styleId="BodyText">
    <w:name w:val="Body Text"/>
    <w:basedOn w:val="Normal"/>
    <w:link w:val="BodyTextChar"/>
    <w:rsid w:val="0097743C"/>
    <w:pPr>
      <w:widowControl w:val="0"/>
      <w:spacing w:line="360" w:lineRule="auto"/>
      <w:jc w:val="both"/>
    </w:pPr>
    <w:rPr>
      <w:sz w:val="28"/>
      <w:szCs w:val="20"/>
      <w:lang w:val="en-GB"/>
    </w:rPr>
  </w:style>
  <w:style w:type="character" w:customStyle="1" w:styleId="BodyTextChar">
    <w:name w:val="Body Text Char"/>
    <w:basedOn w:val="DefaultParagraphFont"/>
    <w:link w:val="BodyText"/>
    <w:rsid w:val="0097743C"/>
    <w:rPr>
      <w:rFonts w:eastAsia="SimSun" w:cs="Times New Roman"/>
      <w:kern w:val="0"/>
      <w:sz w:val="28"/>
      <w:szCs w:val="20"/>
      <w:lang w:val="en-GB"/>
      <w14:ligatures w14:val="none"/>
    </w:rPr>
  </w:style>
  <w:style w:type="paragraph" w:styleId="BodyText2">
    <w:name w:val="Body Text 2"/>
    <w:basedOn w:val="Normal"/>
    <w:link w:val="BodyText2Char"/>
    <w:rsid w:val="0097743C"/>
    <w:pPr>
      <w:spacing w:after="120" w:line="480" w:lineRule="auto"/>
    </w:pPr>
  </w:style>
  <w:style w:type="character" w:customStyle="1" w:styleId="BodyText2Char">
    <w:name w:val="Body Text 2 Char"/>
    <w:basedOn w:val="DefaultParagraphFont"/>
    <w:link w:val="BodyText2"/>
    <w:rsid w:val="0097743C"/>
    <w:rPr>
      <w:rFonts w:eastAsia="SimSun" w:cs="Times New Roman"/>
      <w:kern w:val="0"/>
      <w:szCs w:val="24"/>
      <w:lang w:val="lv-LV"/>
      <w14:ligatures w14:val="none"/>
    </w:rPr>
  </w:style>
  <w:style w:type="paragraph" w:styleId="BodyTextIndent">
    <w:name w:val="Body Text Indent"/>
    <w:basedOn w:val="Normal"/>
    <w:link w:val="BodyTextIndentChar"/>
    <w:rsid w:val="0097743C"/>
    <w:pPr>
      <w:spacing w:after="120"/>
      <w:ind w:left="283"/>
    </w:pPr>
  </w:style>
  <w:style w:type="character" w:customStyle="1" w:styleId="BodyTextIndentChar">
    <w:name w:val="Body Text Indent Char"/>
    <w:basedOn w:val="DefaultParagraphFont"/>
    <w:link w:val="BodyTextIndent"/>
    <w:rsid w:val="0097743C"/>
    <w:rPr>
      <w:rFonts w:eastAsia="SimSun" w:cs="Times New Roman"/>
      <w:kern w:val="0"/>
      <w:szCs w:val="24"/>
      <w:lang w:val="lv-LV"/>
      <w14:ligatures w14:val="none"/>
    </w:rPr>
  </w:style>
  <w:style w:type="paragraph" w:styleId="BodyTextIndent2">
    <w:name w:val="Body Text Indent 2"/>
    <w:basedOn w:val="Normal"/>
    <w:link w:val="BodyTextIndent2Char"/>
    <w:rsid w:val="0097743C"/>
    <w:pPr>
      <w:widowControl w:val="0"/>
      <w:ind w:left="360"/>
      <w:jc w:val="both"/>
    </w:pPr>
    <w:rPr>
      <w:sz w:val="28"/>
      <w:szCs w:val="20"/>
      <w:lang w:val="en-GB"/>
    </w:rPr>
  </w:style>
  <w:style w:type="character" w:customStyle="1" w:styleId="BodyTextIndent2Char">
    <w:name w:val="Body Text Indent 2 Char"/>
    <w:basedOn w:val="DefaultParagraphFont"/>
    <w:link w:val="BodyTextIndent2"/>
    <w:rsid w:val="0097743C"/>
    <w:rPr>
      <w:rFonts w:eastAsia="SimSun" w:cs="Times New Roman"/>
      <w:kern w:val="0"/>
      <w:sz w:val="28"/>
      <w:szCs w:val="20"/>
      <w:lang w:val="en-GB"/>
      <w14:ligatures w14:val="none"/>
    </w:rPr>
  </w:style>
  <w:style w:type="character" w:styleId="CommentReference">
    <w:name w:val="annotation reference"/>
    <w:uiPriority w:val="99"/>
    <w:qFormat/>
    <w:rsid w:val="0097743C"/>
    <w:rPr>
      <w:sz w:val="16"/>
      <w:szCs w:val="16"/>
    </w:rPr>
  </w:style>
  <w:style w:type="paragraph" w:styleId="CommentText">
    <w:name w:val="annotation text"/>
    <w:basedOn w:val="Normal"/>
    <w:link w:val="CommentTextChar"/>
    <w:uiPriority w:val="99"/>
    <w:qFormat/>
    <w:rsid w:val="0097743C"/>
    <w:rPr>
      <w:sz w:val="20"/>
      <w:szCs w:val="20"/>
    </w:rPr>
  </w:style>
  <w:style w:type="character" w:customStyle="1" w:styleId="CommentTextChar">
    <w:name w:val="Comment Text Char"/>
    <w:basedOn w:val="DefaultParagraphFont"/>
    <w:link w:val="CommentText"/>
    <w:uiPriority w:val="99"/>
    <w:qFormat/>
    <w:rsid w:val="0097743C"/>
    <w:rPr>
      <w:rFonts w:eastAsia="SimSun" w:cs="Times New Roman"/>
      <w:kern w:val="0"/>
      <w:sz w:val="20"/>
      <w:szCs w:val="20"/>
      <w:lang w:val="lv-LV"/>
      <w14:ligatures w14:val="none"/>
    </w:rPr>
  </w:style>
  <w:style w:type="paragraph" w:styleId="CommentSubject">
    <w:name w:val="annotation subject"/>
    <w:basedOn w:val="CommentText"/>
    <w:next w:val="CommentText"/>
    <w:link w:val="CommentSubjectChar"/>
    <w:qFormat/>
    <w:rsid w:val="0097743C"/>
    <w:rPr>
      <w:b/>
      <w:bCs/>
    </w:rPr>
  </w:style>
  <w:style w:type="character" w:customStyle="1" w:styleId="CommentSubjectChar">
    <w:name w:val="Comment Subject Char"/>
    <w:basedOn w:val="CommentTextChar"/>
    <w:link w:val="CommentSubject"/>
    <w:rsid w:val="0097743C"/>
    <w:rPr>
      <w:rFonts w:eastAsia="SimSun" w:cs="Times New Roman"/>
      <w:b/>
      <w:bCs/>
      <w:kern w:val="0"/>
      <w:sz w:val="20"/>
      <w:szCs w:val="20"/>
      <w:lang w:val="lv-LV"/>
      <w14:ligatures w14:val="none"/>
    </w:rPr>
  </w:style>
  <w:style w:type="character" w:styleId="FollowedHyperlink">
    <w:name w:val="FollowedHyperlink"/>
    <w:uiPriority w:val="99"/>
    <w:unhideWhenUsed/>
    <w:qFormat/>
    <w:rsid w:val="0097743C"/>
    <w:rPr>
      <w:color w:val="954F72"/>
      <w:u w:val="single"/>
    </w:rPr>
  </w:style>
  <w:style w:type="paragraph" w:styleId="Footer">
    <w:name w:val="footer"/>
    <w:basedOn w:val="Normal"/>
    <w:link w:val="FooterChar"/>
    <w:uiPriority w:val="99"/>
    <w:rsid w:val="0097743C"/>
    <w:pPr>
      <w:tabs>
        <w:tab w:val="center" w:pos="4320"/>
        <w:tab w:val="right" w:pos="8640"/>
      </w:tabs>
    </w:pPr>
  </w:style>
  <w:style w:type="character" w:customStyle="1" w:styleId="FooterChar">
    <w:name w:val="Footer Char"/>
    <w:basedOn w:val="DefaultParagraphFont"/>
    <w:link w:val="Footer"/>
    <w:uiPriority w:val="99"/>
    <w:rsid w:val="0097743C"/>
    <w:rPr>
      <w:rFonts w:eastAsia="SimSun" w:cs="Times New Roman"/>
      <w:kern w:val="0"/>
      <w:szCs w:val="24"/>
      <w:lang w:val="lv-LV"/>
      <w14:ligatures w14:val="none"/>
    </w:rPr>
  </w:style>
  <w:style w:type="character" w:styleId="FootnoteReference">
    <w:name w:val="footnote reference"/>
    <w:aliases w:val="Footnote Reference Number,Footnote symbol,Footnote Refernece,Footnote Reference Superscript,ftref,Odwołanie przypisu,BVI fnr,Footnotes refss,SUPERS,Ref,de nota al pie,-E Fußnotenzeichen,Footnote reference number,Times 10 Point,E,E FNZ"/>
    <w:link w:val="CharCharCharChar"/>
    <w:uiPriority w:val="99"/>
    <w:unhideWhenUsed/>
    <w:qFormat/>
    <w:rsid w:val="0097743C"/>
    <w:rPr>
      <w:vertAlign w:val="superscript"/>
    </w:rPr>
  </w:style>
  <w:style w:type="paragraph" w:customStyle="1" w:styleId="CharCharCharChar">
    <w:name w:val="Char Char Char Char"/>
    <w:basedOn w:val="Normal"/>
    <w:next w:val="Normal"/>
    <w:link w:val="FootnoteReference"/>
    <w:uiPriority w:val="99"/>
    <w:qFormat/>
    <w:rsid w:val="0097743C"/>
    <w:pPr>
      <w:spacing w:after="160" w:line="240" w:lineRule="exact"/>
      <w:jc w:val="both"/>
      <w:textAlignment w:val="baseline"/>
    </w:pPr>
    <w:rPr>
      <w:rFonts w:eastAsiaTheme="minorHAnsi" w:cstheme="minorBidi"/>
      <w:kern w:val="2"/>
      <w:szCs w:val="22"/>
      <w:vertAlign w:val="superscript"/>
      <w:lang w:val="en-US"/>
      <w14:ligatures w14:val="standardContextual"/>
    </w:rPr>
  </w:style>
  <w:style w:type="paragraph" w:styleId="FootnoteText">
    <w:name w:val="footnote text"/>
    <w:aliases w:val="Footnote,Fußnote Char,Fußnote Char Char,Fußnote Char Char Char Char Char Char,Fußnote,-E Fußnotentext,footnote text,Fußnotentext Ursprung,single space,FOOTNOTES,fn,Footnote Text Char2 Char,Footnote Text Char Char1 Char,Schriftart: 9 pt,f,F"/>
    <w:basedOn w:val="Normal"/>
    <w:link w:val="FootnoteTextChar"/>
    <w:unhideWhenUsed/>
    <w:qFormat/>
    <w:rsid w:val="0097743C"/>
    <w:rPr>
      <w:sz w:val="20"/>
      <w:szCs w:val="20"/>
    </w:rPr>
  </w:style>
  <w:style w:type="character" w:customStyle="1" w:styleId="FootnoteTextChar">
    <w:name w:val="Footnote Text Char"/>
    <w:aliases w:val="Footnote Char,Fußnote Char Char1,Fußnote Char Char Char,Fußnote Char Char Char Char Char Char Char,Fußnote Char1,-E Fußnotentext Char,footnote text Char,Fußnotentext Ursprung Char,single space Char,FOOTNOTES Char,fn Char,f Char,F Char"/>
    <w:basedOn w:val="DefaultParagraphFont"/>
    <w:link w:val="FootnoteText"/>
    <w:qFormat/>
    <w:rsid w:val="0097743C"/>
    <w:rPr>
      <w:rFonts w:eastAsia="SimSun" w:cs="Times New Roman"/>
      <w:kern w:val="0"/>
      <w:sz w:val="20"/>
      <w:szCs w:val="20"/>
      <w:lang w:val="lv-LV"/>
      <w14:ligatures w14:val="none"/>
    </w:rPr>
  </w:style>
  <w:style w:type="paragraph" w:styleId="Header">
    <w:name w:val="header"/>
    <w:basedOn w:val="Normal"/>
    <w:link w:val="HeaderChar"/>
    <w:rsid w:val="0097743C"/>
    <w:pPr>
      <w:tabs>
        <w:tab w:val="center" w:pos="4320"/>
        <w:tab w:val="right" w:pos="8640"/>
      </w:tabs>
    </w:pPr>
  </w:style>
  <w:style w:type="character" w:customStyle="1" w:styleId="HeaderChar">
    <w:name w:val="Header Char"/>
    <w:basedOn w:val="DefaultParagraphFont"/>
    <w:link w:val="Header"/>
    <w:rsid w:val="0097743C"/>
    <w:rPr>
      <w:rFonts w:eastAsia="SimSun" w:cs="Times New Roman"/>
      <w:kern w:val="0"/>
      <w:szCs w:val="24"/>
      <w:lang w:val="lv-LV"/>
      <w14:ligatures w14:val="none"/>
    </w:rPr>
  </w:style>
  <w:style w:type="character" w:styleId="Hyperlink">
    <w:name w:val="Hyperlink"/>
    <w:uiPriority w:val="99"/>
    <w:rsid w:val="0097743C"/>
    <w:rPr>
      <w:b w:val="0"/>
      <w:color w:val="0000FF"/>
      <w:sz w:val="24"/>
      <w:u w:val="single"/>
    </w:rPr>
  </w:style>
  <w:style w:type="paragraph" w:styleId="NormalWeb">
    <w:name w:val="Normal (Web)"/>
    <w:basedOn w:val="Normal"/>
    <w:uiPriority w:val="99"/>
    <w:rsid w:val="0097743C"/>
    <w:pPr>
      <w:spacing w:before="100" w:beforeAutospacing="1" w:after="100" w:afterAutospacing="1"/>
    </w:pPr>
    <w:rPr>
      <w:rFonts w:eastAsia="Calibri"/>
      <w:lang w:eastAsia="lv-LV"/>
    </w:rPr>
  </w:style>
  <w:style w:type="character" w:styleId="PageNumber">
    <w:name w:val="page number"/>
    <w:qFormat/>
    <w:rsid w:val="0097743C"/>
  </w:style>
  <w:style w:type="paragraph" w:styleId="Subtitle">
    <w:name w:val="Subtitle"/>
    <w:basedOn w:val="Normal"/>
    <w:link w:val="SubtitleChar"/>
    <w:qFormat/>
    <w:rsid w:val="0097743C"/>
    <w:pPr>
      <w:jc w:val="center"/>
    </w:pPr>
    <w:rPr>
      <w:szCs w:val="20"/>
    </w:rPr>
  </w:style>
  <w:style w:type="character" w:customStyle="1" w:styleId="SubtitleChar">
    <w:name w:val="Subtitle Char"/>
    <w:basedOn w:val="DefaultParagraphFont"/>
    <w:link w:val="Subtitle"/>
    <w:rsid w:val="0097743C"/>
    <w:rPr>
      <w:rFonts w:eastAsia="SimSun" w:cs="Times New Roman"/>
      <w:kern w:val="0"/>
      <w:szCs w:val="20"/>
      <w:lang w:val="lv-LV"/>
      <w14:ligatures w14:val="none"/>
    </w:rPr>
  </w:style>
  <w:style w:type="table" w:styleId="TableGrid">
    <w:name w:val="Table Grid"/>
    <w:basedOn w:val="TableNormal"/>
    <w:rsid w:val="0097743C"/>
    <w:pPr>
      <w:spacing w:after="0" w:line="240" w:lineRule="auto"/>
    </w:pPr>
    <w:rPr>
      <w:rFonts w:eastAsia="SimSun" w:cs="Times New Roman"/>
      <w:kern w:val="0"/>
      <w:sz w:val="20"/>
      <w:szCs w:val="20"/>
      <w:lang w:val="lv-LV" w:eastAsia="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Subtitle"/>
    <w:link w:val="TitleChar"/>
    <w:qFormat/>
    <w:rsid w:val="0097743C"/>
    <w:pPr>
      <w:suppressAutoHyphens/>
      <w:jc w:val="center"/>
    </w:pPr>
    <w:rPr>
      <w:b/>
      <w:bCs/>
      <w:sz w:val="36"/>
      <w:lang w:eastAsia="ar-SA"/>
    </w:rPr>
  </w:style>
  <w:style w:type="character" w:customStyle="1" w:styleId="TitleChar">
    <w:name w:val="Title Char"/>
    <w:basedOn w:val="DefaultParagraphFont"/>
    <w:link w:val="Title"/>
    <w:rsid w:val="0097743C"/>
    <w:rPr>
      <w:rFonts w:eastAsia="SimSun" w:cs="Times New Roman"/>
      <w:b/>
      <w:bCs/>
      <w:kern w:val="0"/>
      <w:sz w:val="36"/>
      <w:szCs w:val="24"/>
      <w:lang w:val="lv-LV" w:eastAsia="ar-SA"/>
      <w14:ligatures w14:val="none"/>
    </w:rPr>
  </w:style>
  <w:style w:type="paragraph" w:styleId="TOC1">
    <w:name w:val="toc 1"/>
    <w:basedOn w:val="Normal"/>
    <w:next w:val="Normal"/>
    <w:uiPriority w:val="39"/>
    <w:rsid w:val="0097743C"/>
    <w:pPr>
      <w:tabs>
        <w:tab w:val="right" w:leader="dot" w:pos="9345"/>
      </w:tabs>
      <w:spacing w:before="120" w:after="120"/>
    </w:pPr>
    <w:rPr>
      <w:bCs/>
      <w:caps/>
      <w:color w:val="000000"/>
      <w:szCs w:val="20"/>
      <w:lang w:eastAsia="lv-LV"/>
    </w:rPr>
  </w:style>
  <w:style w:type="paragraph" w:styleId="TOC2">
    <w:name w:val="toc 2"/>
    <w:basedOn w:val="Normal"/>
    <w:next w:val="Normal"/>
    <w:uiPriority w:val="39"/>
    <w:rsid w:val="0097743C"/>
    <w:pPr>
      <w:ind w:left="240"/>
    </w:pPr>
    <w:rPr>
      <w:rFonts w:ascii="Calibri" w:hAnsi="Calibri"/>
      <w:smallCaps/>
      <w:sz w:val="20"/>
      <w:szCs w:val="20"/>
    </w:rPr>
  </w:style>
  <w:style w:type="paragraph" w:styleId="TOC3">
    <w:name w:val="toc 3"/>
    <w:basedOn w:val="Normal"/>
    <w:next w:val="Normal"/>
    <w:uiPriority w:val="39"/>
    <w:rsid w:val="0097743C"/>
    <w:pPr>
      <w:ind w:left="480"/>
    </w:pPr>
    <w:rPr>
      <w:rFonts w:ascii="Calibri" w:hAnsi="Calibri"/>
      <w:i/>
      <w:iCs/>
      <w:sz w:val="20"/>
      <w:szCs w:val="20"/>
    </w:rPr>
  </w:style>
  <w:style w:type="paragraph" w:styleId="TOC4">
    <w:name w:val="toc 4"/>
    <w:basedOn w:val="Normal"/>
    <w:next w:val="Normal"/>
    <w:rsid w:val="0097743C"/>
    <w:pPr>
      <w:ind w:left="720"/>
    </w:pPr>
    <w:rPr>
      <w:rFonts w:ascii="Calibri" w:hAnsi="Calibri"/>
      <w:sz w:val="18"/>
      <w:szCs w:val="18"/>
    </w:rPr>
  </w:style>
  <w:style w:type="paragraph" w:styleId="TOC5">
    <w:name w:val="toc 5"/>
    <w:basedOn w:val="Normal"/>
    <w:next w:val="Normal"/>
    <w:rsid w:val="0097743C"/>
    <w:pPr>
      <w:ind w:left="960"/>
    </w:pPr>
    <w:rPr>
      <w:rFonts w:ascii="Calibri" w:hAnsi="Calibri"/>
      <w:sz w:val="18"/>
      <w:szCs w:val="18"/>
    </w:rPr>
  </w:style>
  <w:style w:type="paragraph" w:styleId="TOC6">
    <w:name w:val="toc 6"/>
    <w:basedOn w:val="Normal"/>
    <w:next w:val="Normal"/>
    <w:rsid w:val="0097743C"/>
    <w:pPr>
      <w:ind w:left="1200"/>
    </w:pPr>
    <w:rPr>
      <w:rFonts w:ascii="Calibri" w:hAnsi="Calibri"/>
      <w:sz w:val="18"/>
      <w:szCs w:val="18"/>
    </w:rPr>
  </w:style>
  <w:style w:type="paragraph" w:styleId="TOC7">
    <w:name w:val="toc 7"/>
    <w:basedOn w:val="Normal"/>
    <w:next w:val="Normal"/>
    <w:qFormat/>
    <w:rsid w:val="0097743C"/>
    <w:pPr>
      <w:ind w:left="1440"/>
    </w:pPr>
    <w:rPr>
      <w:rFonts w:ascii="Calibri" w:hAnsi="Calibri"/>
      <w:sz w:val="18"/>
      <w:szCs w:val="18"/>
    </w:rPr>
  </w:style>
  <w:style w:type="paragraph" w:styleId="TOC8">
    <w:name w:val="toc 8"/>
    <w:basedOn w:val="Normal"/>
    <w:next w:val="Normal"/>
    <w:rsid w:val="0097743C"/>
    <w:pPr>
      <w:ind w:left="1680"/>
    </w:pPr>
    <w:rPr>
      <w:rFonts w:ascii="Calibri" w:hAnsi="Calibri"/>
      <w:sz w:val="18"/>
      <w:szCs w:val="18"/>
    </w:rPr>
  </w:style>
  <w:style w:type="paragraph" w:styleId="TOC9">
    <w:name w:val="toc 9"/>
    <w:basedOn w:val="Normal"/>
    <w:next w:val="Normal"/>
    <w:rsid w:val="0097743C"/>
    <w:pPr>
      <w:ind w:left="1920"/>
    </w:pPr>
    <w:rPr>
      <w:rFonts w:ascii="Calibri" w:hAnsi="Calibri"/>
      <w:sz w:val="18"/>
      <w:szCs w:val="18"/>
    </w:rPr>
  </w:style>
  <w:style w:type="paragraph" w:customStyle="1" w:styleId="1">
    <w:name w:val="1"/>
    <w:basedOn w:val="Normal"/>
    <w:rsid w:val="0097743C"/>
    <w:pPr>
      <w:spacing w:before="120" w:after="160" w:line="240" w:lineRule="exact"/>
      <w:ind w:firstLine="720"/>
      <w:jc w:val="both"/>
    </w:pPr>
    <w:rPr>
      <w:rFonts w:ascii="Verdana" w:hAnsi="Verdana"/>
      <w:sz w:val="20"/>
      <w:szCs w:val="20"/>
      <w:lang w:val="en-US"/>
    </w:rPr>
  </w:style>
  <w:style w:type="paragraph" w:customStyle="1" w:styleId="ListParagraph2">
    <w:name w:val="List Paragraph2"/>
    <w:basedOn w:val="Normal"/>
    <w:link w:val="ListParagraphChar"/>
    <w:uiPriority w:val="34"/>
    <w:qFormat/>
    <w:rsid w:val="0097743C"/>
    <w:pPr>
      <w:ind w:left="720"/>
    </w:pPr>
    <w:rPr>
      <w:szCs w:val="20"/>
    </w:rPr>
  </w:style>
  <w:style w:type="character" w:customStyle="1" w:styleId="ListParagraphChar">
    <w:name w:val="List Paragraph Char"/>
    <w:aliases w:val="H&amp;P List Paragraph Char,2 Char,Saistīto dokumentu saraksts Char,Syle 1 Char,List Paragraph1 Char,Numurets Char,Normal bullet 2 Char,Bullet list Char,Colorful List - Accent 11 Char,PPS_Bullet Char,Virsraksti Char,Strip Char"/>
    <w:link w:val="ListParagraph2"/>
    <w:uiPriority w:val="34"/>
    <w:qFormat/>
    <w:locked/>
    <w:rsid w:val="0097743C"/>
    <w:rPr>
      <w:rFonts w:eastAsia="SimSun" w:cs="Times New Roman"/>
      <w:kern w:val="0"/>
      <w:szCs w:val="20"/>
      <w:lang w:val="lv-LV"/>
      <w14:ligatures w14:val="none"/>
    </w:rPr>
  </w:style>
  <w:style w:type="paragraph" w:styleId="Revision">
    <w:name w:val="Revision"/>
    <w:uiPriority w:val="99"/>
    <w:semiHidden/>
    <w:rsid w:val="0097743C"/>
    <w:pPr>
      <w:spacing w:after="0" w:line="240" w:lineRule="auto"/>
    </w:pPr>
    <w:rPr>
      <w:rFonts w:eastAsia="SimSun" w:cs="Times New Roman"/>
      <w:kern w:val="0"/>
      <w:szCs w:val="24"/>
      <w:lang w:val="lv-LV"/>
      <w14:ligatures w14:val="none"/>
    </w:rPr>
  </w:style>
  <w:style w:type="paragraph" w:customStyle="1" w:styleId="naisf">
    <w:name w:val="naisf"/>
    <w:basedOn w:val="Normal"/>
    <w:uiPriority w:val="99"/>
    <w:rsid w:val="0097743C"/>
    <w:pPr>
      <w:spacing w:before="62" w:after="62"/>
      <w:ind w:firstLine="310"/>
      <w:jc w:val="both"/>
    </w:pPr>
    <w:rPr>
      <w:rFonts w:eastAsia="Arial Unicode MS"/>
      <w:lang w:val="en-GB"/>
    </w:rPr>
  </w:style>
  <w:style w:type="paragraph" w:customStyle="1" w:styleId="Default">
    <w:name w:val="Default"/>
    <w:link w:val="DefaultChar"/>
    <w:rsid w:val="0097743C"/>
    <w:pPr>
      <w:autoSpaceDE w:val="0"/>
      <w:autoSpaceDN w:val="0"/>
      <w:adjustRightInd w:val="0"/>
      <w:spacing w:after="0" w:line="240" w:lineRule="auto"/>
    </w:pPr>
    <w:rPr>
      <w:rFonts w:eastAsia="SimSun" w:cs="Times New Roman"/>
      <w:color w:val="000000"/>
      <w:kern w:val="0"/>
      <w:szCs w:val="24"/>
      <w:lang w:val="lv-LV" w:eastAsia="lv-LV"/>
      <w14:ligatures w14:val="none"/>
    </w:rPr>
  </w:style>
  <w:style w:type="paragraph" w:customStyle="1" w:styleId="xl63">
    <w:name w:val="xl63"/>
    <w:basedOn w:val="Normal"/>
    <w:rsid w:val="0097743C"/>
    <w:pPr>
      <w:pBdr>
        <w:left w:val="single" w:sz="8" w:space="0" w:color="auto"/>
        <w:bottom w:val="single" w:sz="8" w:space="0" w:color="auto"/>
        <w:right w:val="single" w:sz="8" w:space="0" w:color="auto"/>
      </w:pBdr>
      <w:spacing w:before="100" w:beforeAutospacing="1" w:after="100" w:afterAutospacing="1"/>
      <w:jc w:val="both"/>
      <w:textAlignment w:val="center"/>
    </w:pPr>
    <w:rPr>
      <w:lang w:eastAsia="lv-LV"/>
    </w:rPr>
  </w:style>
  <w:style w:type="paragraph" w:customStyle="1" w:styleId="xl64">
    <w:name w:val="xl64"/>
    <w:basedOn w:val="Normal"/>
    <w:rsid w:val="0097743C"/>
    <w:pPr>
      <w:pBdr>
        <w:bottom w:val="single" w:sz="8" w:space="0" w:color="auto"/>
        <w:right w:val="single" w:sz="8" w:space="0" w:color="auto"/>
      </w:pBdr>
      <w:spacing w:before="100" w:beforeAutospacing="1" w:after="100" w:afterAutospacing="1"/>
      <w:textAlignment w:val="center"/>
    </w:pPr>
    <w:rPr>
      <w:lang w:eastAsia="lv-LV"/>
    </w:rPr>
  </w:style>
  <w:style w:type="paragraph" w:customStyle="1" w:styleId="xl65">
    <w:name w:val="xl65"/>
    <w:basedOn w:val="Normal"/>
    <w:qFormat/>
    <w:rsid w:val="0097743C"/>
    <w:pPr>
      <w:pBdr>
        <w:bottom w:val="single" w:sz="8" w:space="0" w:color="auto"/>
        <w:right w:val="single" w:sz="8" w:space="0" w:color="auto"/>
      </w:pBdr>
      <w:spacing w:before="100" w:beforeAutospacing="1" w:after="100" w:afterAutospacing="1"/>
      <w:jc w:val="both"/>
      <w:textAlignment w:val="center"/>
    </w:pPr>
    <w:rPr>
      <w:lang w:eastAsia="lv-LV"/>
    </w:rPr>
  </w:style>
  <w:style w:type="paragraph" w:customStyle="1" w:styleId="xl66">
    <w:name w:val="xl66"/>
    <w:basedOn w:val="Normal"/>
    <w:qFormat/>
    <w:rsid w:val="0097743C"/>
    <w:pPr>
      <w:pBdr>
        <w:bottom w:val="single" w:sz="8" w:space="0" w:color="auto"/>
        <w:right w:val="single" w:sz="8" w:space="0" w:color="auto"/>
      </w:pBdr>
      <w:spacing w:before="100" w:beforeAutospacing="1" w:after="100" w:afterAutospacing="1"/>
      <w:textAlignment w:val="center"/>
    </w:pPr>
    <w:rPr>
      <w:color w:val="000000"/>
      <w:sz w:val="23"/>
      <w:szCs w:val="23"/>
      <w:lang w:eastAsia="lv-LV"/>
    </w:rPr>
  </w:style>
  <w:style w:type="paragraph" w:customStyle="1" w:styleId="xl67">
    <w:name w:val="xl67"/>
    <w:basedOn w:val="Normal"/>
    <w:rsid w:val="0097743C"/>
    <w:pPr>
      <w:pBdr>
        <w:right w:val="single" w:sz="8" w:space="0" w:color="auto"/>
      </w:pBdr>
      <w:spacing w:before="100" w:beforeAutospacing="1" w:after="100" w:afterAutospacing="1"/>
      <w:textAlignment w:val="center"/>
    </w:pPr>
    <w:rPr>
      <w:color w:val="000000"/>
      <w:sz w:val="23"/>
      <w:szCs w:val="23"/>
      <w:lang w:eastAsia="lv-LV"/>
    </w:rPr>
  </w:style>
  <w:style w:type="paragraph" w:customStyle="1" w:styleId="xl68">
    <w:name w:val="xl68"/>
    <w:basedOn w:val="Normal"/>
    <w:qFormat/>
    <w:rsid w:val="0097743C"/>
    <w:pPr>
      <w:pBdr>
        <w:top w:val="single" w:sz="8" w:space="0" w:color="auto"/>
        <w:left w:val="single" w:sz="8" w:space="0" w:color="auto"/>
        <w:right w:val="single" w:sz="8" w:space="0" w:color="auto"/>
      </w:pBdr>
      <w:spacing w:before="100" w:beforeAutospacing="1" w:after="100" w:afterAutospacing="1"/>
      <w:jc w:val="both"/>
      <w:textAlignment w:val="center"/>
    </w:pPr>
    <w:rPr>
      <w:b/>
      <w:bCs/>
      <w:lang w:eastAsia="lv-LV"/>
    </w:rPr>
  </w:style>
  <w:style w:type="paragraph" w:customStyle="1" w:styleId="xl69">
    <w:name w:val="xl69"/>
    <w:basedOn w:val="Normal"/>
    <w:rsid w:val="0097743C"/>
    <w:pPr>
      <w:pBdr>
        <w:left w:val="single" w:sz="8" w:space="0" w:color="auto"/>
        <w:right w:val="single" w:sz="8" w:space="0" w:color="auto"/>
      </w:pBdr>
      <w:spacing w:before="100" w:beforeAutospacing="1" w:after="100" w:afterAutospacing="1"/>
      <w:jc w:val="both"/>
      <w:textAlignment w:val="center"/>
    </w:pPr>
    <w:rPr>
      <w:b/>
      <w:bCs/>
      <w:lang w:eastAsia="lv-LV"/>
    </w:rPr>
  </w:style>
  <w:style w:type="paragraph" w:customStyle="1" w:styleId="xl70">
    <w:name w:val="xl70"/>
    <w:basedOn w:val="Normal"/>
    <w:rsid w:val="0097743C"/>
    <w:pPr>
      <w:pBdr>
        <w:left w:val="single" w:sz="8" w:space="0" w:color="auto"/>
        <w:bottom w:val="single" w:sz="8" w:space="0" w:color="auto"/>
        <w:right w:val="single" w:sz="8" w:space="0" w:color="auto"/>
      </w:pBdr>
      <w:spacing w:before="100" w:beforeAutospacing="1" w:after="100" w:afterAutospacing="1"/>
      <w:textAlignment w:val="top"/>
    </w:pPr>
    <w:rPr>
      <w:lang w:eastAsia="lv-LV"/>
    </w:rPr>
  </w:style>
  <w:style w:type="paragraph" w:customStyle="1" w:styleId="xl71">
    <w:name w:val="xl71"/>
    <w:basedOn w:val="Normal"/>
    <w:qFormat/>
    <w:rsid w:val="0097743C"/>
    <w:pPr>
      <w:pBdr>
        <w:top w:val="single" w:sz="8" w:space="0" w:color="auto"/>
        <w:right w:val="single" w:sz="8" w:space="0" w:color="auto"/>
      </w:pBdr>
      <w:spacing w:before="100" w:beforeAutospacing="1" w:after="100" w:afterAutospacing="1"/>
      <w:jc w:val="center"/>
      <w:textAlignment w:val="center"/>
    </w:pPr>
    <w:rPr>
      <w:b/>
      <w:bCs/>
      <w:lang w:eastAsia="lv-LV"/>
    </w:rPr>
  </w:style>
  <w:style w:type="paragraph" w:customStyle="1" w:styleId="xl72">
    <w:name w:val="xl72"/>
    <w:basedOn w:val="Normal"/>
    <w:rsid w:val="0097743C"/>
    <w:pPr>
      <w:pBdr>
        <w:bottom w:val="single" w:sz="8" w:space="0" w:color="auto"/>
        <w:right w:val="single" w:sz="8" w:space="0" w:color="auto"/>
      </w:pBdr>
      <w:spacing w:before="100" w:beforeAutospacing="1" w:after="100" w:afterAutospacing="1"/>
      <w:jc w:val="center"/>
      <w:textAlignment w:val="center"/>
    </w:pPr>
    <w:rPr>
      <w:b/>
      <w:bCs/>
      <w:lang w:eastAsia="lv-LV"/>
    </w:rPr>
  </w:style>
  <w:style w:type="paragraph" w:customStyle="1" w:styleId="xl73">
    <w:name w:val="xl73"/>
    <w:basedOn w:val="Normal"/>
    <w:rsid w:val="0097743C"/>
    <w:pPr>
      <w:pBdr>
        <w:right w:val="single" w:sz="8" w:space="0" w:color="auto"/>
      </w:pBdr>
      <w:spacing w:before="100" w:beforeAutospacing="1" w:after="100" w:afterAutospacing="1"/>
      <w:jc w:val="center"/>
      <w:textAlignment w:val="center"/>
    </w:pPr>
    <w:rPr>
      <w:b/>
      <w:bCs/>
      <w:lang w:eastAsia="lv-LV"/>
    </w:rPr>
  </w:style>
  <w:style w:type="paragraph" w:customStyle="1" w:styleId="xl74">
    <w:name w:val="xl74"/>
    <w:basedOn w:val="Normal"/>
    <w:qFormat/>
    <w:rsid w:val="0097743C"/>
    <w:pPr>
      <w:pBdr>
        <w:left w:val="single" w:sz="8" w:space="0" w:color="auto"/>
        <w:bottom w:val="single" w:sz="12" w:space="0" w:color="auto"/>
        <w:right w:val="single" w:sz="8" w:space="0" w:color="auto"/>
      </w:pBdr>
      <w:spacing w:before="100" w:beforeAutospacing="1" w:after="100" w:afterAutospacing="1"/>
      <w:jc w:val="both"/>
      <w:textAlignment w:val="center"/>
    </w:pPr>
    <w:rPr>
      <w:lang w:eastAsia="lv-LV"/>
    </w:rPr>
  </w:style>
  <w:style w:type="paragraph" w:customStyle="1" w:styleId="xl75">
    <w:name w:val="xl75"/>
    <w:basedOn w:val="Normal"/>
    <w:qFormat/>
    <w:rsid w:val="0097743C"/>
    <w:pPr>
      <w:pBdr>
        <w:bottom w:val="single" w:sz="12" w:space="0" w:color="auto"/>
        <w:right w:val="single" w:sz="8" w:space="0" w:color="auto"/>
      </w:pBdr>
      <w:spacing w:before="100" w:beforeAutospacing="1" w:after="100" w:afterAutospacing="1"/>
      <w:jc w:val="both"/>
      <w:textAlignment w:val="center"/>
    </w:pPr>
    <w:rPr>
      <w:b/>
      <w:bCs/>
      <w:lang w:eastAsia="lv-LV"/>
    </w:rPr>
  </w:style>
  <w:style w:type="paragraph" w:customStyle="1" w:styleId="xl76">
    <w:name w:val="xl76"/>
    <w:basedOn w:val="Normal"/>
    <w:rsid w:val="0097743C"/>
    <w:pPr>
      <w:pBdr>
        <w:left w:val="single" w:sz="8" w:space="0" w:color="auto"/>
        <w:bottom w:val="single" w:sz="8" w:space="0" w:color="auto"/>
        <w:right w:val="single" w:sz="8" w:space="0" w:color="auto"/>
      </w:pBdr>
      <w:spacing w:before="100" w:beforeAutospacing="1" w:after="100" w:afterAutospacing="1"/>
      <w:jc w:val="both"/>
      <w:textAlignment w:val="center"/>
    </w:pPr>
    <w:rPr>
      <w:b/>
      <w:bCs/>
      <w:lang w:eastAsia="lv-LV"/>
    </w:rPr>
  </w:style>
  <w:style w:type="paragraph" w:customStyle="1" w:styleId="xl77">
    <w:name w:val="xl77"/>
    <w:basedOn w:val="Normal"/>
    <w:rsid w:val="0097743C"/>
    <w:pPr>
      <w:pBdr>
        <w:left w:val="single" w:sz="8" w:space="0" w:color="auto"/>
        <w:bottom w:val="single" w:sz="8" w:space="0" w:color="auto"/>
        <w:right w:val="single" w:sz="8" w:space="0" w:color="auto"/>
      </w:pBdr>
      <w:spacing w:before="100" w:beforeAutospacing="1" w:after="100" w:afterAutospacing="1"/>
      <w:jc w:val="both"/>
      <w:textAlignment w:val="center"/>
    </w:pPr>
    <w:rPr>
      <w:lang w:eastAsia="lv-LV"/>
    </w:rPr>
  </w:style>
  <w:style w:type="paragraph" w:customStyle="1" w:styleId="xl78">
    <w:name w:val="xl78"/>
    <w:basedOn w:val="Normal"/>
    <w:rsid w:val="0097743C"/>
    <w:pPr>
      <w:spacing w:before="100" w:beforeAutospacing="1" w:after="100" w:afterAutospacing="1"/>
      <w:jc w:val="center"/>
      <w:textAlignment w:val="center"/>
    </w:pPr>
    <w:rPr>
      <w:b/>
      <w:bCs/>
      <w:sz w:val="28"/>
      <w:szCs w:val="28"/>
      <w:lang w:eastAsia="lv-LV"/>
    </w:rPr>
  </w:style>
  <w:style w:type="paragraph" w:customStyle="1" w:styleId="xl79">
    <w:name w:val="xl79"/>
    <w:basedOn w:val="Normal"/>
    <w:rsid w:val="0097743C"/>
    <w:pPr>
      <w:pBdr>
        <w:top w:val="single" w:sz="8" w:space="0" w:color="auto"/>
        <w:left w:val="single" w:sz="8" w:space="0" w:color="auto"/>
        <w:right w:val="single" w:sz="8" w:space="0" w:color="auto"/>
      </w:pBdr>
      <w:spacing w:before="100" w:beforeAutospacing="1" w:after="100" w:afterAutospacing="1"/>
      <w:jc w:val="both"/>
      <w:textAlignment w:val="center"/>
    </w:pPr>
    <w:rPr>
      <w:lang w:eastAsia="lv-LV"/>
    </w:rPr>
  </w:style>
  <w:style w:type="paragraph" w:customStyle="1" w:styleId="xl80">
    <w:name w:val="xl80"/>
    <w:basedOn w:val="Normal"/>
    <w:qFormat/>
    <w:rsid w:val="0097743C"/>
    <w:pPr>
      <w:pBdr>
        <w:top w:val="single" w:sz="8" w:space="0" w:color="auto"/>
        <w:left w:val="single" w:sz="8" w:space="0" w:color="auto"/>
        <w:right w:val="single" w:sz="8" w:space="0" w:color="auto"/>
      </w:pBdr>
      <w:spacing w:before="100" w:beforeAutospacing="1" w:after="100" w:afterAutospacing="1"/>
      <w:jc w:val="center"/>
      <w:textAlignment w:val="center"/>
    </w:pPr>
    <w:rPr>
      <w:b/>
      <w:bCs/>
      <w:lang w:eastAsia="lv-LV"/>
    </w:rPr>
  </w:style>
  <w:style w:type="paragraph" w:customStyle="1" w:styleId="xl81">
    <w:name w:val="xl81"/>
    <w:basedOn w:val="Normal"/>
    <w:rsid w:val="0097743C"/>
    <w:pPr>
      <w:pBdr>
        <w:left w:val="single" w:sz="8" w:space="0" w:color="auto"/>
        <w:bottom w:val="single" w:sz="8" w:space="0" w:color="auto"/>
        <w:right w:val="single" w:sz="8" w:space="0" w:color="auto"/>
      </w:pBdr>
      <w:spacing w:before="100" w:beforeAutospacing="1" w:after="100" w:afterAutospacing="1"/>
      <w:jc w:val="center"/>
      <w:textAlignment w:val="center"/>
    </w:pPr>
    <w:rPr>
      <w:b/>
      <w:bCs/>
      <w:lang w:eastAsia="lv-LV"/>
    </w:rPr>
  </w:style>
  <w:style w:type="paragraph" w:customStyle="1" w:styleId="xl82">
    <w:name w:val="xl82"/>
    <w:basedOn w:val="Normal"/>
    <w:rsid w:val="0097743C"/>
    <w:pPr>
      <w:pBdr>
        <w:top w:val="single" w:sz="8" w:space="0" w:color="auto"/>
        <w:left w:val="single" w:sz="8" w:space="0" w:color="auto"/>
        <w:bottom w:val="single" w:sz="12" w:space="0" w:color="auto"/>
      </w:pBdr>
      <w:spacing w:before="100" w:beforeAutospacing="1" w:after="100" w:afterAutospacing="1"/>
      <w:jc w:val="right"/>
      <w:textAlignment w:val="center"/>
    </w:pPr>
    <w:rPr>
      <w:b/>
      <w:bCs/>
      <w:lang w:eastAsia="lv-LV"/>
    </w:rPr>
  </w:style>
  <w:style w:type="paragraph" w:customStyle="1" w:styleId="xl83">
    <w:name w:val="xl83"/>
    <w:basedOn w:val="Normal"/>
    <w:qFormat/>
    <w:rsid w:val="0097743C"/>
    <w:pPr>
      <w:pBdr>
        <w:top w:val="single" w:sz="8" w:space="0" w:color="auto"/>
        <w:bottom w:val="single" w:sz="12" w:space="0" w:color="auto"/>
      </w:pBdr>
      <w:spacing w:before="100" w:beforeAutospacing="1" w:after="100" w:afterAutospacing="1"/>
      <w:jc w:val="right"/>
      <w:textAlignment w:val="center"/>
    </w:pPr>
    <w:rPr>
      <w:b/>
      <w:bCs/>
      <w:lang w:eastAsia="lv-LV"/>
    </w:rPr>
  </w:style>
  <w:style w:type="paragraph" w:customStyle="1" w:styleId="xl84">
    <w:name w:val="xl84"/>
    <w:basedOn w:val="Normal"/>
    <w:rsid w:val="0097743C"/>
    <w:pPr>
      <w:pBdr>
        <w:top w:val="single" w:sz="8" w:space="0" w:color="auto"/>
        <w:bottom w:val="single" w:sz="12" w:space="0" w:color="auto"/>
        <w:right w:val="single" w:sz="8" w:space="0" w:color="auto"/>
      </w:pBdr>
      <w:spacing w:before="100" w:beforeAutospacing="1" w:after="100" w:afterAutospacing="1"/>
      <w:jc w:val="right"/>
      <w:textAlignment w:val="center"/>
    </w:pPr>
    <w:rPr>
      <w:b/>
      <w:bCs/>
      <w:lang w:eastAsia="lv-LV"/>
    </w:rPr>
  </w:style>
  <w:style w:type="paragraph" w:customStyle="1" w:styleId="xl85">
    <w:name w:val="xl85"/>
    <w:basedOn w:val="Normal"/>
    <w:rsid w:val="0097743C"/>
    <w:pPr>
      <w:pBdr>
        <w:top w:val="single" w:sz="12" w:space="0" w:color="auto"/>
        <w:left w:val="single" w:sz="8" w:space="0" w:color="auto"/>
        <w:bottom w:val="single" w:sz="8" w:space="0" w:color="auto"/>
      </w:pBdr>
      <w:spacing w:before="100" w:beforeAutospacing="1" w:after="100" w:afterAutospacing="1"/>
      <w:jc w:val="both"/>
      <w:textAlignment w:val="center"/>
    </w:pPr>
    <w:rPr>
      <w:b/>
      <w:bCs/>
      <w:lang w:eastAsia="lv-LV"/>
    </w:rPr>
  </w:style>
  <w:style w:type="paragraph" w:customStyle="1" w:styleId="xl86">
    <w:name w:val="xl86"/>
    <w:basedOn w:val="Normal"/>
    <w:rsid w:val="0097743C"/>
    <w:pPr>
      <w:pBdr>
        <w:top w:val="single" w:sz="12" w:space="0" w:color="auto"/>
        <w:bottom w:val="single" w:sz="8" w:space="0" w:color="auto"/>
      </w:pBdr>
      <w:spacing w:before="100" w:beforeAutospacing="1" w:after="100" w:afterAutospacing="1"/>
      <w:jc w:val="both"/>
      <w:textAlignment w:val="center"/>
    </w:pPr>
    <w:rPr>
      <w:b/>
      <w:bCs/>
      <w:lang w:eastAsia="lv-LV"/>
    </w:rPr>
  </w:style>
  <w:style w:type="paragraph" w:customStyle="1" w:styleId="xl87">
    <w:name w:val="xl87"/>
    <w:basedOn w:val="Normal"/>
    <w:rsid w:val="0097743C"/>
    <w:pPr>
      <w:pBdr>
        <w:top w:val="single" w:sz="12" w:space="0" w:color="auto"/>
        <w:bottom w:val="single" w:sz="8" w:space="0" w:color="auto"/>
        <w:right w:val="single" w:sz="8" w:space="0" w:color="auto"/>
      </w:pBdr>
      <w:spacing w:before="100" w:beforeAutospacing="1" w:after="100" w:afterAutospacing="1"/>
      <w:jc w:val="both"/>
      <w:textAlignment w:val="center"/>
    </w:pPr>
    <w:rPr>
      <w:b/>
      <w:bCs/>
      <w:lang w:eastAsia="lv-LV"/>
    </w:rPr>
  </w:style>
  <w:style w:type="paragraph" w:customStyle="1" w:styleId="xl88">
    <w:name w:val="xl88"/>
    <w:basedOn w:val="Normal"/>
    <w:rsid w:val="0097743C"/>
    <w:pPr>
      <w:pBdr>
        <w:top w:val="single" w:sz="8" w:space="0" w:color="auto"/>
        <w:left w:val="single" w:sz="8" w:space="0" w:color="auto"/>
        <w:bottom w:val="single" w:sz="8" w:space="0" w:color="auto"/>
      </w:pBdr>
      <w:spacing w:before="100" w:beforeAutospacing="1" w:after="100" w:afterAutospacing="1"/>
      <w:jc w:val="right"/>
      <w:textAlignment w:val="center"/>
    </w:pPr>
    <w:rPr>
      <w:b/>
      <w:bCs/>
      <w:lang w:eastAsia="lv-LV"/>
    </w:rPr>
  </w:style>
  <w:style w:type="paragraph" w:customStyle="1" w:styleId="xl89">
    <w:name w:val="xl89"/>
    <w:basedOn w:val="Normal"/>
    <w:rsid w:val="0097743C"/>
    <w:pPr>
      <w:pBdr>
        <w:top w:val="single" w:sz="8" w:space="0" w:color="auto"/>
        <w:bottom w:val="single" w:sz="8" w:space="0" w:color="auto"/>
      </w:pBdr>
      <w:spacing w:before="100" w:beforeAutospacing="1" w:after="100" w:afterAutospacing="1"/>
      <w:jc w:val="right"/>
      <w:textAlignment w:val="center"/>
    </w:pPr>
    <w:rPr>
      <w:b/>
      <w:bCs/>
      <w:lang w:eastAsia="lv-LV"/>
    </w:rPr>
  </w:style>
  <w:style w:type="paragraph" w:customStyle="1" w:styleId="xl90">
    <w:name w:val="xl90"/>
    <w:basedOn w:val="Normal"/>
    <w:rsid w:val="0097743C"/>
    <w:pPr>
      <w:pBdr>
        <w:top w:val="single" w:sz="8" w:space="0" w:color="auto"/>
        <w:bottom w:val="single" w:sz="8" w:space="0" w:color="auto"/>
        <w:right w:val="single" w:sz="8" w:space="0" w:color="auto"/>
      </w:pBdr>
      <w:spacing w:before="100" w:beforeAutospacing="1" w:after="100" w:afterAutospacing="1"/>
      <w:jc w:val="right"/>
      <w:textAlignment w:val="center"/>
    </w:pPr>
    <w:rPr>
      <w:b/>
      <w:bCs/>
      <w:lang w:eastAsia="lv-LV"/>
    </w:rPr>
  </w:style>
  <w:style w:type="paragraph" w:customStyle="1" w:styleId="xl91">
    <w:name w:val="xl91"/>
    <w:basedOn w:val="Normal"/>
    <w:qFormat/>
    <w:rsid w:val="0097743C"/>
    <w:pPr>
      <w:pBdr>
        <w:top w:val="single" w:sz="8" w:space="0" w:color="auto"/>
        <w:left w:val="single" w:sz="8" w:space="0" w:color="auto"/>
        <w:bottom w:val="single" w:sz="8" w:space="0" w:color="auto"/>
      </w:pBdr>
      <w:spacing w:before="100" w:beforeAutospacing="1" w:after="100" w:afterAutospacing="1"/>
      <w:jc w:val="both"/>
      <w:textAlignment w:val="center"/>
    </w:pPr>
    <w:rPr>
      <w:b/>
      <w:bCs/>
      <w:lang w:eastAsia="lv-LV"/>
    </w:rPr>
  </w:style>
  <w:style w:type="paragraph" w:customStyle="1" w:styleId="xl92">
    <w:name w:val="xl92"/>
    <w:basedOn w:val="Normal"/>
    <w:rsid w:val="0097743C"/>
    <w:pPr>
      <w:pBdr>
        <w:top w:val="single" w:sz="8" w:space="0" w:color="auto"/>
        <w:bottom w:val="single" w:sz="8" w:space="0" w:color="auto"/>
      </w:pBdr>
      <w:spacing w:before="100" w:beforeAutospacing="1" w:after="100" w:afterAutospacing="1"/>
      <w:jc w:val="both"/>
      <w:textAlignment w:val="center"/>
    </w:pPr>
    <w:rPr>
      <w:b/>
      <w:bCs/>
      <w:lang w:eastAsia="lv-LV"/>
    </w:rPr>
  </w:style>
  <w:style w:type="paragraph" w:customStyle="1" w:styleId="xl93">
    <w:name w:val="xl93"/>
    <w:basedOn w:val="Normal"/>
    <w:rsid w:val="0097743C"/>
    <w:pPr>
      <w:pBdr>
        <w:top w:val="single" w:sz="8" w:space="0" w:color="auto"/>
        <w:bottom w:val="single" w:sz="8" w:space="0" w:color="auto"/>
        <w:right w:val="single" w:sz="8" w:space="0" w:color="auto"/>
      </w:pBdr>
      <w:spacing w:before="100" w:beforeAutospacing="1" w:after="100" w:afterAutospacing="1"/>
      <w:jc w:val="both"/>
      <w:textAlignment w:val="center"/>
    </w:pPr>
    <w:rPr>
      <w:b/>
      <w:bCs/>
      <w:lang w:eastAsia="lv-LV"/>
    </w:rPr>
  </w:style>
  <w:style w:type="paragraph" w:customStyle="1" w:styleId="xl94">
    <w:name w:val="xl94"/>
    <w:basedOn w:val="Normal"/>
    <w:rsid w:val="0097743C"/>
    <w:pPr>
      <w:pBdr>
        <w:left w:val="single" w:sz="8" w:space="0" w:color="auto"/>
        <w:right w:val="single" w:sz="8" w:space="0" w:color="auto"/>
      </w:pBdr>
      <w:spacing w:before="100" w:beforeAutospacing="1" w:after="100" w:afterAutospacing="1"/>
      <w:jc w:val="center"/>
      <w:textAlignment w:val="center"/>
    </w:pPr>
    <w:rPr>
      <w:b/>
      <w:bCs/>
      <w:lang w:eastAsia="lv-LV"/>
    </w:rPr>
  </w:style>
  <w:style w:type="paragraph" w:styleId="NoSpacing">
    <w:name w:val="No Spacing"/>
    <w:uiPriority w:val="1"/>
    <w:qFormat/>
    <w:rsid w:val="0097743C"/>
    <w:pPr>
      <w:spacing w:after="0" w:line="240" w:lineRule="auto"/>
    </w:pPr>
    <w:rPr>
      <w:rFonts w:eastAsia="SimSun" w:cs="Times New Roman"/>
      <w:kern w:val="0"/>
      <w:szCs w:val="24"/>
      <w:lang w:val="lv-LV"/>
      <w14:ligatures w14:val="none"/>
    </w:rPr>
  </w:style>
  <w:style w:type="paragraph" w:customStyle="1" w:styleId="ListParagraph1">
    <w:name w:val="List Paragraph1"/>
    <w:basedOn w:val="Normal"/>
    <w:uiPriority w:val="99"/>
    <w:qFormat/>
    <w:rsid w:val="0097743C"/>
    <w:pPr>
      <w:ind w:left="720"/>
    </w:pPr>
    <w:rPr>
      <w:rFonts w:eastAsia="Calibri"/>
    </w:rPr>
  </w:style>
  <w:style w:type="paragraph" w:customStyle="1" w:styleId="LevelAssessment-Code">
    <w:name w:val="Level Assessment - Code"/>
    <w:basedOn w:val="Normal"/>
    <w:next w:val="LevelAssessment-Description"/>
    <w:uiPriority w:val="99"/>
    <w:rsid w:val="0097743C"/>
    <w:pPr>
      <w:suppressAutoHyphens/>
      <w:ind w:left="28"/>
      <w:jc w:val="center"/>
    </w:pPr>
    <w:rPr>
      <w:rFonts w:ascii="Arial Narrow" w:eastAsia="Calibri" w:hAnsi="Arial Narrow" w:cs="Arial Narrow"/>
      <w:sz w:val="18"/>
      <w:szCs w:val="18"/>
      <w:lang w:eastAsia="ar-SA"/>
    </w:rPr>
  </w:style>
  <w:style w:type="paragraph" w:customStyle="1" w:styleId="LevelAssessment-Description">
    <w:name w:val="Level Assessment - Description"/>
    <w:basedOn w:val="LevelAssessment-Code"/>
    <w:next w:val="LevelAssessment-Code"/>
    <w:uiPriority w:val="99"/>
    <w:rsid w:val="0097743C"/>
    <w:pPr>
      <w:textAlignment w:val="bottom"/>
    </w:pPr>
  </w:style>
  <w:style w:type="paragraph" w:customStyle="1" w:styleId="LevelAssessment-Heading1">
    <w:name w:val="Level Assessment - Heading 1"/>
    <w:basedOn w:val="LevelAssessment-Code"/>
    <w:uiPriority w:val="99"/>
    <w:rsid w:val="0097743C"/>
    <w:pPr>
      <w:ind w:left="57" w:right="57"/>
    </w:pPr>
    <w:rPr>
      <w:b/>
      <w:bCs/>
      <w:sz w:val="22"/>
      <w:szCs w:val="22"/>
    </w:rPr>
  </w:style>
  <w:style w:type="paragraph" w:customStyle="1" w:styleId="LevelAssessment-Heading2">
    <w:name w:val="Level Assessment - Heading 2"/>
    <w:basedOn w:val="Normal"/>
    <w:uiPriority w:val="99"/>
    <w:rsid w:val="0097743C"/>
    <w:pPr>
      <w:suppressAutoHyphens/>
      <w:ind w:left="57" w:right="57"/>
      <w:jc w:val="center"/>
    </w:pPr>
    <w:rPr>
      <w:rFonts w:ascii="Arial Narrow" w:eastAsia="Calibri" w:hAnsi="Arial Narrow" w:cs="Arial Narrow"/>
      <w:sz w:val="18"/>
      <w:szCs w:val="18"/>
      <w:lang w:val="en-US" w:eastAsia="ar-SA"/>
    </w:rPr>
  </w:style>
  <w:style w:type="paragraph" w:customStyle="1" w:styleId="CM1">
    <w:name w:val="CM1"/>
    <w:basedOn w:val="Default"/>
    <w:next w:val="Default"/>
    <w:uiPriority w:val="99"/>
    <w:qFormat/>
    <w:rsid w:val="0097743C"/>
    <w:rPr>
      <w:rFonts w:ascii="EUAlbertina" w:hAnsi="EUAlbertina"/>
      <w:color w:val="auto"/>
    </w:rPr>
  </w:style>
  <w:style w:type="paragraph" w:customStyle="1" w:styleId="CM3">
    <w:name w:val="CM3"/>
    <w:basedOn w:val="Default"/>
    <w:next w:val="Default"/>
    <w:uiPriority w:val="99"/>
    <w:qFormat/>
    <w:rsid w:val="0097743C"/>
    <w:rPr>
      <w:rFonts w:ascii="EUAlbertina" w:hAnsi="EUAlbertina"/>
      <w:color w:val="auto"/>
    </w:rPr>
  </w:style>
  <w:style w:type="paragraph" w:customStyle="1" w:styleId="CM4">
    <w:name w:val="CM4"/>
    <w:basedOn w:val="Default"/>
    <w:next w:val="Default"/>
    <w:uiPriority w:val="99"/>
    <w:rsid w:val="0097743C"/>
    <w:rPr>
      <w:rFonts w:ascii="EUAlbertina" w:hAnsi="EUAlbertina"/>
      <w:color w:val="auto"/>
    </w:rPr>
  </w:style>
  <w:style w:type="paragraph" w:customStyle="1" w:styleId="tv213">
    <w:name w:val="tv213"/>
    <w:basedOn w:val="Normal"/>
    <w:rsid w:val="0097743C"/>
    <w:pPr>
      <w:spacing w:before="100" w:beforeAutospacing="1" w:after="100" w:afterAutospacing="1"/>
    </w:pPr>
    <w:rPr>
      <w:lang w:eastAsia="lv-LV"/>
    </w:rPr>
  </w:style>
  <w:style w:type="paragraph" w:styleId="TOCHeading">
    <w:name w:val="TOC Heading"/>
    <w:basedOn w:val="Heading1"/>
    <w:next w:val="Normal"/>
    <w:uiPriority w:val="39"/>
    <w:qFormat/>
    <w:rsid w:val="0097743C"/>
    <w:pPr>
      <w:keepLines/>
      <w:spacing w:before="480" w:after="0" w:line="276" w:lineRule="auto"/>
      <w:outlineLvl w:val="9"/>
    </w:pPr>
    <w:rPr>
      <w:rFonts w:ascii="Cambria" w:eastAsia="Times New Roman" w:hAnsi="Cambria"/>
      <w:color w:val="365F91"/>
      <w:kern w:val="0"/>
      <w:sz w:val="28"/>
      <w:szCs w:val="28"/>
      <w:lang w:val="en-US"/>
    </w:rPr>
  </w:style>
  <w:style w:type="character" w:customStyle="1" w:styleId="UnresolvedMention1">
    <w:name w:val="Unresolved Mention1"/>
    <w:uiPriority w:val="99"/>
    <w:unhideWhenUsed/>
    <w:rsid w:val="0097743C"/>
    <w:rPr>
      <w:color w:val="605E5C"/>
      <w:shd w:val="clear" w:color="auto" w:fill="E1DFDD"/>
    </w:rPr>
  </w:style>
  <w:style w:type="paragraph" w:styleId="ListParagraph">
    <w:name w:val="List Paragraph"/>
    <w:aliases w:val="H&amp;P List Paragraph,2,Strip,Colorful List - Accent 12,Normal bullet 2,Bullet list,Syle 1,PPS_Bullet,Saistīto dokumentu saraksts,Numurets,Table of contents numbered,Citation List,Virsraksti,Bullet EY,ERP-List Paragraph,LP1.,Numbered Para"/>
    <w:basedOn w:val="Normal"/>
    <w:link w:val="ListParagraphChar1"/>
    <w:uiPriority w:val="34"/>
    <w:qFormat/>
    <w:rsid w:val="0097743C"/>
    <w:pPr>
      <w:ind w:left="720"/>
      <w:contextualSpacing/>
    </w:pPr>
    <w:rPr>
      <w:rFonts w:ascii="Calibri" w:eastAsia="Calibri" w:hAnsi="Calibri"/>
      <w:sz w:val="22"/>
      <w:szCs w:val="22"/>
      <w:lang w:val="en-US"/>
    </w:rPr>
  </w:style>
  <w:style w:type="character" w:customStyle="1" w:styleId="ListParagraphChar1">
    <w:name w:val="List Paragraph Char1"/>
    <w:aliases w:val="H&amp;P List Paragraph Char1,2 Char1,Strip Char1,Colorful List - Accent 12 Char,Normal bullet 2 Char1,Bullet list Char1,Syle 1 Char1,PPS_Bullet Char1,Saistīto dokumentu saraksts Char1,Numurets Char1,Table of contents numbered Char"/>
    <w:link w:val="ListParagraph"/>
    <w:uiPriority w:val="34"/>
    <w:qFormat/>
    <w:locked/>
    <w:rsid w:val="0097743C"/>
    <w:rPr>
      <w:rFonts w:ascii="Calibri" w:eastAsia="Calibri" w:hAnsi="Calibri" w:cs="Times New Roman"/>
      <w:kern w:val="0"/>
      <w:sz w:val="22"/>
      <w14:ligatures w14:val="none"/>
    </w:rPr>
  </w:style>
  <w:style w:type="table" w:customStyle="1" w:styleId="Reatabula1">
    <w:name w:val="Režģa tabula1"/>
    <w:basedOn w:val="TableNormal"/>
    <w:uiPriority w:val="39"/>
    <w:rsid w:val="0097743C"/>
    <w:pPr>
      <w:spacing w:after="0" w:line="240" w:lineRule="auto"/>
    </w:pPr>
    <w:rPr>
      <w:rFonts w:ascii="Calibri" w:eastAsia="Calibri" w:hAnsi="Calibri" w:cs="Times New Roman"/>
      <w:kern w:val="0"/>
      <w:sz w:val="20"/>
      <w:szCs w:val="20"/>
      <w:lang w:val="lv-LV" w:eastAsia="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atabula2">
    <w:name w:val="Režģa tabula2"/>
    <w:basedOn w:val="TableNormal"/>
    <w:uiPriority w:val="39"/>
    <w:rsid w:val="0097743C"/>
    <w:pPr>
      <w:spacing w:after="0" w:line="240" w:lineRule="auto"/>
    </w:pPr>
    <w:rPr>
      <w:rFonts w:ascii="Calibri" w:eastAsia="Calibri" w:hAnsi="Calibri" w:cs="Times New Roman"/>
      <w:kern w:val="0"/>
      <w:sz w:val="22"/>
      <w:lang w:val="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3">
    <w:name w:val="List Paragraph3"/>
    <w:basedOn w:val="Normal"/>
    <w:uiPriority w:val="34"/>
    <w:qFormat/>
    <w:rsid w:val="0097743C"/>
    <w:pPr>
      <w:ind w:left="720"/>
    </w:pPr>
    <w:rPr>
      <w:szCs w:val="20"/>
    </w:rPr>
  </w:style>
  <w:style w:type="paragraph" w:customStyle="1" w:styleId="Prskatjums1">
    <w:name w:val="Pārskatījums1"/>
    <w:uiPriority w:val="99"/>
    <w:semiHidden/>
    <w:rsid w:val="0097743C"/>
    <w:pPr>
      <w:spacing w:after="0" w:line="240" w:lineRule="auto"/>
    </w:pPr>
    <w:rPr>
      <w:rFonts w:eastAsia="SimSun" w:cs="Times New Roman"/>
      <w:kern w:val="0"/>
      <w:szCs w:val="24"/>
      <w:lang w:val="lv-LV"/>
      <w14:ligatures w14:val="none"/>
    </w:rPr>
  </w:style>
  <w:style w:type="paragraph" w:customStyle="1" w:styleId="Saturardtjavirsraksts1">
    <w:name w:val="Satura rādītāja virsraksts1"/>
    <w:basedOn w:val="Heading1"/>
    <w:next w:val="Normal"/>
    <w:uiPriority w:val="39"/>
    <w:qFormat/>
    <w:rsid w:val="0097743C"/>
    <w:pPr>
      <w:keepLines/>
      <w:spacing w:before="480" w:after="0" w:line="276" w:lineRule="auto"/>
      <w:outlineLvl w:val="9"/>
    </w:pPr>
    <w:rPr>
      <w:rFonts w:ascii="Cambria" w:hAnsi="Cambria"/>
      <w:color w:val="365F91"/>
      <w:kern w:val="0"/>
      <w:sz w:val="28"/>
      <w:szCs w:val="28"/>
      <w:lang w:val="en-US"/>
    </w:rPr>
  </w:style>
  <w:style w:type="character" w:customStyle="1" w:styleId="Neatrisintapieminana1">
    <w:name w:val="Neatrisināta pieminēšana1"/>
    <w:uiPriority w:val="99"/>
    <w:unhideWhenUsed/>
    <w:qFormat/>
    <w:rsid w:val="0097743C"/>
    <w:rPr>
      <w:color w:val="605E5C"/>
      <w:shd w:val="clear" w:color="auto" w:fill="E1DFDD"/>
    </w:rPr>
  </w:style>
  <w:style w:type="paragraph" w:customStyle="1" w:styleId="Sarakstarindkopa1">
    <w:name w:val="Saraksta rindkopa1"/>
    <w:basedOn w:val="Normal"/>
    <w:uiPriority w:val="34"/>
    <w:qFormat/>
    <w:rsid w:val="0097743C"/>
    <w:pPr>
      <w:ind w:left="720"/>
    </w:pPr>
    <w:rPr>
      <w:szCs w:val="20"/>
      <w:lang w:val="zh-CN" w:eastAsia="zh-CN"/>
    </w:rPr>
  </w:style>
  <w:style w:type="paragraph" w:customStyle="1" w:styleId="msonormal0">
    <w:name w:val="msonormal"/>
    <w:basedOn w:val="Normal"/>
    <w:rsid w:val="0097743C"/>
    <w:pPr>
      <w:spacing w:before="100" w:beforeAutospacing="1" w:after="100" w:afterAutospacing="1"/>
    </w:pPr>
    <w:rPr>
      <w:rFonts w:eastAsia="Times New Roman"/>
      <w:lang w:eastAsia="lv-LV"/>
    </w:rPr>
  </w:style>
  <w:style w:type="character" w:customStyle="1" w:styleId="markedcontent">
    <w:name w:val="markedcontent"/>
    <w:basedOn w:val="DefaultParagraphFont"/>
    <w:rsid w:val="0097743C"/>
  </w:style>
  <w:style w:type="character" w:customStyle="1" w:styleId="DefaultChar">
    <w:name w:val="Default Char"/>
    <w:link w:val="Default"/>
    <w:locked/>
    <w:rsid w:val="0097743C"/>
    <w:rPr>
      <w:rFonts w:eastAsia="SimSun" w:cs="Times New Roman"/>
      <w:color w:val="000000"/>
      <w:kern w:val="0"/>
      <w:szCs w:val="24"/>
      <w:lang w:val="lv-LV" w:eastAsia="lv-LV"/>
      <w14:ligatures w14:val="none"/>
    </w:rPr>
  </w:style>
  <w:style w:type="paragraph" w:customStyle="1" w:styleId="Style1">
    <w:name w:val="Style1"/>
    <w:autoRedefine/>
    <w:qFormat/>
    <w:rsid w:val="0097743C"/>
    <w:pPr>
      <w:numPr>
        <w:ilvl w:val="1"/>
        <w:numId w:val="23"/>
      </w:numPr>
      <w:suppressAutoHyphens/>
      <w:spacing w:after="0" w:line="240" w:lineRule="auto"/>
      <w:ind w:left="567" w:hanging="567"/>
      <w:jc w:val="both"/>
    </w:pPr>
    <w:rPr>
      <w:rFonts w:eastAsia="Cambria" w:cs="Times New Roman"/>
      <w:kern w:val="0"/>
      <w:szCs w:val="24"/>
      <w:lang w:val="lv-LV"/>
      <w14:ligatures w14:val="none"/>
    </w:rPr>
  </w:style>
  <w:style w:type="paragraph" w:styleId="Index1">
    <w:name w:val="index 1"/>
    <w:basedOn w:val="Normal"/>
    <w:next w:val="Normal"/>
    <w:autoRedefine/>
    <w:uiPriority w:val="99"/>
    <w:unhideWhenUsed/>
    <w:rsid w:val="003E721A"/>
    <w:pPr>
      <w:numPr>
        <w:numId w:val="23"/>
      </w:numPr>
      <w:ind w:left="426" w:hanging="426"/>
      <w:jc w:val="both"/>
    </w:pPr>
    <w:rPr>
      <w:rFonts w:eastAsia="Cambria"/>
      <w:color w:val="000000"/>
      <w:kern w:val="56"/>
    </w:rPr>
  </w:style>
  <w:style w:type="paragraph" w:customStyle="1" w:styleId="tv2131">
    <w:name w:val="tv2131"/>
    <w:basedOn w:val="Normal"/>
    <w:uiPriority w:val="99"/>
    <w:rsid w:val="0097743C"/>
    <w:pPr>
      <w:spacing w:line="360" w:lineRule="auto"/>
      <w:ind w:firstLine="300"/>
    </w:pPr>
    <w:rPr>
      <w:rFonts w:eastAsia="Times New Roman"/>
      <w:color w:val="414142"/>
      <w:sz w:val="20"/>
      <w:szCs w:val="20"/>
      <w:lang w:eastAsia="lv-LV"/>
    </w:rPr>
  </w:style>
  <w:style w:type="paragraph" w:customStyle="1" w:styleId="NormalJustified">
    <w:name w:val="Normal + Justified"/>
    <w:aliases w:val="First line:  1,27 cm"/>
    <w:basedOn w:val="Normal"/>
    <w:rsid w:val="0097743C"/>
    <w:pPr>
      <w:ind w:firstLine="720"/>
      <w:jc w:val="both"/>
    </w:pPr>
    <w:rPr>
      <w:rFonts w:eastAsia="Times New Roman"/>
      <w:lang w:eastAsia="lv-LV"/>
    </w:rPr>
  </w:style>
  <w:style w:type="character" w:customStyle="1" w:styleId="apple-converted-space">
    <w:name w:val="apple-converted-space"/>
    <w:rsid w:val="000E3F27"/>
  </w:style>
  <w:style w:type="character" w:styleId="UnresolvedMention">
    <w:name w:val="Unresolved Mention"/>
    <w:basedOn w:val="DefaultParagraphFont"/>
    <w:uiPriority w:val="99"/>
    <w:semiHidden/>
    <w:unhideWhenUsed/>
    <w:rsid w:val="00876BD7"/>
    <w:rPr>
      <w:color w:val="605E5C"/>
      <w:shd w:val="clear" w:color="auto" w:fill="E1DFDD"/>
    </w:rPr>
  </w:style>
  <w:style w:type="paragraph" w:customStyle="1" w:styleId="NormalIndent">
    <w:name w:val="NormalIndent"/>
    <w:basedOn w:val="Normal"/>
    <w:rsid w:val="00876BD7"/>
    <w:pPr>
      <w:spacing w:before="120" w:after="120"/>
      <w:ind w:left="576" w:hanging="576"/>
      <w:jc w:val="both"/>
    </w:pPr>
    <w:rPr>
      <w:rFonts w:ascii="Times" w:eastAsia="Times New Roman"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6715">
      <w:bodyDiv w:val="1"/>
      <w:marLeft w:val="0"/>
      <w:marRight w:val="0"/>
      <w:marTop w:val="0"/>
      <w:marBottom w:val="0"/>
      <w:divBdr>
        <w:top w:val="none" w:sz="0" w:space="0" w:color="auto"/>
        <w:left w:val="none" w:sz="0" w:space="0" w:color="auto"/>
        <w:bottom w:val="none" w:sz="0" w:space="0" w:color="auto"/>
        <w:right w:val="none" w:sz="0" w:space="0" w:color="auto"/>
      </w:divBdr>
    </w:div>
    <w:div w:id="41035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vdi.gov.lv"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http://www.vdi.gov.lv"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ivars.jekabsons@datorika.lv" TargetMode="External"/><Relationship Id="rId4" Type="http://schemas.openxmlformats.org/officeDocument/2006/relationships/settings" Target="settings.xml"/><Relationship Id="rId9" Type="http://schemas.openxmlformats.org/officeDocument/2006/relationships/hyperlink" Target="http://www.eis.gov.lv" TargetMode="External"/><Relationship Id="rId14" Type="http://schemas.openxmlformats.org/officeDocument/2006/relationships/hyperlink" Target="http://www.mk.gov.lv/lv/content/grafiskais-standarts"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lm.gov.lv/lv/vadlinijas-horizontala-principa-vienlidziba-ieklausana-nediskriminacija-un-pamattiesibu-ieverosana-istenosanai-un-uzraudzibai-2021-2027" TargetMode="External"/><Relationship Id="rId2" Type="http://schemas.openxmlformats.org/officeDocument/2006/relationships/hyperlink" Target="https://www.youtube.com/@LMVDI" TargetMode="External"/><Relationship Id="rId1" Type="http://schemas.openxmlformats.org/officeDocument/2006/relationships/hyperlink" Target="https://www.eis.gov.lv/EKEIS/Supplier/Organizer/3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FFBDA-CEF2-44AD-A552-D055AF48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58</Pages>
  <Words>91031</Words>
  <Characters>51888</Characters>
  <Application>Microsoft Office Word</Application>
  <DocSecurity>0</DocSecurity>
  <Lines>432</Lines>
  <Paragraphs>285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 VISPĀRĪGĀ INFORMĀCIJA</vt:lpstr>
      <vt:lpstr>II PRETENDENTU IZSLĒGŠANAS NOTEIKUMI</vt:lpstr>
      <vt:lpstr>III PRETENDENTA KVALIFIKĀCIJAS PRASĪBAS UN KVALIFIKĀCIJAS PĀRBAUDEI IESNIEDZAMIE</vt:lpstr>
      <vt:lpstr>IV TEHNISKAIS PIEDĀVĀJUMS </vt:lpstr>
      <vt:lpstr>V FINANŠU PIEDĀVĀJUMS</vt:lpstr>
      <vt:lpstr>VI PIEDĀVĀJUMU VĒRTĒŠANA UN IZVĒLES KRITĒRIJI</vt:lpstr>
      <vt:lpstr>VII LĒMUMA PAR LĪGUMA SLĒGŠANAS TIESĪBU PIEŠĶIRŠANU PIEŅEMŠANA, IEPIRKUMA REZULT</vt:lpstr>
      <vt:lpstr>VIII FIZISKO PERSONU DATU APSTRĀDE</vt:lpstr>
      <vt:lpstr>X PIELIKUMI</vt:lpstr>
      <vt:lpstr/>
      <vt:lpstr>PIETEIKUMS PAR PIEDALĪŠANOS IEPIRKUMĀ</vt:lpstr>
      <vt:lpstr>APLIECINĀJUMS PAR NEATKARĪGI IZSTRĀDĀTU PIEDĀVĀJUMU </vt:lpstr>
      <vt:lpstr>IEPIRKUMA TEHNISKĀ SPECIFIKĀCIJA</vt:lpstr>
      <vt:lpstr>IEPIRKUMA TEHNISKAIS PIEDĀVĀJUMS</vt:lpstr>
      <vt:lpstr>IEPIRKUMA FINANŠU PIEDĀVĀJUMS</vt:lpstr>
      <vt:lpstr>PRETENDENTA PIEREDZES APRAKSTS</vt:lpstr>
      <vt:lpstr>PAKALPOJUMU ĪSTENOŠANĀ IESAISTĪTO SPECIĀLISTU SARAKSTS</vt:lpstr>
      <vt:lpstr>PAKALPOJUMU ĪSTENOŠANĀ IESAISTĪTO SPECIĀLISTU KVALIFIKĀCIJAS, IZGLĪTĪBAS UN DARB</vt:lpstr>
      <vt:lpstr>APAKŠUZŅĒMĒJU SARAKSTS</vt:lpstr>
      <vt:lpstr>PROJEKTS</vt:lpstr>
      <vt:lpstr>IEPIRKUMA LĪGUMA </vt:lpstr>
    </vt:vector>
  </TitlesOfParts>
  <Company/>
  <LinksUpToDate>false</LinksUpToDate>
  <CharactersWithSpaces>142634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Aiga Meistere</dc:creator>
  <cp:keywords/>
  <dc:description/>
  <cp:lastModifiedBy>Žanna Levina</cp:lastModifiedBy>
  <cp:revision>10</cp:revision>
  <cp:lastPrinted>2024-09-24T08:22:00Z</cp:lastPrinted>
  <dcterms:created xsi:type="dcterms:W3CDTF">2024-11-26T15:12:00Z</dcterms:created>
  <dcterms:modified xsi:type="dcterms:W3CDTF">2024-11-29T12:50:00Z</dcterms:modified>
</cp:coreProperties>
</file>