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A02" w:rsidRPr="001B5170" w:rsidRDefault="00F67A02" w:rsidP="00F67A02">
      <w:pPr>
        <w:pStyle w:val="Heading1"/>
      </w:pPr>
      <w:bookmarkStart w:id="0" w:name="_GoBack"/>
      <w:bookmarkEnd w:id="0"/>
    </w:p>
    <w:p w:rsidR="00F67A02" w:rsidRPr="001B5170" w:rsidRDefault="00F67A02" w:rsidP="00F67A02">
      <w:pPr>
        <w:widowControl w:val="0"/>
        <w:autoSpaceDE w:val="0"/>
        <w:autoSpaceDN w:val="0"/>
        <w:adjustRightInd w:val="0"/>
        <w:jc w:val="right"/>
        <w:rPr>
          <w:color w:val="000000"/>
        </w:rPr>
      </w:pPr>
      <w:r w:rsidRPr="001B5170">
        <w:rPr>
          <w:color w:val="000000"/>
        </w:rPr>
        <w:t>A</w:t>
      </w:r>
      <w:bookmarkStart w:id="1" w:name="_Ref92625975"/>
      <w:bookmarkEnd w:id="1"/>
      <w:r w:rsidRPr="001B5170">
        <w:rPr>
          <w:color w:val="000000"/>
        </w:rPr>
        <w:t>PSTIPRINĀTS</w:t>
      </w:r>
    </w:p>
    <w:p w:rsidR="00F67A02" w:rsidRPr="001B5170" w:rsidRDefault="00F67A02" w:rsidP="00F67A02">
      <w:pPr>
        <w:widowControl w:val="0"/>
        <w:tabs>
          <w:tab w:val="left" w:pos="7371"/>
        </w:tabs>
        <w:autoSpaceDE w:val="0"/>
        <w:autoSpaceDN w:val="0"/>
        <w:adjustRightInd w:val="0"/>
        <w:spacing w:after="120"/>
        <w:ind w:left="283" w:right="-27"/>
        <w:jc w:val="right"/>
        <w:rPr>
          <w:bCs/>
          <w:color w:val="000000"/>
          <w:lang w:eastAsia="x-none"/>
        </w:rPr>
      </w:pPr>
      <w:r w:rsidRPr="001B5170">
        <w:rPr>
          <w:bCs/>
          <w:color w:val="000000"/>
          <w:lang w:eastAsia="x-none"/>
        </w:rPr>
        <w:t>VSIA “Latvijas Televīzija” vienotais reģ.Nr.40003080597</w:t>
      </w:r>
    </w:p>
    <w:p w:rsidR="00F67A02" w:rsidRPr="001B5170" w:rsidRDefault="00F67A02" w:rsidP="00F67A02">
      <w:pPr>
        <w:widowControl w:val="0"/>
        <w:autoSpaceDE w:val="0"/>
        <w:autoSpaceDN w:val="0"/>
        <w:adjustRightInd w:val="0"/>
        <w:jc w:val="right"/>
        <w:rPr>
          <w:color w:val="000000"/>
        </w:rPr>
      </w:pPr>
      <w:r w:rsidRPr="001B5170">
        <w:rPr>
          <w:color w:val="000000"/>
        </w:rPr>
        <w:t>iepirkumu komisijas</w:t>
      </w:r>
    </w:p>
    <w:p w:rsidR="00F67A02" w:rsidRPr="001B5170" w:rsidRDefault="00F67A02" w:rsidP="00F67A02">
      <w:pPr>
        <w:widowControl w:val="0"/>
        <w:autoSpaceDE w:val="0"/>
        <w:autoSpaceDN w:val="0"/>
        <w:adjustRightInd w:val="0"/>
        <w:jc w:val="right"/>
        <w:rPr>
          <w:color w:val="000000"/>
        </w:rPr>
      </w:pPr>
      <w:r w:rsidRPr="001B5170">
        <w:rPr>
          <w:color w:val="000000"/>
        </w:rPr>
        <w:t>202</w:t>
      </w:r>
      <w:r w:rsidR="00043ECC">
        <w:rPr>
          <w:color w:val="000000"/>
        </w:rPr>
        <w:t>4</w:t>
      </w:r>
      <w:r w:rsidRPr="001B5170">
        <w:rPr>
          <w:color w:val="000000"/>
        </w:rPr>
        <w:t xml:space="preserve">. gada </w:t>
      </w:r>
      <w:r w:rsidR="00BD3DE3">
        <w:rPr>
          <w:color w:val="000000"/>
        </w:rPr>
        <w:t>29</w:t>
      </w:r>
      <w:r>
        <w:rPr>
          <w:color w:val="000000"/>
        </w:rPr>
        <w:t xml:space="preserve">. novembra </w:t>
      </w:r>
      <w:r w:rsidRPr="001B5170">
        <w:rPr>
          <w:color w:val="000000"/>
        </w:rPr>
        <w:t>sēdē</w:t>
      </w:r>
    </w:p>
    <w:p w:rsidR="00F67A02" w:rsidRDefault="00F67A02" w:rsidP="00F67A02">
      <w:pPr>
        <w:widowControl w:val="0"/>
        <w:autoSpaceDE w:val="0"/>
        <w:autoSpaceDN w:val="0"/>
        <w:adjustRightInd w:val="0"/>
        <w:jc w:val="right"/>
        <w:rPr>
          <w:color w:val="000000"/>
        </w:rPr>
      </w:pPr>
      <w:r w:rsidRPr="001B5170">
        <w:rPr>
          <w:color w:val="000000"/>
        </w:rPr>
        <w:t xml:space="preserve">protokols Nr. </w:t>
      </w:r>
      <w:r w:rsidRPr="0068251D">
        <w:rPr>
          <w:color w:val="000000"/>
        </w:rPr>
        <w:t>LTV 202</w:t>
      </w:r>
      <w:r w:rsidR="00043ECC">
        <w:rPr>
          <w:color w:val="000000"/>
        </w:rPr>
        <w:t>4</w:t>
      </w:r>
      <w:r w:rsidRPr="0068251D">
        <w:rPr>
          <w:color w:val="000000"/>
        </w:rPr>
        <w:t>/</w:t>
      </w:r>
      <w:r w:rsidR="00043ECC">
        <w:rPr>
          <w:color w:val="000000"/>
        </w:rPr>
        <w:t>119</w:t>
      </w:r>
      <w:r w:rsidRPr="0068251D">
        <w:rPr>
          <w:color w:val="000000"/>
        </w:rPr>
        <w:t>/1/1-</w:t>
      </w:r>
      <w:r w:rsidR="00BD3DE3">
        <w:rPr>
          <w:color w:val="000000"/>
        </w:rPr>
        <w:t>21</w:t>
      </w:r>
    </w:p>
    <w:p w:rsidR="00F67A02" w:rsidRPr="001B5170" w:rsidRDefault="00F67A02" w:rsidP="00F67A02">
      <w:pPr>
        <w:widowControl w:val="0"/>
        <w:autoSpaceDE w:val="0"/>
        <w:autoSpaceDN w:val="0"/>
        <w:adjustRightInd w:val="0"/>
        <w:jc w:val="right"/>
        <w:rPr>
          <w:color w:val="000000"/>
        </w:rPr>
      </w:pPr>
      <w:r w:rsidRPr="009A6056">
        <w:rPr>
          <w:color w:val="000000"/>
        </w:rPr>
        <w:t>Lietvedības sistēmas Nr</w:t>
      </w:r>
      <w:r w:rsidR="00C9726A" w:rsidRPr="009A6056">
        <w:rPr>
          <w:color w:val="000000"/>
        </w:rPr>
        <w:t>.</w:t>
      </w:r>
      <w:r w:rsidR="00BD3DE3">
        <w:rPr>
          <w:color w:val="000000"/>
        </w:rPr>
        <w:t>136</w:t>
      </w:r>
      <w:r w:rsidR="00C9726A">
        <w:rPr>
          <w:color w:val="000000"/>
        </w:rPr>
        <w:t>/</w:t>
      </w:r>
      <w:r w:rsidRPr="00BD3DE3">
        <w:rPr>
          <w:color w:val="000000"/>
        </w:rPr>
        <w:t>1-19</w:t>
      </w:r>
    </w:p>
    <w:p w:rsidR="00F67A02" w:rsidRPr="001B5170" w:rsidRDefault="00F67A02" w:rsidP="00F67A02">
      <w:pPr>
        <w:widowControl w:val="0"/>
        <w:autoSpaceDE w:val="0"/>
        <w:autoSpaceDN w:val="0"/>
        <w:adjustRightInd w:val="0"/>
        <w:jc w:val="right"/>
        <w:rPr>
          <w:color w:val="000000"/>
        </w:rPr>
      </w:pPr>
    </w:p>
    <w:p w:rsidR="00F67A02" w:rsidRPr="001B5170" w:rsidRDefault="00F67A02" w:rsidP="00F67A02">
      <w:pPr>
        <w:widowControl w:val="0"/>
        <w:autoSpaceDE w:val="0"/>
        <w:autoSpaceDN w:val="0"/>
        <w:adjustRightInd w:val="0"/>
        <w:jc w:val="right"/>
        <w:rPr>
          <w:color w:val="000000"/>
        </w:rPr>
      </w:pPr>
      <w:r w:rsidRPr="001B5170">
        <w:rPr>
          <w:color w:val="000000"/>
        </w:rPr>
        <w:t>____________________</w:t>
      </w:r>
    </w:p>
    <w:p w:rsidR="00F67A02" w:rsidRPr="001B5170" w:rsidRDefault="00F67A02" w:rsidP="00F67A02">
      <w:pPr>
        <w:widowControl w:val="0"/>
        <w:autoSpaceDE w:val="0"/>
        <w:autoSpaceDN w:val="0"/>
        <w:adjustRightInd w:val="0"/>
        <w:jc w:val="right"/>
        <w:rPr>
          <w:color w:val="000000"/>
        </w:rPr>
      </w:pPr>
      <w:r w:rsidRPr="001B5170">
        <w:rPr>
          <w:color w:val="000000"/>
        </w:rPr>
        <w:t>Iepirkumu komisijas priekšsēdētājs Ivars Priede</w:t>
      </w:r>
    </w:p>
    <w:p w:rsidR="00F67A02" w:rsidRPr="001B5170" w:rsidRDefault="00F67A02" w:rsidP="00F67A02">
      <w:pPr>
        <w:widowControl w:val="0"/>
        <w:autoSpaceDE w:val="0"/>
        <w:autoSpaceDN w:val="0"/>
        <w:adjustRightInd w:val="0"/>
        <w:jc w:val="right"/>
        <w:rPr>
          <w:color w:val="000000"/>
        </w:rPr>
      </w:pPr>
    </w:p>
    <w:p w:rsidR="00F67A02" w:rsidRPr="001B5170" w:rsidRDefault="00F67A02" w:rsidP="00F67A02">
      <w:pPr>
        <w:widowControl w:val="0"/>
        <w:autoSpaceDE w:val="0"/>
        <w:autoSpaceDN w:val="0"/>
        <w:adjustRightInd w:val="0"/>
        <w:jc w:val="right"/>
        <w:rPr>
          <w:color w:val="000000"/>
        </w:rPr>
      </w:pPr>
    </w:p>
    <w:p w:rsidR="00F67A02" w:rsidRPr="001B5170" w:rsidRDefault="00F67A02" w:rsidP="00F67A02">
      <w:pPr>
        <w:widowControl w:val="0"/>
        <w:autoSpaceDE w:val="0"/>
        <w:autoSpaceDN w:val="0"/>
        <w:adjustRightInd w:val="0"/>
        <w:jc w:val="center"/>
        <w:rPr>
          <w:b/>
          <w:color w:val="000000"/>
        </w:rPr>
      </w:pPr>
    </w:p>
    <w:p w:rsidR="00F67A02" w:rsidRPr="001B5170" w:rsidRDefault="00F67A02" w:rsidP="00F67A02">
      <w:pPr>
        <w:widowControl w:val="0"/>
        <w:autoSpaceDE w:val="0"/>
        <w:autoSpaceDN w:val="0"/>
        <w:adjustRightInd w:val="0"/>
        <w:jc w:val="center"/>
        <w:rPr>
          <w:b/>
          <w:color w:val="000000"/>
        </w:rPr>
      </w:pPr>
    </w:p>
    <w:p w:rsidR="00F67A02" w:rsidRPr="001B5170" w:rsidRDefault="00F67A02" w:rsidP="00F67A02">
      <w:pPr>
        <w:widowControl w:val="0"/>
        <w:autoSpaceDE w:val="0"/>
        <w:autoSpaceDN w:val="0"/>
        <w:adjustRightInd w:val="0"/>
        <w:jc w:val="center"/>
        <w:rPr>
          <w:b/>
          <w:color w:val="000000"/>
        </w:rPr>
      </w:pPr>
    </w:p>
    <w:p w:rsidR="00F67A02" w:rsidRPr="001B5170" w:rsidRDefault="00F67A02" w:rsidP="00F67A02">
      <w:pPr>
        <w:keepNext/>
        <w:widowControl w:val="0"/>
        <w:tabs>
          <w:tab w:val="right" w:pos="8280"/>
        </w:tabs>
        <w:autoSpaceDE w:val="0"/>
        <w:autoSpaceDN w:val="0"/>
        <w:adjustRightInd w:val="0"/>
        <w:outlineLvl w:val="6"/>
        <w:rPr>
          <w:b/>
          <w:bCs/>
          <w:color w:val="000000"/>
        </w:rPr>
      </w:pPr>
    </w:p>
    <w:p w:rsidR="00F67A02" w:rsidRPr="001B5170" w:rsidRDefault="00F67A02" w:rsidP="00F67A02">
      <w:pPr>
        <w:keepNext/>
        <w:widowControl w:val="0"/>
        <w:tabs>
          <w:tab w:val="right" w:pos="8280"/>
        </w:tabs>
        <w:autoSpaceDE w:val="0"/>
        <w:autoSpaceDN w:val="0"/>
        <w:adjustRightInd w:val="0"/>
        <w:outlineLvl w:val="6"/>
        <w:rPr>
          <w:b/>
          <w:bCs/>
          <w:color w:val="000000"/>
        </w:rPr>
      </w:pPr>
    </w:p>
    <w:p w:rsidR="00F67A02" w:rsidRPr="001B5170" w:rsidRDefault="00F67A02" w:rsidP="00F67A02">
      <w:pPr>
        <w:keepNext/>
        <w:widowControl w:val="0"/>
        <w:tabs>
          <w:tab w:val="right" w:pos="8280"/>
        </w:tabs>
        <w:autoSpaceDE w:val="0"/>
        <w:autoSpaceDN w:val="0"/>
        <w:adjustRightInd w:val="0"/>
        <w:outlineLvl w:val="6"/>
        <w:rPr>
          <w:b/>
          <w:bCs/>
          <w:color w:val="000000"/>
        </w:rPr>
      </w:pPr>
    </w:p>
    <w:p w:rsidR="00F67A02" w:rsidRPr="001B5170" w:rsidRDefault="00F67A02" w:rsidP="00F67A02">
      <w:pPr>
        <w:widowControl w:val="0"/>
        <w:autoSpaceDE w:val="0"/>
        <w:autoSpaceDN w:val="0"/>
        <w:adjustRightInd w:val="0"/>
        <w:rPr>
          <w:color w:val="000000"/>
        </w:rPr>
      </w:pPr>
    </w:p>
    <w:p w:rsidR="00F67A02" w:rsidRPr="001B5170" w:rsidRDefault="00F67A02" w:rsidP="00F67A02">
      <w:pPr>
        <w:widowControl w:val="0"/>
        <w:autoSpaceDE w:val="0"/>
        <w:autoSpaceDN w:val="0"/>
        <w:adjustRightInd w:val="0"/>
        <w:rPr>
          <w:color w:val="000000"/>
        </w:rPr>
      </w:pPr>
    </w:p>
    <w:p w:rsidR="00F67A02" w:rsidRPr="001B5170" w:rsidRDefault="00F67A02" w:rsidP="00F67A02">
      <w:pPr>
        <w:widowControl w:val="0"/>
        <w:autoSpaceDE w:val="0"/>
        <w:autoSpaceDN w:val="0"/>
        <w:adjustRightInd w:val="0"/>
        <w:rPr>
          <w:color w:val="000000"/>
        </w:rPr>
      </w:pPr>
    </w:p>
    <w:p w:rsidR="00F67A02" w:rsidRPr="001B5170" w:rsidRDefault="00F67A02" w:rsidP="00F67A02">
      <w:pPr>
        <w:widowControl w:val="0"/>
        <w:autoSpaceDE w:val="0"/>
        <w:autoSpaceDN w:val="0"/>
        <w:adjustRightInd w:val="0"/>
        <w:rPr>
          <w:color w:val="000000"/>
        </w:rPr>
      </w:pPr>
    </w:p>
    <w:p w:rsidR="00F67A02" w:rsidRPr="001B5170" w:rsidRDefault="00F67A02" w:rsidP="00F67A02">
      <w:pPr>
        <w:widowControl w:val="0"/>
        <w:autoSpaceDE w:val="0"/>
        <w:autoSpaceDN w:val="0"/>
        <w:adjustRightInd w:val="0"/>
        <w:rPr>
          <w:color w:val="000000"/>
        </w:rPr>
      </w:pPr>
    </w:p>
    <w:p w:rsidR="00F67A02" w:rsidRPr="001B5170" w:rsidRDefault="00F67A02" w:rsidP="00F67A02">
      <w:pPr>
        <w:widowControl w:val="0"/>
        <w:autoSpaceDE w:val="0"/>
        <w:autoSpaceDN w:val="0"/>
        <w:adjustRightInd w:val="0"/>
        <w:rPr>
          <w:color w:val="000000"/>
        </w:rPr>
      </w:pPr>
    </w:p>
    <w:p w:rsidR="00F67A02" w:rsidRPr="001B5170" w:rsidRDefault="00043ECC" w:rsidP="00043ECC">
      <w:pPr>
        <w:widowControl w:val="0"/>
        <w:tabs>
          <w:tab w:val="left" w:pos="7371"/>
        </w:tabs>
        <w:autoSpaceDE w:val="0"/>
        <w:autoSpaceDN w:val="0"/>
        <w:adjustRightInd w:val="0"/>
        <w:spacing w:after="120"/>
        <w:jc w:val="center"/>
        <w:rPr>
          <w:b/>
          <w:bCs/>
          <w:color w:val="000000"/>
          <w:lang w:eastAsia="x-none"/>
        </w:rPr>
      </w:pPr>
      <w:r w:rsidRPr="00043ECC">
        <w:rPr>
          <w:color w:val="000000"/>
        </w:rPr>
        <w:t>ATKLĀTA KONKURSA</w:t>
      </w:r>
    </w:p>
    <w:p w:rsidR="00F67A02" w:rsidRPr="001B5170" w:rsidRDefault="00F67A02" w:rsidP="00F67A02">
      <w:pPr>
        <w:widowControl w:val="0"/>
        <w:autoSpaceDE w:val="0"/>
        <w:autoSpaceDN w:val="0"/>
        <w:adjustRightInd w:val="0"/>
        <w:jc w:val="center"/>
        <w:rPr>
          <w:b/>
          <w:caps/>
          <w:color w:val="000000"/>
        </w:rPr>
      </w:pPr>
    </w:p>
    <w:p w:rsidR="00F67A02" w:rsidRDefault="00F67A02" w:rsidP="00F67A02">
      <w:pPr>
        <w:widowControl w:val="0"/>
        <w:autoSpaceDE w:val="0"/>
        <w:autoSpaceDN w:val="0"/>
        <w:adjustRightInd w:val="0"/>
        <w:jc w:val="center"/>
        <w:rPr>
          <w:b/>
          <w:color w:val="000000"/>
        </w:rPr>
      </w:pPr>
      <w:bookmarkStart w:id="2" w:name="_Hlk116547958"/>
      <w:r>
        <w:rPr>
          <w:b/>
          <w:color w:val="000000"/>
        </w:rPr>
        <w:t>“</w:t>
      </w:r>
      <w:r w:rsidR="004437FC" w:rsidRPr="004437FC">
        <w:rPr>
          <w:b/>
          <w:color w:val="000000"/>
        </w:rPr>
        <w:t>Par mobilo telefonu, planšetdatoru un mobilo datu pārraides iekārtu piegādi</w:t>
      </w:r>
      <w:r w:rsidR="004437FC" w:rsidRPr="004437FC" w:rsidDel="004437FC">
        <w:rPr>
          <w:b/>
          <w:color w:val="000000"/>
        </w:rPr>
        <w:t xml:space="preserve"> </w:t>
      </w:r>
      <w:r>
        <w:rPr>
          <w:b/>
          <w:color w:val="000000"/>
        </w:rPr>
        <w:t>”</w:t>
      </w:r>
    </w:p>
    <w:bookmarkEnd w:id="2"/>
    <w:p w:rsidR="00F67A02" w:rsidRPr="001B5170" w:rsidRDefault="00F67A02" w:rsidP="00F67A02">
      <w:pPr>
        <w:widowControl w:val="0"/>
        <w:autoSpaceDE w:val="0"/>
        <w:autoSpaceDN w:val="0"/>
        <w:adjustRightInd w:val="0"/>
        <w:jc w:val="center"/>
        <w:rPr>
          <w:b/>
          <w:color w:val="000000"/>
        </w:rPr>
      </w:pPr>
      <w:r w:rsidRPr="001B5170">
        <w:rPr>
          <w:b/>
          <w:color w:val="000000"/>
        </w:rPr>
        <w:t xml:space="preserve">Iepirkuma identifikācijas Nr. </w:t>
      </w:r>
      <w:r>
        <w:rPr>
          <w:b/>
          <w:color w:val="000000"/>
        </w:rPr>
        <w:t xml:space="preserve">LTV </w:t>
      </w:r>
      <w:r w:rsidRPr="001B5170">
        <w:rPr>
          <w:b/>
          <w:color w:val="000000"/>
        </w:rPr>
        <w:t>202</w:t>
      </w:r>
      <w:r w:rsidR="00043ECC">
        <w:rPr>
          <w:b/>
          <w:color w:val="000000"/>
        </w:rPr>
        <w:t>4</w:t>
      </w:r>
      <w:r>
        <w:rPr>
          <w:b/>
          <w:color w:val="000000"/>
        </w:rPr>
        <w:t>/</w:t>
      </w:r>
      <w:r w:rsidR="00043ECC">
        <w:rPr>
          <w:b/>
          <w:color w:val="000000"/>
        </w:rPr>
        <w:t>119</w:t>
      </w:r>
    </w:p>
    <w:p w:rsidR="00F67A02" w:rsidRPr="001B5170" w:rsidRDefault="00F67A02" w:rsidP="00F67A02">
      <w:pPr>
        <w:widowControl w:val="0"/>
        <w:autoSpaceDE w:val="0"/>
        <w:autoSpaceDN w:val="0"/>
        <w:adjustRightInd w:val="0"/>
        <w:jc w:val="center"/>
        <w:rPr>
          <w:b/>
          <w:caps/>
          <w:color w:val="000000"/>
        </w:rPr>
      </w:pPr>
    </w:p>
    <w:p w:rsidR="00043ECC" w:rsidRPr="00043ECC" w:rsidRDefault="00043ECC" w:rsidP="00043ECC">
      <w:pPr>
        <w:widowControl w:val="0"/>
        <w:tabs>
          <w:tab w:val="left" w:pos="7371"/>
        </w:tabs>
        <w:autoSpaceDE w:val="0"/>
        <w:autoSpaceDN w:val="0"/>
        <w:adjustRightInd w:val="0"/>
        <w:spacing w:after="120"/>
        <w:jc w:val="center"/>
        <w:rPr>
          <w:color w:val="000000"/>
          <w:lang w:eastAsia="x-none"/>
        </w:rPr>
      </w:pPr>
      <w:r w:rsidRPr="00043ECC">
        <w:rPr>
          <w:color w:val="000000"/>
          <w:lang w:eastAsia="x-none"/>
        </w:rPr>
        <w:t>NOLIKUMS</w:t>
      </w: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widowControl w:val="0"/>
        <w:autoSpaceDE w:val="0"/>
        <w:autoSpaceDN w:val="0"/>
        <w:adjustRightInd w:val="0"/>
        <w:jc w:val="center"/>
        <w:rPr>
          <w:b/>
          <w:caps/>
          <w:color w:val="000000"/>
        </w:rPr>
      </w:pPr>
    </w:p>
    <w:p w:rsidR="00F67A02" w:rsidRPr="001B5170" w:rsidRDefault="00F67A02" w:rsidP="00F67A02">
      <w:pPr>
        <w:keepNext/>
        <w:framePr w:hSpace="180" w:wrap="notBeside" w:vAnchor="text" w:hAnchor="margin" w:y="173"/>
        <w:widowControl w:val="0"/>
        <w:autoSpaceDE w:val="0"/>
        <w:autoSpaceDN w:val="0"/>
        <w:adjustRightInd w:val="0"/>
        <w:jc w:val="center"/>
        <w:outlineLvl w:val="8"/>
        <w:rPr>
          <w:bCs/>
          <w:iCs/>
          <w:color w:val="000000"/>
        </w:rPr>
      </w:pPr>
      <w:r w:rsidRPr="001B5170">
        <w:rPr>
          <w:bCs/>
          <w:iCs/>
          <w:color w:val="000000"/>
        </w:rPr>
        <w:t>Rīga</w:t>
      </w:r>
    </w:p>
    <w:p w:rsidR="00F67A02" w:rsidRDefault="00F67A02" w:rsidP="00F67A02">
      <w:pPr>
        <w:keepNext/>
        <w:framePr w:hSpace="180" w:wrap="notBeside" w:vAnchor="text" w:hAnchor="margin" w:y="173"/>
        <w:widowControl w:val="0"/>
        <w:autoSpaceDE w:val="0"/>
        <w:autoSpaceDN w:val="0"/>
        <w:adjustRightInd w:val="0"/>
        <w:jc w:val="center"/>
        <w:outlineLvl w:val="8"/>
        <w:rPr>
          <w:bCs/>
          <w:iCs/>
          <w:color w:val="000000"/>
        </w:rPr>
      </w:pPr>
      <w:r w:rsidRPr="001B5170">
        <w:rPr>
          <w:bCs/>
          <w:iCs/>
          <w:color w:val="000000"/>
        </w:rPr>
        <w:t>202</w:t>
      </w:r>
      <w:r w:rsidR="00043ECC">
        <w:rPr>
          <w:bCs/>
          <w:iCs/>
          <w:color w:val="000000"/>
        </w:rPr>
        <w:t>4</w:t>
      </w:r>
    </w:p>
    <w:p w:rsidR="00F67A02" w:rsidRPr="001B5170" w:rsidRDefault="00F67A02" w:rsidP="00F67A02">
      <w:pPr>
        <w:keepNext/>
        <w:framePr w:hSpace="180" w:wrap="notBeside" w:vAnchor="text" w:hAnchor="margin" w:y="173"/>
        <w:widowControl w:val="0"/>
        <w:autoSpaceDE w:val="0"/>
        <w:autoSpaceDN w:val="0"/>
        <w:adjustRightInd w:val="0"/>
        <w:jc w:val="center"/>
        <w:outlineLvl w:val="8"/>
        <w:rPr>
          <w:bCs/>
          <w:iCs/>
          <w:color w:val="000000"/>
        </w:rPr>
      </w:pPr>
    </w:p>
    <w:p w:rsidR="00F67A02" w:rsidRDefault="00F67A02" w:rsidP="00F67A02">
      <w:pPr>
        <w:widowControl w:val="0"/>
        <w:autoSpaceDE w:val="0"/>
        <w:autoSpaceDN w:val="0"/>
        <w:adjustRightInd w:val="0"/>
        <w:rPr>
          <w:color w:val="000000"/>
        </w:rPr>
      </w:pPr>
    </w:p>
    <w:p w:rsidR="00043ECC" w:rsidRPr="001B5170" w:rsidRDefault="00043ECC" w:rsidP="00F67A02">
      <w:pPr>
        <w:widowControl w:val="0"/>
        <w:autoSpaceDE w:val="0"/>
        <w:autoSpaceDN w:val="0"/>
        <w:adjustRightInd w:val="0"/>
        <w:rPr>
          <w:color w:val="000000"/>
        </w:rPr>
      </w:pPr>
    </w:p>
    <w:p w:rsidR="009B5EF0" w:rsidRPr="007C33F6" w:rsidRDefault="00C728B9" w:rsidP="000848D0">
      <w:pPr>
        <w:numPr>
          <w:ilvl w:val="0"/>
          <w:numId w:val="2"/>
        </w:numPr>
        <w:spacing w:before="120" w:after="120"/>
        <w:jc w:val="center"/>
        <w:rPr>
          <w:b/>
        </w:rPr>
      </w:pPr>
      <w:r w:rsidRPr="007C33F6">
        <w:rPr>
          <w:b/>
        </w:rPr>
        <w:lastRenderedPageBreak/>
        <w:t>Vispārīgā informācija</w:t>
      </w:r>
    </w:p>
    <w:p w:rsidR="00043ECC" w:rsidRPr="00043ECC" w:rsidRDefault="00043ECC" w:rsidP="00043ECC">
      <w:pPr>
        <w:widowControl w:val="0"/>
        <w:numPr>
          <w:ilvl w:val="0"/>
          <w:numId w:val="33"/>
        </w:numPr>
        <w:autoSpaceDE w:val="0"/>
        <w:autoSpaceDN w:val="0"/>
        <w:adjustRightInd w:val="0"/>
        <w:spacing w:after="120" w:line="259" w:lineRule="auto"/>
        <w:ind w:left="0" w:firstLine="567"/>
        <w:jc w:val="both"/>
        <w:rPr>
          <w:b/>
          <w:bCs/>
          <w:lang w:eastAsia="en-US"/>
        </w:rPr>
      </w:pPr>
      <w:bookmarkStart w:id="3" w:name="_Toc226425939"/>
      <w:r w:rsidRPr="00043ECC">
        <w:rPr>
          <w:b/>
          <w:bCs/>
          <w:lang w:eastAsia="en-US"/>
        </w:rPr>
        <w:t>Informācija par pasūtītāju un vispārējie noteikumi</w:t>
      </w:r>
    </w:p>
    <w:p w:rsidR="00043ECC" w:rsidRPr="00043ECC"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 xml:space="preserve">Pasūtītājs ir VSIA “Latvijas Televīzija”, turpmāk – Pasūtītājs. </w:t>
      </w:r>
    </w:p>
    <w:p w:rsidR="00043ECC" w:rsidRPr="00043ECC" w:rsidRDefault="00043ECC" w:rsidP="00043ECC">
      <w:pPr>
        <w:rPr>
          <w:rFonts w:eastAsia="Calibri"/>
          <w:lang w:eastAsia="en-US"/>
        </w:rPr>
      </w:pPr>
      <w:r w:rsidRPr="00043ECC">
        <w:rPr>
          <w:rFonts w:eastAsia="Calibri"/>
          <w:lang w:eastAsia="en-US"/>
        </w:rPr>
        <w:t>Vienotais reģ. Nr. 40003080597.</w:t>
      </w:r>
    </w:p>
    <w:p w:rsidR="00043ECC" w:rsidRPr="00043ECC" w:rsidRDefault="00043ECC" w:rsidP="00043ECC">
      <w:pPr>
        <w:rPr>
          <w:rFonts w:eastAsia="Calibri"/>
          <w:lang w:eastAsia="en-US"/>
        </w:rPr>
      </w:pPr>
      <w:r w:rsidRPr="00043ECC">
        <w:rPr>
          <w:rFonts w:eastAsia="Calibri"/>
          <w:lang w:eastAsia="en-US"/>
        </w:rPr>
        <w:t>Juridiskā adrese: Zaķusalas krastmala 33, Rīga, LV-1050, Latvija.</w:t>
      </w:r>
    </w:p>
    <w:p w:rsidR="00043ECC" w:rsidRPr="00043ECC" w:rsidRDefault="00043ECC" w:rsidP="00043ECC">
      <w:pPr>
        <w:rPr>
          <w:rFonts w:eastAsia="Calibri"/>
          <w:lang w:eastAsia="en-US"/>
        </w:rPr>
      </w:pPr>
      <w:r w:rsidRPr="00043ECC">
        <w:rPr>
          <w:rFonts w:eastAsia="Calibri"/>
          <w:lang w:eastAsia="en-US"/>
        </w:rPr>
        <w:t xml:space="preserve">Tālr.: +371 67200315, e-pasts: </w:t>
      </w:r>
      <w:hyperlink r:id="rId11" w:history="1">
        <w:r w:rsidRPr="00043ECC">
          <w:rPr>
            <w:rFonts w:eastAsia="Calibri"/>
            <w:color w:val="0000FF"/>
            <w:u w:val="single"/>
            <w:lang w:eastAsia="en-US"/>
          </w:rPr>
          <w:t>ltv@ltv.lv</w:t>
        </w:r>
      </w:hyperlink>
      <w:r w:rsidRPr="00043ECC">
        <w:rPr>
          <w:rFonts w:eastAsia="Calibri"/>
          <w:lang w:eastAsia="en-US"/>
        </w:rPr>
        <w:t>.</w:t>
      </w:r>
    </w:p>
    <w:p w:rsidR="00043ECC" w:rsidRPr="00043ECC"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Atklāto konkursu organizē Pasūtītāja izveidota iepirkumu komisija (turpmāk – Komisija).</w:t>
      </w:r>
    </w:p>
    <w:p w:rsidR="00043ECC" w:rsidRPr="00043ECC"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Iepirkuma identifikācijas (turpmāk ID) Nr. LTV 2024/</w:t>
      </w:r>
      <w:r>
        <w:rPr>
          <w:lang w:eastAsia="en-US"/>
        </w:rPr>
        <w:t>119</w:t>
      </w:r>
      <w:r w:rsidRPr="00043ECC">
        <w:rPr>
          <w:lang w:eastAsia="en-US"/>
        </w:rPr>
        <w:t>.</w:t>
      </w:r>
    </w:p>
    <w:p w:rsidR="00043ECC" w:rsidRPr="00043ECC"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Iepirkuma procedūras veids – atklāts konkurss (turpmāk – Konkurss), kas tiek organizēts saskaņā ar Publisko iepirkumu likumu.</w:t>
      </w:r>
    </w:p>
    <w:p w:rsidR="00043ECC" w:rsidRPr="00043ECC"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Konkurss tiek organizēts saskaņā ar Latvijas laiku un Latvijas Republikā noteiktām darba un svētku dienām.</w:t>
      </w:r>
    </w:p>
    <w:p w:rsidR="00043ECC" w:rsidRPr="00043ECC"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Valoda. Šis nolikums ieinteresētajiem piegādātājiem ir pieejams latviešu valodā, tehniskā specifikācija ir sagatavota latviešu valodā. Sarakste starp Pasūtītāju un pretendentiem notiek latviešu valodā. Iepirkuma līgums tiks slēgts latviešu valodā, kā arī angļu valodā, ja izvēlētais pretendents būs ārvalstu komersants.</w:t>
      </w:r>
    </w:p>
    <w:p w:rsidR="00043ECC" w:rsidRPr="00043ECC"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 xml:space="preserve">Informācijas apmaiņa starp Pasūtītāju un pretendentiem notiek, izmantojot Elektronisko iepirkumu sistēmu. Ārpus Elektronisko iepirkumu sistēmas e-konkursu apakšsistēmas iesniegtie piedāvājumi tiks atzīti par neatbilstošiem Nolikuma prasībām. </w:t>
      </w:r>
    </w:p>
    <w:p w:rsidR="00043ECC" w:rsidRPr="00043ECC" w:rsidRDefault="00043ECC" w:rsidP="00043ECC">
      <w:pPr>
        <w:widowControl w:val="0"/>
        <w:numPr>
          <w:ilvl w:val="1"/>
          <w:numId w:val="33"/>
        </w:numPr>
        <w:autoSpaceDE w:val="0"/>
        <w:autoSpaceDN w:val="0"/>
        <w:adjustRightInd w:val="0"/>
        <w:spacing w:after="120" w:line="259" w:lineRule="auto"/>
        <w:ind w:left="0" w:firstLine="567"/>
        <w:jc w:val="both"/>
        <w:rPr>
          <w:lang w:eastAsia="en-US"/>
        </w:rPr>
      </w:pPr>
      <w:r w:rsidRPr="00043ECC">
        <w:rPr>
          <w:lang w:eastAsia="en-US"/>
        </w:rPr>
        <w:t xml:space="preserve">Konkursa nolikums ir brīvi un tieši elektroniski pieejams Elektronisko iepirkumu sistēmas e-konkursu apakšsistēmā: </w:t>
      </w:r>
      <w:hyperlink r:id="rId12" w:history="1">
        <w:r w:rsidRPr="00043ECC">
          <w:rPr>
            <w:color w:val="0000FF"/>
            <w:u w:val="single"/>
            <w:lang w:eastAsia="en-US"/>
          </w:rPr>
          <w:t>https://www.eis.gov.lv/EKEIS/Supplier/Organizer/1145</w:t>
        </w:r>
      </w:hyperlink>
      <w:r w:rsidRPr="00043ECC">
        <w:rPr>
          <w:lang w:eastAsia="en-US"/>
        </w:rPr>
        <w:t>:</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Tiek uzskatīts, ka visi ieinteresētie Piegādātāji jebkuru papildu informāciju par atklātu konkursu ir saņēmuši brīdī, kad tā publicēta Pircējā profilā šī konkursa sadaļā;</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Papildu informāciju ieinteresētais piegādātājs var pieprasīt latviešu valodā, izmantojot EIS funkciju “Pretendentu jautājumi” vai nosūtot pieprasījumu nolikuma 1.9. un 1.10.punktā norādītajai kontaktpersonai elektroniski (parakstītu ar drošu elektronisko parakstu). Ja jautājums netiek nosūtīts EIS sistēmā, tajā jānorāda konkursa nosaukums un identifikācijas numurs;</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Jebkura papildu informācija, kas tiks sniegta saistībā ar šo konkursu, tiks nosūtīta piegādātājam, kurš uzdevis jautājumu, kā arī publicēta Pasūtītāja pircēja profilā EIS e-konkursu apakšsistēmā šī konkursa sadaļā. Piegādātājam ir pienākums sekot līdzi publicētajai informācijai;</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Paziņojums par rezultātiem tiks publicēta /nosūtīta EIS sistēmā jeb pircēja profilā. Šķirklī “Dokumenti”;</w:t>
      </w:r>
    </w:p>
    <w:p w:rsidR="00043ECC" w:rsidRPr="00043ECC" w:rsidRDefault="00043ECC" w:rsidP="00043ECC">
      <w:pPr>
        <w:widowControl w:val="0"/>
        <w:numPr>
          <w:ilvl w:val="2"/>
          <w:numId w:val="33"/>
        </w:numPr>
        <w:autoSpaceDE w:val="0"/>
        <w:autoSpaceDN w:val="0"/>
        <w:adjustRightInd w:val="0"/>
        <w:spacing w:after="120" w:line="259" w:lineRule="auto"/>
        <w:ind w:left="0" w:firstLine="567"/>
        <w:jc w:val="both"/>
        <w:rPr>
          <w:lang w:eastAsia="en-US"/>
        </w:rPr>
      </w:pPr>
      <w:r w:rsidRPr="00043ECC">
        <w:rPr>
          <w:lang w:eastAsia="en-US"/>
        </w:rPr>
        <w:t xml:space="preserve">Ārpus EIS e-konkursu apakšsistēmas iesniegtie piedāvājumi tiks atzīti par neatbilstošiem nolikuma prasībām. Tie netiks atvērti un neatvērti tiks nosūtīti atpakaļ iesniedzējam. </w:t>
      </w:r>
    </w:p>
    <w:p w:rsidR="00043ECC" w:rsidRPr="00043ECC"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 xml:space="preserve">Pasūtītāja kontaktpersona ir </w:t>
      </w:r>
      <w:r w:rsidR="00C03CAA">
        <w:rPr>
          <w:lang w:eastAsia="en-US"/>
        </w:rPr>
        <w:t>Tatjana Visotina</w:t>
      </w:r>
      <w:r w:rsidRPr="00043ECC">
        <w:rPr>
          <w:lang w:eastAsia="en-US"/>
        </w:rPr>
        <w:t xml:space="preserve"> (tālrunis +371 2</w:t>
      </w:r>
      <w:r w:rsidR="00C03CAA">
        <w:rPr>
          <w:lang w:eastAsia="en-US"/>
        </w:rPr>
        <w:t>9531669</w:t>
      </w:r>
      <w:r w:rsidRPr="00043ECC">
        <w:rPr>
          <w:lang w:eastAsia="en-US"/>
        </w:rPr>
        <w:t>, e-pasts:</w:t>
      </w:r>
      <w:r w:rsidR="00C03CAA">
        <w:rPr>
          <w:lang w:eastAsia="en-US"/>
        </w:rPr>
        <w:t xml:space="preserve"> </w:t>
      </w:r>
      <w:r w:rsidR="00C03CAA">
        <w:rPr>
          <w:color w:val="0000FF"/>
          <w:u w:val="single"/>
          <w:lang w:eastAsia="en-US"/>
        </w:rPr>
        <w:t>tatjana.visotina@ltv.lv</w:t>
      </w:r>
      <w:r w:rsidRPr="00043ECC">
        <w:rPr>
          <w:lang w:eastAsia="en-US"/>
        </w:rPr>
        <w:t>).</w:t>
      </w:r>
    </w:p>
    <w:p w:rsidR="00043ECC" w:rsidRPr="00043ECC" w:rsidRDefault="00043ECC" w:rsidP="00043ECC">
      <w:pPr>
        <w:widowControl w:val="0"/>
        <w:numPr>
          <w:ilvl w:val="1"/>
          <w:numId w:val="33"/>
        </w:numPr>
        <w:autoSpaceDE w:val="0"/>
        <w:autoSpaceDN w:val="0"/>
        <w:adjustRightInd w:val="0"/>
        <w:spacing w:after="120" w:line="259" w:lineRule="auto"/>
        <w:ind w:left="0" w:firstLine="567"/>
        <w:jc w:val="both"/>
        <w:rPr>
          <w:lang w:eastAsia="en-US"/>
        </w:rPr>
      </w:pPr>
      <w:r w:rsidRPr="00043ECC">
        <w:rPr>
          <w:lang w:eastAsia="en-US"/>
        </w:rPr>
        <w:t xml:space="preserve">Pasūtītāja kontaktpersona par tehnisko specifikāciju - Pasūtītāja kontaktpersona par tehnisko specifikāciju: </w:t>
      </w:r>
      <w:r w:rsidR="00C03CAA" w:rsidRPr="00C03CAA">
        <w:rPr>
          <w:lang w:eastAsia="en-US"/>
        </w:rPr>
        <w:t>Telekomunikāciju inženieris Ivars Beinarts (T: 29494333), e-pasts: ivars.beinarts@ltv.lv</w:t>
      </w:r>
      <w:r w:rsidRPr="00043ECC">
        <w:rPr>
          <w:lang w:eastAsia="en-US"/>
        </w:rPr>
        <w:t>.</w:t>
      </w:r>
      <w:r w:rsidRPr="00043ECC">
        <w:rPr>
          <w:lang w:eastAsia="en-US"/>
        </w:rPr>
        <w:tab/>
      </w:r>
    </w:p>
    <w:p w:rsidR="00043ECC" w:rsidRPr="00C03CAA" w:rsidRDefault="00043ECC" w:rsidP="006A7946">
      <w:pPr>
        <w:widowControl w:val="0"/>
        <w:numPr>
          <w:ilvl w:val="1"/>
          <w:numId w:val="33"/>
        </w:numPr>
        <w:autoSpaceDE w:val="0"/>
        <w:autoSpaceDN w:val="0"/>
        <w:adjustRightInd w:val="0"/>
        <w:spacing w:after="160" w:line="259" w:lineRule="auto"/>
        <w:ind w:left="0" w:firstLine="567"/>
        <w:contextualSpacing/>
        <w:jc w:val="both"/>
        <w:rPr>
          <w:lang w:eastAsia="en-US"/>
        </w:rPr>
      </w:pPr>
      <w:r w:rsidRPr="00C03CAA">
        <w:rPr>
          <w:lang w:eastAsia="en-US"/>
        </w:rPr>
        <w:t xml:space="preserve">Atbilstoši tehniskajai specifikācijai (skatīt Nolikuma 1. pielikumu), </w:t>
      </w:r>
      <w:r w:rsidRPr="00043ECC">
        <w:rPr>
          <w:b/>
          <w:bCs/>
          <w:lang w:eastAsia="en-US"/>
        </w:rPr>
        <w:t>“</w:t>
      </w:r>
      <w:r w:rsidR="004437FC" w:rsidRPr="004437FC">
        <w:rPr>
          <w:b/>
          <w:bCs/>
          <w:lang w:eastAsia="en-US"/>
        </w:rPr>
        <w:t>Par mobilo telefonu, planšetdatoru un mobilo datu pārraides iekārtu piegādi</w:t>
      </w:r>
      <w:r w:rsidR="004437FC" w:rsidRPr="004437FC" w:rsidDel="004437FC">
        <w:rPr>
          <w:b/>
          <w:bCs/>
          <w:lang w:eastAsia="en-US"/>
        </w:rPr>
        <w:t xml:space="preserve"> </w:t>
      </w:r>
      <w:r w:rsidRPr="00043ECC">
        <w:rPr>
          <w:b/>
          <w:bCs/>
          <w:lang w:eastAsia="en-US"/>
        </w:rPr>
        <w:t xml:space="preserve">” </w:t>
      </w:r>
      <w:r w:rsidRPr="00C03CAA">
        <w:rPr>
          <w:lang w:eastAsia="en-US"/>
        </w:rPr>
        <w:t>noteiktajām prasībām.</w:t>
      </w:r>
    </w:p>
    <w:p w:rsidR="00043ECC" w:rsidRPr="00F67A02" w:rsidRDefault="00043ECC" w:rsidP="00043ECC">
      <w:pPr>
        <w:tabs>
          <w:tab w:val="left" w:pos="709"/>
        </w:tabs>
        <w:ind w:firstLine="1418"/>
        <w:jc w:val="both"/>
        <w:rPr>
          <w:color w:val="0563C1"/>
        </w:rPr>
      </w:pPr>
      <w:r w:rsidRPr="00043ECC">
        <w:rPr>
          <w:b/>
          <w:bCs/>
          <w:lang w:eastAsia="en-US"/>
        </w:rPr>
        <w:lastRenderedPageBreak/>
        <w:t>CPV kods:</w:t>
      </w:r>
      <w:r w:rsidRPr="00043ECC">
        <w:rPr>
          <w:lang w:eastAsia="en-US"/>
        </w:rPr>
        <w:t xml:space="preserve"> </w:t>
      </w:r>
      <w:r w:rsidRPr="005D7219">
        <w:rPr>
          <w:color w:val="0563C1"/>
        </w:rPr>
        <w:t>32250000-0 (Mobilie telefoni); 30213200-7 (Planšetdatori).</w:t>
      </w:r>
    </w:p>
    <w:p w:rsidR="00043ECC" w:rsidRPr="00043ECC" w:rsidRDefault="00043ECC" w:rsidP="00395AD6">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 xml:space="preserve">Iepirkuma rezultātā tiks noslēgta vispārīgā vienošanās un iepirkuma līgumi par </w:t>
      </w:r>
      <w:r w:rsidR="004437FC" w:rsidRPr="004437FC">
        <w:rPr>
          <w:rFonts w:eastAsia="Calibri"/>
          <w:b/>
          <w:lang w:eastAsia="en-US"/>
        </w:rPr>
        <w:t xml:space="preserve"> </w:t>
      </w:r>
      <w:r w:rsidR="004437FC" w:rsidRPr="00837769">
        <w:rPr>
          <w:rFonts w:eastAsia="Calibri"/>
          <w:lang w:eastAsia="en-US"/>
        </w:rPr>
        <w:t>Par mobilo telefonu, planšetdatoru un mobilo datu pārraides iekārtu piegādi</w:t>
      </w:r>
      <w:r w:rsidRPr="00F70439">
        <w:rPr>
          <w:lang w:eastAsia="en-US"/>
        </w:rPr>
        <w:t>,</w:t>
      </w:r>
      <w:r w:rsidRPr="00043ECC">
        <w:rPr>
          <w:lang w:eastAsia="en-US"/>
        </w:rPr>
        <w:t xml:space="preserve"> uzturēšanu garantijas periodā, kā arī dažādu </w:t>
      </w:r>
      <w:r w:rsidR="008A6C0F">
        <w:rPr>
          <w:lang w:eastAsia="en-US"/>
        </w:rPr>
        <w:t>saistīto</w:t>
      </w:r>
      <w:r w:rsidR="008A6C0F" w:rsidRPr="00043ECC">
        <w:rPr>
          <w:lang w:eastAsia="en-US"/>
        </w:rPr>
        <w:t xml:space="preserve"> </w:t>
      </w:r>
      <w:r w:rsidRPr="00043ECC">
        <w:rPr>
          <w:lang w:eastAsia="en-US"/>
        </w:rPr>
        <w:t>komponenšu, iekārtu</w:t>
      </w:r>
      <w:r w:rsidR="008A6C0F">
        <w:rPr>
          <w:lang w:eastAsia="en-US"/>
        </w:rPr>
        <w:t>,</w:t>
      </w:r>
      <w:r w:rsidRPr="00043ECC">
        <w:rPr>
          <w:lang w:eastAsia="en-US"/>
        </w:rPr>
        <w:t xml:space="preserve"> rezerves daļu, aksesuāru piegādi un uzturēšanu atbilstoši Pasūtītāja vajadzībām ar pretendentiem, kuri atbildīs visām iepirkuma nolikumā izvirzītajām prasībām, bet ne mazāk kā ar 2 (diviem) pretendentiem.</w:t>
      </w:r>
    </w:p>
    <w:p w:rsidR="00043ECC" w:rsidRPr="00043ECC"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5A4FFC">
        <w:rPr>
          <w:lang w:eastAsia="en-US"/>
        </w:rPr>
        <w:t>Vispārīgā vienošanās un iepirkuma līgumi stāsies spēkā ar to parakstīšanas dienu</w:t>
      </w:r>
      <w:r w:rsidR="005A4FFC" w:rsidRPr="005A4FFC">
        <w:rPr>
          <w:lang w:eastAsia="en-US"/>
        </w:rPr>
        <w:t>, bet ne agrāk kā 2025. gada 1. februārī</w:t>
      </w:r>
      <w:r w:rsidRPr="005A4FFC">
        <w:rPr>
          <w:lang w:eastAsia="en-US"/>
        </w:rPr>
        <w:t>.</w:t>
      </w:r>
      <w:r w:rsidRPr="00043ECC">
        <w:rPr>
          <w:lang w:eastAsia="en-US"/>
        </w:rPr>
        <w:t xml:space="preserve"> Pasūtītājs būs tiesīgs veikt </w:t>
      </w:r>
      <w:r w:rsidR="009C5B01">
        <w:rPr>
          <w:lang w:eastAsia="en-US"/>
        </w:rPr>
        <w:t>mobilo telefonu un planšetdatoru</w:t>
      </w:r>
      <w:r w:rsidRPr="00043ECC">
        <w:rPr>
          <w:lang w:eastAsia="en-US"/>
        </w:rPr>
        <w:t xml:space="preserve"> piegādi, kā arī dažādu komponenšu, saistīto iekārtu</w:t>
      </w:r>
      <w:r w:rsidR="009C5B01">
        <w:rPr>
          <w:lang w:eastAsia="en-US"/>
        </w:rPr>
        <w:t>,</w:t>
      </w:r>
      <w:r w:rsidRPr="00043ECC">
        <w:rPr>
          <w:lang w:eastAsia="en-US"/>
        </w:rPr>
        <w:t xml:space="preserve"> rezerves daļu, aksesuāru piegādi </w:t>
      </w:r>
      <w:r w:rsidR="00C03CAA" w:rsidRPr="00C03CAA">
        <w:rPr>
          <w:b/>
          <w:bCs/>
          <w:lang w:eastAsia="en-US"/>
        </w:rPr>
        <w:t>48</w:t>
      </w:r>
      <w:r w:rsidRPr="00043ECC">
        <w:rPr>
          <w:b/>
          <w:bCs/>
          <w:lang w:eastAsia="en-US"/>
        </w:rPr>
        <w:t xml:space="preserve"> (</w:t>
      </w:r>
      <w:r w:rsidR="00C03CAA">
        <w:rPr>
          <w:b/>
          <w:bCs/>
          <w:lang w:eastAsia="en-US"/>
        </w:rPr>
        <w:t>četr</w:t>
      </w:r>
      <w:r w:rsidRPr="00043ECC">
        <w:rPr>
          <w:b/>
          <w:bCs/>
          <w:lang w:eastAsia="en-US"/>
        </w:rPr>
        <w:t xml:space="preserve">desmit </w:t>
      </w:r>
      <w:r w:rsidR="00C03CAA">
        <w:rPr>
          <w:b/>
          <w:bCs/>
          <w:lang w:eastAsia="en-US"/>
        </w:rPr>
        <w:t>astoņus</w:t>
      </w:r>
      <w:r w:rsidRPr="00043ECC">
        <w:rPr>
          <w:b/>
          <w:bCs/>
          <w:lang w:eastAsia="en-US"/>
        </w:rPr>
        <w:t xml:space="preserve">) mēnešus </w:t>
      </w:r>
      <w:r w:rsidRPr="00043ECC">
        <w:rPr>
          <w:lang w:eastAsia="en-US"/>
        </w:rPr>
        <w:t xml:space="preserve">no vispārīgās vienošanās un iepirkuma līgumu spēkā stāšanās dienas. Piegādātājiem būs pienākums uzturēt piegādātas iekārtas garantijas periodā, </w:t>
      </w:r>
      <w:r w:rsidR="00C03CAA" w:rsidRPr="00C03CAA">
        <w:rPr>
          <w:b/>
          <w:bCs/>
          <w:lang w:eastAsia="en-US"/>
        </w:rPr>
        <w:t>2</w:t>
      </w:r>
      <w:r w:rsidRPr="00043ECC">
        <w:rPr>
          <w:b/>
          <w:bCs/>
          <w:lang w:eastAsia="en-US"/>
        </w:rPr>
        <w:t xml:space="preserve"> (</w:t>
      </w:r>
      <w:r w:rsidR="00C03CAA" w:rsidRPr="00C03CAA">
        <w:rPr>
          <w:b/>
          <w:bCs/>
          <w:lang w:eastAsia="en-US"/>
        </w:rPr>
        <w:t>divi</w:t>
      </w:r>
      <w:r w:rsidRPr="00043ECC">
        <w:rPr>
          <w:b/>
          <w:bCs/>
          <w:lang w:eastAsia="en-US"/>
        </w:rPr>
        <w:t>) gadi</w:t>
      </w:r>
      <w:r w:rsidRPr="00043ECC">
        <w:rPr>
          <w:lang w:eastAsia="en-US"/>
        </w:rPr>
        <w:t xml:space="preserve"> no iekārtas piegādes brīža. Vispārīgās vienošanās un tās ietvaros noslēgtie līgumi būs spēkā līdz pušu saistību pilnīgai izpildei. </w:t>
      </w:r>
    </w:p>
    <w:p w:rsidR="00043ECC" w:rsidRPr="00043ECC"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Vispārīgās vienošanās ietvaros noslēgto iepirkuma līgumu izpildes vieta ir Zaķusalas krastmala 33, Rīgā, LV-1050, Pasūtītāja telpas.</w:t>
      </w:r>
    </w:p>
    <w:p w:rsidR="00043ECC" w:rsidRPr="00837769"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043ECC">
        <w:rPr>
          <w:lang w:eastAsia="en-US"/>
        </w:rPr>
        <w:t>Norēķinu kārtība: LTV norēķinās ar līguma izpildītāju 15 (piecpadsmit) dienu laikā</w:t>
      </w:r>
      <w:r w:rsidR="00077CCF">
        <w:rPr>
          <w:lang w:eastAsia="en-US"/>
        </w:rPr>
        <w:t xml:space="preserve"> </w:t>
      </w:r>
      <w:r w:rsidRPr="00043ECC">
        <w:rPr>
          <w:lang w:eastAsia="en-US"/>
        </w:rPr>
        <w:t xml:space="preserve">pēc </w:t>
      </w:r>
      <w:r w:rsidR="00077CCF">
        <w:rPr>
          <w:lang w:eastAsia="en-US"/>
        </w:rPr>
        <w:t>preces un pavadzīmes-</w:t>
      </w:r>
      <w:r w:rsidR="00077CCF" w:rsidRPr="00043ECC">
        <w:rPr>
          <w:lang w:eastAsia="en-US"/>
        </w:rPr>
        <w:t>rēķina</w:t>
      </w:r>
      <w:r w:rsidR="00077CCF">
        <w:rPr>
          <w:lang w:eastAsia="en-US"/>
        </w:rPr>
        <w:t xml:space="preserve"> saņemšanas</w:t>
      </w:r>
      <w:r w:rsidRPr="00837769">
        <w:rPr>
          <w:lang w:eastAsia="en-US"/>
        </w:rPr>
        <w:t>.</w:t>
      </w:r>
    </w:p>
    <w:p w:rsidR="00043ECC" w:rsidRPr="00837769" w:rsidRDefault="00043ECC" w:rsidP="00043ECC">
      <w:pPr>
        <w:widowControl w:val="0"/>
        <w:numPr>
          <w:ilvl w:val="1"/>
          <w:numId w:val="33"/>
        </w:numPr>
        <w:autoSpaceDE w:val="0"/>
        <w:autoSpaceDN w:val="0"/>
        <w:adjustRightInd w:val="0"/>
        <w:spacing w:after="160" w:line="259" w:lineRule="auto"/>
        <w:ind w:left="0" w:firstLine="567"/>
        <w:contextualSpacing/>
        <w:jc w:val="both"/>
        <w:rPr>
          <w:lang w:eastAsia="en-US"/>
        </w:rPr>
      </w:pPr>
      <w:r w:rsidRPr="00837769">
        <w:rPr>
          <w:lang w:eastAsia="en-US"/>
        </w:rPr>
        <w:t>Informācijas tehnoloģiju kritiskās infrastruktūras vajadzībām, dokumentācijā iekļautais normatīvais regulējumus:</w:t>
      </w:r>
    </w:p>
    <w:p w:rsidR="00043ECC" w:rsidRPr="00043ECC" w:rsidRDefault="00043ECC" w:rsidP="00043ECC">
      <w:pPr>
        <w:widowControl w:val="0"/>
        <w:numPr>
          <w:ilvl w:val="0"/>
          <w:numId w:val="34"/>
        </w:numPr>
        <w:autoSpaceDE w:val="0"/>
        <w:autoSpaceDN w:val="0"/>
        <w:adjustRightInd w:val="0"/>
        <w:spacing w:after="160" w:line="259" w:lineRule="auto"/>
        <w:ind w:left="0" w:firstLine="567"/>
        <w:contextualSpacing/>
        <w:jc w:val="both"/>
        <w:rPr>
          <w:lang w:eastAsia="en-US"/>
        </w:rPr>
      </w:pPr>
      <w:r w:rsidRPr="00043ECC">
        <w:rPr>
          <w:lang w:eastAsia="en-US"/>
        </w:rPr>
        <w:t>2021. gada 6. jūlija noteikumi Nr. 508 “Kritiskās infrastruktūras, tajā skaitā Eiropas kritiskās infrastruktūras, apzināšanas, drošības pasākumu un darbības nepārtrauktības plānošanas un īstenošanas kārtība”;</w:t>
      </w:r>
    </w:p>
    <w:p w:rsidR="00043ECC" w:rsidRPr="00043ECC" w:rsidRDefault="00043ECC" w:rsidP="00043ECC">
      <w:pPr>
        <w:widowControl w:val="0"/>
        <w:numPr>
          <w:ilvl w:val="0"/>
          <w:numId w:val="34"/>
        </w:numPr>
        <w:autoSpaceDE w:val="0"/>
        <w:autoSpaceDN w:val="0"/>
        <w:adjustRightInd w:val="0"/>
        <w:spacing w:after="160" w:line="259" w:lineRule="auto"/>
        <w:ind w:left="0" w:firstLine="567"/>
        <w:contextualSpacing/>
        <w:jc w:val="both"/>
        <w:rPr>
          <w:lang w:eastAsia="en-US"/>
        </w:rPr>
      </w:pPr>
      <w:r w:rsidRPr="00043ECC">
        <w:rPr>
          <w:lang w:eastAsia="en-US"/>
        </w:rPr>
        <w:t>2015. gada 28. jūlija noteikumi Nr. 442 “Kārtība, kādā tiek nodrošināta informācijas un komunikācijas tehnoloģiju sistēmu atbilstība minimālajām drošības prasībām”;</w:t>
      </w:r>
    </w:p>
    <w:p w:rsidR="00043ECC" w:rsidRPr="00043ECC" w:rsidRDefault="00043ECC" w:rsidP="00043ECC">
      <w:pPr>
        <w:widowControl w:val="0"/>
        <w:numPr>
          <w:ilvl w:val="0"/>
          <w:numId w:val="34"/>
        </w:numPr>
        <w:autoSpaceDE w:val="0"/>
        <w:autoSpaceDN w:val="0"/>
        <w:adjustRightInd w:val="0"/>
        <w:spacing w:after="160" w:line="259" w:lineRule="auto"/>
        <w:ind w:left="0" w:firstLine="567"/>
        <w:contextualSpacing/>
        <w:jc w:val="both"/>
        <w:rPr>
          <w:lang w:eastAsia="en-US"/>
        </w:rPr>
      </w:pPr>
      <w:r w:rsidRPr="00043ECC">
        <w:rPr>
          <w:lang w:eastAsia="en-US"/>
        </w:rPr>
        <w:t>2011. gada 1. februāra noteikumi Nr. 100 “Informācijas tehnoloģiju kritiskās infrastruktūras drošības pasākumu plānošanas un īstenošanas kārtība”;</w:t>
      </w:r>
    </w:p>
    <w:p w:rsidR="00043ECC" w:rsidRPr="00043ECC" w:rsidRDefault="00043ECC" w:rsidP="00043ECC">
      <w:pPr>
        <w:widowControl w:val="0"/>
        <w:numPr>
          <w:ilvl w:val="0"/>
          <w:numId w:val="34"/>
        </w:numPr>
        <w:autoSpaceDE w:val="0"/>
        <w:autoSpaceDN w:val="0"/>
        <w:adjustRightInd w:val="0"/>
        <w:spacing w:after="160" w:line="259" w:lineRule="auto"/>
        <w:ind w:left="0" w:firstLine="567"/>
        <w:contextualSpacing/>
        <w:jc w:val="both"/>
        <w:rPr>
          <w:lang w:eastAsia="en-US"/>
        </w:rPr>
      </w:pPr>
      <w:r w:rsidRPr="00043ECC">
        <w:rPr>
          <w:lang w:eastAsia="en-US"/>
        </w:rPr>
        <w:t>Pasūtītājs ir kritiskās infrastruktūras objekts, saskaņā ar Ministru kabineta noteikumiem kompetentā valsts drošības iestāde var pārbaudīt pretendentu, piesaistīto apakšuzņēmēju un fiziskās personas, kurām ir pieeja kritiskās infrastruktūras funkcionēšanai nozīmīgai informācijai vai tehnoloģiskajām iekārtām vai kuri sniedz kritiskās infrastruktūras funkcionēšanai nozīmīgus pakalpojumus. Vajadzības gadījumā Satversmes aizsardzības birojs var rekomendēt iepirkuma veicējam nesadarboties ar kādu no tiem.</w:t>
      </w:r>
    </w:p>
    <w:p w:rsidR="00043ECC" w:rsidRPr="00043ECC" w:rsidRDefault="00043ECC" w:rsidP="00043ECC">
      <w:pPr>
        <w:widowControl w:val="0"/>
        <w:numPr>
          <w:ilvl w:val="1"/>
          <w:numId w:val="33"/>
        </w:numPr>
        <w:autoSpaceDE w:val="0"/>
        <w:autoSpaceDN w:val="0"/>
        <w:adjustRightInd w:val="0"/>
        <w:spacing w:before="120" w:after="120" w:line="259" w:lineRule="auto"/>
        <w:ind w:left="0" w:firstLine="567"/>
        <w:jc w:val="both"/>
        <w:rPr>
          <w:lang w:eastAsia="en-US"/>
        </w:rPr>
      </w:pPr>
      <w:r w:rsidRPr="00043ECC">
        <w:rPr>
          <w:lang w:eastAsia="en-US"/>
        </w:rPr>
        <w:t>Piedāvājuma iesniegšanas un atvēršanas vieta, datums, laiks un kārtība:</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Piedāvājumus drīkst iesniegt sākot ar dienu, kad paziņojums par Iepirkumu ir publicēts Iepirkumu uzraudzības biroja mājas lapā;</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Saskaņā ar Likuma 39. panta pirmo daļu, piedāvājumi Iepirkumā ir iesniedzami tikai ELEKTRONISKI, izmantojot Valsts reģionālās attīstības aģentūras mājaslapā pieejamo Elektronisko iepirkumu sistēmas (turpmāk – Elektronisko iepirkumu sistēma) e-konkursu apakšsistēmu. Ārpus Elektronisko iepirkumu sistēmas e-konkursu apakšsistēmas iesniegtie piedāvājumi tiks atzīti par neatbilstošiem Nolikuma prasībām;</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 xml:space="preserve">Pasūtītājā iepirkumu komisija (turpmāk – Iepirkumu komisija) atver elektroniski iesniegtos piedāvājumus tūlīt pēc piedāvājumu iesniegšanas termiņa beigām. Piedāvājumu elektroniska iesniegšana ir līdz </w:t>
      </w:r>
      <w:bookmarkStart w:id="4" w:name="_Hlk183679182"/>
      <w:r w:rsidRPr="00043ECC">
        <w:rPr>
          <w:b/>
          <w:color w:val="FF0000"/>
          <w:lang w:eastAsia="en-US"/>
        </w:rPr>
        <w:t xml:space="preserve">2024. gada </w:t>
      </w:r>
      <w:r w:rsidR="00B35DC9">
        <w:rPr>
          <w:b/>
          <w:color w:val="FF0000"/>
          <w:lang w:eastAsia="en-US"/>
        </w:rPr>
        <w:t>30</w:t>
      </w:r>
      <w:r w:rsidRPr="00043ECC">
        <w:rPr>
          <w:b/>
          <w:color w:val="FF0000"/>
          <w:lang w:eastAsia="en-US"/>
        </w:rPr>
        <w:t>. </w:t>
      </w:r>
      <w:r w:rsidR="005A4FFC">
        <w:rPr>
          <w:b/>
          <w:color w:val="FF0000"/>
          <w:lang w:eastAsia="en-US"/>
        </w:rPr>
        <w:t>dece</w:t>
      </w:r>
      <w:r w:rsidRPr="00043ECC">
        <w:rPr>
          <w:b/>
          <w:color w:val="FF0000"/>
          <w:lang w:eastAsia="en-US"/>
        </w:rPr>
        <w:t>mbra</w:t>
      </w:r>
      <w:bookmarkEnd w:id="4"/>
      <w:r w:rsidRPr="00043ECC">
        <w:rPr>
          <w:b/>
          <w:color w:val="FF0000"/>
          <w:lang w:eastAsia="en-US"/>
        </w:rPr>
        <w:t>, plkst. </w:t>
      </w:r>
      <w:r w:rsidR="00B35DC9">
        <w:rPr>
          <w:b/>
          <w:color w:val="FF0000"/>
          <w:lang w:eastAsia="en-US"/>
        </w:rPr>
        <w:t>6</w:t>
      </w:r>
      <w:r w:rsidRPr="00043ECC">
        <w:rPr>
          <w:b/>
          <w:color w:val="FF0000"/>
          <w:lang w:eastAsia="en-US"/>
        </w:rPr>
        <w:t>.00</w:t>
      </w:r>
      <w:r w:rsidRPr="00043ECC">
        <w:rPr>
          <w:color w:val="FF0000"/>
          <w:lang w:eastAsia="en-US"/>
        </w:rPr>
        <w:t xml:space="preserve">. </w:t>
      </w:r>
      <w:r w:rsidRPr="00043ECC">
        <w:rPr>
          <w:b/>
          <w:bCs/>
          <w:color w:val="FF0000"/>
          <w:u w:val="single"/>
          <w:lang w:eastAsia="en-US"/>
        </w:rPr>
        <w:t xml:space="preserve">Piedāvājumus atver ne ātrāk kā četras stundas pēc piedāvājumu iesniegšanas, proti, 2024. gada </w:t>
      </w:r>
      <w:r w:rsidR="00B35DC9">
        <w:rPr>
          <w:b/>
          <w:bCs/>
          <w:color w:val="FF0000"/>
          <w:u w:val="single"/>
          <w:lang w:eastAsia="en-US"/>
        </w:rPr>
        <w:t>30</w:t>
      </w:r>
      <w:r w:rsidRPr="00043ECC">
        <w:rPr>
          <w:b/>
          <w:bCs/>
          <w:color w:val="FF0000"/>
          <w:u w:val="single"/>
          <w:lang w:eastAsia="en-US"/>
        </w:rPr>
        <w:t xml:space="preserve">. </w:t>
      </w:r>
      <w:r w:rsidR="005A4FFC">
        <w:rPr>
          <w:b/>
          <w:bCs/>
          <w:color w:val="FF0000"/>
          <w:u w:val="single"/>
          <w:lang w:eastAsia="en-US"/>
        </w:rPr>
        <w:t>dece</w:t>
      </w:r>
      <w:r w:rsidRPr="00043ECC">
        <w:rPr>
          <w:b/>
          <w:bCs/>
          <w:color w:val="FF0000"/>
          <w:u w:val="single"/>
          <w:lang w:eastAsia="en-US"/>
        </w:rPr>
        <w:t xml:space="preserve">mbra, plkst. </w:t>
      </w:r>
      <w:r w:rsidR="00B35DC9">
        <w:rPr>
          <w:b/>
          <w:bCs/>
          <w:color w:val="FF0000"/>
          <w:u w:val="single"/>
          <w:lang w:eastAsia="en-US"/>
        </w:rPr>
        <w:t>9</w:t>
      </w:r>
      <w:r w:rsidRPr="00043ECC">
        <w:rPr>
          <w:b/>
          <w:bCs/>
          <w:color w:val="FF0000"/>
          <w:u w:val="single"/>
          <w:lang w:eastAsia="en-US"/>
        </w:rPr>
        <w:t>:00</w:t>
      </w:r>
      <w:r w:rsidRPr="00043ECC">
        <w:rPr>
          <w:lang w:eastAsia="en-US"/>
        </w:rPr>
        <w:t xml:space="preserve">. </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Piedāvājumu atvēršana notiek Elektronisko iepirkumu sistēmas e-konkursu apakšsistēmā;</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 xml:space="preserve">Iesniegto piedāvājumu atvēršanas procesam var sekot līdzi tiešsaistes režīmā </w:t>
      </w:r>
      <w:r w:rsidRPr="00043ECC">
        <w:rPr>
          <w:lang w:eastAsia="en-US"/>
        </w:rPr>
        <w:lastRenderedPageBreak/>
        <w:t>Elektronisko iepirkumu sistēmas e-konkursu apakšsistēmā;</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Ja pretendents piedāvājuma datu aizsardzībai izmantojis piedāvājuma šifrēšanu, pretendentam ne vēlāk kā 15 (piecpadsmit) minūtes pēc piedāvājumu iesniegšanas termiņa beigām Iepirkumu komisijai iesniedz elektroniskās atslēgas paroli šifrētā dokumenta atvēršanai;</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Pretendentu atlasi, tehnisko piedāvājumu atbilstības pārbaudi un piedāvājumu vērtēšanu Iepirkumu komisija veic slēgtā sanāksmē saskaņā ar Nolikuma un Likuma prasībām.</w:t>
      </w:r>
    </w:p>
    <w:p w:rsidR="00043ECC" w:rsidRPr="00043ECC" w:rsidRDefault="00043ECC" w:rsidP="00043ECC">
      <w:pPr>
        <w:widowControl w:val="0"/>
        <w:numPr>
          <w:ilvl w:val="1"/>
          <w:numId w:val="33"/>
        </w:numPr>
        <w:autoSpaceDE w:val="0"/>
        <w:autoSpaceDN w:val="0"/>
        <w:adjustRightInd w:val="0"/>
        <w:spacing w:before="120" w:after="120" w:line="259" w:lineRule="auto"/>
        <w:ind w:left="0" w:firstLine="567"/>
        <w:jc w:val="both"/>
        <w:rPr>
          <w:lang w:eastAsia="en-US"/>
        </w:rPr>
      </w:pPr>
      <w:r w:rsidRPr="00043ECC">
        <w:rPr>
          <w:lang w:eastAsia="en-US"/>
        </w:rPr>
        <w:t>Prasības piedāvājuma noformējumam un iesniegšanai:</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Viens pretendents drīkst iesniegt tikai vienu piedāvājuma variantu par Iepirkuma priekšmeta pilnā apjomā;</w:t>
      </w:r>
    </w:p>
    <w:p w:rsidR="00043ECC" w:rsidRPr="00043ECC" w:rsidRDefault="00043ECC" w:rsidP="00043ECC">
      <w:pPr>
        <w:widowControl w:val="0"/>
        <w:numPr>
          <w:ilvl w:val="2"/>
          <w:numId w:val="33"/>
        </w:numPr>
        <w:autoSpaceDE w:val="0"/>
        <w:autoSpaceDN w:val="0"/>
        <w:adjustRightInd w:val="0"/>
        <w:spacing w:after="120" w:line="259" w:lineRule="auto"/>
        <w:ind w:left="0" w:firstLine="567"/>
        <w:jc w:val="both"/>
        <w:rPr>
          <w:lang w:eastAsia="en-US"/>
        </w:rPr>
      </w:pPr>
      <w:r w:rsidRPr="00043ECC">
        <w:rPr>
          <w:lang w:eastAsia="en-US"/>
        </w:rPr>
        <w:t>Piedāvājums jāiesniedz elektroniski Elektronisko iepirkumu sistēmas e-konkursu apakšsistēmā, ievērojot šādas pretendenta izvēles iespējas:</w:t>
      </w:r>
    </w:p>
    <w:p w:rsidR="00043ECC" w:rsidRPr="00043ECC" w:rsidRDefault="00043ECC" w:rsidP="00043ECC">
      <w:pPr>
        <w:widowControl w:val="0"/>
        <w:numPr>
          <w:ilvl w:val="3"/>
          <w:numId w:val="33"/>
        </w:numPr>
        <w:autoSpaceDE w:val="0"/>
        <w:autoSpaceDN w:val="0"/>
        <w:adjustRightInd w:val="0"/>
        <w:spacing w:after="160" w:line="259" w:lineRule="auto"/>
        <w:ind w:left="0" w:firstLine="567"/>
        <w:contextualSpacing/>
        <w:jc w:val="both"/>
        <w:rPr>
          <w:lang w:eastAsia="en-US"/>
        </w:rPr>
      </w:pPr>
      <w:r w:rsidRPr="00043ECC">
        <w:rPr>
          <w:lang w:eastAsia="en-US"/>
        </w:rPr>
        <w:t>izmantojot Elektronisko iepirkumu sistēmas e-konkursu apakšsistēmas piedāvātos rīkus, aizpildot minētās sistēmas e-konkursu apakšsistēmā šā Iepirkuma sadaļā ievietotās formas;</w:t>
      </w:r>
    </w:p>
    <w:p w:rsidR="00043ECC" w:rsidRPr="00043ECC" w:rsidRDefault="00043ECC" w:rsidP="00043ECC">
      <w:pPr>
        <w:widowControl w:val="0"/>
        <w:numPr>
          <w:ilvl w:val="3"/>
          <w:numId w:val="33"/>
        </w:numPr>
        <w:autoSpaceDE w:val="0"/>
        <w:autoSpaceDN w:val="0"/>
        <w:adjustRightInd w:val="0"/>
        <w:spacing w:after="160" w:line="259" w:lineRule="auto"/>
        <w:ind w:left="0" w:firstLine="567"/>
        <w:contextualSpacing/>
        <w:jc w:val="both"/>
        <w:rPr>
          <w:lang w:eastAsia="en-US"/>
        </w:rPr>
      </w:pPr>
      <w:r w:rsidRPr="00043ECC">
        <w:rPr>
          <w:lang w:eastAsia="en-US"/>
        </w:rPr>
        <w:t>elektroniski aizpildāmos dokumentus elektroniski sagatavojot ārpus Elektronisko iepirkumu sistēmas e-konkursu apakšsistēmas un augšupielādējot sistēmas attiecīgajās vietnēs aizpildītas PDF vai citas formas, t.sk. ar formā integrētajiem failiem (šādā gadījumā pretendents ir atbildīgs par aizpildāmo formu atbilstību dokumentācijas prasībām un formu paraugiem);</w:t>
      </w:r>
    </w:p>
    <w:p w:rsidR="00043ECC" w:rsidRPr="00043ECC" w:rsidRDefault="00043ECC" w:rsidP="00043ECC">
      <w:pPr>
        <w:widowControl w:val="0"/>
        <w:numPr>
          <w:ilvl w:val="3"/>
          <w:numId w:val="33"/>
        </w:numPr>
        <w:autoSpaceDE w:val="0"/>
        <w:autoSpaceDN w:val="0"/>
        <w:adjustRightInd w:val="0"/>
        <w:spacing w:after="160" w:line="259" w:lineRule="auto"/>
        <w:ind w:left="0" w:firstLine="567"/>
        <w:contextualSpacing/>
        <w:jc w:val="both"/>
        <w:rPr>
          <w:lang w:eastAsia="en-US"/>
        </w:rPr>
      </w:pPr>
      <w:r w:rsidRPr="00043ECC">
        <w:rPr>
          <w:lang w:eastAsia="en-US"/>
        </w:rPr>
        <w:t>elektroniski (PDF vai citas formas veidā) sagatavoto piedāvājumu šifrējot ārpus e-konkursu apakšsistēmas ar trešās personas piedāvātiem datu aizsardzības rīkiem un aizsargājot ar elektronisku atslēgu un paroli (šādā gadījumā pretendents ir atbildīgs par aizpildāmo formu atbilstību dokumentācijas prasībām un formu paraugiem, dokumenta atvēršanas un nolasīšanas iespējām).</w:t>
      </w:r>
    </w:p>
    <w:p w:rsidR="00043ECC" w:rsidRPr="00043ECC" w:rsidRDefault="00043ECC" w:rsidP="00043ECC">
      <w:pPr>
        <w:widowControl w:val="0"/>
        <w:numPr>
          <w:ilvl w:val="2"/>
          <w:numId w:val="33"/>
        </w:numPr>
        <w:autoSpaceDE w:val="0"/>
        <w:autoSpaceDN w:val="0"/>
        <w:adjustRightInd w:val="0"/>
        <w:spacing w:after="120" w:line="259" w:lineRule="auto"/>
        <w:ind w:left="0" w:firstLine="567"/>
        <w:jc w:val="both"/>
        <w:rPr>
          <w:lang w:eastAsia="en-US"/>
        </w:rPr>
      </w:pPr>
      <w:r w:rsidRPr="00043ECC">
        <w:rPr>
          <w:lang w:eastAsia="en-US"/>
        </w:rPr>
        <w:t>Sagatavojot piedāvājumu, pretendents ievēro, ka:</w:t>
      </w:r>
    </w:p>
    <w:p w:rsidR="00043ECC" w:rsidRPr="00043ECC" w:rsidRDefault="00043ECC" w:rsidP="00043ECC">
      <w:pPr>
        <w:widowControl w:val="0"/>
        <w:numPr>
          <w:ilvl w:val="3"/>
          <w:numId w:val="33"/>
        </w:numPr>
        <w:autoSpaceDE w:val="0"/>
        <w:autoSpaceDN w:val="0"/>
        <w:adjustRightInd w:val="0"/>
        <w:spacing w:after="160" w:line="259" w:lineRule="auto"/>
        <w:ind w:left="0" w:firstLine="567"/>
        <w:contextualSpacing/>
        <w:jc w:val="both"/>
        <w:rPr>
          <w:lang w:eastAsia="en-US"/>
        </w:rPr>
      </w:pPr>
      <w:r w:rsidRPr="00043ECC">
        <w:rPr>
          <w:lang w:eastAsia="en-US"/>
        </w:rPr>
        <w:t>piedāvājums jāaizpilda tikai elektroniski, atsevišķā elektroniskā dokumentā ar Microsoft Office 2010 (vai vēlākas programmatūras versijas) rīkiem lasāmā formātā;</w:t>
      </w:r>
    </w:p>
    <w:p w:rsidR="00043ECC" w:rsidRPr="00043ECC" w:rsidRDefault="00043ECC" w:rsidP="00043ECC">
      <w:pPr>
        <w:widowControl w:val="0"/>
        <w:numPr>
          <w:ilvl w:val="3"/>
          <w:numId w:val="33"/>
        </w:numPr>
        <w:autoSpaceDE w:val="0"/>
        <w:autoSpaceDN w:val="0"/>
        <w:adjustRightInd w:val="0"/>
        <w:spacing w:after="120" w:line="259" w:lineRule="auto"/>
        <w:ind w:left="0" w:firstLine="567"/>
        <w:jc w:val="both"/>
        <w:rPr>
          <w:lang w:eastAsia="en-US"/>
        </w:rPr>
      </w:pPr>
      <w:r w:rsidRPr="00043ECC">
        <w:rPr>
          <w:lang w:eastAsia="en-US"/>
        </w:rPr>
        <w:t>dokumentus pretendents pēc saviem ieskatiem ir tiesīgs iesniegt elektroniskā formā, gan parakstot ar Elektronisko iepirkumu sistēmas piedāvāto elektronisko parakstu.</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Piedāvājums jāiesniedz latviešu valodā. Dokumenti (piemēram, sertifikāti vai tehniskā dokumentācija) var tikt iesniegti citā valodā ar pievienotu pretendenta apliecinātu tulkojumu latviešu valodā. Pretējā gadījumā Iepirkumu komisija ir tiesīga uzskatīt, ka attiecīgais atlases vai kvalifikācijas dokuments nav iesniegts. Apliecinājumu par tulkojuma pareizību sagatavo saskaņā ar Ministru kabineta 2000. gada 22. augusta noteikumiem Nr. 291 "Kārtība, kādā apliecināmi dokumentu tulkojumi valsts valodā". Iesniedzot piedāvājumu piegādātājs ir tiesīgs visu iesniegto dokumentu atvasinājumu un tulkojumu pareizību apliecināt ar vienu apliecinājumu;</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Ja pretendents iesniedzis kāda dokumenta kopiju, to apliecina atbilstoši Dokumentu juridiskā spēka likumam. Ja dokumenta kopija nav apliecināta atbilstoši šajā apakšpunktā minēto normatīvo aktu prasībām, Pasūtītājs, ja tam rodas šaubas par iesniegtā dokumenta kopijas autentiskumu, var pieprasīt, lai pretendents uzrāda dokumenta oriģinālu vai iesniedz apliecinātu dokumenta kopiju;</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Iesniedzot piedāvājumu, pretendents pilnībā atzīst visus Nolikumā (t.sk. tā pielikumos un formās, kuras ir ievietotas Elektronisko iepirkumu sistēmā e-konkursu apakšsistēmas šā iepirkuma sadaļā) ietvertos nosacījumus;</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 xml:space="preserve">Piedāvājums jāsagatavo tā, lai nekādā veidā netiktu apdraudēta Elektronisko </w:t>
      </w:r>
      <w:r w:rsidRPr="00043ECC">
        <w:rPr>
          <w:lang w:eastAsia="en-US"/>
        </w:rPr>
        <w:lastRenderedPageBreak/>
        <w:t>iepirkumu sistēmas e-konkursu apakšsistēmas darbība un nebūtu ierobežota piekļuve piedāvājumā ietvertajai informācijai, tostarp piedāvājums nedrīkst saturēt datorvīrusus un citas kaitīgas programmatūras vai to ģeneratorus, vai, ja piedāvājums ir šifrēts, pretendentam noteiktajā laikā (ne vēlāk kā 15 (piecpadsmit) minūšu laikā pēc piedāvājumu atvēršanas uzsākšanas) jāiesniedz derīga elektroniska atslēga un parole šifrētā dokumenta atvēršanai.</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Ja piedāvājumu paraksta pretendenta pilnvarota persona, tad piedāvājumam jāpievieno paraksta tiesīgās personas izdota pilnvara vai normatīvajos tiesību aktos noteiktā kārtībā apliecināta pilnvarojuma kopija.</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 xml:space="preserve">Paziņojumi par rezultātiem tiks paziņoti Elektronisko iepirkumu sistēma nodrošinātajos šķirkļos. </w:t>
      </w:r>
    </w:p>
    <w:p w:rsidR="00043ECC" w:rsidRPr="00043ECC" w:rsidRDefault="00043ECC" w:rsidP="00043ECC">
      <w:pPr>
        <w:widowControl w:val="0"/>
        <w:numPr>
          <w:ilvl w:val="1"/>
          <w:numId w:val="33"/>
        </w:numPr>
        <w:autoSpaceDE w:val="0"/>
        <w:autoSpaceDN w:val="0"/>
        <w:adjustRightInd w:val="0"/>
        <w:spacing w:before="120" w:after="120" w:line="259" w:lineRule="auto"/>
        <w:ind w:left="0" w:firstLine="567"/>
        <w:jc w:val="both"/>
        <w:rPr>
          <w:lang w:eastAsia="en-US"/>
        </w:rPr>
      </w:pPr>
      <w:r w:rsidRPr="00043ECC">
        <w:rPr>
          <w:lang w:eastAsia="en-US"/>
        </w:rPr>
        <w:t>Pretendentu piedalīšanās ierobežojumi:</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Iepirkumā var piedalīties pretendents – fiziskā vai juridiskā persona, šādu personu apvienība jebkurā to kombinācijā, kurām ir tiesības veikt komercdarbību attiecīgo preču tirdzniecības jomā (atbilstoši Iepirkuma priekšmetam).</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Ja piedāvājumu iesniedz fizisko vai juridisko personu apvienība jebkurā to kombinācijā (turpmāk – piegādātāju apvienība), piedāvājumā norāda personu, kura pārstāv piegādātāju apvienību Iepirkumā, kā arī katras personas atbildības apjomu. Ja nav norādīta persona, kura pārstāv piegādātāju apvienību Iepirkumā, tad visi piegādātāju apvienības biedri paraksta Iepirkuma pieteikumu.</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Pretendents var balstīties uz citu personu tehniskajām un profesionālajām spējām, ja tas ir nepieciešams Iepirkuma līguma izpildei, neatkarīgi no savstarpējo attiecību tiesiskā rakstura. Šādā gadījumā pretendents pierāda Iepirkumu komisijai, ka tam faktiski būs pieejami šo personu resursi, iesniedzot šo personu apliecinājumu vai vienošanos par nepieciešamo resursu nodošanu pretendenta rīcībā. Pretendents, lai apliecinātu profesionālo pieredzi vai Pasūtītāja prasībām atbilstoša personāla pieejamību, var balstīties uz citu personu iespējām tikai tad, ja šīs personas sniegs pakalpojumus, kuru izpildei attiecīgās spējas ir nepieciešamas.</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Pretendents var balstīties uz citu personu saimnieciskajām un finansiālajām iespējām, ja tas ir nepieciešams konkrētā līguma izpildei, neatkarīgi no savstarpējo attiecību tiesiskā rakstura. Šādā gadījumā pretendents pierāda Pasūtītājam, ka viņa rīcībā būs nepieciešamie resursi, iesniedzot šo personu apliecinājumu vai vienošanos par sadarbību konkrētā līguma izpildē. Šādā gadījumā pretendentam un personai, uz kuras saimnieciskajām un finansiālajām iespējām tas balstās, ir jābūt solidāri atbildīgiem par Iepirkuma līguma izpildi.</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 xml:space="preserve">Ja pretendents līguma izpildē piesaista apakšuzņēmēju, paredzot tam izpildei nodot konkrētu līguma daļu un tās vērtība ir </w:t>
      </w:r>
      <w:r w:rsidRPr="00837769">
        <w:rPr>
          <w:lang w:eastAsia="en-US"/>
        </w:rPr>
        <w:t>10 000 EUR</w:t>
      </w:r>
      <w:r w:rsidRPr="00043ECC">
        <w:rPr>
          <w:lang w:eastAsia="en-US"/>
        </w:rPr>
        <w:t xml:space="preserve">  no kopējās Iepirkuma līguma vērtības vai lielāka, pretendentam jāiesniedz apakšuzņēmēja parakstīts dokuments (apliecinājums vai vienošanās), kas pierāda apakšuzņēmēja uzņemtās saistības Iepirkuma īstenošanā un piedalīšanos Iepirkuma līguma izpildē un informāciju pa to, kādu Iepirkuma (līguma) daļu (kurus darbus) īstenos apakšuzņēmējs. Pretendenta piesaistītajam apakšuzņēmējam iesniedzamajā dokumentā jānorāda informācija par to, vai tas atbilst mazā vai vidējā uzņēmēja statusam.</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 xml:space="preserve">Ja ir pamats apšaubīt pretendenta statusu, Iepirkumu komisijai ir tiesības jebkurā laikā pieprasīt no pretendenta, kas izturējis kvalifikācijas pārbaudi, apliecinājumu, ka viņa kvalifikācija joprojām atbilst Nolikumā noteiktajām prasībām. Ja Iepirkumu komisijai rodas šaubas par iesniegtās dokumenta kopijas autentiskumu, tā pieprasa, lai pretendents uzrāda dokumenta oriģinālu vai iesniedz apliecinātu dokumenta kopiju. Gadījumā, ja pretendents nepilda šīs prasības, vai atklājas, ka sniegtas nepatiesas vai neprecīzas ziņas, </w:t>
      </w:r>
      <w:r w:rsidRPr="00043ECC">
        <w:rPr>
          <w:lang w:eastAsia="en-US"/>
        </w:rPr>
        <w:lastRenderedPageBreak/>
        <w:t>Iepirkumu komisija pieprasa attiecīgo ziņu skaidrojumu.</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Pasūtītājs var prasīt, lai apvienība, attiecībā, uz kuru pieņemts lēmums slēgt Iepirkuma līgumu, pēc savas izvēles izveidojas atbilstoši noteiktam juridiskam statusam vai noslēdz sabiedrības līgumu, vienojoties par apvienības dalībnieku atbildības sadalījumu, ja tas nepieciešams Iepirkuma līguma noteikumu sekmīgai izpildei.</w:t>
      </w:r>
    </w:p>
    <w:p w:rsidR="00043ECC" w:rsidRPr="00043ECC" w:rsidRDefault="00043ECC" w:rsidP="00043ECC">
      <w:pPr>
        <w:widowControl w:val="0"/>
        <w:numPr>
          <w:ilvl w:val="2"/>
          <w:numId w:val="33"/>
        </w:numPr>
        <w:autoSpaceDE w:val="0"/>
        <w:autoSpaceDN w:val="0"/>
        <w:adjustRightInd w:val="0"/>
        <w:spacing w:after="160" w:line="259" w:lineRule="auto"/>
        <w:ind w:left="0" w:firstLine="567"/>
        <w:contextualSpacing/>
        <w:jc w:val="both"/>
        <w:rPr>
          <w:lang w:eastAsia="en-US"/>
        </w:rPr>
      </w:pPr>
      <w:r w:rsidRPr="00043ECC">
        <w:rPr>
          <w:lang w:eastAsia="en-US"/>
        </w:rPr>
        <w:t>Ja piedāvājumu iesniedz personālsabiedrība, tad ir jāiesniedz personālsabiedrības līguma kopija vai izraksts no līguma, vai cita dokumenta (protokols, vienošanās) kopija, kas apliecina katra personālsabiedrības biedra kompetenci un atbildības sadalījumu, ja tas nav ietverts personālsabiedrības līgumā vai tā izrakstā.</w:t>
      </w:r>
    </w:p>
    <w:p w:rsidR="009377CA" w:rsidRPr="007C33F6" w:rsidRDefault="00B70FEA" w:rsidP="00F67A02">
      <w:pPr>
        <w:ind w:left="540" w:firstLine="169"/>
        <w:jc w:val="both"/>
        <w:rPr>
          <w:b/>
        </w:rPr>
      </w:pPr>
      <w:r>
        <w:rPr>
          <w:b/>
        </w:rPr>
        <w:t>1.</w:t>
      </w:r>
      <w:r w:rsidR="00C03CAA">
        <w:rPr>
          <w:b/>
        </w:rPr>
        <w:t>20</w:t>
      </w:r>
      <w:r>
        <w:rPr>
          <w:b/>
        </w:rPr>
        <w:t xml:space="preserve">. </w:t>
      </w:r>
      <w:r w:rsidR="00335663" w:rsidRPr="007C33F6">
        <w:rPr>
          <w:b/>
        </w:rPr>
        <w:t>Piedāvājuma nodrošinājums netiek prasīts.</w:t>
      </w:r>
    </w:p>
    <w:p w:rsidR="00DB2C58" w:rsidRPr="007C33F6" w:rsidRDefault="00B70FEA" w:rsidP="00B70FEA">
      <w:pPr>
        <w:ind w:left="709"/>
        <w:jc w:val="both"/>
        <w:rPr>
          <w:b/>
        </w:rPr>
      </w:pPr>
      <w:r>
        <w:rPr>
          <w:b/>
        </w:rPr>
        <w:t>1.</w:t>
      </w:r>
      <w:r w:rsidR="00C03CAA">
        <w:rPr>
          <w:b/>
        </w:rPr>
        <w:t>21</w:t>
      </w:r>
      <w:r>
        <w:rPr>
          <w:b/>
        </w:rPr>
        <w:t>.</w:t>
      </w:r>
      <w:r w:rsidR="00335663" w:rsidRPr="007C33F6">
        <w:rPr>
          <w:b/>
        </w:rPr>
        <w:t>Saistību izpildes nodrošinājums netiek prasīts.</w:t>
      </w:r>
      <w:bookmarkEnd w:id="3"/>
    </w:p>
    <w:p w:rsidR="00335663" w:rsidRPr="007C33F6" w:rsidRDefault="00335663" w:rsidP="00C03CAA">
      <w:pPr>
        <w:numPr>
          <w:ilvl w:val="0"/>
          <w:numId w:val="27"/>
        </w:numPr>
        <w:spacing w:before="120" w:after="120"/>
        <w:jc w:val="center"/>
        <w:rPr>
          <w:b/>
        </w:rPr>
      </w:pPr>
      <w:r w:rsidRPr="007C33F6">
        <w:rPr>
          <w:rFonts w:cs="Arial"/>
          <w:b/>
          <w:bCs/>
          <w:kern w:val="32"/>
          <w:szCs w:val="32"/>
        </w:rPr>
        <w:t>Iepirkumu komisija, tās tiesības un pienākumi</w:t>
      </w:r>
    </w:p>
    <w:p w:rsidR="00C03CAA" w:rsidRPr="0011064B" w:rsidRDefault="00C03CAA" w:rsidP="00C03CAA">
      <w:pPr>
        <w:pStyle w:val="ListParagraph"/>
        <w:widowControl w:val="0"/>
        <w:numPr>
          <w:ilvl w:val="1"/>
          <w:numId w:val="27"/>
        </w:numPr>
        <w:autoSpaceDE w:val="0"/>
        <w:autoSpaceDN w:val="0"/>
        <w:adjustRightInd w:val="0"/>
        <w:ind w:left="0" w:firstLine="567"/>
        <w:contextualSpacing/>
        <w:jc w:val="both"/>
      </w:pPr>
      <w:r w:rsidRPr="0011064B">
        <w:t>Iepirkuma komisija ir izveidota un veic savus pienākumus Likumā noteiktajā kārtībā.</w:t>
      </w:r>
    </w:p>
    <w:p w:rsidR="00C03CAA" w:rsidRPr="0011064B" w:rsidRDefault="00C03CAA" w:rsidP="00C03CAA">
      <w:pPr>
        <w:pStyle w:val="ListParagraph"/>
        <w:widowControl w:val="0"/>
        <w:numPr>
          <w:ilvl w:val="1"/>
          <w:numId w:val="27"/>
        </w:numPr>
        <w:autoSpaceDE w:val="0"/>
        <w:autoSpaceDN w:val="0"/>
        <w:adjustRightInd w:val="0"/>
        <w:ind w:left="0" w:firstLine="567"/>
        <w:contextualSpacing/>
        <w:jc w:val="both"/>
      </w:pPr>
      <w:r w:rsidRPr="0011064B">
        <w:t>Iepirkuma komisija pārbauda visu pretendentu finanšu piedāvājumus (vai piedāvājumā nav aritmētisku kļūdu) un nepamatoti lēta piedāvājuma esamību. Ja Iepirkuma komisija konstatē aritmētiskās kļūdas, tad šīs kļūdas izlabo. Par kļūdu labojumu un laboto piedāvājuma summu Pasūtītājs paziņo pretendentam, kura pieļautās kļūdas labotas. Vērtējot finanšu piedāvājumu, Iepirkuma komisija ņem vērā labojumus.</w:t>
      </w:r>
    </w:p>
    <w:p w:rsidR="00C03CAA" w:rsidRPr="0011064B" w:rsidRDefault="00C03CAA" w:rsidP="00C03CAA">
      <w:pPr>
        <w:pStyle w:val="ListParagraph"/>
        <w:widowControl w:val="0"/>
        <w:numPr>
          <w:ilvl w:val="1"/>
          <w:numId w:val="27"/>
        </w:numPr>
        <w:autoSpaceDE w:val="0"/>
        <w:autoSpaceDN w:val="0"/>
        <w:adjustRightInd w:val="0"/>
        <w:ind w:left="0" w:firstLine="567"/>
        <w:contextualSpacing/>
        <w:jc w:val="both"/>
      </w:pPr>
      <w:r w:rsidRPr="0011064B">
        <w:t>Pēc piedāvājumu iesniegšanas termiņa beigām Iepirkuma komisija izvērtē iesniegtos piedāvājumus. Iepirkuma komisija par uzvarētāju Iepirkumā atzīst pretendentu, kurš izraudzīts atbilstoši Nolikuma noteiktajām prasībām un kritērijiem un nav izslēdzams no dalības Iepirkumā. Lēmumā, ar kuru tiek noteikts uzvarētājs, papildus norāda visus noraidītos pretendentus un to noraidīšanas iemeslus, visu pretendentu piedāvātās līgumcenas un par uzvarētāju noteiktā pretendenta salīdzinošās priekšrocības.</w:t>
      </w:r>
    </w:p>
    <w:p w:rsidR="00C03CAA" w:rsidRPr="0011064B" w:rsidRDefault="00C03CAA" w:rsidP="00C03CAA">
      <w:pPr>
        <w:pStyle w:val="ListParagraph"/>
        <w:widowControl w:val="0"/>
        <w:numPr>
          <w:ilvl w:val="1"/>
          <w:numId w:val="27"/>
        </w:numPr>
        <w:autoSpaceDE w:val="0"/>
        <w:autoSpaceDN w:val="0"/>
        <w:adjustRightInd w:val="0"/>
        <w:ind w:left="0" w:firstLine="567"/>
        <w:contextualSpacing/>
        <w:jc w:val="both"/>
      </w:pPr>
      <w:r w:rsidRPr="0011064B">
        <w:t>Iepirkuma komisija var jebkurā brīdī pārtraukt Iepirkumu, ja tam ir objektīvs pamatojums. Pasūtītājs informē pretendentus par Iepirkuma komisijas pieņemto lēmumu, publicējot Paziņojumu EIS vietnē. Iepirkuma komisija iespējami īsā laikā, bet ne vēlāk kā 3 (trīs) darbdienu laikā pēc pretendentu informēšanas, iesniedz publicēšanai Iepirkumu uzraudzības birojam paziņojumu un EIS vietnē par Iepirkuma procedūras izbeigšanu, norādot apstākļus, kas bija par pamatu Iepirkuma pārtraukšanai.</w:t>
      </w:r>
    </w:p>
    <w:p w:rsidR="00C03CAA" w:rsidRPr="0011064B" w:rsidRDefault="00C03CAA" w:rsidP="00C03CAA">
      <w:pPr>
        <w:pStyle w:val="ListParagraph"/>
        <w:widowControl w:val="0"/>
        <w:numPr>
          <w:ilvl w:val="1"/>
          <w:numId w:val="27"/>
        </w:numPr>
        <w:autoSpaceDE w:val="0"/>
        <w:autoSpaceDN w:val="0"/>
        <w:adjustRightInd w:val="0"/>
        <w:ind w:left="0" w:firstLine="567"/>
        <w:contextualSpacing/>
        <w:jc w:val="both"/>
      </w:pPr>
      <w:r w:rsidRPr="0011064B">
        <w:t>Izziņas un citus dokumentus, kurus Likuma noteiktajos gadījumos izsniedz Latvijas kompetentās institūcijas, Pasūtītājs pieņem un atzīst, ja tie izdoti ne agrāk kā 1 (vienu) mēnesi pirms iesniegšanas dienas, bet ārvalstu kompetento institūciju izsniegtās izziņas un citus dokumentus Pasūtītājs pieņem un atzīst, ja tie izdoti ne agrāk kā 6 (sešus) mēnešus pirms iesniegšanas dienas, ja izziņas vai dokumenta izdevējs nav norādījis īsāku tā derīguma termiņu. Pretendents atbildi uz Iepirkuma komisijas papildus informācijas pieprasījumu sniedz Pasūtītāja norādītajā termiņā un veidā. Ja pretendents Pasūtītāja noteiktajā termiņā un veidā neiesniedz Iepirkuma komisijas pieprasītos dokumentus/informāciju, Iepirkuma komisija izslēdz pretendentu no dalības Iepirkuma procedūrā.</w:t>
      </w:r>
    </w:p>
    <w:p w:rsidR="00C03CAA" w:rsidRPr="0011064B" w:rsidRDefault="00C03CAA" w:rsidP="00C03CAA">
      <w:pPr>
        <w:pStyle w:val="ListParagraph"/>
        <w:widowControl w:val="0"/>
        <w:numPr>
          <w:ilvl w:val="1"/>
          <w:numId w:val="27"/>
        </w:numPr>
        <w:autoSpaceDE w:val="0"/>
        <w:autoSpaceDN w:val="0"/>
        <w:adjustRightInd w:val="0"/>
        <w:ind w:left="0" w:firstLine="567"/>
        <w:contextualSpacing/>
        <w:jc w:val="both"/>
      </w:pPr>
      <w:r w:rsidRPr="0011064B">
        <w:t>Pretendents ir atbildīgs par sniegto ziņu patiesumu. Ja iepirkuma komisija, pārbaudot sniegto informāciju, noskaidro, ka tā neatbilst nolikumā minētajām prasībām vai pretendents vispār nav sniedzis informāciju, vai pretendents ir sniedzis nepatiesu informāciju, pretendents no tālākās dalības iepirkumā tiek izslēgts.</w:t>
      </w:r>
    </w:p>
    <w:p w:rsidR="00D7002B" w:rsidRPr="007C33F6" w:rsidRDefault="00D7002B" w:rsidP="00B70FEA">
      <w:pPr>
        <w:numPr>
          <w:ilvl w:val="0"/>
          <w:numId w:val="27"/>
        </w:numPr>
        <w:spacing w:before="120" w:after="120"/>
        <w:jc w:val="center"/>
        <w:rPr>
          <w:b/>
        </w:rPr>
      </w:pPr>
      <w:r w:rsidRPr="007C33F6">
        <w:rPr>
          <w:b/>
        </w:rPr>
        <w:t>Pretendentu pienākumi un tiesības</w:t>
      </w:r>
    </w:p>
    <w:p w:rsidR="00335663" w:rsidRPr="007C33F6" w:rsidRDefault="00335663" w:rsidP="00B70FEA">
      <w:pPr>
        <w:numPr>
          <w:ilvl w:val="1"/>
          <w:numId w:val="27"/>
        </w:numPr>
        <w:ind w:left="0" w:firstLine="720"/>
        <w:jc w:val="both"/>
      </w:pPr>
      <w:r w:rsidRPr="007C33F6">
        <w:rPr>
          <w:b/>
        </w:rPr>
        <w:t>Pretendentu tiesības:</w:t>
      </w:r>
    </w:p>
    <w:p w:rsidR="00C03CAA" w:rsidRPr="0011064B" w:rsidRDefault="00C03CAA" w:rsidP="00C03CAA">
      <w:pPr>
        <w:pStyle w:val="ListParagraph"/>
        <w:widowControl w:val="0"/>
        <w:numPr>
          <w:ilvl w:val="1"/>
          <w:numId w:val="27"/>
        </w:numPr>
        <w:autoSpaceDE w:val="0"/>
        <w:autoSpaceDN w:val="0"/>
        <w:adjustRightInd w:val="0"/>
        <w:spacing w:before="120" w:after="120"/>
        <w:ind w:left="0" w:firstLine="567"/>
        <w:jc w:val="both"/>
      </w:pPr>
      <w:r w:rsidRPr="0011064B">
        <w:t>Pretendentu tiesības:</w:t>
      </w:r>
    </w:p>
    <w:p w:rsidR="00C03CAA" w:rsidRPr="0011064B" w:rsidRDefault="00C03CAA" w:rsidP="00C03CAA">
      <w:pPr>
        <w:pStyle w:val="ListParagraph"/>
        <w:widowControl w:val="0"/>
        <w:numPr>
          <w:ilvl w:val="2"/>
          <w:numId w:val="27"/>
        </w:numPr>
        <w:autoSpaceDE w:val="0"/>
        <w:autoSpaceDN w:val="0"/>
        <w:adjustRightInd w:val="0"/>
        <w:ind w:left="0" w:firstLine="567"/>
        <w:contextualSpacing/>
        <w:jc w:val="both"/>
      </w:pPr>
      <w:r w:rsidRPr="0011064B">
        <w:t xml:space="preserve">Ja ieinteresētais pretendents ir laikus pieprasījis papildu informāciju par Iepirkuma procedūras dokumentos iekļautajām prasībām par piedāvājuma sagatavošanu un </w:t>
      </w:r>
      <w:r w:rsidRPr="0011064B">
        <w:lastRenderedPageBreak/>
        <w:t>iesniegšanu vai kandidātu atlasi, Pasūtītājs to sniedz 5 (piecu) darbdienu laikā, bet ne vēlāk kā 6 (sešas) dienas pirms piedāvājuma iesniegšanas termiņa beigām;</w:t>
      </w:r>
    </w:p>
    <w:p w:rsidR="00C03CAA" w:rsidRPr="0011064B" w:rsidRDefault="00C03CAA" w:rsidP="00C03CAA">
      <w:pPr>
        <w:pStyle w:val="ListParagraph"/>
        <w:widowControl w:val="0"/>
        <w:numPr>
          <w:ilvl w:val="2"/>
          <w:numId w:val="27"/>
        </w:numPr>
        <w:autoSpaceDE w:val="0"/>
        <w:autoSpaceDN w:val="0"/>
        <w:adjustRightInd w:val="0"/>
        <w:ind w:left="0" w:firstLine="567"/>
        <w:contextualSpacing/>
        <w:jc w:val="both"/>
      </w:pPr>
      <w:r w:rsidRPr="0011064B">
        <w:t>Pretendentam ir tiesības pārsūdzēt Iepirkumu komisijas pieņemto lēmumu saskaņā ar Likumu.</w:t>
      </w:r>
    </w:p>
    <w:p w:rsidR="00C03CAA" w:rsidRPr="00D86F99" w:rsidRDefault="00C03CAA" w:rsidP="00C03CAA">
      <w:pPr>
        <w:pStyle w:val="ListParagraph"/>
        <w:widowControl w:val="0"/>
        <w:numPr>
          <w:ilvl w:val="1"/>
          <w:numId w:val="27"/>
        </w:numPr>
        <w:autoSpaceDE w:val="0"/>
        <w:autoSpaceDN w:val="0"/>
        <w:adjustRightInd w:val="0"/>
        <w:spacing w:before="120" w:after="120"/>
        <w:ind w:left="0" w:firstLine="567"/>
        <w:jc w:val="both"/>
      </w:pPr>
      <w:r w:rsidRPr="00D86F99">
        <w:t>Pretendentu pienākumi:</w:t>
      </w:r>
    </w:p>
    <w:p w:rsidR="00C03CAA" w:rsidRPr="0011064B" w:rsidRDefault="00C03CAA" w:rsidP="00C03CAA">
      <w:pPr>
        <w:pStyle w:val="ListParagraph"/>
        <w:widowControl w:val="0"/>
        <w:numPr>
          <w:ilvl w:val="2"/>
          <w:numId w:val="27"/>
        </w:numPr>
        <w:autoSpaceDE w:val="0"/>
        <w:autoSpaceDN w:val="0"/>
        <w:adjustRightInd w:val="0"/>
        <w:ind w:left="0" w:firstLine="567"/>
        <w:contextualSpacing/>
        <w:jc w:val="both"/>
      </w:pPr>
      <w:r w:rsidRPr="0011064B">
        <w:t>Pretendents iesniedz piedāvājumu atbilstoši Nolikuma prasībām;</w:t>
      </w:r>
    </w:p>
    <w:p w:rsidR="00C03CAA" w:rsidRPr="0011064B" w:rsidRDefault="00C03CAA" w:rsidP="00C03CAA">
      <w:pPr>
        <w:pStyle w:val="ListParagraph"/>
        <w:widowControl w:val="0"/>
        <w:numPr>
          <w:ilvl w:val="2"/>
          <w:numId w:val="27"/>
        </w:numPr>
        <w:autoSpaceDE w:val="0"/>
        <w:autoSpaceDN w:val="0"/>
        <w:adjustRightInd w:val="0"/>
        <w:ind w:left="0" w:firstLine="567"/>
        <w:contextualSpacing/>
        <w:jc w:val="both"/>
      </w:pPr>
      <w:r w:rsidRPr="0011064B">
        <w:t>Katrs pretendents, iesniedzot piedāvājumu, apņemas ievērot visus Nolikumā minētos nosacījumus kā pamatu Iepirkuma līguma noslēgšanai;</w:t>
      </w:r>
    </w:p>
    <w:p w:rsidR="00C03CAA" w:rsidRPr="0011064B" w:rsidRDefault="00C03CAA" w:rsidP="00C03CAA">
      <w:pPr>
        <w:pStyle w:val="ListParagraph"/>
        <w:widowControl w:val="0"/>
        <w:numPr>
          <w:ilvl w:val="2"/>
          <w:numId w:val="27"/>
        </w:numPr>
        <w:autoSpaceDE w:val="0"/>
        <w:autoSpaceDN w:val="0"/>
        <w:adjustRightInd w:val="0"/>
        <w:ind w:left="0" w:firstLine="567"/>
        <w:contextualSpacing/>
        <w:jc w:val="both"/>
      </w:pPr>
      <w:r w:rsidRPr="0011064B">
        <w:t xml:space="preserve">Pretendentam, kuram atbilstoši izraudzītajam piedāvājuma izvēles kritērijam ir piešķirtas līguma slēgšanas tiesības, ir pienākums noslēgt līgumu saskaņā ar Nolikumam pievienoto </w:t>
      </w:r>
      <w:r>
        <w:t>vispārīgās vienošanās</w:t>
      </w:r>
      <w:r w:rsidRPr="0011064B">
        <w:t xml:space="preserve"> projektu, pēc Pasūtītāja pieprasījuma, kurš sagatavots apstākļos, kad vairs nepastāv tiesiski šķēršļi līguma noslēgšanai. Iepirkuma uzvarētāja atteikšanās noslēgt līgumu vai parakstīta līguma eksemplāra nepiegādāšana Pasūtītājam 10 (desmit) darbdienu laikā, tiks uzskatīta par pretendenta piedāvājuma atsaukšanu;</w:t>
      </w:r>
    </w:p>
    <w:p w:rsidR="00C03CAA" w:rsidRPr="0011064B" w:rsidRDefault="00C03CAA" w:rsidP="00C03CAA">
      <w:pPr>
        <w:pStyle w:val="ListParagraph"/>
        <w:widowControl w:val="0"/>
        <w:numPr>
          <w:ilvl w:val="2"/>
          <w:numId w:val="27"/>
        </w:numPr>
        <w:autoSpaceDE w:val="0"/>
        <w:autoSpaceDN w:val="0"/>
        <w:adjustRightInd w:val="0"/>
        <w:ind w:left="0" w:firstLine="567"/>
        <w:contextualSpacing/>
        <w:jc w:val="both"/>
      </w:pPr>
      <w:r w:rsidRPr="0011064B">
        <w:t>Pretendents uzņemas visas izmaksas, kuras saistītas ar piedāvājuma izstrādi un iesniegšanu un apņemas necelt pret Pasūtītāju nekādas pretenzijas par minētajām izmaksām;</w:t>
      </w:r>
    </w:p>
    <w:p w:rsidR="00C03CAA" w:rsidRPr="0011064B" w:rsidRDefault="00C03CAA" w:rsidP="00C03CAA">
      <w:pPr>
        <w:pStyle w:val="ListParagraph"/>
        <w:widowControl w:val="0"/>
        <w:numPr>
          <w:ilvl w:val="2"/>
          <w:numId w:val="27"/>
        </w:numPr>
        <w:autoSpaceDE w:val="0"/>
        <w:autoSpaceDN w:val="0"/>
        <w:adjustRightInd w:val="0"/>
        <w:ind w:left="0" w:firstLine="567"/>
        <w:contextualSpacing/>
        <w:jc w:val="both"/>
      </w:pPr>
      <w:r w:rsidRPr="0011064B">
        <w:t>Pretendents var iesniegt jautājumus par Nolikumu vai Iepirkuma priekšmetu, sekot līdzi izvietotajai aktuālajai informācijai par Iepirkuma norises gaitu, t.sk., atbildēm uz pretendentu uzdotajiem jautājumiem, skaidrojumiem, grozījumiem Nolikumā, līguma tiesību piešķiršanu u.c., izmantojot Elektronisko iepirkumu sistēmas e-konkursu apakšsistēmu.</w:t>
      </w:r>
    </w:p>
    <w:p w:rsidR="00C03CAA" w:rsidRPr="00D86F99" w:rsidRDefault="00C03CAA" w:rsidP="00C03CAA">
      <w:pPr>
        <w:pStyle w:val="ListParagraph"/>
        <w:widowControl w:val="0"/>
        <w:numPr>
          <w:ilvl w:val="1"/>
          <w:numId w:val="27"/>
        </w:numPr>
        <w:autoSpaceDE w:val="0"/>
        <w:autoSpaceDN w:val="0"/>
        <w:adjustRightInd w:val="0"/>
        <w:spacing w:before="120" w:after="120"/>
        <w:ind w:left="0" w:firstLine="567"/>
        <w:jc w:val="both"/>
      </w:pPr>
      <w:r w:rsidRPr="00D86F99">
        <w:t>Eiropas vienotais iepirkuma procedūras dokuments:</w:t>
      </w:r>
    </w:p>
    <w:p w:rsidR="00C03CAA" w:rsidRPr="0011064B" w:rsidRDefault="00C03CAA" w:rsidP="00C03CAA">
      <w:pPr>
        <w:widowControl w:val="0"/>
        <w:autoSpaceDE w:val="0"/>
        <w:autoSpaceDN w:val="0"/>
        <w:adjustRightInd w:val="0"/>
        <w:ind w:firstLine="567"/>
        <w:jc w:val="both"/>
      </w:pPr>
      <w:r w:rsidRPr="0011064B">
        <w:t xml:space="preserve">Pasūtītājs pieņem Eiropas vienoto iepirkuma procedūras dokumentu kā sākotnējo pierādījumu atbilstībai paziņojumā par līgumu vai Iepirkuma procedūras dokumentos noteiktajām pretendentu atlases prasībām. Ja pretendents izvēlējies iesniegt Eiropas vienoto iepirkuma procedūras dokumentu, lai apliecinātu, ka tas atbilst paziņojumā par līgumu vai Iepirkuma procedūras dokumentos noteiktajām pretendentu atlases prasībām, tas iesniedz šo dokumentu arī par katru personu, uz kuras iespējām tas balstās, lai apliecinātu, ka tā kvalifikācija atbilst paziņojumā par līgumu vai iepirkuma procedūras dokumentos noteiktajām prasībām, un par tā norādīto ņēmēju, kura sniedzamo pakalpojumu vērtība ir vismaz </w:t>
      </w:r>
      <w:r w:rsidRPr="00837769">
        <w:t>10 000,00 EURO no līguma vērtības. Piegādātāju apvienība iesniedz atsevišķu Eiropas vienoto iepirkuma procedūras dokumentu par katru tās dalībnieku.</w:t>
      </w:r>
    </w:p>
    <w:p w:rsidR="00C03CAA" w:rsidRPr="0011064B" w:rsidRDefault="00C03CAA" w:rsidP="00C03CAA">
      <w:pPr>
        <w:widowControl w:val="0"/>
        <w:autoSpaceDE w:val="0"/>
        <w:autoSpaceDN w:val="0"/>
        <w:adjustRightInd w:val="0"/>
        <w:ind w:firstLine="567"/>
        <w:jc w:val="both"/>
      </w:pPr>
      <w:r w:rsidRPr="0011064B">
        <w:t>Pretendents var Pasūtītājam iesniegt Eiropas vienoto iepirkuma procedūras dokumentu, kas ir bijis iesniegts citā iepirkuma procedūrā, ja apliecina, ka tajā iekļautā informācija ir pareiza.</w:t>
      </w:r>
    </w:p>
    <w:p w:rsidR="00C03CAA" w:rsidRPr="0011064B" w:rsidRDefault="00C03CAA" w:rsidP="00C03CAA">
      <w:pPr>
        <w:widowControl w:val="0"/>
        <w:autoSpaceDE w:val="0"/>
        <w:autoSpaceDN w:val="0"/>
        <w:adjustRightInd w:val="0"/>
        <w:ind w:firstLine="567"/>
        <w:jc w:val="both"/>
      </w:pPr>
      <w:r w:rsidRPr="0011064B">
        <w:t>Eiropas vienotā iepirkuma procedūras dokuments pieejams Elektronisko iepirkumu sistēmas tīmekļvietnē izveidotā rīkā, tīmekļa vietnes adrese: http://espd.eis.gov.lv/ .</w:t>
      </w:r>
    </w:p>
    <w:p w:rsidR="00C03CAA" w:rsidRPr="0011064B" w:rsidRDefault="00C03CAA" w:rsidP="00C03CAA">
      <w:pPr>
        <w:widowControl w:val="0"/>
        <w:autoSpaceDE w:val="0"/>
        <w:autoSpaceDN w:val="0"/>
        <w:adjustRightInd w:val="0"/>
        <w:ind w:firstLine="567"/>
        <w:jc w:val="both"/>
      </w:pPr>
      <w:r w:rsidRPr="0011064B">
        <w:t>Pasūtītājam jebkurā Iepirkuma procedūras stadijā ir tiesības prasīt, lai pretendents iesniedz visus vai daļu no dokumentiem, kas apliecina atbilstību paziņojumā par līgumu vai Iepirkuma procedūras dokumentos noteiktajām pretendentu atlases prasībām. Pasūtītājs nepieprasa tādus dokumentus un informāciju, kas ir tā rīcībā vai ir pieejama publiskās datubāzēs.</w:t>
      </w:r>
    </w:p>
    <w:p w:rsidR="00F90605" w:rsidRPr="007C33F6" w:rsidRDefault="00F90605" w:rsidP="00B70FEA">
      <w:pPr>
        <w:numPr>
          <w:ilvl w:val="0"/>
          <w:numId w:val="27"/>
        </w:numPr>
        <w:spacing w:before="120" w:after="120"/>
        <w:jc w:val="center"/>
        <w:rPr>
          <w:b/>
        </w:rPr>
      </w:pPr>
      <w:r w:rsidRPr="007C33F6">
        <w:rPr>
          <w:b/>
        </w:rPr>
        <w:t>Pretendenta kvalifikācija</w:t>
      </w:r>
    </w:p>
    <w:p w:rsidR="009377CA" w:rsidRPr="007C33F6" w:rsidRDefault="00335663" w:rsidP="00B70FEA">
      <w:pPr>
        <w:numPr>
          <w:ilvl w:val="1"/>
          <w:numId w:val="27"/>
        </w:numPr>
        <w:ind w:left="0" w:firstLine="720"/>
        <w:jc w:val="both"/>
        <w:rPr>
          <w:b/>
        </w:rPr>
      </w:pPr>
      <w:r w:rsidRPr="007C33F6">
        <w:rPr>
          <w:b/>
        </w:rPr>
        <w:t>Vispārīgie Pretendentu atlases nosacījumi:</w:t>
      </w:r>
    </w:p>
    <w:p w:rsidR="009377CA" w:rsidRPr="007C33F6" w:rsidRDefault="00335663" w:rsidP="00B70FEA">
      <w:pPr>
        <w:numPr>
          <w:ilvl w:val="2"/>
          <w:numId w:val="27"/>
        </w:numPr>
        <w:ind w:left="0" w:firstLine="720"/>
        <w:jc w:val="both"/>
        <w:rPr>
          <w:b/>
        </w:rPr>
      </w:pPr>
      <w:r w:rsidRPr="007C33F6">
        <w:t>Pretendents ir reģistrēts atbilstoši tā izcelsmes (reģistrācijas) vai pastāvīgās dzīvesvietas valsts normatīvo aktu prasībām un tam ir tiesības piegādāt Iepirkuma priekšmetam atbilstoš</w:t>
      </w:r>
      <w:r w:rsidR="00EA23E6" w:rsidRPr="007C33F6">
        <w:t>u</w:t>
      </w:r>
      <w:r w:rsidRPr="007C33F6">
        <w:t xml:space="preserve"> </w:t>
      </w:r>
      <w:r w:rsidR="00533776" w:rsidRPr="007C33F6">
        <w:t>P</w:t>
      </w:r>
      <w:r w:rsidRPr="007C33F6">
        <w:t>rec</w:t>
      </w:r>
      <w:r w:rsidR="00EA23E6" w:rsidRPr="007C33F6">
        <w:t>i</w:t>
      </w:r>
      <w:r w:rsidRPr="007C33F6">
        <w:t xml:space="preserve">. Ārvalstu Pretendents iesniedz kompetentas attiecīgās valsts institūcijas izsniegtu dokumentu (oriģinālu vai apliecinātu kopiju), kas </w:t>
      </w:r>
      <w:r w:rsidRPr="007C33F6">
        <w:rPr>
          <w:u w:val="single"/>
        </w:rPr>
        <w:t>apliecina</w:t>
      </w:r>
      <w:r w:rsidRPr="007C33F6">
        <w:t>, ka Pretendents reģistrēts atbilstoši attiecīgās valsts normatīvo aktu prasībām, ja attiecīgās valsts normatīvais regulējums to paredz. Pretendentu, kas reģistrēts Latvijas Republikas Uzņēmumu reģistra Komercreģistrā, reģistrācijas faktu Iepirkumu komisija pārbauda Uzņēmumu reģistra</w:t>
      </w:r>
      <w:r w:rsidR="00DC0AD9" w:rsidRPr="007C33F6">
        <w:rPr>
          <w:rStyle w:val="FootnoteReference"/>
        </w:rPr>
        <w:footnoteReference w:id="1"/>
      </w:r>
      <w:r w:rsidRPr="007C33F6">
        <w:t xml:space="preserve"> mājaslapā. Prasība attiecas uz Pretendentu, uz katru apakšuzņēmēju un personu, uz kuras iespējām Pretendents balstās, lai apliecinātu, ka tā kvalifikācija atbilst iepirkuma procedūras dokumentos noteiktajām prasībām;</w:t>
      </w:r>
    </w:p>
    <w:p w:rsidR="009377CA" w:rsidRPr="007C33F6" w:rsidRDefault="00335663" w:rsidP="00B70FEA">
      <w:pPr>
        <w:numPr>
          <w:ilvl w:val="2"/>
          <w:numId w:val="27"/>
        </w:numPr>
        <w:ind w:left="0" w:firstLine="720"/>
        <w:jc w:val="both"/>
        <w:rPr>
          <w:b/>
        </w:rPr>
      </w:pPr>
      <w:r w:rsidRPr="007C33F6">
        <w:t>Ja piedāvājumu iesniedz fizisko vai juridisko personu apvienība jebkurā to kombinācijā (turpmāk – piegādātāju apvienība), piedāvājumā norāda personu, kura pārstāv piegādātāju apvienību Iepirkumā, kā arī katras personas atbildības apjomu. Ja nav norādīta persona, kura pārstāv piegādātāju apvienību Iepirkumā, tad visi piegādātāju apvienības biedri paraksta Iepirkuma pieteikumu;</w:t>
      </w:r>
    </w:p>
    <w:p w:rsidR="009377CA" w:rsidRPr="007C33F6" w:rsidRDefault="00335663" w:rsidP="00B70FEA">
      <w:pPr>
        <w:numPr>
          <w:ilvl w:val="2"/>
          <w:numId w:val="27"/>
        </w:numPr>
        <w:ind w:left="0" w:firstLine="720"/>
        <w:jc w:val="both"/>
        <w:rPr>
          <w:b/>
        </w:rPr>
      </w:pPr>
      <w:r w:rsidRPr="007C33F6">
        <w:t>Pretendents var balstīties uz citu personu tehniskajām un profesionālajām spējām, ja tas ir nepieciešams Iepirkuma līguma izpildei, neatkarīgi no savstarpējo attiecību tiesiskā rakstura. Šādā gadījumā Pretendents pierāda Iepirkuma komisijai, ka tam faktiski būs pieejami šo personu resursi, iesniedzot šo personu apliecinājumu vai vienošanos par nepieciešamo resursu nodošanu Pretendenta rīcībā. Pretendents, lai apliecinātu profesionālo pieredzi vai Pasūtītāja prasībām atbilstoša personāla pieejamību, var balstīties uz citu personu iespējām tikai tad, ja šīs personas sniegs pakalpojumus, kuru izpildei attiecīgās spējas ir nepieciešamas;</w:t>
      </w:r>
    </w:p>
    <w:p w:rsidR="009377CA" w:rsidRPr="007C33F6" w:rsidRDefault="00335663" w:rsidP="00B70FEA">
      <w:pPr>
        <w:numPr>
          <w:ilvl w:val="2"/>
          <w:numId w:val="27"/>
        </w:numPr>
        <w:ind w:left="0" w:firstLine="720"/>
        <w:jc w:val="both"/>
        <w:rPr>
          <w:b/>
        </w:rPr>
      </w:pPr>
      <w:r w:rsidRPr="007C33F6">
        <w:rPr>
          <w:rFonts w:eastAsia="Calibri"/>
        </w:rPr>
        <w:t>Pretendents var balstīties uz citu personu saimnieciskajām un finansiālajām iespējām, ja tas ir nepieciešams konkrētā līguma izpildei, neatkarīgi no savstarpējo attiecību tiesiskā rakstura. Šādā gadījumā Pretendents pierāda Pasūtītājam, ka viņa rīcībā būs nepieciešamie resursi, iesniedzot šo personu apliecinājumu vai vienošanos par sadarbību konkrētā līguma izpildē. Šādā gadījumā Pretendentam un personai, uz kuras saimnieciskajām un finansiālajām iespējām tas balstās, ir jābūt solidāri atbildīgiem par Iepirkuma līguma izpildi;</w:t>
      </w:r>
    </w:p>
    <w:p w:rsidR="009377CA" w:rsidRPr="00075636" w:rsidRDefault="00335663" w:rsidP="00B70FEA">
      <w:pPr>
        <w:numPr>
          <w:ilvl w:val="2"/>
          <w:numId w:val="27"/>
        </w:numPr>
        <w:ind w:left="0" w:firstLine="720"/>
        <w:jc w:val="both"/>
        <w:rPr>
          <w:b/>
        </w:rPr>
      </w:pPr>
      <w:r w:rsidRPr="007C33F6">
        <w:t>Ja Pretendents līguma izpildē piesaista apakšuzņēmēju, paredzot tam izpildei nodot konkrētu līguma daļu un tās vērtība ir 10 % (desmit procenti) no kopējās Iepirkuma līguma vērtības vai lielāka, Pretendentam jāiesniedz apakšuzņēmēja parakstīts dokuments (apliecinājums vai vienošanās), kas pierāda apakšuzņēmēja uzņemtās saistības Iepirkuma īstenošanā un piedalīšanos Iepirkuma līguma izpildē un informāciju pa to, kādu Iepirkuma (līguma) daļu (kurus darbus) īstenos apakšuzņēmējs. Pretendenta piesaistītajam apakšuzņēmējam iesniedzamajā dokumentā jānorāda informācija par to, vai tas atbilst mazā vai vidējā uzņēmēja statusam.</w:t>
      </w:r>
    </w:p>
    <w:p w:rsidR="00075636" w:rsidRPr="0011064B" w:rsidRDefault="00075636" w:rsidP="00075636">
      <w:pPr>
        <w:pStyle w:val="ListParagraph"/>
        <w:widowControl w:val="0"/>
        <w:numPr>
          <w:ilvl w:val="2"/>
          <w:numId w:val="27"/>
        </w:numPr>
        <w:autoSpaceDE w:val="0"/>
        <w:autoSpaceDN w:val="0"/>
        <w:adjustRightInd w:val="0"/>
        <w:ind w:left="0" w:firstLine="567"/>
        <w:contextualSpacing/>
        <w:jc w:val="both"/>
      </w:pPr>
      <w:r w:rsidRPr="0011064B">
        <w:t>Pretendentam jābūt atbilstošam Ministru kabineta noteikumu Nr. 442 prasībām.</w:t>
      </w:r>
    </w:p>
    <w:p w:rsidR="00075636" w:rsidRPr="007C33F6" w:rsidRDefault="00075636" w:rsidP="00075636">
      <w:pPr>
        <w:ind w:left="720"/>
        <w:jc w:val="both"/>
        <w:rPr>
          <w:b/>
        </w:rPr>
      </w:pPr>
    </w:p>
    <w:p w:rsidR="009377CA" w:rsidRPr="007C33F6" w:rsidRDefault="00A55E38" w:rsidP="00B70FEA">
      <w:pPr>
        <w:numPr>
          <w:ilvl w:val="1"/>
          <w:numId w:val="27"/>
        </w:numPr>
        <w:ind w:left="0" w:firstLine="720"/>
        <w:jc w:val="both"/>
        <w:rPr>
          <w:b/>
        </w:rPr>
      </w:pPr>
      <w:r w:rsidRPr="007C33F6">
        <w:rPr>
          <w:b/>
          <w:u w:val="single"/>
        </w:rPr>
        <w:t>Pretendentam jāiesniedz:</w:t>
      </w:r>
    </w:p>
    <w:p w:rsidR="00531960" w:rsidRPr="00531960" w:rsidRDefault="00531960" w:rsidP="00B70FEA">
      <w:pPr>
        <w:numPr>
          <w:ilvl w:val="2"/>
          <w:numId w:val="27"/>
        </w:numPr>
        <w:ind w:left="0" w:firstLine="720"/>
        <w:jc w:val="both"/>
        <w:rPr>
          <w:b/>
        </w:rPr>
      </w:pPr>
      <w:r w:rsidRPr="00222705">
        <w:t xml:space="preserve">Pretendentam jāiesniedz </w:t>
      </w:r>
      <w:r w:rsidRPr="00222705">
        <w:rPr>
          <w:b/>
        </w:rPr>
        <w:t>pieredzes apraksts</w:t>
      </w:r>
      <w:r w:rsidRPr="00222705">
        <w:t xml:space="preserve"> (kas atbilst Nolikuma 4. pielikumam), kas apliecina, ka pretendentam iepriekšējo 3 (trīs) gadu laikā (20</w:t>
      </w:r>
      <w:r w:rsidR="00075636">
        <w:t>21</w:t>
      </w:r>
      <w:r w:rsidRPr="00222705">
        <w:t>., 202</w:t>
      </w:r>
      <w:r w:rsidR="00075636">
        <w:t>2</w:t>
      </w:r>
      <w:r w:rsidRPr="00222705">
        <w:t>., 202</w:t>
      </w:r>
      <w:r w:rsidR="00075636">
        <w:t>3</w:t>
      </w:r>
      <w:r w:rsidRPr="00222705">
        <w:t>. gadā un 202</w:t>
      </w:r>
      <w:r w:rsidR="00075636">
        <w:t>4</w:t>
      </w:r>
      <w:r w:rsidRPr="00222705">
        <w:t>. gadā līdz piedāvājuma iesniegšanas dienai) ir laikā ir veicis vismaz 1 (vienu) tehniskā specifikācijā līdzvērtīgu pēc apjoma un satura preču piegādi. Atbilstoši nolikuma 4. pielikuma prasībām “Pretendenta pieredzes apraksts”;</w:t>
      </w:r>
    </w:p>
    <w:p w:rsidR="00531960" w:rsidRPr="00531960" w:rsidRDefault="00531960" w:rsidP="00B70FEA">
      <w:pPr>
        <w:numPr>
          <w:ilvl w:val="2"/>
          <w:numId w:val="27"/>
        </w:numPr>
        <w:ind w:left="0" w:firstLine="720"/>
        <w:jc w:val="both"/>
        <w:rPr>
          <w:bCs/>
        </w:rPr>
      </w:pPr>
      <w:r w:rsidRPr="00531960">
        <w:rPr>
          <w:bCs/>
          <w:iCs/>
        </w:rPr>
        <w:t>Atbilstoši nolikuma 2. pielikuma prasībām iesniedz: “Pieteikuma forma dalībai atklātajā konkursā”.</w:t>
      </w:r>
    </w:p>
    <w:p w:rsidR="00531960" w:rsidRPr="00222705" w:rsidRDefault="00531960" w:rsidP="00531960">
      <w:pPr>
        <w:numPr>
          <w:ilvl w:val="2"/>
          <w:numId w:val="27"/>
        </w:numPr>
        <w:tabs>
          <w:tab w:val="left" w:pos="142"/>
        </w:tabs>
        <w:spacing w:line="276" w:lineRule="auto"/>
        <w:jc w:val="both"/>
      </w:pPr>
      <w:r w:rsidRPr="00222705">
        <w:t>Atbilstoši nolikuma 3. pielikuma prasībām iesniedz “Finanšu piedāvājumu”.</w:t>
      </w:r>
    </w:p>
    <w:p w:rsidR="00531960" w:rsidRPr="00222705" w:rsidRDefault="00531960" w:rsidP="00531960">
      <w:pPr>
        <w:spacing w:line="276" w:lineRule="auto"/>
        <w:ind w:firstLine="709"/>
        <w:jc w:val="both"/>
        <w:rPr>
          <w:i/>
          <w:lang w:eastAsia="en-US"/>
        </w:rPr>
      </w:pPr>
      <w:r w:rsidRPr="00222705">
        <w:rPr>
          <w:b/>
          <w:color w:val="0000FF"/>
        </w:rPr>
        <w:t xml:space="preserve"> </w:t>
      </w:r>
      <w:r w:rsidRPr="00222705">
        <w:rPr>
          <w:i/>
        </w:rPr>
        <w:t>Finanšu piedāvājumā pretendentam jāietver visi izdevumi un izmaksas, kas rodas pretendentam, lai pilnīgi un pienācīgā kvalitātē sasniegtu Tehniskajā specifikācijā noteikto mērķi un izpildītu noteiktās piegādes. Pretendenta Finanšu piedāvātajā līgumcenā ir ietverts normatīvo aktu izmaiņu risks un piegādes pakalpojuma pašizmaksas (tajā skaitā arī materiālu, darbaspēka, Preces transportēšanas un</w:t>
      </w:r>
      <w:r w:rsidRPr="00222705">
        <w:rPr>
          <w:b/>
          <w:i/>
        </w:rPr>
        <w:t xml:space="preserve"> </w:t>
      </w:r>
      <w:r w:rsidRPr="00222705">
        <w:rPr>
          <w:i/>
          <w:u w:val="single"/>
        </w:rPr>
        <w:t>piegādes izmaksas</w:t>
      </w:r>
      <w:r w:rsidRPr="00222705">
        <w:rPr>
          <w:i/>
        </w:rPr>
        <w:t xml:space="preserve">) sadārdzinājuma risks. Pasūtītājs nemaksās nekādus pretendenta papildu izdevumus, kas nebūs iekļauti Finanšu piedāvājumā norādītajā cenā. </w:t>
      </w:r>
    </w:p>
    <w:p w:rsidR="00531960" w:rsidRPr="00222705" w:rsidRDefault="00531960" w:rsidP="00531960">
      <w:pPr>
        <w:spacing w:line="276" w:lineRule="auto"/>
        <w:ind w:firstLine="709"/>
        <w:jc w:val="both"/>
        <w:rPr>
          <w:i/>
        </w:rPr>
      </w:pPr>
      <w:r w:rsidRPr="00222705">
        <w:rPr>
          <w:i/>
        </w:rPr>
        <w:t>Piedāvājumā cenu norāda euro (EUR) bez pievienotās vērtības nodokļa. Piedāvājuma cena ir jāaprēķina un jānorāda ar precizitāti 2 (divas) zīmes aiz komata. Ja būs norādītas vairāk kā 2 (divas) zīmes aiz komata, noapaļošana netiks veikta un Iepirkuma komisija ņems vērā tikai 2 (divas) zīmes aiz komata.</w:t>
      </w:r>
    </w:p>
    <w:p w:rsidR="00531960" w:rsidRDefault="00531960" w:rsidP="00B70FEA">
      <w:pPr>
        <w:numPr>
          <w:ilvl w:val="2"/>
          <w:numId w:val="27"/>
        </w:numPr>
        <w:ind w:left="0" w:firstLine="709"/>
        <w:jc w:val="both"/>
      </w:pPr>
      <w:r w:rsidRPr="00531960">
        <w:t>Atbilstoši nolikuma 5. pielikuma prasībām iesniedz “Informācija par apakšuzņēmējiem / informācija par personām, uz kurām pretendents balstās” (iesniedz gadījumā, ja pakalpojuma izpildē tiek piesaistīts apakšuzņēmējs).</w:t>
      </w:r>
    </w:p>
    <w:p w:rsidR="006A3AFA" w:rsidRDefault="00755A7B" w:rsidP="00B70FEA">
      <w:pPr>
        <w:numPr>
          <w:ilvl w:val="2"/>
          <w:numId w:val="27"/>
        </w:numPr>
        <w:ind w:left="0" w:firstLine="709"/>
        <w:jc w:val="both"/>
      </w:pPr>
      <w:r w:rsidRPr="007C33F6">
        <w:t xml:space="preserve">Ja Pretendents plāno piesaistīt apakšuzņēmējus, tad Pretendentam </w:t>
      </w:r>
      <w:r w:rsidRPr="007C33F6">
        <w:rPr>
          <w:u w:val="single"/>
        </w:rPr>
        <w:t>jāiesniedz</w:t>
      </w:r>
      <w:r w:rsidRPr="007C33F6">
        <w:t xml:space="preserve"> informācija par tiem vai ja Pretendents balstās uz citu personu spējām, lai apliecinātu Pretendenta atbilstību Nolikuma noteiktajām prasībām, Pretendentam </w:t>
      </w:r>
      <w:r w:rsidRPr="007C33F6">
        <w:rPr>
          <w:u w:val="single"/>
        </w:rPr>
        <w:t>jāiesniedz</w:t>
      </w:r>
      <w:r w:rsidRPr="007C33F6">
        <w:t xml:space="preserve"> informācija par personu, kas sagatavota </w:t>
      </w:r>
      <w:r w:rsidR="005D61E2" w:rsidRPr="007C33F6">
        <w:t>saskaņa ar</w:t>
      </w:r>
      <w:r w:rsidRPr="007C33F6">
        <w:t xml:space="preserve"> Nolikumam 5. pielikum</w:t>
      </w:r>
      <w:r w:rsidR="005D61E2" w:rsidRPr="007C33F6">
        <w:t>u</w:t>
      </w:r>
      <w:r w:rsidRPr="007C33F6">
        <w:t>;</w:t>
      </w:r>
    </w:p>
    <w:p w:rsidR="00075636" w:rsidRPr="007C33F6" w:rsidRDefault="00075636" w:rsidP="00075636">
      <w:pPr>
        <w:pStyle w:val="ListParagraph"/>
        <w:widowControl w:val="0"/>
        <w:numPr>
          <w:ilvl w:val="2"/>
          <w:numId w:val="27"/>
        </w:numPr>
        <w:autoSpaceDE w:val="0"/>
        <w:autoSpaceDN w:val="0"/>
        <w:adjustRightInd w:val="0"/>
        <w:ind w:left="0" w:firstLine="567"/>
        <w:contextualSpacing/>
        <w:jc w:val="both"/>
      </w:pPr>
      <w:r w:rsidRPr="0011064B">
        <w:t>Ārvalstī reģistrēts pretendents kopā ar piedāvājumu iesniedz kompetentas institūcijas izziņu ar informāciju par amatpersonām, kā arī apliecinājumu, ka izziņā minētā informācija joprojām ir aktuāla</w:t>
      </w:r>
      <w:r>
        <w:t>.</w:t>
      </w:r>
    </w:p>
    <w:p w:rsidR="00335663" w:rsidRPr="007C33F6" w:rsidRDefault="00335663" w:rsidP="00B70FEA">
      <w:pPr>
        <w:numPr>
          <w:ilvl w:val="0"/>
          <w:numId w:val="27"/>
        </w:numPr>
        <w:spacing w:before="120" w:after="120"/>
        <w:jc w:val="center"/>
        <w:rPr>
          <w:b/>
        </w:rPr>
      </w:pPr>
      <w:r w:rsidRPr="007C33F6">
        <w:rPr>
          <w:b/>
        </w:rPr>
        <w:t>Tehniskais piedāvājums</w:t>
      </w:r>
    </w:p>
    <w:p w:rsidR="004E24A0" w:rsidRPr="007C33F6" w:rsidRDefault="004E24A0" w:rsidP="00B70FEA">
      <w:pPr>
        <w:numPr>
          <w:ilvl w:val="1"/>
          <w:numId w:val="27"/>
        </w:numPr>
        <w:ind w:left="0" w:firstLine="720"/>
        <w:jc w:val="both"/>
        <w:rPr>
          <w:rStyle w:val="acopre"/>
          <w:rFonts w:eastAsia="Arial Unicode MS"/>
        </w:rPr>
      </w:pPr>
      <w:r w:rsidRPr="007C33F6">
        <w:t>Tehniskais piedāvājums j</w:t>
      </w:r>
      <w:r w:rsidRPr="007C33F6">
        <w:rPr>
          <w:rStyle w:val="Emphasis"/>
          <w:i w:val="0"/>
        </w:rPr>
        <w:t>āsagatavo</w:t>
      </w:r>
      <w:r w:rsidRPr="007C33F6">
        <w:rPr>
          <w:rStyle w:val="acopre"/>
          <w:rFonts w:eastAsia="Arial Unicode MS"/>
          <w:i/>
        </w:rPr>
        <w:t xml:space="preserve"> </w:t>
      </w:r>
      <w:r w:rsidRPr="007C33F6">
        <w:rPr>
          <w:rStyle w:val="acopre"/>
          <w:rFonts w:eastAsia="Arial Unicode MS"/>
        </w:rPr>
        <w:t>saskaņā ar</w:t>
      </w:r>
      <w:r w:rsidR="002B4103" w:rsidRPr="007C33F6">
        <w:rPr>
          <w:rStyle w:val="acopre"/>
          <w:rFonts w:eastAsia="Arial Unicode MS"/>
        </w:rPr>
        <w:t xml:space="preserve"> Nolikumam</w:t>
      </w:r>
      <w:r w:rsidRPr="007C33F6">
        <w:rPr>
          <w:rStyle w:val="acopre"/>
          <w:rFonts w:eastAsia="Arial Unicode MS"/>
        </w:rPr>
        <w:t xml:space="preserve"> pievienoto </w:t>
      </w:r>
      <w:r w:rsidR="002B4103" w:rsidRPr="007C33F6">
        <w:rPr>
          <w:rStyle w:val="Emphasis"/>
          <w:i w:val="0"/>
        </w:rPr>
        <w:t>t</w:t>
      </w:r>
      <w:r w:rsidRPr="007C33F6">
        <w:rPr>
          <w:rStyle w:val="Emphasis"/>
          <w:i w:val="0"/>
        </w:rPr>
        <w:t>ehnisko</w:t>
      </w:r>
      <w:r w:rsidRPr="007C33F6">
        <w:rPr>
          <w:rStyle w:val="acopre"/>
          <w:rFonts w:eastAsia="Arial Unicode MS"/>
          <w:i/>
        </w:rPr>
        <w:t xml:space="preserve"> </w:t>
      </w:r>
      <w:r w:rsidRPr="007C33F6">
        <w:rPr>
          <w:rStyle w:val="acopre"/>
          <w:rFonts w:eastAsia="Arial Unicode MS"/>
        </w:rPr>
        <w:t>specifikāciju</w:t>
      </w:r>
      <w:r w:rsidR="00745128">
        <w:rPr>
          <w:rStyle w:val="acopre"/>
          <w:rFonts w:eastAsia="Arial Unicode MS"/>
        </w:rPr>
        <w:t>/tehnisko piedāvājumu</w:t>
      </w:r>
      <w:r w:rsidRPr="007C33F6">
        <w:rPr>
          <w:rStyle w:val="acopre"/>
          <w:rFonts w:eastAsia="Arial Unicode MS"/>
        </w:rPr>
        <w:t xml:space="preserve"> (Nolikuma </w:t>
      </w:r>
      <w:r w:rsidR="002B4103" w:rsidRPr="007C33F6">
        <w:rPr>
          <w:rStyle w:val="acopre"/>
          <w:rFonts w:eastAsia="Arial Unicode MS"/>
        </w:rPr>
        <w:t>1</w:t>
      </w:r>
      <w:r w:rsidRPr="007C33F6">
        <w:rPr>
          <w:rStyle w:val="acopre"/>
          <w:rFonts w:eastAsia="Arial Unicode MS"/>
        </w:rPr>
        <w:t>. pielikums).</w:t>
      </w:r>
    </w:p>
    <w:p w:rsidR="002B4103" w:rsidRPr="007C33F6" w:rsidRDefault="00B34E23" w:rsidP="00B34E23">
      <w:pPr>
        <w:numPr>
          <w:ilvl w:val="1"/>
          <w:numId w:val="27"/>
        </w:numPr>
        <w:ind w:left="0" w:firstLine="720"/>
        <w:jc w:val="both"/>
      </w:pPr>
      <w:bookmarkStart w:id="5" w:name="_Ref138126886"/>
      <w:r w:rsidRPr="00B34E23">
        <w:t>P</w:t>
      </w:r>
      <w:r w:rsidR="004E24A0" w:rsidRPr="00B34E23">
        <w:t>retendents tiek izslēgts no dalības Iepirkumā, ja</w:t>
      </w:r>
      <w:r w:rsidR="004E24A0" w:rsidRPr="007C33F6">
        <w:t xml:space="preserve"> Iepirkumu komisija konstatē, ka</w:t>
      </w:r>
      <w:bookmarkEnd w:id="5"/>
      <w:r w:rsidR="004E24A0" w:rsidRPr="007C33F6">
        <w:t xml:space="preserve"> nav iesniegti tehniskā piedāvājuma dokumenti, vai tie un to saturs neatbilst </w:t>
      </w:r>
      <w:r w:rsidR="002B4103" w:rsidRPr="007C33F6">
        <w:t>Nolikuma t</w:t>
      </w:r>
      <w:r w:rsidR="004E24A0" w:rsidRPr="007C33F6">
        <w:t>ehniskās specifikācijas prasībām.</w:t>
      </w:r>
    </w:p>
    <w:p w:rsidR="00335663" w:rsidRPr="007C33F6" w:rsidRDefault="00335663" w:rsidP="00B70FEA">
      <w:pPr>
        <w:numPr>
          <w:ilvl w:val="0"/>
          <w:numId w:val="27"/>
        </w:numPr>
        <w:spacing w:before="120" w:after="120"/>
        <w:jc w:val="center"/>
        <w:rPr>
          <w:b/>
        </w:rPr>
      </w:pPr>
      <w:r w:rsidRPr="007C33F6">
        <w:rPr>
          <w:b/>
        </w:rPr>
        <w:t>Finanšu piedāvājums</w:t>
      </w:r>
    </w:p>
    <w:p w:rsidR="00335663" w:rsidRPr="007C33F6" w:rsidRDefault="00335663" w:rsidP="00B70FEA">
      <w:pPr>
        <w:numPr>
          <w:ilvl w:val="1"/>
          <w:numId w:val="27"/>
        </w:numPr>
        <w:ind w:left="0" w:firstLine="720"/>
        <w:jc w:val="both"/>
      </w:pPr>
      <w:r w:rsidRPr="007C33F6">
        <w:t xml:space="preserve">Finanšu piedāvājumā Pretendents norāda </w:t>
      </w:r>
      <w:r w:rsidR="00CD31E1" w:rsidRPr="007C33F6">
        <w:t>līgum</w:t>
      </w:r>
      <w:r w:rsidRPr="007C33F6">
        <w:t xml:space="preserve">cenu par </w:t>
      </w:r>
      <w:r w:rsidR="00CD31E1" w:rsidRPr="007C33F6">
        <w:t>P</w:t>
      </w:r>
      <w:r w:rsidRPr="007C33F6">
        <w:t>reci, ievērojot šādus nosacījumus:</w:t>
      </w:r>
    </w:p>
    <w:p w:rsidR="00335663" w:rsidRPr="007C33F6" w:rsidRDefault="00335663" w:rsidP="00B70FEA">
      <w:pPr>
        <w:numPr>
          <w:ilvl w:val="2"/>
          <w:numId w:val="27"/>
        </w:numPr>
        <w:ind w:left="0" w:firstLine="720"/>
        <w:jc w:val="both"/>
      </w:pPr>
      <w:r w:rsidRPr="007C33F6">
        <w:t xml:space="preserve">Preces </w:t>
      </w:r>
      <w:r w:rsidR="00CD31E1" w:rsidRPr="007C33F6">
        <w:t>līgum</w:t>
      </w:r>
      <w:r w:rsidRPr="007C33F6">
        <w:t xml:space="preserve">cenā ir ietvertas visas izmaksas, kas saistītas ar Pasūtītāja izstrādātajai tehniskajai specifikācijai atbilstošas </w:t>
      </w:r>
      <w:r w:rsidR="00CD31E1" w:rsidRPr="007C33F6">
        <w:t>P</w:t>
      </w:r>
      <w:r w:rsidRPr="007C33F6">
        <w:t>reces piegādi, kā arī ar līguma saistību izpildi, ņemot vērā Iepirkuma līguma projektā noteiktos piegādātāja pienākumus, tajā skaitā arī nodokļi un nodevas, izņemot</w:t>
      </w:r>
      <w:r w:rsidR="004F6840" w:rsidRPr="007C33F6">
        <w:t xml:space="preserve"> pievienotās vērtības nodokli (turpmāk –</w:t>
      </w:r>
      <w:r w:rsidRPr="007C33F6">
        <w:t xml:space="preserve"> PVN</w:t>
      </w:r>
      <w:r w:rsidR="004F6840" w:rsidRPr="007C33F6">
        <w:t>)</w:t>
      </w:r>
      <w:r w:rsidRPr="007C33F6">
        <w:t>;</w:t>
      </w:r>
    </w:p>
    <w:p w:rsidR="009B605C" w:rsidRPr="007C33F6" w:rsidRDefault="004F6840" w:rsidP="00B70FEA">
      <w:pPr>
        <w:numPr>
          <w:ilvl w:val="2"/>
          <w:numId w:val="27"/>
        </w:numPr>
        <w:ind w:left="0" w:firstLine="720"/>
        <w:jc w:val="both"/>
      </w:pPr>
      <w:r w:rsidRPr="007C33F6">
        <w:t xml:space="preserve">Kopējā </w:t>
      </w:r>
      <w:r w:rsidR="00CD31E1" w:rsidRPr="007C33F6">
        <w:t>līgum</w:t>
      </w:r>
      <w:r w:rsidRPr="007C33F6">
        <w:t>cena par visu Preces daudzumu</w:t>
      </w:r>
      <w:r w:rsidR="00335663" w:rsidRPr="007C33F6">
        <w:t xml:space="preserve"> ir jānorāda </w:t>
      </w:r>
      <w:r w:rsidR="00335663" w:rsidRPr="007C33F6">
        <w:rPr>
          <w:i/>
        </w:rPr>
        <w:t>euro</w:t>
      </w:r>
      <w:r w:rsidR="00335663" w:rsidRPr="007C33F6">
        <w:t xml:space="preserve"> (EUR), ar ne vairāk kā 2 (diviem) cipariem aiz komata.</w:t>
      </w:r>
    </w:p>
    <w:p w:rsidR="00335663" w:rsidRPr="007C33F6" w:rsidRDefault="00335663" w:rsidP="00B70FEA">
      <w:pPr>
        <w:numPr>
          <w:ilvl w:val="0"/>
          <w:numId w:val="27"/>
        </w:numPr>
        <w:spacing w:before="120" w:after="120"/>
        <w:jc w:val="center"/>
        <w:rPr>
          <w:b/>
        </w:rPr>
      </w:pPr>
      <w:r w:rsidRPr="007C33F6">
        <w:rPr>
          <w:b/>
        </w:rPr>
        <w:t>Piedāvājumu vērtēšana</w:t>
      </w:r>
    </w:p>
    <w:p w:rsidR="00335663" w:rsidRPr="007C33F6" w:rsidRDefault="00335663" w:rsidP="00B70FEA">
      <w:pPr>
        <w:numPr>
          <w:ilvl w:val="1"/>
          <w:numId w:val="27"/>
        </w:numPr>
        <w:ind w:left="0" w:firstLine="720"/>
        <w:jc w:val="both"/>
      </w:pPr>
      <w:r w:rsidRPr="007C33F6">
        <w:t>Pretendentu atlasi un piedāvājumu vērtēšanu Iepirkumu komisija veic slēgtā sēdē saskaņā ar Nolikuma un Likuma prasībām.</w:t>
      </w:r>
    </w:p>
    <w:p w:rsidR="00335663" w:rsidRPr="007C33F6" w:rsidRDefault="00335663" w:rsidP="00B70FEA">
      <w:pPr>
        <w:numPr>
          <w:ilvl w:val="1"/>
          <w:numId w:val="27"/>
        </w:numPr>
        <w:ind w:left="0" w:firstLine="720"/>
        <w:jc w:val="both"/>
      </w:pPr>
      <w:r w:rsidRPr="007C33F6">
        <w:t xml:space="preserve">Iepirkumu komisija pārbauda piedāvājumu atbilstību Nolikumā norādītajām prasībām. Par atbilstošiem tiek uzskatīti tikai tie piedāvājumi, kuri atbilst visām Nolikumā norādītajām prasībām. Iepirkumu komisija Pretendenta kvalifikācijas atbilstības pārbaudi var veikt tikai tam Pretendentam, kuram būtu piešķiramas Iepirkuma līguma slēgšanas tiesības. Pretendents ir atbildīgs par sniegto ziņu patiesumu. </w:t>
      </w:r>
    </w:p>
    <w:p w:rsidR="00335663" w:rsidRPr="007C33F6" w:rsidRDefault="00335663" w:rsidP="00B70FEA">
      <w:pPr>
        <w:numPr>
          <w:ilvl w:val="1"/>
          <w:numId w:val="27"/>
        </w:numPr>
        <w:ind w:left="0" w:firstLine="720"/>
        <w:jc w:val="both"/>
      </w:pPr>
      <w:r w:rsidRPr="007C33F6">
        <w:t>Iepirkumu komisija veiks Likuma 9.</w:t>
      </w:r>
      <w:r w:rsidR="00DB2C58" w:rsidRPr="007C33F6">
        <w:t xml:space="preserve"> </w:t>
      </w:r>
      <w:r w:rsidRPr="007C33F6">
        <w:t>panta astotās daļas izslēgšanas noteikumu pārbaudi, ievērojot Likuma 9.</w:t>
      </w:r>
      <w:r w:rsidR="00DB2C58" w:rsidRPr="007C33F6">
        <w:t xml:space="preserve"> </w:t>
      </w:r>
      <w:r w:rsidRPr="007C33F6">
        <w:t>panta devītās, desmitās vienpadsmitās un divpadsmitās daļas noteikumus.</w:t>
      </w:r>
    </w:p>
    <w:p w:rsidR="00335663" w:rsidRPr="007C33F6" w:rsidRDefault="00335663" w:rsidP="00B70FEA">
      <w:pPr>
        <w:numPr>
          <w:ilvl w:val="1"/>
          <w:numId w:val="27"/>
        </w:numPr>
        <w:ind w:left="0" w:firstLine="720"/>
        <w:jc w:val="both"/>
      </w:pPr>
      <w:r w:rsidRPr="007C33F6">
        <w:t>Piedāvājumu vērtēšanas laikā Iepirkumu komisija pārbauda vai piedāvājumā nav aritmētisku kļūdu. Ja Iepirkumu komisija piedāvājumā konstatē aritmētiskas kļūdas, tā šīs kļūdas izlabo. Par visiem aritmētisko kļūdu labojumiem Iepirkumu komisija paziņo Pretendentam, kura piedāvājumā labojumi izdarīti. Vērtējot piedāvājumu, kurā bijušas aritmētiskās kļūdas, Iepirkumu komisija ņem vērā tikai iepriekš noteiktajā kārtībā labotās kļūdas.</w:t>
      </w:r>
    </w:p>
    <w:p w:rsidR="00B34E23" w:rsidRDefault="00335663" w:rsidP="00B34E23">
      <w:pPr>
        <w:numPr>
          <w:ilvl w:val="1"/>
          <w:numId w:val="27"/>
        </w:numPr>
        <w:ind w:left="0" w:firstLine="720"/>
        <w:jc w:val="both"/>
      </w:pPr>
      <w:r w:rsidRPr="007C33F6">
        <w:t xml:space="preserve">Iepirkumu komisija piedāvājumu atbilstību tehniskās specifikācijas prasībām izvērtē, pārbaudot, tehnisko piedāvājumu un vai Pretendenta iesniegtajā Iepirkuma pieteikumā (Nolikuma </w:t>
      </w:r>
      <w:r w:rsidR="004D7527" w:rsidRPr="007C33F6">
        <w:t>3</w:t>
      </w:r>
      <w:r w:rsidRPr="007C33F6">
        <w:t>. pielikums) par piedalīšanos Iepirkumā ir ietverts Pretendenta apliecinājums, ka Pretendents apņemas izpildīt visas Iepirkuma tehniskajā specifikācijā izvirzītās prasības. Ja šāds apliecinājums Pretendenta iesniegtajā pieteikumā par piedalīšanos Iepirkumā nav ietverts, Iepirkumu komisija tālāk šo piedāvājumu neizskata.</w:t>
      </w:r>
    </w:p>
    <w:p w:rsidR="00335663" w:rsidRPr="00B34E23" w:rsidRDefault="00335663" w:rsidP="00B34E23">
      <w:pPr>
        <w:numPr>
          <w:ilvl w:val="1"/>
          <w:numId w:val="27"/>
        </w:numPr>
        <w:ind w:left="0" w:firstLine="720"/>
        <w:jc w:val="both"/>
      </w:pPr>
      <w:r w:rsidRPr="007C33F6">
        <w:t xml:space="preserve">Iepirkumu komisija līguma slēgšanas tiesības piešķir </w:t>
      </w:r>
      <w:r w:rsidR="00CD18B9">
        <w:t xml:space="preserve">visiem </w:t>
      </w:r>
      <w:r w:rsidRPr="007C33F6">
        <w:t>Pretendent</w:t>
      </w:r>
      <w:r w:rsidR="00CD18B9">
        <w:t>iem</w:t>
      </w:r>
      <w:r w:rsidRPr="007C33F6">
        <w:t>, kur</w:t>
      </w:r>
      <w:r w:rsidR="00CD18B9">
        <w:t>i</w:t>
      </w:r>
      <w:r w:rsidRPr="007C33F6">
        <w:t xml:space="preserve"> atbilst visām Iepirkuma Nolikumā noteiktajām prasībām</w:t>
      </w:r>
      <w:r w:rsidRPr="00B34E23">
        <w:t xml:space="preserve"> </w:t>
      </w:r>
      <w:r w:rsidRPr="005A4FFC">
        <w:t>un ir iesnie</w:t>
      </w:r>
      <w:r w:rsidR="00CD18B9">
        <w:t>guši</w:t>
      </w:r>
      <w:r w:rsidRPr="005A4FFC">
        <w:t xml:space="preserve"> piedāvājumu</w:t>
      </w:r>
      <w:r w:rsidRPr="00837769">
        <w:rPr>
          <w:strike/>
        </w:rPr>
        <w:t>.</w:t>
      </w:r>
    </w:p>
    <w:p w:rsidR="00335663" w:rsidRPr="007C33F6" w:rsidRDefault="00335663" w:rsidP="00B70FEA">
      <w:pPr>
        <w:numPr>
          <w:ilvl w:val="1"/>
          <w:numId w:val="27"/>
        </w:numPr>
        <w:ind w:left="0" w:firstLine="720"/>
        <w:jc w:val="both"/>
      </w:pPr>
      <w:r w:rsidRPr="007C33F6">
        <w:t>Visi Pretendenti tiek informēti par Iepirkumu komisijas pieņemto lēmumu Likumā noteiktajā kārtībā.</w:t>
      </w:r>
    </w:p>
    <w:p w:rsidR="00586D7F" w:rsidRDefault="00586D7F" w:rsidP="00B70FEA">
      <w:pPr>
        <w:numPr>
          <w:ilvl w:val="1"/>
          <w:numId w:val="27"/>
        </w:numPr>
        <w:ind w:left="0" w:firstLine="709"/>
        <w:jc w:val="both"/>
      </w:pPr>
      <w:r w:rsidRPr="000C3440">
        <w:t>Pasūtītājs vai tā pārstāvis attiecībā uz pretendentu, kuram saskaņā ar normatīvajiem aktiem publisko iepirkumu jomā būtu piešķiramas līguma slēgšanas tiesības, pārbauda, vai attiecībā uz šo pretendentu, tā valdes vai padomes locekli, patieso labuma guvēju, pārstāvēttiesīgo personu vai prokūristu, vai personu, kura ir pilnvarota pārstāvēt pretendentu darbībās, kas saistītas ar filiāli, vai personālsabiedrības biedru, tā valdes vai padomes locekli, patieso labuma guvēju, pārstāvēttiesīgo personu vai prokūristu, ja pretendents ir personālsabiedrība, ir noteiktas starptautiskās vai nacionālās sankcijas vai būtiskas finanšu un kapitāla tirgus intereses ietekmējošas ES vai Ziemeļatlantijas līguma organizācijas dalībvalsts sankcijas. Ja attiecībā uz pretendentu vai kādu no minētajām personām noteiktās starptautiskās vai nacionālās sankcijas vai būtiskas finanšu un kapitāla tirgus intereses ietekmējošas ES vai Ziemeļatlantijas līguma organizācijas dalībvalsts sankcijas kavēs līguma izpildi, pretendents ir izslēdzams no dalības līguma slēgšanas tiesību piešķiršanas iepirkumā.</w:t>
      </w:r>
    </w:p>
    <w:p w:rsidR="00586D7F" w:rsidRPr="000C3440" w:rsidRDefault="00586D7F" w:rsidP="00B70FEA">
      <w:pPr>
        <w:numPr>
          <w:ilvl w:val="1"/>
          <w:numId w:val="27"/>
        </w:numPr>
        <w:ind w:left="0" w:firstLine="709"/>
        <w:jc w:val="both"/>
      </w:pPr>
      <w:r w:rsidRPr="000C3440">
        <w:t xml:space="preserve"> Ja Pasūtītājs atbilstoši normatīvajiem aktiem publisko iepirkumu jomā ir paredzējis iespēju veikt tiešus maksājumus apakšuzņēmējam, tad Nolikuma </w:t>
      </w:r>
      <w:r w:rsidR="00573552">
        <w:t>7</w:t>
      </w:r>
      <w:r w:rsidRPr="000C3440">
        <w:t>.</w:t>
      </w:r>
      <w:r w:rsidR="00573552">
        <w:t>8</w:t>
      </w:r>
      <w:r w:rsidRPr="000C3440">
        <w:t>. punktā minēto pārbaudi veic arī attiecībā uz pretendenta norādīto apakšuzņēmēju, tā valdes vai padomes locekli, patieso labuma guvēju, pārstāvēttiesīgo personu vai prokūristu, vai personu, kura ir pilnvarota pārstāvēt apakšuzņēmēju darbībās, kas saistītas ar filiāli, vai personālsabiedrības biedru, tā valdes vai padomes locekli, patieso labuma guvēju, pārstāvēttiesīgo personu vai prokūristu, ja apakšuzņēmējs ir personālsabiedrība. Ja attiecībā uz šādu apakšuzņēmēju vai kādu no minētajām personām noteiktās starptautiskās vai nacionālās sankcijas vai būtiskas finanšu un kapitāla tirgus intereses ietekmējošas ES vai Ziemeļatlantijas līguma organizācijas dalībvalsts sankcijas kavēs līguma izpildi, attiecīgais pretendents ir izslēdzams no dalības līguma slēgšanas tiesību piešķiršanas procedūrā, ja tas 10 darbdienu laikā pēc pieprasījuma izsniegšanas vai nosūtīšanas dienas nav šādu apakšuzņēmēju nomainījis saskaņā ar normatīvajos aktos publisko iepirkumu jomā noteikto kārtību.</w:t>
      </w:r>
    </w:p>
    <w:p w:rsidR="009B605C" w:rsidRPr="00C508A3" w:rsidRDefault="009B605C" w:rsidP="00AF63DB">
      <w:pPr>
        <w:ind w:left="720"/>
        <w:jc w:val="both"/>
        <w:rPr>
          <w:sz w:val="14"/>
        </w:rPr>
      </w:pPr>
    </w:p>
    <w:p w:rsidR="00012601" w:rsidRDefault="00012601" w:rsidP="00B257AD">
      <w:pPr>
        <w:numPr>
          <w:ilvl w:val="0"/>
          <w:numId w:val="27"/>
        </w:numPr>
        <w:jc w:val="center"/>
        <w:rPr>
          <w:b/>
        </w:rPr>
      </w:pPr>
      <w:r w:rsidRPr="00012601">
        <w:rPr>
          <w:b/>
        </w:rPr>
        <w:t>Iepirkuma līgums</w:t>
      </w:r>
    </w:p>
    <w:p w:rsidR="00B257AD" w:rsidRDefault="00B257AD" w:rsidP="00B257AD">
      <w:pPr>
        <w:ind w:left="360"/>
        <w:rPr>
          <w:b/>
        </w:rPr>
      </w:pPr>
    </w:p>
    <w:p w:rsidR="00012601" w:rsidRPr="00B257AD" w:rsidRDefault="00012601" w:rsidP="00B257AD">
      <w:pPr>
        <w:numPr>
          <w:ilvl w:val="1"/>
          <w:numId w:val="27"/>
        </w:numPr>
        <w:ind w:left="0" w:firstLine="993"/>
        <w:jc w:val="both"/>
        <w:rPr>
          <w:b/>
        </w:rPr>
      </w:pPr>
      <w:r>
        <w:t>Iepirkuma l</w:t>
      </w:r>
      <w:r w:rsidRPr="00711F8A">
        <w:t>īgum</w:t>
      </w:r>
      <w:r>
        <w:t>a</w:t>
      </w:r>
      <w:r w:rsidRPr="00711F8A">
        <w:t xml:space="preserve"> </w:t>
      </w:r>
      <w:r w:rsidR="00B257AD">
        <w:t>/</w:t>
      </w:r>
      <w:bookmarkStart w:id="6" w:name="_Hlk121307806"/>
      <w:r w:rsidR="00B257AD">
        <w:t xml:space="preserve">vispārīgās vienošanās </w:t>
      </w:r>
      <w:bookmarkEnd w:id="6"/>
      <w:r w:rsidRPr="00711F8A">
        <w:t xml:space="preserve">projekts ir Nolikuma neatņemama </w:t>
      </w:r>
      <w:r w:rsidRPr="000B6550">
        <w:t xml:space="preserve">sastāvdaļa (Nolikuma </w:t>
      </w:r>
      <w:r w:rsidR="000B6550" w:rsidRPr="000B6550">
        <w:t>6</w:t>
      </w:r>
      <w:r w:rsidRPr="000B6550">
        <w:t>. pielikums).</w:t>
      </w:r>
    </w:p>
    <w:p w:rsidR="00B257AD" w:rsidRPr="00B257AD" w:rsidRDefault="00B257AD" w:rsidP="00B257AD">
      <w:pPr>
        <w:numPr>
          <w:ilvl w:val="1"/>
          <w:numId w:val="27"/>
        </w:numPr>
        <w:ind w:left="0" w:firstLine="993"/>
        <w:jc w:val="both"/>
        <w:rPr>
          <w:b/>
        </w:rPr>
      </w:pPr>
      <w:r w:rsidRPr="007073BE">
        <w:t>Pasūtītājs</w:t>
      </w:r>
      <w:r w:rsidRPr="00711F8A">
        <w:t xml:space="preserve"> slēdz </w:t>
      </w:r>
      <w:r>
        <w:t>Iepirkuma l</w:t>
      </w:r>
      <w:r w:rsidRPr="00711F8A">
        <w:t>īgumu</w:t>
      </w:r>
      <w:r>
        <w:t xml:space="preserve">/ </w:t>
      </w:r>
      <w:r w:rsidRPr="00B257AD">
        <w:t>vispārīgās vienošanās</w:t>
      </w:r>
      <w:r w:rsidRPr="00711F8A">
        <w:t xml:space="preserve"> ar </w:t>
      </w:r>
      <w:r>
        <w:t>Iepirkumu komisijas izraudzīto P</w:t>
      </w:r>
      <w:r w:rsidRPr="00711F8A">
        <w:t xml:space="preserve">retendentu </w:t>
      </w:r>
      <w:r>
        <w:t>s</w:t>
      </w:r>
      <w:r w:rsidRPr="00255956">
        <w:t>askaņā ar Likuma 9. panta piecpadsmito daļu</w:t>
      </w:r>
      <w:r>
        <w:t>.</w:t>
      </w:r>
    </w:p>
    <w:p w:rsidR="00B257AD" w:rsidRPr="00B257AD" w:rsidRDefault="00B257AD" w:rsidP="00B257AD">
      <w:pPr>
        <w:numPr>
          <w:ilvl w:val="1"/>
          <w:numId w:val="27"/>
        </w:numPr>
        <w:ind w:left="0" w:firstLine="851"/>
        <w:jc w:val="both"/>
        <w:rPr>
          <w:bCs/>
        </w:rPr>
      </w:pPr>
      <w:r w:rsidRPr="00B257AD">
        <w:rPr>
          <w:bCs/>
        </w:rPr>
        <w:t>Pasūtītājs ir tiesīgs pārtraukt iepirkumu, ja tam ir objektīvs pamatojums. Ja iepirkumam nav iesniegti piedāvājumi, iesniegtie piedāvājumi neatbilst tehniskās specifikācijas prasībām, vai piedāvājumu ir mazāk par diviem, iepirkuma komisija pieņem lēmumu izbeigt vai pārtraukt iepirkumu, neizvēloties nevienu piedāvājumu.</w:t>
      </w:r>
    </w:p>
    <w:p w:rsidR="00B257AD" w:rsidRPr="00B257AD" w:rsidRDefault="00B257AD" w:rsidP="00B257AD">
      <w:pPr>
        <w:jc w:val="both"/>
        <w:rPr>
          <w:bCs/>
        </w:rPr>
      </w:pPr>
    </w:p>
    <w:p w:rsidR="00012601" w:rsidRDefault="00012601" w:rsidP="00012601">
      <w:pPr>
        <w:spacing w:before="120" w:after="120"/>
        <w:ind w:left="360"/>
        <w:rPr>
          <w:b/>
        </w:rPr>
      </w:pPr>
    </w:p>
    <w:p w:rsidR="009B605C" w:rsidRPr="007C33F6" w:rsidRDefault="00335663" w:rsidP="00B70FEA">
      <w:pPr>
        <w:numPr>
          <w:ilvl w:val="0"/>
          <w:numId w:val="27"/>
        </w:numPr>
        <w:spacing w:before="120" w:after="120"/>
        <w:jc w:val="center"/>
        <w:rPr>
          <w:b/>
        </w:rPr>
      </w:pPr>
      <w:r w:rsidRPr="007C33F6">
        <w:rPr>
          <w:b/>
        </w:rPr>
        <w:t>Informācija par Pretendenta finansiālo stāvokli netiek prasīta</w:t>
      </w:r>
    </w:p>
    <w:p w:rsidR="00335663" w:rsidRPr="007C33F6" w:rsidRDefault="00335663" w:rsidP="00B70FEA">
      <w:pPr>
        <w:numPr>
          <w:ilvl w:val="0"/>
          <w:numId w:val="27"/>
        </w:numPr>
        <w:spacing w:before="120" w:after="120"/>
        <w:jc w:val="center"/>
        <w:rPr>
          <w:b/>
        </w:rPr>
      </w:pPr>
      <w:r w:rsidRPr="007C33F6">
        <w:rPr>
          <w:b/>
        </w:rPr>
        <w:t>Piedāvājuma izvēles kritērijs</w:t>
      </w:r>
    </w:p>
    <w:p w:rsidR="00F02581" w:rsidRPr="007C33F6" w:rsidRDefault="00F02581" w:rsidP="00B70FEA">
      <w:pPr>
        <w:widowControl w:val="0"/>
        <w:numPr>
          <w:ilvl w:val="1"/>
          <w:numId w:val="27"/>
        </w:numPr>
        <w:ind w:left="0" w:firstLine="720"/>
        <w:jc w:val="both"/>
        <w:rPr>
          <w:rFonts w:eastAsia="Calibri"/>
          <w:b/>
          <w:lang w:eastAsia="en-US"/>
        </w:rPr>
      </w:pPr>
      <w:r w:rsidRPr="007D6AAD">
        <w:t>Par Pretendenta piedāvājuma izvēles kritēriju tiek noteikt</w:t>
      </w:r>
      <w:r w:rsidR="006D6359" w:rsidRPr="007D6AAD">
        <w:t>a Pretendenta spēja nepieciešamības gadījumā pie</w:t>
      </w:r>
      <w:r w:rsidR="00D823CD">
        <w:t>gādāt,</w:t>
      </w:r>
      <w:r w:rsidR="006D6359" w:rsidRPr="007D6AAD">
        <w:t xml:space="preserve"> </w:t>
      </w:r>
      <w:r w:rsidR="0015690B">
        <w:t>Pasūtītāja noteiktajā</w:t>
      </w:r>
      <w:r w:rsidR="00D823CD" w:rsidRPr="00D823CD">
        <w:t xml:space="preserve"> laikā</w:t>
      </w:r>
      <w:r w:rsidR="00D823CD">
        <w:t>,</w:t>
      </w:r>
      <w:r w:rsidR="00D823CD" w:rsidRPr="00D823CD">
        <w:t xml:space="preserve"> </w:t>
      </w:r>
      <w:r w:rsidR="00D823CD">
        <w:t>Pasūtītājam nepieciešam</w:t>
      </w:r>
      <w:r w:rsidR="0015690B">
        <w:t>o</w:t>
      </w:r>
      <w:r w:rsidR="00D823CD">
        <w:t xml:space="preserve">s </w:t>
      </w:r>
      <w:r w:rsidR="006D6359" w:rsidRPr="007D6AAD">
        <w:t>mobilo telefonu</w:t>
      </w:r>
      <w:r w:rsidR="004437FC">
        <w:t xml:space="preserve">, </w:t>
      </w:r>
      <w:r w:rsidR="006D6359" w:rsidRPr="007D6AAD">
        <w:t xml:space="preserve">planšetdatoru </w:t>
      </w:r>
      <w:r w:rsidR="004437FC">
        <w:t xml:space="preserve">un mobilo datu pārraides iekārtu </w:t>
      </w:r>
      <w:r w:rsidR="006D6359" w:rsidRPr="007D6AAD">
        <w:t>modeļu</w:t>
      </w:r>
      <w:r w:rsidR="00D823CD">
        <w:t>s</w:t>
      </w:r>
      <w:r w:rsidR="0015690B">
        <w:t xml:space="preserve">, ar tiem saistītās iekārtas un aksesuārus </w:t>
      </w:r>
      <w:r w:rsidR="00D823CD">
        <w:t>par viszemāko cenu. Piedāvājumam jā</w:t>
      </w:r>
      <w:r w:rsidRPr="007C33F6">
        <w:t>atbilst visām Nolikumā noteiktajām prasībām. Līgumcenā jābūt iekļautiem visiem nodokļiem (izņemot PVN) un izdevumiem (t.sk. ar piegādi saistītie izdevumi līdz Pasūtītāja norādītai adresei u.c.</w:t>
      </w:r>
      <w:r w:rsidRPr="007C33F6">
        <w:rPr>
          <w:rFonts w:eastAsia="Calibri"/>
          <w:lang w:eastAsia="en-US"/>
        </w:rPr>
        <w:t>)</w:t>
      </w:r>
      <w:r w:rsidRPr="007C33F6">
        <w:t>.</w:t>
      </w:r>
    </w:p>
    <w:p w:rsidR="00F02581" w:rsidRPr="007C33F6" w:rsidRDefault="00F02581" w:rsidP="00F02581">
      <w:pPr>
        <w:widowControl w:val="0"/>
        <w:jc w:val="both"/>
        <w:rPr>
          <w:rFonts w:eastAsia="Calibri"/>
          <w:b/>
          <w:sz w:val="14"/>
          <w:lang w:eastAsia="en-US"/>
        </w:rPr>
      </w:pPr>
    </w:p>
    <w:p w:rsidR="00335663" w:rsidRPr="007C33F6" w:rsidRDefault="00DE1446" w:rsidP="00B70FEA">
      <w:pPr>
        <w:numPr>
          <w:ilvl w:val="0"/>
          <w:numId w:val="27"/>
        </w:numPr>
        <w:spacing w:before="120" w:after="120"/>
        <w:jc w:val="center"/>
        <w:rPr>
          <w:b/>
        </w:rPr>
      </w:pPr>
      <w:r w:rsidRPr="007C33F6">
        <w:rPr>
          <w:b/>
        </w:rPr>
        <w:t xml:space="preserve">  </w:t>
      </w:r>
      <w:r w:rsidR="00335663" w:rsidRPr="007C33F6">
        <w:rPr>
          <w:b/>
        </w:rPr>
        <w:t>Apakšuzņēmēju nomaiņas kārtība</w:t>
      </w:r>
    </w:p>
    <w:p w:rsidR="00335663" w:rsidRPr="007C33F6" w:rsidRDefault="00335663" w:rsidP="00B70FEA">
      <w:pPr>
        <w:numPr>
          <w:ilvl w:val="1"/>
          <w:numId w:val="27"/>
        </w:numPr>
        <w:ind w:left="0" w:firstLine="720"/>
        <w:jc w:val="both"/>
      </w:pPr>
      <w:r w:rsidRPr="007C33F6">
        <w:t>Iepirkuma procedūrā izraudzītais Pretendents nav tiesīgs bez saskaņošanas ar Pasūtītāju veikt piedāvājumā norādīto apakšuzņēmēju nomaiņu un iesaistīt papildu apakšuzņēmējus Iepirkuma līguma izpildē. Pasūtītājs var prasīt apakšuzņēmēja viedokli par nomaiņas iemesliem. Pasūtītājs var Iepirkuma līgumā noteikumos paredzēt, ka Iepirkuma procedūrā izraudzītajam Pretendentam ir pienākums saskaņot ar Pasūtītāju papildu personāla iesaistīšanu Iepirkuma līguma izpildē.</w:t>
      </w:r>
    </w:p>
    <w:p w:rsidR="00335663" w:rsidRPr="007C33F6" w:rsidRDefault="00335663" w:rsidP="00B70FEA">
      <w:pPr>
        <w:numPr>
          <w:ilvl w:val="1"/>
          <w:numId w:val="27"/>
        </w:numPr>
        <w:ind w:left="0" w:firstLine="720"/>
        <w:jc w:val="both"/>
      </w:pPr>
      <w:r w:rsidRPr="007C33F6">
        <w:t>Piedāvājumā norādītā apakšuzņēmēja nomaiņa pieļaujama tikai Iepirkuma līguma noteikumos norādītajā kārtībā un gadījumos. Pasūtītājs nepiekrīt piedāvājumā norādītā apakšuzņēmēja nomaiņai Iepirkuma līguma noteikumos norādītajos gadījumos un gadījumos, kad piedāvātais apakšuzņēmējs neatbilst Nolikumā izvirzītajām prasībām vai tam nav vismaz tādas pašas kvalifikācijas un pieredze, kas tika vērtēts, izvēloties Pretendenta piedāvājumu ar viszemāko cenu.</w:t>
      </w:r>
    </w:p>
    <w:p w:rsidR="00335663" w:rsidRPr="007C33F6" w:rsidRDefault="00335663" w:rsidP="00B70FEA">
      <w:pPr>
        <w:numPr>
          <w:ilvl w:val="1"/>
          <w:numId w:val="27"/>
        </w:numPr>
        <w:ind w:left="0" w:firstLine="720"/>
        <w:jc w:val="both"/>
      </w:pPr>
      <w:r w:rsidRPr="007C33F6">
        <w:t>Pasūtītājs nepiekrīt piedāvājumā norādītā apakšuzņēmēja nomaiņai, ja pastāv kāds no šādiem nosacījumiem:</w:t>
      </w:r>
    </w:p>
    <w:p w:rsidR="00335663" w:rsidRPr="007C33F6" w:rsidRDefault="00335663" w:rsidP="00B70FEA">
      <w:pPr>
        <w:numPr>
          <w:ilvl w:val="2"/>
          <w:numId w:val="27"/>
        </w:numPr>
        <w:ind w:left="0" w:firstLine="720"/>
        <w:jc w:val="both"/>
      </w:pPr>
      <w:r w:rsidRPr="007C33F6">
        <w:t>piedāvātais apakšuzņēmējs neatbilst Nolikumā apakšuzņēmējiem izvirzītajām prasībām;</w:t>
      </w:r>
    </w:p>
    <w:p w:rsidR="00335663" w:rsidRPr="007C33F6" w:rsidRDefault="00335663" w:rsidP="00B70FEA">
      <w:pPr>
        <w:numPr>
          <w:ilvl w:val="2"/>
          <w:numId w:val="27"/>
        </w:numPr>
        <w:ind w:left="0" w:firstLine="720"/>
        <w:jc w:val="both"/>
      </w:pPr>
      <w:r w:rsidRPr="007C33F6">
        <w:t>tiek nomainīts apakšuzņēmējs, uz kura iespējām Iepirkuma procedūrā izraudzītais Pretendents balstījies, lai apliecinātu savas kvalifikācijas atbilstību paziņojumā par līgumu un Nolikumā noteiktajām prasībām, un piedāvātajam apakšuzņēmējam nav vismaz tādas pašas kvalifikācijas, uz kādu Iepirkuma procedūrā izraudzītais Pretendents atsaucies, apliecinot savu atbilstību Iepirkuma procedūrā noteiktajām prasībām, vai tas atbilst šā Nolikumā minētajiem Pretendentu izslēgšanas gadījumiem;</w:t>
      </w:r>
    </w:p>
    <w:p w:rsidR="00335663" w:rsidRPr="007C33F6" w:rsidRDefault="00335663" w:rsidP="00B70FEA">
      <w:pPr>
        <w:numPr>
          <w:ilvl w:val="2"/>
          <w:numId w:val="27"/>
        </w:numPr>
        <w:ind w:left="0" w:firstLine="720"/>
        <w:jc w:val="both"/>
      </w:pPr>
      <w:r w:rsidRPr="007C33F6">
        <w:t>pārbaudot apakšuzņēmēja atbilstību, Pasūtītājs piemēro Nolikumā minētos izslēgšanas nosacījumus;</w:t>
      </w:r>
    </w:p>
    <w:p w:rsidR="00335663" w:rsidRPr="007C33F6" w:rsidRDefault="00335663" w:rsidP="00B70FEA">
      <w:pPr>
        <w:numPr>
          <w:ilvl w:val="2"/>
          <w:numId w:val="27"/>
        </w:numPr>
        <w:ind w:left="0" w:firstLine="720"/>
        <w:jc w:val="both"/>
      </w:pPr>
      <w:r w:rsidRPr="007C33F6">
        <w:t>apakšuzņēmēja maiņas rezultātā tiktu izdarīti tādi grozījumi Pretendenta piedāvājumā, kuri, ja sākotnēji būtu tajā iekļauti, ietekmētu piedāvājuma izvēli atbilstoši Nolikumā noteiktajiem piedāvājuma izvērtēšanas kritērijiem.</w:t>
      </w:r>
    </w:p>
    <w:p w:rsidR="00335663" w:rsidRPr="007C33F6" w:rsidRDefault="00335663" w:rsidP="00B70FEA">
      <w:pPr>
        <w:numPr>
          <w:ilvl w:val="1"/>
          <w:numId w:val="27"/>
        </w:numPr>
        <w:ind w:left="0" w:firstLine="720"/>
        <w:jc w:val="both"/>
      </w:pPr>
      <w:r w:rsidRPr="007C33F6">
        <w:t>Pasūtītājs atļauj vai atsaka Pretendentam apakšuzņēmēju nomaiņu iespējami īsā laikā, bet ne vēlāk kā 10</w:t>
      </w:r>
      <w:r w:rsidR="00DB2C58" w:rsidRPr="007C33F6">
        <w:t xml:space="preserve"> </w:t>
      </w:r>
      <w:r w:rsidRPr="007C33F6">
        <w:t>(desmit) darbdienu laikā pēc tam, kad saņēmis visu atbilstošo informāciju un dokumentus, kas nepieciešami lēmuma pieņemšanai.</w:t>
      </w:r>
    </w:p>
    <w:p w:rsidR="00335663" w:rsidRPr="007C33F6" w:rsidRDefault="00DE1446" w:rsidP="00B70FEA">
      <w:pPr>
        <w:numPr>
          <w:ilvl w:val="0"/>
          <w:numId w:val="27"/>
        </w:numPr>
        <w:spacing w:before="120" w:after="120"/>
        <w:jc w:val="center"/>
        <w:rPr>
          <w:b/>
          <w:kern w:val="36"/>
          <w:szCs w:val="48"/>
        </w:rPr>
      </w:pPr>
      <w:bookmarkStart w:id="7" w:name="_Toc64201430"/>
      <w:bookmarkStart w:id="8" w:name="_Toc64201625"/>
      <w:bookmarkStart w:id="9" w:name="_Toc64264074"/>
      <w:bookmarkStart w:id="10" w:name="_Toc65454243"/>
      <w:bookmarkStart w:id="11" w:name="_Toc65862773"/>
      <w:bookmarkStart w:id="12" w:name="_Toc65956612"/>
      <w:bookmarkStart w:id="13" w:name="_Toc65967971"/>
      <w:bookmarkStart w:id="14" w:name="_Toc72766068"/>
      <w:bookmarkStart w:id="15" w:name="_Toc73116768"/>
      <w:bookmarkStart w:id="16" w:name="_Toc79552068"/>
      <w:bookmarkStart w:id="17" w:name="_Toc141341764"/>
      <w:bookmarkStart w:id="18" w:name="_Toc141785295"/>
      <w:bookmarkStart w:id="19" w:name="_Toc429139483"/>
      <w:bookmarkStart w:id="20" w:name="_Toc432755770"/>
      <w:bookmarkStart w:id="21" w:name="_Toc440544812"/>
      <w:bookmarkStart w:id="22" w:name="_Toc773112"/>
      <w:r w:rsidRPr="007C33F6">
        <w:rPr>
          <w:b/>
          <w:kern w:val="36"/>
          <w:szCs w:val="48"/>
        </w:rPr>
        <w:t xml:space="preserve">  </w:t>
      </w:r>
      <w:r w:rsidR="00335663" w:rsidRPr="007C33F6">
        <w:rPr>
          <w:b/>
          <w:kern w:val="36"/>
          <w:szCs w:val="48"/>
        </w:rPr>
        <w:t>Nepamatoti lēta piedāvājuma noteikšana</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335663" w:rsidRPr="007C33F6" w:rsidRDefault="00335663" w:rsidP="00B70FEA">
      <w:pPr>
        <w:widowControl w:val="0"/>
        <w:numPr>
          <w:ilvl w:val="1"/>
          <w:numId w:val="27"/>
        </w:numPr>
        <w:autoSpaceDE w:val="0"/>
        <w:autoSpaceDN w:val="0"/>
        <w:ind w:left="0" w:firstLine="720"/>
        <w:jc w:val="both"/>
        <w:outlineLvl w:val="1"/>
        <w:rPr>
          <w:bCs/>
        </w:rPr>
      </w:pPr>
      <w:bookmarkStart w:id="23" w:name="_Toc502156473"/>
      <w:bookmarkStart w:id="24" w:name="_Toc502156772"/>
      <w:bookmarkStart w:id="25" w:name="_Toc503177497"/>
      <w:bookmarkStart w:id="26" w:name="_Toc503427143"/>
      <w:bookmarkStart w:id="27" w:name="_Toc507506098"/>
      <w:bookmarkStart w:id="28" w:name="_Toc509999241"/>
      <w:bookmarkStart w:id="29" w:name="_Toc536620978"/>
      <w:bookmarkStart w:id="30" w:name="_Toc516596"/>
      <w:bookmarkStart w:id="31" w:name="_Toc773113"/>
      <w:r w:rsidRPr="007C33F6">
        <w:rPr>
          <w:bCs/>
        </w:rPr>
        <w:t xml:space="preserve">Ja Iepirkumu komisija konstatē, ka piedāvājums konkrētam publiskam </w:t>
      </w:r>
      <w:r w:rsidR="00CD31E1" w:rsidRPr="007C33F6">
        <w:rPr>
          <w:bCs/>
        </w:rPr>
        <w:t>P</w:t>
      </w:r>
      <w:r w:rsidRPr="007C33F6">
        <w:rPr>
          <w:bCs/>
        </w:rPr>
        <w:t>reču piegādes līgumam varētu būt nepamatoti lēts, Iepirkumu komisija pirms šī piedāvājuma noraidīšanas rakstveidā pieprasa detalizētu paskaidrojumu par būtiskajiem piedāvājuma nosacījumiem.</w:t>
      </w:r>
      <w:bookmarkEnd w:id="23"/>
      <w:bookmarkEnd w:id="24"/>
      <w:bookmarkEnd w:id="25"/>
      <w:bookmarkEnd w:id="26"/>
      <w:bookmarkEnd w:id="27"/>
      <w:bookmarkEnd w:id="28"/>
      <w:bookmarkEnd w:id="29"/>
      <w:bookmarkEnd w:id="30"/>
      <w:bookmarkEnd w:id="31"/>
    </w:p>
    <w:p w:rsidR="00335663" w:rsidRPr="007C33F6" w:rsidRDefault="00335663" w:rsidP="00B70FEA">
      <w:pPr>
        <w:widowControl w:val="0"/>
        <w:numPr>
          <w:ilvl w:val="1"/>
          <w:numId w:val="27"/>
        </w:numPr>
        <w:autoSpaceDE w:val="0"/>
        <w:autoSpaceDN w:val="0"/>
        <w:ind w:left="0" w:firstLine="720"/>
        <w:jc w:val="both"/>
        <w:outlineLvl w:val="1"/>
        <w:rPr>
          <w:bCs/>
        </w:rPr>
      </w:pPr>
      <w:bookmarkStart w:id="32" w:name="_Toc502156474"/>
      <w:bookmarkStart w:id="33" w:name="_Toc502156773"/>
      <w:bookmarkStart w:id="34" w:name="_Toc503177498"/>
      <w:bookmarkStart w:id="35" w:name="_Toc503427144"/>
      <w:bookmarkStart w:id="36" w:name="_Toc507506099"/>
      <w:bookmarkStart w:id="37" w:name="_Toc509999242"/>
      <w:bookmarkStart w:id="38" w:name="_Toc536620979"/>
      <w:bookmarkStart w:id="39" w:name="_Toc516597"/>
      <w:bookmarkStart w:id="40" w:name="_Toc773114"/>
      <w:r w:rsidRPr="007C33F6">
        <w:rPr>
          <w:bCs/>
        </w:rPr>
        <w:t>Detalizētais skaidrojums īpaši var attiekties uz:</w:t>
      </w:r>
      <w:bookmarkEnd w:id="32"/>
      <w:bookmarkEnd w:id="33"/>
      <w:bookmarkEnd w:id="34"/>
      <w:bookmarkEnd w:id="35"/>
      <w:bookmarkEnd w:id="36"/>
      <w:bookmarkEnd w:id="37"/>
      <w:bookmarkEnd w:id="38"/>
      <w:bookmarkEnd w:id="39"/>
      <w:bookmarkEnd w:id="40"/>
    </w:p>
    <w:p w:rsidR="00335663" w:rsidRPr="007C33F6" w:rsidRDefault="00335663" w:rsidP="00B70FEA">
      <w:pPr>
        <w:numPr>
          <w:ilvl w:val="2"/>
          <w:numId w:val="27"/>
        </w:numPr>
        <w:ind w:left="0" w:firstLine="720"/>
        <w:jc w:val="both"/>
      </w:pPr>
      <w:r w:rsidRPr="007C33F6">
        <w:t xml:space="preserve">Piegādājamo </w:t>
      </w:r>
      <w:r w:rsidR="00CD2943" w:rsidRPr="007C33F6">
        <w:t>P</w:t>
      </w:r>
      <w:r w:rsidRPr="007C33F6">
        <w:t>reču izmaksām;</w:t>
      </w:r>
    </w:p>
    <w:p w:rsidR="00335663" w:rsidRPr="007C33F6" w:rsidRDefault="00335663" w:rsidP="00B70FEA">
      <w:pPr>
        <w:numPr>
          <w:ilvl w:val="2"/>
          <w:numId w:val="27"/>
        </w:numPr>
        <w:ind w:left="0" w:firstLine="720"/>
        <w:jc w:val="both"/>
      </w:pPr>
      <w:r w:rsidRPr="007C33F6">
        <w:t>īpaši izdevīgajiem preces piegādes apstākļiem, kas ir pieejami Pretendentam;</w:t>
      </w:r>
    </w:p>
    <w:p w:rsidR="00335663" w:rsidRPr="007C33F6" w:rsidRDefault="00335663" w:rsidP="00B70FEA">
      <w:pPr>
        <w:numPr>
          <w:ilvl w:val="2"/>
          <w:numId w:val="27"/>
        </w:numPr>
        <w:ind w:left="0" w:firstLine="720"/>
        <w:jc w:val="both"/>
      </w:pPr>
      <w:r w:rsidRPr="007C33F6">
        <w:t>Piedāvāt</w:t>
      </w:r>
      <w:r w:rsidR="00855F51" w:rsidRPr="007C33F6">
        <w:t>ās Preces</w:t>
      </w:r>
      <w:r w:rsidRPr="007C33F6">
        <w:t xml:space="preserve"> īpašībām un oriģinalitāti;</w:t>
      </w:r>
    </w:p>
    <w:p w:rsidR="009B605C" w:rsidRPr="007C33F6" w:rsidRDefault="00335663" w:rsidP="00B70FEA">
      <w:pPr>
        <w:numPr>
          <w:ilvl w:val="2"/>
          <w:numId w:val="27"/>
        </w:numPr>
        <w:ind w:left="0" w:firstLine="720"/>
        <w:jc w:val="both"/>
      </w:pPr>
      <w:r w:rsidRPr="007C33F6">
        <w:t>Pretendenta iespējām saņemt komercdarbības atbalstu.</w:t>
      </w:r>
    </w:p>
    <w:p w:rsidR="00335663" w:rsidRPr="007C33F6" w:rsidRDefault="00DE1446" w:rsidP="00B70FEA">
      <w:pPr>
        <w:numPr>
          <w:ilvl w:val="0"/>
          <w:numId w:val="27"/>
        </w:numPr>
        <w:spacing w:before="120" w:after="120"/>
        <w:jc w:val="center"/>
        <w:rPr>
          <w:b/>
        </w:rPr>
      </w:pPr>
      <w:r w:rsidRPr="007C33F6">
        <w:rPr>
          <w:b/>
        </w:rPr>
        <w:t xml:space="preserve">  </w:t>
      </w:r>
      <w:r w:rsidR="00335663" w:rsidRPr="007C33F6">
        <w:rPr>
          <w:b/>
        </w:rPr>
        <w:t>Citi nosacījumi</w:t>
      </w:r>
    </w:p>
    <w:p w:rsidR="00B70FEA" w:rsidRDefault="00B70FEA" w:rsidP="00B70FEA">
      <w:pPr>
        <w:jc w:val="both"/>
      </w:pPr>
      <w:r>
        <w:t xml:space="preserve">13.1. Pretendents var iesniegt jautājumus par Nolikumu un/vai Iepirkuma priekšmetu nosūtot informāciju elektroniski, pa faksu vai vēstules veidā, saskaņā Likuma 9. panta sestās daļas nosacījumiem. </w:t>
      </w:r>
    </w:p>
    <w:p w:rsidR="00B70FEA" w:rsidRDefault="00B70FEA" w:rsidP="00B70FEA">
      <w:pPr>
        <w:jc w:val="both"/>
      </w:pPr>
      <w:r>
        <w:t>13.2. Nolikums izstrādāts saskaņā ar Likumu;</w:t>
      </w:r>
    </w:p>
    <w:p w:rsidR="009B605C" w:rsidRPr="007C33F6" w:rsidRDefault="00B70FEA" w:rsidP="00B70FEA">
      <w:pPr>
        <w:jc w:val="both"/>
        <w:sectPr w:rsidR="009B605C" w:rsidRPr="007C33F6" w:rsidSect="007C33F6">
          <w:headerReference w:type="default" r:id="rId13"/>
          <w:footerReference w:type="even" r:id="rId14"/>
          <w:pgSz w:w="11906" w:h="16838" w:code="9"/>
          <w:pgMar w:top="1135" w:right="1134" w:bottom="1134" w:left="1134" w:header="709" w:footer="709" w:gutter="510"/>
          <w:cols w:space="708"/>
          <w:titlePg/>
          <w:docGrid w:linePitch="360"/>
        </w:sectPr>
      </w:pPr>
      <w:r>
        <w:t>13.3. Citas saistības attiecībā uz Iepirkuma norisi, kas nav atrunātas Nolikumā, nosakāmas saskaņā ar Latvijas Republikas spēkā esošiem normatīvajiem aktiem.</w:t>
      </w:r>
    </w:p>
    <w:p w:rsidR="0026398F" w:rsidRDefault="0026398F" w:rsidP="00B70FEA">
      <w:pPr>
        <w:tabs>
          <w:tab w:val="left" w:pos="9072"/>
        </w:tabs>
        <w:ind w:left="360"/>
        <w:jc w:val="right"/>
        <w:rPr>
          <w:b/>
        </w:rPr>
      </w:pPr>
    </w:p>
    <w:p w:rsidR="00531960" w:rsidRPr="00531960" w:rsidRDefault="00531960" w:rsidP="00531960">
      <w:pPr>
        <w:pStyle w:val="Heading2"/>
        <w:jc w:val="right"/>
        <w:rPr>
          <w:rFonts w:ascii="Times New Roman" w:eastAsia="Arial Unicode MS" w:hAnsi="Times New Roman"/>
          <w:i w:val="0"/>
          <w:iCs w:val="0"/>
          <w:sz w:val="24"/>
          <w:szCs w:val="24"/>
          <w:lang w:val="lv-LV" w:eastAsia="ru-RU"/>
        </w:rPr>
      </w:pPr>
      <w:r>
        <w:tab/>
      </w:r>
      <w:r w:rsidRPr="00531960">
        <w:rPr>
          <w:rFonts w:ascii="Times New Roman" w:eastAsia="Arial Unicode MS" w:hAnsi="Times New Roman"/>
          <w:i w:val="0"/>
          <w:iCs w:val="0"/>
          <w:sz w:val="24"/>
          <w:szCs w:val="24"/>
          <w:lang w:val="lv-LV" w:eastAsia="ru-RU"/>
        </w:rPr>
        <w:t>1. pielikums</w:t>
      </w:r>
    </w:p>
    <w:p w:rsidR="00531960" w:rsidRPr="00531960" w:rsidRDefault="00531960" w:rsidP="00531960">
      <w:pPr>
        <w:ind w:left="6804" w:right="-2"/>
        <w:jc w:val="right"/>
      </w:pPr>
      <w:r>
        <w:t>iepirkumam</w:t>
      </w:r>
    </w:p>
    <w:p w:rsidR="00531960" w:rsidRPr="00531960" w:rsidRDefault="00531960" w:rsidP="00531960">
      <w:pPr>
        <w:ind w:left="6804" w:right="-2"/>
        <w:jc w:val="right"/>
      </w:pPr>
      <w:r w:rsidRPr="00531960">
        <w:t>Nr. LTV 202</w:t>
      </w:r>
      <w:r w:rsidR="00D823CD">
        <w:t>4</w:t>
      </w:r>
      <w:r w:rsidRPr="00531960">
        <w:t>/</w:t>
      </w:r>
      <w:r w:rsidR="00D823CD">
        <w:t>119</w:t>
      </w:r>
    </w:p>
    <w:p w:rsidR="00531960" w:rsidRPr="00531960" w:rsidRDefault="00531960" w:rsidP="00531960">
      <w:pPr>
        <w:ind w:left="6804" w:right="-2"/>
        <w:jc w:val="right"/>
      </w:pPr>
    </w:p>
    <w:p w:rsidR="00531960" w:rsidRPr="00531960" w:rsidRDefault="00531960" w:rsidP="00531960">
      <w:pPr>
        <w:spacing w:line="276" w:lineRule="auto"/>
        <w:ind w:firstLine="720"/>
        <w:jc w:val="both"/>
        <w:rPr>
          <w:sz w:val="18"/>
          <w:szCs w:val="18"/>
        </w:rPr>
      </w:pPr>
    </w:p>
    <w:p w:rsidR="00531960" w:rsidRPr="00531960" w:rsidRDefault="00531960" w:rsidP="00531960">
      <w:pPr>
        <w:spacing w:line="276" w:lineRule="auto"/>
        <w:ind w:firstLine="720"/>
        <w:jc w:val="center"/>
        <w:rPr>
          <w:b/>
        </w:rPr>
      </w:pPr>
      <w:r w:rsidRPr="00531960">
        <w:rPr>
          <w:b/>
        </w:rPr>
        <w:t>TEHNISKĀ SPECIFIKĀCIJA</w:t>
      </w:r>
    </w:p>
    <w:p w:rsidR="00531960" w:rsidRPr="00531960" w:rsidRDefault="00531960" w:rsidP="00531960">
      <w:pPr>
        <w:widowControl w:val="0"/>
        <w:spacing w:line="276" w:lineRule="auto"/>
        <w:jc w:val="center"/>
        <w:rPr>
          <w:rFonts w:eastAsia="Calibri"/>
          <w:b/>
          <w:lang w:eastAsia="en-US"/>
        </w:rPr>
      </w:pPr>
      <w:bookmarkStart w:id="41" w:name="_Hlk120853089"/>
      <w:r w:rsidRPr="00531960">
        <w:rPr>
          <w:rFonts w:eastAsia="Calibri"/>
          <w:b/>
          <w:lang w:eastAsia="en-US"/>
        </w:rPr>
        <w:t>“Par mobilo telefonu</w:t>
      </w:r>
      <w:r w:rsidR="00DB3002">
        <w:rPr>
          <w:rFonts w:eastAsia="Calibri"/>
          <w:b/>
          <w:lang w:eastAsia="en-US"/>
        </w:rPr>
        <w:t>,</w:t>
      </w:r>
      <w:r w:rsidRPr="00531960">
        <w:rPr>
          <w:rFonts w:eastAsia="Calibri"/>
          <w:b/>
          <w:lang w:eastAsia="en-US"/>
        </w:rPr>
        <w:t xml:space="preserve"> planšetdatoru </w:t>
      </w:r>
      <w:r w:rsidR="00DB3002">
        <w:rPr>
          <w:rFonts w:eastAsia="Calibri"/>
          <w:b/>
          <w:lang w:eastAsia="en-US"/>
        </w:rPr>
        <w:t xml:space="preserve">un </w:t>
      </w:r>
      <w:r w:rsidR="003C7D1B">
        <w:rPr>
          <w:rFonts w:eastAsia="Calibri"/>
          <w:b/>
          <w:lang w:eastAsia="en-US"/>
        </w:rPr>
        <w:t xml:space="preserve">mobilo </w:t>
      </w:r>
      <w:r w:rsidR="00DB3002">
        <w:rPr>
          <w:rFonts w:eastAsia="Calibri"/>
          <w:b/>
          <w:lang w:eastAsia="en-US"/>
        </w:rPr>
        <w:t xml:space="preserve">datu pārraides iekārtu </w:t>
      </w:r>
      <w:r w:rsidRPr="00531960">
        <w:rPr>
          <w:rFonts w:eastAsia="Calibri"/>
          <w:b/>
          <w:lang w:eastAsia="en-US"/>
        </w:rPr>
        <w:t>piegādi”</w:t>
      </w:r>
    </w:p>
    <w:p w:rsidR="00531960" w:rsidRPr="00531960" w:rsidRDefault="00531960" w:rsidP="00531960">
      <w:pPr>
        <w:widowControl w:val="0"/>
        <w:spacing w:line="276" w:lineRule="auto"/>
        <w:jc w:val="center"/>
        <w:rPr>
          <w:rFonts w:eastAsia="Calibri"/>
          <w:lang w:eastAsia="en-US"/>
        </w:rPr>
      </w:pPr>
      <w:r w:rsidRPr="00531960">
        <w:rPr>
          <w:rFonts w:eastAsia="Calibri"/>
          <w:lang w:eastAsia="en-US"/>
        </w:rPr>
        <w:t>iepirkuma identifikācijas numurs LTV 202</w:t>
      </w:r>
      <w:r w:rsidR="00D823CD">
        <w:rPr>
          <w:rFonts w:eastAsia="Calibri"/>
          <w:lang w:eastAsia="en-US"/>
        </w:rPr>
        <w:t>4</w:t>
      </w:r>
      <w:r w:rsidRPr="00531960">
        <w:rPr>
          <w:rFonts w:eastAsia="Calibri"/>
          <w:lang w:eastAsia="en-US"/>
        </w:rPr>
        <w:t>/</w:t>
      </w:r>
      <w:r w:rsidR="00D823CD">
        <w:rPr>
          <w:rFonts w:eastAsia="Calibri"/>
          <w:lang w:eastAsia="en-US"/>
        </w:rPr>
        <w:t>119</w:t>
      </w:r>
    </w:p>
    <w:bookmarkEnd w:id="41"/>
    <w:p w:rsidR="00531960" w:rsidRDefault="00531960" w:rsidP="00531960">
      <w:pPr>
        <w:tabs>
          <w:tab w:val="left" w:pos="7944"/>
        </w:tabs>
      </w:pPr>
    </w:p>
    <w:p w:rsidR="00531960" w:rsidRDefault="00531960" w:rsidP="00531960"/>
    <w:p w:rsidR="00531960" w:rsidRPr="00531960" w:rsidRDefault="00B97766" w:rsidP="00531960">
      <w:pPr>
        <w:autoSpaceDE w:val="0"/>
        <w:autoSpaceDN w:val="0"/>
        <w:adjustRightInd w:val="0"/>
        <w:jc w:val="both"/>
        <w:rPr>
          <w:sz w:val="22"/>
          <w:szCs w:val="22"/>
          <w:lang w:eastAsia="en-US"/>
        </w:rPr>
      </w:pPr>
      <w:r>
        <w:rPr>
          <w:i/>
          <w:color w:val="000000"/>
          <w:sz w:val="22"/>
          <w:szCs w:val="22"/>
          <w:lang w:eastAsia="en-US"/>
        </w:rPr>
        <w:t>(</w:t>
      </w:r>
      <w:r w:rsidR="00531960" w:rsidRPr="00531960">
        <w:rPr>
          <w:i/>
          <w:color w:val="000000"/>
          <w:sz w:val="22"/>
          <w:szCs w:val="22"/>
          <w:lang w:eastAsia="en-US"/>
        </w:rPr>
        <w:t>pretendenta nosaukums)</w:t>
      </w:r>
      <w:r w:rsidR="00531960" w:rsidRPr="00531960">
        <w:rPr>
          <w:color w:val="000000"/>
          <w:sz w:val="22"/>
          <w:szCs w:val="22"/>
          <w:lang w:eastAsia="en-US"/>
        </w:rPr>
        <w:t xml:space="preserve"> </w:t>
      </w:r>
      <w:r w:rsidR="00531960" w:rsidRPr="00531960">
        <w:rPr>
          <w:sz w:val="22"/>
          <w:szCs w:val="22"/>
          <w:lang w:eastAsia="en-US"/>
        </w:rPr>
        <w:t>piedāvā un apliecina veikt iepirkuma nolikuma 1.</w:t>
      </w:r>
      <w:r w:rsidR="009C5CD2">
        <w:rPr>
          <w:sz w:val="22"/>
          <w:szCs w:val="22"/>
          <w:lang w:eastAsia="en-US"/>
        </w:rPr>
        <w:t>4</w:t>
      </w:r>
      <w:r w:rsidR="00531960" w:rsidRPr="00531960">
        <w:rPr>
          <w:sz w:val="22"/>
          <w:szCs w:val="22"/>
          <w:lang w:eastAsia="en-US"/>
        </w:rPr>
        <w:t xml:space="preserve">. punktā noteiktā iepirkuma priekšmeta – </w:t>
      </w:r>
      <w:r w:rsidR="00531960" w:rsidRPr="00531960">
        <w:rPr>
          <w:color w:val="000000"/>
          <w:sz w:val="22"/>
          <w:szCs w:val="22"/>
          <w:lang w:eastAsia="en-US"/>
        </w:rPr>
        <w:t>mobilo telefonu, planšetdatoru,</w:t>
      </w:r>
      <w:r w:rsidR="00F5444A" w:rsidRPr="00F5444A">
        <w:t xml:space="preserve"> </w:t>
      </w:r>
      <w:r w:rsidR="00F5444A" w:rsidRPr="00F5444A">
        <w:rPr>
          <w:color w:val="000000"/>
          <w:sz w:val="22"/>
          <w:szCs w:val="22"/>
          <w:lang w:eastAsia="en-US"/>
        </w:rPr>
        <w:t>un mobilo datu pārraides iekārtu</w:t>
      </w:r>
      <w:r w:rsidR="00F5444A">
        <w:rPr>
          <w:color w:val="000000"/>
          <w:sz w:val="22"/>
          <w:szCs w:val="22"/>
          <w:lang w:eastAsia="en-US"/>
        </w:rPr>
        <w:t>,</w:t>
      </w:r>
      <w:r w:rsidR="00531960" w:rsidRPr="00531960">
        <w:rPr>
          <w:color w:val="000000"/>
          <w:sz w:val="22"/>
          <w:szCs w:val="22"/>
          <w:lang w:eastAsia="en-US"/>
        </w:rPr>
        <w:t xml:space="preserve"> mobilo telefonu un planšetdatoru aksesuāru un papildaprīkojumu </w:t>
      </w:r>
      <w:r w:rsidR="00531960" w:rsidRPr="00531960">
        <w:rPr>
          <w:sz w:val="22"/>
          <w:szCs w:val="22"/>
          <w:lang w:eastAsia="en-US"/>
        </w:rPr>
        <w:t>(turpmāk – Prece) piegād</w:t>
      </w:r>
      <w:r w:rsidR="007E465A">
        <w:rPr>
          <w:sz w:val="22"/>
          <w:szCs w:val="22"/>
          <w:lang w:eastAsia="en-US"/>
        </w:rPr>
        <w:t>i</w:t>
      </w:r>
      <w:r w:rsidR="00531960" w:rsidRPr="00531960">
        <w:rPr>
          <w:sz w:val="22"/>
          <w:szCs w:val="22"/>
          <w:lang w:eastAsia="en-US"/>
        </w:rPr>
        <w:t xml:space="preserve"> Pasūtītāja vajadzībām, izpildi, ievērojot un izpildot šī iepirkuma nolikuma un tā pielikumu nosacījumus.</w:t>
      </w:r>
    </w:p>
    <w:p w:rsidR="00531960" w:rsidRPr="00531960" w:rsidRDefault="00531960" w:rsidP="00531960">
      <w:pPr>
        <w:autoSpaceDE w:val="0"/>
        <w:autoSpaceDN w:val="0"/>
        <w:adjustRightInd w:val="0"/>
        <w:jc w:val="both"/>
        <w:rPr>
          <w:sz w:val="22"/>
          <w:szCs w:val="22"/>
          <w:lang w:eastAsia="en-US"/>
        </w:rPr>
      </w:pPr>
    </w:p>
    <w:p w:rsidR="00531960" w:rsidRPr="00531960" w:rsidRDefault="00531960" w:rsidP="00531960">
      <w:pPr>
        <w:widowControl w:val="0"/>
        <w:numPr>
          <w:ilvl w:val="0"/>
          <w:numId w:val="29"/>
        </w:numPr>
        <w:autoSpaceDE w:val="0"/>
        <w:autoSpaceDN w:val="0"/>
        <w:adjustRightInd w:val="0"/>
        <w:rPr>
          <w:b/>
          <w:sz w:val="22"/>
          <w:szCs w:val="22"/>
          <w:lang w:eastAsia="x-none"/>
        </w:rPr>
      </w:pPr>
      <w:r w:rsidRPr="00531960">
        <w:rPr>
          <w:b/>
          <w:sz w:val="22"/>
          <w:szCs w:val="22"/>
          <w:lang w:eastAsia="x-none"/>
        </w:rPr>
        <w:t>Vispārējās prasības.</w:t>
      </w:r>
      <w:r w:rsidRPr="00531960">
        <w:rPr>
          <w:iCs/>
          <w:sz w:val="22"/>
          <w:szCs w:val="22"/>
          <w:lang w:eastAsia="en-US"/>
        </w:rPr>
        <w:t xml:space="preserve"> </w:t>
      </w:r>
    </w:p>
    <w:p w:rsidR="00531960" w:rsidRPr="00531960" w:rsidRDefault="00531960" w:rsidP="00531960">
      <w:pPr>
        <w:numPr>
          <w:ilvl w:val="1"/>
          <w:numId w:val="29"/>
        </w:numPr>
        <w:autoSpaceDE w:val="0"/>
        <w:autoSpaceDN w:val="0"/>
        <w:adjustRightInd w:val="0"/>
        <w:ind w:left="709"/>
        <w:jc w:val="both"/>
        <w:rPr>
          <w:iCs/>
          <w:color w:val="000000"/>
          <w:sz w:val="22"/>
          <w:szCs w:val="22"/>
          <w:lang w:eastAsia="en-US"/>
        </w:rPr>
      </w:pPr>
      <w:r w:rsidRPr="00531960">
        <w:rPr>
          <w:iCs/>
          <w:color w:val="000000"/>
          <w:sz w:val="22"/>
          <w:szCs w:val="22"/>
          <w:lang w:eastAsia="en-US"/>
        </w:rPr>
        <w:t>Pasūtītāja pilnvarotā persona, vispārīgās vienošanās un noslēgto iepirkuma līgumu ietvaros, nosūtīs elektroniski visiem Pretendentiem uzaicinājumu iesniegt piedāvājumus ar informāciju par Pasūtītājam nepieciešamo Preci (obligātās tehniskās prasības, apjoms, piedāvājumu iesniegšanas termiņi u.c.)</w:t>
      </w:r>
      <w:r w:rsidR="00B257AD">
        <w:rPr>
          <w:iCs/>
          <w:color w:val="000000"/>
          <w:sz w:val="22"/>
          <w:szCs w:val="22"/>
          <w:lang w:eastAsia="en-US"/>
        </w:rPr>
        <w:t>.</w:t>
      </w:r>
    </w:p>
    <w:p w:rsidR="00531960" w:rsidRPr="00531960" w:rsidRDefault="00531960" w:rsidP="00531960">
      <w:pPr>
        <w:numPr>
          <w:ilvl w:val="1"/>
          <w:numId w:val="29"/>
        </w:numPr>
        <w:autoSpaceDE w:val="0"/>
        <w:autoSpaceDN w:val="0"/>
        <w:adjustRightInd w:val="0"/>
        <w:ind w:left="709"/>
        <w:jc w:val="both"/>
        <w:rPr>
          <w:iCs/>
          <w:color w:val="000000"/>
          <w:sz w:val="22"/>
          <w:szCs w:val="22"/>
          <w:lang w:eastAsia="en-US"/>
        </w:rPr>
      </w:pPr>
      <w:r w:rsidRPr="00531960">
        <w:rPr>
          <w:iCs/>
          <w:color w:val="000000"/>
          <w:sz w:val="22"/>
          <w:szCs w:val="22"/>
          <w:lang w:eastAsia="en-US"/>
        </w:rPr>
        <w:t>Katrs Pretendents sagatavo piedāvājumu un to nosūta elektroniski Pasūtītāja pilnvarotajai personai</w:t>
      </w:r>
      <w:r w:rsidR="00891AFC">
        <w:rPr>
          <w:iCs/>
          <w:color w:val="000000"/>
          <w:sz w:val="22"/>
          <w:szCs w:val="22"/>
          <w:lang w:eastAsia="en-US"/>
        </w:rPr>
        <w:t xml:space="preserve"> uz e-pastu: </w:t>
      </w:r>
      <w:hyperlink r:id="rId15" w:history="1">
        <w:r w:rsidR="00891AFC" w:rsidRPr="00B37DD1">
          <w:rPr>
            <w:rStyle w:val="Hyperlink"/>
            <w:iCs/>
            <w:sz w:val="22"/>
            <w:szCs w:val="22"/>
            <w:lang w:eastAsia="en-US"/>
          </w:rPr>
          <w:t>cenuaptauja@ltv.lv</w:t>
        </w:r>
      </w:hyperlink>
      <w:r w:rsidR="00891AFC">
        <w:rPr>
          <w:iCs/>
          <w:color w:val="000000"/>
          <w:sz w:val="22"/>
          <w:szCs w:val="22"/>
          <w:lang w:eastAsia="en-US"/>
        </w:rPr>
        <w:t xml:space="preserve"> </w:t>
      </w:r>
      <w:r w:rsidRPr="00531960">
        <w:rPr>
          <w:iCs/>
          <w:color w:val="000000"/>
          <w:sz w:val="22"/>
          <w:szCs w:val="22"/>
          <w:lang w:eastAsia="en-US"/>
        </w:rPr>
        <w:t>, ievērojot Pasūtītāja uzaicinājumā noteikto piedāvājuma iesniegšanas termiņu, saturu un formu. Piedāvājumus, kas nosūtīti pēc uzaicinājumā norādītā piedāvājumu iesniegšanas termiņa, Pasūtītāja pilnvarotā persona neizskata un ir uzskatāms, ka attiecīgais Pretendents atsakās no konkrētā Pasūtījuma izpildes.</w:t>
      </w:r>
    </w:p>
    <w:p w:rsidR="00531960" w:rsidRPr="00531960" w:rsidRDefault="00531960" w:rsidP="00531960">
      <w:pPr>
        <w:numPr>
          <w:ilvl w:val="1"/>
          <w:numId w:val="29"/>
        </w:numPr>
        <w:autoSpaceDE w:val="0"/>
        <w:autoSpaceDN w:val="0"/>
        <w:adjustRightInd w:val="0"/>
        <w:ind w:left="709"/>
        <w:jc w:val="both"/>
        <w:rPr>
          <w:iCs/>
          <w:color w:val="000000"/>
          <w:sz w:val="22"/>
          <w:szCs w:val="22"/>
          <w:lang w:eastAsia="en-US"/>
        </w:rPr>
      </w:pPr>
      <w:r w:rsidRPr="00531960">
        <w:rPr>
          <w:iCs/>
          <w:color w:val="000000"/>
          <w:sz w:val="22"/>
          <w:szCs w:val="22"/>
          <w:lang w:eastAsia="en-US"/>
        </w:rPr>
        <w:t>Ja vairāku Pretendentu piedāvājumi ir iesniegti ar vienādu cenu, Pasūtītājs izvēlas to Preces piegādātāju, kura piedāvājums ir iesniegts pirmais (e-pasta nosūtīšanas laiks), ja arī iesniegšanas laiks ir vienāds, tad uzvarētājs tiek izvēlēts rīkojot izlozi.</w:t>
      </w:r>
    </w:p>
    <w:p w:rsidR="00531960" w:rsidRPr="00531960" w:rsidRDefault="00531960" w:rsidP="00531960">
      <w:pPr>
        <w:numPr>
          <w:ilvl w:val="1"/>
          <w:numId w:val="29"/>
        </w:numPr>
        <w:autoSpaceDE w:val="0"/>
        <w:autoSpaceDN w:val="0"/>
        <w:adjustRightInd w:val="0"/>
        <w:ind w:left="709"/>
        <w:jc w:val="both"/>
        <w:rPr>
          <w:color w:val="000000"/>
          <w:sz w:val="22"/>
          <w:szCs w:val="22"/>
          <w:lang w:eastAsia="en-US"/>
        </w:rPr>
      </w:pPr>
      <w:r w:rsidRPr="00531960">
        <w:rPr>
          <w:iCs/>
          <w:color w:val="000000"/>
          <w:sz w:val="22"/>
          <w:szCs w:val="22"/>
          <w:lang w:eastAsia="en-US"/>
        </w:rPr>
        <w:t>Pasūtītāja pilnvarotā persona katra veicamā pasūtījuma gadījumā izvērtē visu Pretendentu iesūtītos piedāvājumus un to atbilstību Pasūtītāja uzaicinājumā norādītajām prasībām un izvēlās tā pretendenta piedāvājumu, kura piedāvājums atbilstošs uzaicinājumam ir ar viszemāko cenu par vienu vienību.</w:t>
      </w:r>
    </w:p>
    <w:p w:rsidR="00531960" w:rsidRPr="00531960" w:rsidRDefault="00531960" w:rsidP="00531960">
      <w:pPr>
        <w:numPr>
          <w:ilvl w:val="1"/>
          <w:numId w:val="29"/>
        </w:numPr>
        <w:autoSpaceDE w:val="0"/>
        <w:autoSpaceDN w:val="0"/>
        <w:adjustRightInd w:val="0"/>
        <w:ind w:left="709"/>
        <w:jc w:val="both"/>
        <w:rPr>
          <w:color w:val="000000"/>
          <w:sz w:val="22"/>
          <w:szCs w:val="22"/>
          <w:lang w:eastAsia="en-US"/>
        </w:rPr>
      </w:pPr>
      <w:r w:rsidRPr="00531960">
        <w:rPr>
          <w:color w:val="000000"/>
          <w:sz w:val="22"/>
          <w:szCs w:val="22"/>
          <w:lang w:eastAsia="en-US"/>
        </w:rPr>
        <w:t>Pasūtītājs patur tiesības katra pasūtījuma ietvaros neizvēlēties nevienu no iesniegtajiem piedāvājumiem un attiecīgo pasūtījumu neveikt.</w:t>
      </w:r>
    </w:p>
    <w:p w:rsidR="00531960" w:rsidRPr="00531960" w:rsidRDefault="00531960" w:rsidP="00531960">
      <w:pPr>
        <w:numPr>
          <w:ilvl w:val="1"/>
          <w:numId w:val="29"/>
        </w:numPr>
        <w:autoSpaceDE w:val="0"/>
        <w:autoSpaceDN w:val="0"/>
        <w:adjustRightInd w:val="0"/>
        <w:ind w:left="709"/>
        <w:jc w:val="both"/>
        <w:rPr>
          <w:color w:val="000000"/>
          <w:sz w:val="22"/>
          <w:szCs w:val="22"/>
          <w:lang w:eastAsia="en-US"/>
        </w:rPr>
      </w:pPr>
      <w:r w:rsidRPr="00531960">
        <w:rPr>
          <w:color w:val="000000"/>
          <w:sz w:val="22"/>
          <w:szCs w:val="22"/>
          <w:lang w:eastAsia="en-US"/>
        </w:rPr>
        <w:t xml:space="preserve"> Pasūtītājs elektroniski informē visus </w:t>
      </w:r>
      <w:r w:rsidRPr="00531960">
        <w:rPr>
          <w:iCs/>
          <w:color w:val="000000"/>
          <w:sz w:val="22"/>
          <w:szCs w:val="22"/>
          <w:lang w:eastAsia="en-US"/>
        </w:rPr>
        <w:t xml:space="preserve">Pretendentus, kas iesūtījuši savus piedāvājumus, par pieņemto lēmumu un </w:t>
      </w:r>
      <w:r w:rsidRPr="00531960">
        <w:rPr>
          <w:color w:val="000000"/>
          <w:sz w:val="22"/>
          <w:szCs w:val="22"/>
          <w:lang w:eastAsia="en-US"/>
        </w:rPr>
        <w:t xml:space="preserve">izraudzīto </w:t>
      </w:r>
      <w:r w:rsidRPr="00531960">
        <w:rPr>
          <w:iCs/>
          <w:color w:val="000000"/>
          <w:sz w:val="22"/>
          <w:szCs w:val="22"/>
          <w:lang w:eastAsia="en-US"/>
        </w:rPr>
        <w:t>piegādātāju Preču pasūtījuma piegādei, kā arī e-pastā norāda uzvarējušā pretendenta piedāvāto cenu.</w:t>
      </w:r>
    </w:p>
    <w:p w:rsidR="00531960" w:rsidRPr="00531960" w:rsidRDefault="00531960" w:rsidP="00531960">
      <w:pPr>
        <w:numPr>
          <w:ilvl w:val="1"/>
          <w:numId w:val="29"/>
        </w:numPr>
        <w:autoSpaceDE w:val="0"/>
        <w:autoSpaceDN w:val="0"/>
        <w:adjustRightInd w:val="0"/>
        <w:ind w:left="709"/>
        <w:jc w:val="both"/>
        <w:rPr>
          <w:color w:val="000000"/>
          <w:sz w:val="22"/>
          <w:szCs w:val="22"/>
          <w:lang w:eastAsia="en-US"/>
        </w:rPr>
      </w:pPr>
      <w:r w:rsidRPr="00531960">
        <w:rPr>
          <w:iCs/>
          <w:color w:val="000000"/>
          <w:sz w:val="22"/>
          <w:szCs w:val="22"/>
          <w:lang w:eastAsia="en-US"/>
        </w:rPr>
        <w:t>Pretendents, kurš ir izraudzīts veikt Preču piegādi, 1 (vienas) darba dienas laikā, pēc šī pielikuma 1.6. punktā noteiktā e-pasta saņemšanas, elektroniski Pasūtītājam nosūta apstiprinājumu veikt Pasūtījumu par piedāvājumā norādīto līgumcenu. Ja apstiprinājums minētajā termiņā netiek nosūtīts, Pasūtītāja pilnvarotā persona ir tiesīga izvēlēties nākamo lētāko piedāvājumu, informējot par to visus pretendentus, kas bija iesnieguši piedāvājumus.</w:t>
      </w:r>
    </w:p>
    <w:p w:rsidR="00531960" w:rsidRPr="00531960" w:rsidRDefault="00531960" w:rsidP="00531960">
      <w:pPr>
        <w:numPr>
          <w:ilvl w:val="1"/>
          <w:numId w:val="29"/>
        </w:numPr>
        <w:autoSpaceDE w:val="0"/>
        <w:autoSpaceDN w:val="0"/>
        <w:adjustRightInd w:val="0"/>
        <w:ind w:left="709"/>
        <w:jc w:val="both"/>
        <w:rPr>
          <w:color w:val="000000"/>
          <w:sz w:val="22"/>
          <w:szCs w:val="22"/>
          <w:lang w:eastAsia="en-US"/>
        </w:rPr>
      </w:pPr>
      <w:r w:rsidRPr="00531960">
        <w:rPr>
          <w:iCs/>
          <w:color w:val="000000"/>
          <w:sz w:val="22"/>
          <w:szCs w:val="22"/>
          <w:lang w:eastAsia="en-US"/>
        </w:rPr>
        <w:t>Ja Pasūtītājam, 60 dienu laikā pēc notikušās cenu aptaujas, rodas nepieciešamība pēc identiskiem iekārtu komplektiem, uzvarējušais pretendents var tikt aicināts piegādāt papildus iekārtas par piedāvāto cenu. Atteikuma gadījumā</w:t>
      </w:r>
      <w:r w:rsidR="001A40AD">
        <w:rPr>
          <w:iCs/>
          <w:color w:val="000000"/>
          <w:sz w:val="22"/>
          <w:szCs w:val="22"/>
          <w:lang w:eastAsia="en-US"/>
        </w:rPr>
        <w:t>,</w:t>
      </w:r>
      <w:r w:rsidRPr="00531960">
        <w:rPr>
          <w:iCs/>
          <w:color w:val="000000"/>
          <w:sz w:val="22"/>
          <w:szCs w:val="22"/>
          <w:lang w:eastAsia="en-US"/>
        </w:rPr>
        <w:t xml:space="preserve"> </w:t>
      </w:r>
      <w:r w:rsidR="00BD781C">
        <w:rPr>
          <w:iCs/>
          <w:color w:val="000000"/>
          <w:sz w:val="22"/>
          <w:szCs w:val="22"/>
          <w:lang w:eastAsia="en-US"/>
        </w:rPr>
        <w:t xml:space="preserve">piegāde </w:t>
      </w:r>
      <w:r w:rsidR="007E465A">
        <w:rPr>
          <w:iCs/>
          <w:color w:val="000000"/>
          <w:sz w:val="22"/>
          <w:szCs w:val="22"/>
          <w:lang w:eastAsia="en-US"/>
        </w:rPr>
        <w:t>var tikt</w:t>
      </w:r>
      <w:r w:rsidR="00BD781C">
        <w:rPr>
          <w:iCs/>
          <w:color w:val="000000"/>
          <w:sz w:val="22"/>
          <w:szCs w:val="22"/>
          <w:lang w:eastAsia="en-US"/>
        </w:rPr>
        <w:t xml:space="preserve"> piedāvāta nākamajam zemāko cenu iesūtījušajam pretendentam vai </w:t>
      </w:r>
      <w:r w:rsidRPr="00531960">
        <w:rPr>
          <w:iCs/>
          <w:color w:val="000000"/>
          <w:sz w:val="22"/>
          <w:szCs w:val="22"/>
          <w:lang w:eastAsia="en-US"/>
        </w:rPr>
        <w:t xml:space="preserve">tiek rīkota jauna cenu aptauja. </w:t>
      </w:r>
    </w:p>
    <w:p w:rsidR="00531960" w:rsidRPr="00531960" w:rsidRDefault="00531960" w:rsidP="00531960">
      <w:pPr>
        <w:numPr>
          <w:ilvl w:val="1"/>
          <w:numId w:val="29"/>
        </w:numPr>
        <w:autoSpaceDE w:val="0"/>
        <w:autoSpaceDN w:val="0"/>
        <w:adjustRightInd w:val="0"/>
        <w:ind w:left="709"/>
        <w:jc w:val="both"/>
        <w:rPr>
          <w:color w:val="000000"/>
          <w:sz w:val="22"/>
          <w:szCs w:val="22"/>
          <w:lang w:eastAsia="en-US"/>
        </w:rPr>
      </w:pPr>
      <w:r w:rsidRPr="00531960">
        <w:rPr>
          <w:bCs/>
          <w:color w:val="000000"/>
          <w:sz w:val="22"/>
          <w:szCs w:val="22"/>
        </w:rPr>
        <w:t xml:space="preserve">Pretendents, </w:t>
      </w:r>
      <w:r w:rsidR="00261EEF">
        <w:rPr>
          <w:bCs/>
          <w:color w:val="000000"/>
          <w:sz w:val="22"/>
          <w:szCs w:val="22"/>
        </w:rPr>
        <w:t>nosūtot</w:t>
      </w:r>
      <w:r w:rsidR="00261EEF" w:rsidRPr="00531960">
        <w:rPr>
          <w:bCs/>
          <w:color w:val="000000"/>
          <w:sz w:val="22"/>
          <w:szCs w:val="22"/>
        </w:rPr>
        <w:t xml:space="preserve"> </w:t>
      </w:r>
      <w:r w:rsidRPr="00531960">
        <w:rPr>
          <w:bCs/>
          <w:color w:val="000000"/>
          <w:sz w:val="22"/>
          <w:szCs w:val="22"/>
        </w:rPr>
        <w:t xml:space="preserve">savu piedāvājumu, apliecina savu piekrišanu un piedāvājuma atbilstību sekojošām vispārējām Preču piegādes prasībām: </w:t>
      </w:r>
    </w:p>
    <w:p w:rsidR="00531960" w:rsidRPr="00531960" w:rsidRDefault="00531960" w:rsidP="00531960">
      <w:pPr>
        <w:widowControl w:val="0"/>
        <w:autoSpaceDE w:val="0"/>
        <w:autoSpaceDN w:val="0"/>
        <w:adjustRightInd w:val="0"/>
        <w:jc w:val="right"/>
        <w:rPr>
          <w:sz w:val="22"/>
          <w:szCs w:val="22"/>
          <w:lang w:eastAsia="en-US"/>
        </w:rPr>
      </w:pPr>
      <w:r w:rsidRPr="00531960">
        <w:rPr>
          <w:sz w:val="22"/>
          <w:szCs w:val="22"/>
          <w:lang w:eastAsia="en-US"/>
        </w:rPr>
        <w:t>1.tabula</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835"/>
        <w:gridCol w:w="5528"/>
      </w:tblGrid>
      <w:tr w:rsidR="00531960" w:rsidRPr="00531960" w:rsidTr="004C6B16">
        <w:trPr>
          <w:tblHeader/>
          <w:jc w:val="center"/>
        </w:trPr>
        <w:tc>
          <w:tcPr>
            <w:tcW w:w="709" w:type="dxa"/>
            <w:shd w:val="clear" w:color="auto" w:fill="E7E6E6"/>
            <w:vAlign w:val="center"/>
          </w:tcPr>
          <w:p w:rsidR="00531960" w:rsidRPr="00531960" w:rsidRDefault="00531960" w:rsidP="00531960">
            <w:pPr>
              <w:widowControl w:val="0"/>
              <w:tabs>
                <w:tab w:val="center" w:pos="4153"/>
                <w:tab w:val="right" w:pos="8306"/>
              </w:tabs>
              <w:autoSpaceDE w:val="0"/>
              <w:autoSpaceDN w:val="0"/>
              <w:adjustRightInd w:val="0"/>
              <w:jc w:val="center"/>
              <w:rPr>
                <w:b/>
                <w:sz w:val="22"/>
                <w:szCs w:val="22"/>
                <w:lang w:eastAsia="en-US"/>
              </w:rPr>
            </w:pPr>
            <w:r w:rsidRPr="00531960">
              <w:rPr>
                <w:b/>
                <w:sz w:val="22"/>
                <w:szCs w:val="22"/>
                <w:lang w:eastAsia="en-US"/>
              </w:rPr>
              <w:t>Nr.</w:t>
            </w:r>
          </w:p>
          <w:p w:rsidR="00531960" w:rsidRPr="00531960" w:rsidRDefault="00531960" w:rsidP="00531960">
            <w:pPr>
              <w:widowControl w:val="0"/>
              <w:tabs>
                <w:tab w:val="center" w:pos="4153"/>
                <w:tab w:val="right" w:pos="8306"/>
              </w:tabs>
              <w:autoSpaceDE w:val="0"/>
              <w:autoSpaceDN w:val="0"/>
              <w:adjustRightInd w:val="0"/>
              <w:jc w:val="center"/>
              <w:rPr>
                <w:b/>
                <w:sz w:val="22"/>
                <w:szCs w:val="22"/>
                <w:lang w:eastAsia="en-US"/>
              </w:rPr>
            </w:pPr>
            <w:r w:rsidRPr="00531960">
              <w:rPr>
                <w:b/>
                <w:sz w:val="22"/>
                <w:szCs w:val="22"/>
                <w:lang w:eastAsia="en-US"/>
              </w:rPr>
              <w:t>p.k.</w:t>
            </w:r>
          </w:p>
        </w:tc>
        <w:tc>
          <w:tcPr>
            <w:tcW w:w="2835" w:type="dxa"/>
            <w:shd w:val="clear" w:color="auto" w:fill="E7E6E6"/>
            <w:vAlign w:val="center"/>
          </w:tcPr>
          <w:p w:rsidR="00531960" w:rsidRPr="00531960" w:rsidRDefault="00531960" w:rsidP="00531960">
            <w:pPr>
              <w:widowControl w:val="0"/>
              <w:tabs>
                <w:tab w:val="center" w:pos="4153"/>
                <w:tab w:val="right" w:pos="8306"/>
              </w:tabs>
              <w:autoSpaceDE w:val="0"/>
              <w:autoSpaceDN w:val="0"/>
              <w:adjustRightInd w:val="0"/>
              <w:jc w:val="center"/>
              <w:rPr>
                <w:b/>
                <w:sz w:val="22"/>
                <w:szCs w:val="22"/>
                <w:lang w:eastAsia="en-US"/>
              </w:rPr>
            </w:pPr>
            <w:r w:rsidRPr="00531960">
              <w:rPr>
                <w:b/>
                <w:sz w:val="22"/>
                <w:szCs w:val="22"/>
                <w:lang w:eastAsia="en-US"/>
              </w:rPr>
              <w:t>Piegādes izpilde</w:t>
            </w:r>
          </w:p>
        </w:tc>
        <w:tc>
          <w:tcPr>
            <w:tcW w:w="5528" w:type="dxa"/>
            <w:shd w:val="clear" w:color="auto" w:fill="E7E6E6"/>
            <w:vAlign w:val="center"/>
          </w:tcPr>
          <w:p w:rsidR="00531960" w:rsidRPr="00531960" w:rsidRDefault="00531960" w:rsidP="00531960">
            <w:pPr>
              <w:widowControl w:val="0"/>
              <w:tabs>
                <w:tab w:val="center" w:pos="4153"/>
                <w:tab w:val="right" w:pos="8306"/>
              </w:tabs>
              <w:autoSpaceDE w:val="0"/>
              <w:autoSpaceDN w:val="0"/>
              <w:adjustRightInd w:val="0"/>
              <w:jc w:val="center"/>
              <w:rPr>
                <w:b/>
                <w:sz w:val="22"/>
                <w:szCs w:val="22"/>
                <w:lang w:eastAsia="en-US"/>
              </w:rPr>
            </w:pPr>
            <w:r w:rsidRPr="00531960">
              <w:rPr>
                <w:b/>
                <w:sz w:val="22"/>
                <w:szCs w:val="22"/>
                <w:lang w:eastAsia="en-US"/>
              </w:rPr>
              <w:t>Obligātie (minimālie) piegādes nosacījumi un prasības</w:t>
            </w:r>
          </w:p>
        </w:tc>
      </w:tr>
      <w:tr w:rsidR="00531960" w:rsidRPr="0092783B" w:rsidTr="004C6B16">
        <w:trPr>
          <w:jc w:val="center"/>
        </w:trPr>
        <w:tc>
          <w:tcPr>
            <w:tcW w:w="709" w:type="dxa"/>
          </w:tcPr>
          <w:p w:rsidR="00531960" w:rsidRPr="0092783B" w:rsidRDefault="00531960" w:rsidP="00531960">
            <w:pPr>
              <w:widowControl w:val="0"/>
              <w:tabs>
                <w:tab w:val="center" w:pos="4153"/>
                <w:tab w:val="right" w:pos="8306"/>
              </w:tabs>
              <w:autoSpaceDE w:val="0"/>
              <w:autoSpaceDN w:val="0"/>
              <w:adjustRightInd w:val="0"/>
              <w:jc w:val="center"/>
              <w:rPr>
                <w:sz w:val="22"/>
                <w:szCs w:val="22"/>
                <w:lang w:eastAsia="en-US"/>
              </w:rPr>
            </w:pPr>
            <w:r w:rsidRPr="0092783B">
              <w:rPr>
                <w:sz w:val="22"/>
                <w:szCs w:val="22"/>
                <w:lang w:eastAsia="en-US"/>
              </w:rPr>
              <w:t>1.</w:t>
            </w:r>
          </w:p>
        </w:tc>
        <w:tc>
          <w:tcPr>
            <w:tcW w:w="2835" w:type="dxa"/>
          </w:tcPr>
          <w:p w:rsidR="00531960" w:rsidRPr="0092783B" w:rsidRDefault="00531960" w:rsidP="00531960">
            <w:pPr>
              <w:widowControl w:val="0"/>
              <w:tabs>
                <w:tab w:val="center" w:pos="4153"/>
                <w:tab w:val="right" w:pos="8306"/>
              </w:tabs>
              <w:autoSpaceDE w:val="0"/>
              <w:autoSpaceDN w:val="0"/>
              <w:adjustRightInd w:val="0"/>
              <w:rPr>
                <w:sz w:val="22"/>
                <w:szCs w:val="22"/>
                <w:lang w:eastAsia="en-US"/>
              </w:rPr>
            </w:pPr>
            <w:r w:rsidRPr="0092783B">
              <w:rPr>
                <w:sz w:val="22"/>
                <w:szCs w:val="22"/>
                <w:lang w:eastAsia="en-US"/>
              </w:rPr>
              <w:t>Prece</w:t>
            </w:r>
          </w:p>
        </w:tc>
        <w:tc>
          <w:tcPr>
            <w:tcW w:w="5528" w:type="dxa"/>
          </w:tcPr>
          <w:p w:rsidR="00531960" w:rsidRPr="0092783B" w:rsidRDefault="00531960" w:rsidP="00531960">
            <w:pPr>
              <w:widowControl w:val="0"/>
              <w:tabs>
                <w:tab w:val="center" w:pos="4153"/>
                <w:tab w:val="right" w:pos="8306"/>
              </w:tabs>
              <w:autoSpaceDE w:val="0"/>
              <w:autoSpaceDN w:val="0"/>
              <w:adjustRightInd w:val="0"/>
              <w:jc w:val="both"/>
              <w:rPr>
                <w:color w:val="525252"/>
                <w:sz w:val="22"/>
                <w:szCs w:val="22"/>
                <w:lang w:eastAsia="en-US"/>
              </w:rPr>
            </w:pPr>
            <w:r w:rsidRPr="0092783B">
              <w:rPr>
                <w:sz w:val="22"/>
                <w:szCs w:val="22"/>
                <w:lang w:eastAsia="en-US"/>
              </w:rPr>
              <w:t>Jauna, nelietota, nav piesaistīta kādam konkrētam mobilo sakaru tīklam, lietotāja veselībai droša. Precei jābūt ražotai ne agrāk kā 18 (astoņpadsmit) mēnešus pirms attiecīgo Vispārīgās vienošanās ietvaros iesniegto piedāvājumu iesniegšanas dienas.</w:t>
            </w:r>
          </w:p>
        </w:tc>
      </w:tr>
      <w:tr w:rsidR="00531960" w:rsidRPr="0092783B" w:rsidTr="004C6B16">
        <w:trPr>
          <w:jc w:val="center"/>
        </w:trPr>
        <w:tc>
          <w:tcPr>
            <w:tcW w:w="709" w:type="dxa"/>
          </w:tcPr>
          <w:p w:rsidR="00531960" w:rsidRPr="0092783B" w:rsidRDefault="00531960" w:rsidP="00531960">
            <w:pPr>
              <w:widowControl w:val="0"/>
              <w:tabs>
                <w:tab w:val="center" w:pos="4153"/>
                <w:tab w:val="right" w:pos="8306"/>
              </w:tabs>
              <w:autoSpaceDE w:val="0"/>
              <w:autoSpaceDN w:val="0"/>
              <w:adjustRightInd w:val="0"/>
              <w:jc w:val="center"/>
              <w:rPr>
                <w:sz w:val="22"/>
                <w:szCs w:val="22"/>
                <w:lang w:eastAsia="en-US"/>
              </w:rPr>
            </w:pPr>
            <w:r w:rsidRPr="0092783B">
              <w:rPr>
                <w:sz w:val="22"/>
                <w:szCs w:val="22"/>
                <w:lang w:eastAsia="en-US"/>
              </w:rPr>
              <w:t>2.</w:t>
            </w:r>
          </w:p>
        </w:tc>
        <w:tc>
          <w:tcPr>
            <w:tcW w:w="2835" w:type="dxa"/>
          </w:tcPr>
          <w:p w:rsidR="00531960" w:rsidRPr="0092783B" w:rsidRDefault="00531960" w:rsidP="00531960">
            <w:pPr>
              <w:widowControl w:val="0"/>
              <w:tabs>
                <w:tab w:val="center" w:pos="4153"/>
                <w:tab w:val="right" w:pos="8306"/>
              </w:tabs>
              <w:autoSpaceDE w:val="0"/>
              <w:autoSpaceDN w:val="0"/>
              <w:adjustRightInd w:val="0"/>
              <w:rPr>
                <w:sz w:val="22"/>
                <w:szCs w:val="22"/>
                <w:lang w:eastAsia="en-US"/>
              </w:rPr>
            </w:pPr>
            <w:r w:rsidRPr="0092783B">
              <w:rPr>
                <w:sz w:val="22"/>
                <w:szCs w:val="22"/>
                <w:lang w:eastAsia="en-US"/>
              </w:rPr>
              <w:t>Preces piegāde</w:t>
            </w:r>
          </w:p>
        </w:tc>
        <w:tc>
          <w:tcPr>
            <w:tcW w:w="5528" w:type="dxa"/>
          </w:tcPr>
          <w:p w:rsidR="00531960" w:rsidRPr="0092783B" w:rsidRDefault="00531960" w:rsidP="00531960">
            <w:pPr>
              <w:widowControl w:val="0"/>
              <w:tabs>
                <w:tab w:val="center" w:pos="4153"/>
                <w:tab w:val="right" w:pos="8306"/>
              </w:tabs>
              <w:autoSpaceDE w:val="0"/>
              <w:autoSpaceDN w:val="0"/>
              <w:adjustRightInd w:val="0"/>
              <w:jc w:val="both"/>
              <w:rPr>
                <w:sz w:val="22"/>
                <w:szCs w:val="22"/>
                <w:lang w:eastAsia="en-US"/>
              </w:rPr>
            </w:pPr>
            <w:r w:rsidRPr="0092783B">
              <w:rPr>
                <w:color w:val="000000"/>
                <w:sz w:val="22"/>
                <w:szCs w:val="22"/>
                <w:lang w:eastAsia="en-US"/>
              </w:rPr>
              <w:t>Pasūtītāja uzaicinājumā norādītajā laikā, kas var mainīties atbilstoši piegādes steidzamībai, bet nav mazāks par 3 (trim) darba dienām no dienas, kad Pasūtītājs ir elektroniski saņēmis no Pretendenta apstiprinājumu</w:t>
            </w:r>
            <w:r w:rsidRPr="0092783B">
              <w:rPr>
                <w:iCs/>
                <w:sz w:val="22"/>
                <w:szCs w:val="22"/>
                <w:lang w:eastAsia="en-US"/>
              </w:rPr>
              <w:t xml:space="preserve"> veikt Preču piegādi par piedāvājumā norādīto līgumcenu</w:t>
            </w:r>
            <w:r w:rsidRPr="0092783B">
              <w:rPr>
                <w:color w:val="000000"/>
                <w:sz w:val="22"/>
                <w:szCs w:val="22"/>
                <w:lang w:eastAsia="en-US"/>
              </w:rPr>
              <w:t>.</w:t>
            </w:r>
          </w:p>
        </w:tc>
      </w:tr>
      <w:tr w:rsidR="00531960" w:rsidRPr="0092783B" w:rsidTr="004C6B16">
        <w:trPr>
          <w:jc w:val="center"/>
        </w:trPr>
        <w:tc>
          <w:tcPr>
            <w:tcW w:w="709" w:type="dxa"/>
          </w:tcPr>
          <w:p w:rsidR="00531960" w:rsidRPr="0092783B" w:rsidRDefault="00531960" w:rsidP="00531960">
            <w:pPr>
              <w:widowControl w:val="0"/>
              <w:tabs>
                <w:tab w:val="center" w:pos="4153"/>
                <w:tab w:val="right" w:pos="8306"/>
              </w:tabs>
              <w:autoSpaceDE w:val="0"/>
              <w:autoSpaceDN w:val="0"/>
              <w:adjustRightInd w:val="0"/>
              <w:jc w:val="center"/>
              <w:rPr>
                <w:sz w:val="22"/>
                <w:szCs w:val="22"/>
                <w:lang w:eastAsia="en-US"/>
              </w:rPr>
            </w:pPr>
            <w:r w:rsidRPr="0092783B">
              <w:rPr>
                <w:sz w:val="22"/>
                <w:szCs w:val="22"/>
                <w:lang w:eastAsia="en-US"/>
              </w:rPr>
              <w:t>3.</w:t>
            </w:r>
          </w:p>
        </w:tc>
        <w:tc>
          <w:tcPr>
            <w:tcW w:w="2835" w:type="dxa"/>
          </w:tcPr>
          <w:p w:rsidR="00531960" w:rsidRPr="0092783B" w:rsidRDefault="00531960" w:rsidP="00531960">
            <w:pPr>
              <w:widowControl w:val="0"/>
              <w:tabs>
                <w:tab w:val="center" w:pos="4153"/>
                <w:tab w:val="right" w:pos="8306"/>
              </w:tabs>
              <w:autoSpaceDE w:val="0"/>
              <w:autoSpaceDN w:val="0"/>
              <w:adjustRightInd w:val="0"/>
              <w:rPr>
                <w:sz w:val="22"/>
                <w:szCs w:val="22"/>
                <w:lang w:eastAsia="en-US"/>
              </w:rPr>
            </w:pPr>
            <w:r w:rsidRPr="0092783B">
              <w:rPr>
                <w:sz w:val="22"/>
                <w:szCs w:val="22"/>
                <w:lang w:eastAsia="en-US"/>
              </w:rPr>
              <w:t>Preces piegādes vieta</w:t>
            </w:r>
          </w:p>
        </w:tc>
        <w:tc>
          <w:tcPr>
            <w:tcW w:w="5528" w:type="dxa"/>
          </w:tcPr>
          <w:p w:rsidR="00531960" w:rsidRPr="0092783B" w:rsidRDefault="00531960" w:rsidP="00531960">
            <w:pPr>
              <w:widowControl w:val="0"/>
              <w:tabs>
                <w:tab w:val="center" w:pos="4153"/>
                <w:tab w:val="right" w:pos="8306"/>
              </w:tabs>
              <w:autoSpaceDE w:val="0"/>
              <w:autoSpaceDN w:val="0"/>
              <w:adjustRightInd w:val="0"/>
              <w:jc w:val="both"/>
              <w:rPr>
                <w:sz w:val="22"/>
                <w:szCs w:val="22"/>
                <w:lang w:eastAsia="en-US"/>
              </w:rPr>
            </w:pPr>
            <w:r w:rsidRPr="0092783B">
              <w:rPr>
                <w:sz w:val="22"/>
                <w:szCs w:val="22"/>
                <w:lang w:eastAsia="en-US"/>
              </w:rPr>
              <w:t>Zaķusalas krastmala 33, Rīga, Pasūtītāja telpas. Vienojoties ar Pasūtītāju, Prece var tikt piegādāta uz Pasūtītāja norādīto pakomātu.</w:t>
            </w:r>
          </w:p>
        </w:tc>
      </w:tr>
      <w:tr w:rsidR="00531960" w:rsidRPr="0092783B" w:rsidTr="004C6B16">
        <w:trPr>
          <w:jc w:val="center"/>
        </w:trPr>
        <w:tc>
          <w:tcPr>
            <w:tcW w:w="709" w:type="dxa"/>
          </w:tcPr>
          <w:p w:rsidR="00531960" w:rsidRPr="0092783B" w:rsidRDefault="00531960" w:rsidP="00531960">
            <w:pPr>
              <w:widowControl w:val="0"/>
              <w:tabs>
                <w:tab w:val="center" w:pos="4153"/>
                <w:tab w:val="right" w:pos="8306"/>
              </w:tabs>
              <w:autoSpaceDE w:val="0"/>
              <w:autoSpaceDN w:val="0"/>
              <w:adjustRightInd w:val="0"/>
              <w:jc w:val="center"/>
              <w:rPr>
                <w:sz w:val="22"/>
                <w:szCs w:val="22"/>
                <w:lang w:eastAsia="en-US"/>
              </w:rPr>
            </w:pPr>
            <w:r w:rsidRPr="0092783B">
              <w:rPr>
                <w:sz w:val="22"/>
                <w:szCs w:val="22"/>
                <w:lang w:eastAsia="en-US"/>
              </w:rPr>
              <w:t>4.</w:t>
            </w:r>
          </w:p>
        </w:tc>
        <w:tc>
          <w:tcPr>
            <w:tcW w:w="2835" w:type="dxa"/>
          </w:tcPr>
          <w:p w:rsidR="00531960" w:rsidRPr="0092783B" w:rsidRDefault="00531960" w:rsidP="00531960">
            <w:pPr>
              <w:widowControl w:val="0"/>
              <w:tabs>
                <w:tab w:val="center" w:pos="4153"/>
                <w:tab w:val="right" w:pos="8306"/>
              </w:tabs>
              <w:autoSpaceDE w:val="0"/>
              <w:autoSpaceDN w:val="0"/>
              <w:adjustRightInd w:val="0"/>
              <w:rPr>
                <w:sz w:val="22"/>
                <w:szCs w:val="22"/>
                <w:lang w:eastAsia="en-US"/>
              </w:rPr>
            </w:pPr>
            <w:r w:rsidRPr="0092783B">
              <w:rPr>
                <w:sz w:val="22"/>
                <w:szCs w:val="22"/>
                <w:lang w:eastAsia="en-US"/>
              </w:rPr>
              <w:t>Preces iepakojums un noformējums</w:t>
            </w:r>
          </w:p>
        </w:tc>
        <w:tc>
          <w:tcPr>
            <w:tcW w:w="5528" w:type="dxa"/>
          </w:tcPr>
          <w:p w:rsidR="00531960" w:rsidRPr="0092783B" w:rsidRDefault="00531960" w:rsidP="00531960">
            <w:pPr>
              <w:widowControl w:val="0"/>
              <w:tabs>
                <w:tab w:val="center" w:pos="4153"/>
                <w:tab w:val="right" w:pos="8306"/>
              </w:tabs>
              <w:autoSpaceDE w:val="0"/>
              <w:autoSpaceDN w:val="0"/>
              <w:adjustRightInd w:val="0"/>
              <w:jc w:val="both"/>
              <w:rPr>
                <w:sz w:val="22"/>
                <w:szCs w:val="22"/>
                <w:lang w:eastAsia="en-US"/>
              </w:rPr>
            </w:pPr>
            <w:r w:rsidRPr="0092783B">
              <w:rPr>
                <w:sz w:val="22"/>
                <w:szCs w:val="22"/>
                <w:lang w:eastAsia="en-US"/>
              </w:rPr>
              <w:t>Neatvērtā, oriģinālā, ražotāja iepakojumā ar uz tā norādītu  Preces modeļa nosaukumu. CE marķējums uz Preces korpusa. Uzraksti uz pogām un korpusa ir ar latīņu alfabēta burtiem.</w:t>
            </w:r>
          </w:p>
        </w:tc>
      </w:tr>
      <w:tr w:rsidR="00531960" w:rsidRPr="0092783B" w:rsidTr="004C6B16">
        <w:trPr>
          <w:jc w:val="center"/>
        </w:trPr>
        <w:tc>
          <w:tcPr>
            <w:tcW w:w="709" w:type="dxa"/>
          </w:tcPr>
          <w:p w:rsidR="00531960" w:rsidRPr="0092783B" w:rsidRDefault="00531960" w:rsidP="00531960">
            <w:pPr>
              <w:widowControl w:val="0"/>
              <w:tabs>
                <w:tab w:val="center" w:pos="4153"/>
                <w:tab w:val="right" w:pos="8306"/>
              </w:tabs>
              <w:autoSpaceDE w:val="0"/>
              <w:autoSpaceDN w:val="0"/>
              <w:adjustRightInd w:val="0"/>
              <w:jc w:val="center"/>
              <w:rPr>
                <w:sz w:val="22"/>
                <w:szCs w:val="22"/>
                <w:lang w:eastAsia="en-US"/>
              </w:rPr>
            </w:pPr>
            <w:r w:rsidRPr="0092783B">
              <w:rPr>
                <w:sz w:val="22"/>
                <w:szCs w:val="22"/>
                <w:lang w:eastAsia="en-US"/>
              </w:rPr>
              <w:t>5.</w:t>
            </w:r>
          </w:p>
        </w:tc>
        <w:tc>
          <w:tcPr>
            <w:tcW w:w="2835" w:type="dxa"/>
          </w:tcPr>
          <w:p w:rsidR="00531960" w:rsidRPr="0092783B" w:rsidRDefault="00531960" w:rsidP="00531960">
            <w:pPr>
              <w:widowControl w:val="0"/>
              <w:tabs>
                <w:tab w:val="center" w:pos="4153"/>
                <w:tab w:val="right" w:pos="8306"/>
              </w:tabs>
              <w:autoSpaceDE w:val="0"/>
              <w:autoSpaceDN w:val="0"/>
              <w:adjustRightInd w:val="0"/>
              <w:rPr>
                <w:sz w:val="22"/>
                <w:szCs w:val="22"/>
                <w:lang w:eastAsia="en-US"/>
              </w:rPr>
            </w:pPr>
            <w:r w:rsidRPr="0092783B">
              <w:rPr>
                <w:sz w:val="22"/>
                <w:szCs w:val="22"/>
                <w:lang w:eastAsia="en-US"/>
              </w:rPr>
              <w:t>Preces komplektācija</w:t>
            </w:r>
          </w:p>
        </w:tc>
        <w:tc>
          <w:tcPr>
            <w:tcW w:w="5528" w:type="dxa"/>
          </w:tcPr>
          <w:p w:rsidR="00531960" w:rsidRPr="0092783B" w:rsidRDefault="00531960" w:rsidP="00531960">
            <w:pPr>
              <w:widowControl w:val="0"/>
              <w:tabs>
                <w:tab w:val="center" w:pos="4153"/>
                <w:tab w:val="right" w:pos="8306"/>
              </w:tabs>
              <w:autoSpaceDE w:val="0"/>
              <w:autoSpaceDN w:val="0"/>
              <w:adjustRightInd w:val="0"/>
              <w:jc w:val="both"/>
              <w:rPr>
                <w:sz w:val="22"/>
                <w:szCs w:val="22"/>
                <w:lang w:eastAsia="en-US"/>
              </w:rPr>
            </w:pPr>
            <w:r w:rsidRPr="0092783B">
              <w:rPr>
                <w:sz w:val="22"/>
                <w:szCs w:val="22"/>
              </w:rPr>
              <w:t xml:space="preserve">Pilnā ražotāja paredzētajā komplektācijā </w:t>
            </w:r>
            <w:r w:rsidRPr="0092783B">
              <w:rPr>
                <w:b/>
                <w:i/>
                <w:sz w:val="22"/>
                <w:szCs w:val="22"/>
              </w:rPr>
              <w:t>un ar atbilstošu EU standarta 230V tīkla lādētāju</w:t>
            </w:r>
            <w:r w:rsidRPr="0092783B">
              <w:rPr>
                <w:i/>
                <w:sz w:val="22"/>
                <w:szCs w:val="22"/>
              </w:rPr>
              <w:t>, ja tas ir paredzēts komplektā</w:t>
            </w:r>
            <w:r w:rsidRPr="0092783B">
              <w:rPr>
                <w:sz w:val="22"/>
                <w:szCs w:val="22"/>
              </w:rPr>
              <w:t>.</w:t>
            </w:r>
            <w:r w:rsidRPr="0092783B">
              <w:rPr>
                <w:rFonts w:ascii="Times" w:hAnsi="Times" w:cs="Arial"/>
                <w:sz w:val="22"/>
                <w:szCs w:val="22"/>
              </w:rPr>
              <w:t xml:space="preserve"> </w:t>
            </w:r>
            <w:r w:rsidR="00B662F1">
              <w:rPr>
                <w:sz w:val="22"/>
                <w:szCs w:val="22"/>
              </w:rPr>
              <w:t>Ja nepieciešams, p</w:t>
            </w:r>
            <w:r w:rsidRPr="0092783B">
              <w:rPr>
                <w:sz w:val="22"/>
                <w:szCs w:val="22"/>
              </w:rPr>
              <w:t xml:space="preserve">apildus iekārtas ražotāja komplektācijai, pasūtītājs norāda nepieciešamos </w:t>
            </w:r>
            <w:r w:rsidRPr="0092783B">
              <w:rPr>
                <w:bCs/>
                <w:sz w:val="22"/>
                <w:szCs w:val="22"/>
              </w:rPr>
              <w:t xml:space="preserve">aksesuārus un </w:t>
            </w:r>
            <w:r w:rsidRPr="00837769">
              <w:rPr>
                <w:bCs/>
                <w:sz w:val="22"/>
                <w:szCs w:val="22"/>
              </w:rPr>
              <w:t xml:space="preserve">papildaprīkojumu </w:t>
            </w:r>
            <w:r w:rsidR="000E6609" w:rsidRPr="00837769">
              <w:rPr>
                <w:bCs/>
                <w:sz w:val="22"/>
                <w:szCs w:val="22"/>
              </w:rPr>
              <w:t>(tabula 8</w:t>
            </w:r>
            <w:r w:rsidRPr="00837769">
              <w:rPr>
                <w:bCs/>
                <w:sz w:val="22"/>
                <w:szCs w:val="22"/>
              </w:rPr>
              <w:t>).</w:t>
            </w:r>
            <w:r w:rsidRPr="0092783B">
              <w:rPr>
                <w:bCs/>
                <w:sz w:val="22"/>
                <w:szCs w:val="22"/>
              </w:rPr>
              <w:t xml:space="preserve"> </w:t>
            </w:r>
            <w:r w:rsidR="00D824BF">
              <w:rPr>
                <w:bCs/>
                <w:sz w:val="22"/>
                <w:szCs w:val="22"/>
              </w:rPr>
              <w:t>Aksesuāri un papildaprīkojums var tikt pasūtīti atsevišķi no iek</w:t>
            </w:r>
            <w:r w:rsidR="005F246F">
              <w:rPr>
                <w:bCs/>
                <w:sz w:val="22"/>
                <w:szCs w:val="22"/>
              </w:rPr>
              <w:t>ārtas.</w:t>
            </w:r>
          </w:p>
        </w:tc>
      </w:tr>
      <w:tr w:rsidR="00531960" w:rsidRPr="0092783B" w:rsidTr="004C6B16">
        <w:trPr>
          <w:jc w:val="center"/>
        </w:trPr>
        <w:tc>
          <w:tcPr>
            <w:tcW w:w="709" w:type="dxa"/>
          </w:tcPr>
          <w:p w:rsidR="00531960" w:rsidRPr="0092783B" w:rsidRDefault="00531960" w:rsidP="00531960">
            <w:pPr>
              <w:widowControl w:val="0"/>
              <w:tabs>
                <w:tab w:val="center" w:pos="4153"/>
                <w:tab w:val="right" w:pos="8306"/>
              </w:tabs>
              <w:autoSpaceDE w:val="0"/>
              <w:autoSpaceDN w:val="0"/>
              <w:adjustRightInd w:val="0"/>
              <w:jc w:val="center"/>
              <w:rPr>
                <w:sz w:val="22"/>
                <w:szCs w:val="22"/>
                <w:lang w:eastAsia="en-US"/>
              </w:rPr>
            </w:pPr>
            <w:r w:rsidRPr="0092783B">
              <w:rPr>
                <w:sz w:val="22"/>
                <w:szCs w:val="22"/>
                <w:lang w:eastAsia="en-US"/>
              </w:rPr>
              <w:t>6.</w:t>
            </w:r>
          </w:p>
        </w:tc>
        <w:tc>
          <w:tcPr>
            <w:tcW w:w="2835" w:type="dxa"/>
          </w:tcPr>
          <w:p w:rsidR="00531960" w:rsidRPr="0092783B" w:rsidRDefault="00531960" w:rsidP="00531960">
            <w:pPr>
              <w:widowControl w:val="0"/>
              <w:tabs>
                <w:tab w:val="center" w:pos="4153"/>
                <w:tab w:val="right" w:pos="8306"/>
              </w:tabs>
              <w:autoSpaceDE w:val="0"/>
              <w:autoSpaceDN w:val="0"/>
              <w:adjustRightInd w:val="0"/>
              <w:rPr>
                <w:sz w:val="22"/>
                <w:szCs w:val="22"/>
                <w:lang w:eastAsia="en-US"/>
              </w:rPr>
            </w:pPr>
            <w:r w:rsidRPr="0092783B">
              <w:rPr>
                <w:sz w:val="22"/>
                <w:szCs w:val="22"/>
                <w:lang w:eastAsia="en-US"/>
              </w:rPr>
              <w:t>Preces tehniskā dokumentācija</w:t>
            </w:r>
          </w:p>
        </w:tc>
        <w:tc>
          <w:tcPr>
            <w:tcW w:w="5528" w:type="dxa"/>
          </w:tcPr>
          <w:p w:rsidR="00531960" w:rsidRPr="0092783B" w:rsidRDefault="00531960" w:rsidP="00531960">
            <w:pPr>
              <w:widowControl w:val="0"/>
              <w:tabs>
                <w:tab w:val="center" w:pos="4153"/>
                <w:tab w:val="right" w:pos="8306"/>
              </w:tabs>
              <w:autoSpaceDE w:val="0"/>
              <w:autoSpaceDN w:val="0"/>
              <w:adjustRightInd w:val="0"/>
              <w:jc w:val="both"/>
              <w:rPr>
                <w:sz w:val="22"/>
                <w:szCs w:val="22"/>
                <w:lang w:eastAsia="en-US"/>
              </w:rPr>
            </w:pPr>
            <w:r w:rsidRPr="0092783B">
              <w:rPr>
                <w:sz w:val="22"/>
                <w:szCs w:val="22"/>
                <w:lang w:eastAsia="en-US"/>
              </w:rPr>
              <w:t>Precei ir lietošanas instrukcija latviešu un/vai angļu valodā un garantijas apliecība, ja attiecīgā veida Precei tāda</w:t>
            </w:r>
            <w:r w:rsidR="00F2277E">
              <w:rPr>
                <w:sz w:val="22"/>
                <w:szCs w:val="22"/>
                <w:lang w:eastAsia="en-US"/>
              </w:rPr>
              <w:t>s</w:t>
            </w:r>
            <w:r w:rsidRPr="0092783B">
              <w:rPr>
                <w:sz w:val="22"/>
                <w:szCs w:val="22"/>
                <w:lang w:eastAsia="en-US"/>
              </w:rPr>
              <w:t xml:space="preserve"> ir paredzēta</w:t>
            </w:r>
            <w:r w:rsidR="00F2277E">
              <w:rPr>
                <w:sz w:val="22"/>
                <w:szCs w:val="22"/>
                <w:lang w:eastAsia="en-US"/>
              </w:rPr>
              <w:t>s</w:t>
            </w:r>
            <w:r w:rsidRPr="0092783B">
              <w:rPr>
                <w:sz w:val="22"/>
                <w:szCs w:val="22"/>
                <w:lang w:eastAsia="en-US"/>
              </w:rPr>
              <w:t xml:space="preserve">. </w:t>
            </w:r>
          </w:p>
        </w:tc>
      </w:tr>
      <w:tr w:rsidR="00531960" w:rsidRPr="0092783B" w:rsidTr="004C6B16">
        <w:trPr>
          <w:jc w:val="center"/>
        </w:trPr>
        <w:tc>
          <w:tcPr>
            <w:tcW w:w="709" w:type="dxa"/>
          </w:tcPr>
          <w:p w:rsidR="00531960" w:rsidRPr="0092783B" w:rsidRDefault="00531960" w:rsidP="00531960">
            <w:pPr>
              <w:widowControl w:val="0"/>
              <w:tabs>
                <w:tab w:val="center" w:pos="4153"/>
                <w:tab w:val="right" w:pos="8306"/>
              </w:tabs>
              <w:autoSpaceDE w:val="0"/>
              <w:autoSpaceDN w:val="0"/>
              <w:adjustRightInd w:val="0"/>
              <w:jc w:val="center"/>
              <w:rPr>
                <w:sz w:val="22"/>
                <w:szCs w:val="22"/>
                <w:lang w:eastAsia="en-US"/>
              </w:rPr>
            </w:pPr>
            <w:r w:rsidRPr="0092783B">
              <w:rPr>
                <w:sz w:val="22"/>
                <w:szCs w:val="22"/>
                <w:lang w:eastAsia="en-US"/>
              </w:rPr>
              <w:t>7.</w:t>
            </w:r>
          </w:p>
        </w:tc>
        <w:tc>
          <w:tcPr>
            <w:tcW w:w="2835" w:type="dxa"/>
          </w:tcPr>
          <w:p w:rsidR="00531960" w:rsidRPr="0092783B" w:rsidRDefault="00531960" w:rsidP="00531960">
            <w:pPr>
              <w:widowControl w:val="0"/>
              <w:tabs>
                <w:tab w:val="center" w:pos="4153"/>
                <w:tab w:val="right" w:pos="8306"/>
              </w:tabs>
              <w:autoSpaceDE w:val="0"/>
              <w:autoSpaceDN w:val="0"/>
              <w:adjustRightInd w:val="0"/>
              <w:jc w:val="both"/>
              <w:rPr>
                <w:sz w:val="22"/>
                <w:szCs w:val="22"/>
                <w:lang w:eastAsia="en-US"/>
              </w:rPr>
            </w:pPr>
            <w:r w:rsidRPr="0092783B">
              <w:rPr>
                <w:sz w:val="22"/>
                <w:szCs w:val="22"/>
                <w:lang w:eastAsia="en-US"/>
              </w:rPr>
              <w:t xml:space="preserve">Preces garantijas termiņš </w:t>
            </w:r>
          </w:p>
        </w:tc>
        <w:tc>
          <w:tcPr>
            <w:tcW w:w="5528" w:type="dxa"/>
          </w:tcPr>
          <w:p w:rsidR="00531960" w:rsidRPr="0092783B" w:rsidRDefault="00531960" w:rsidP="00531960">
            <w:pPr>
              <w:widowControl w:val="0"/>
              <w:tabs>
                <w:tab w:val="center" w:pos="4153"/>
                <w:tab w:val="right" w:pos="8306"/>
              </w:tabs>
              <w:autoSpaceDE w:val="0"/>
              <w:autoSpaceDN w:val="0"/>
              <w:adjustRightInd w:val="0"/>
              <w:jc w:val="both"/>
              <w:rPr>
                <w:sz w:val="22"/>
                <w:szCs w:val="22"/>
                <w:lang w:eastAsia="en-US"/>
              </w:rPr>
            </w:pPr>
            <w:r w:rsidRPr="0092783B">
              <w:rPr>
                <w:sz w:val="22"/>
                <w:szCs w:val="22"/>
                <w:lang w:eastAsia="en-US"/>
              </w:rPr>
              <w:t xml:space="preserve">Ne mazāk kā 24 (divdesmit četri) mēneši no Preces pavadzīmes abpusējas parakstīšanas dienas. </w:t>
            </w:r>
            <w:r w:rsidRPr="0092783B">
              <w:rPr>
                <w:b/>
                <w:sz w:val="22"/>
                <w:szCs w:val="22"/>
                <w:lang w:eastAsia="en-US"/>
              </w:rPr>
              <w:t>Garantijas termiņš tiek norādīts preces pavadzīmē.</w:t>
            </w:r>
          </w:p>
        </w:tc>
      </w:tr>
      <w:tr w:rsidR="00531960" w:rsidRPr="0092783B" w:rsidTr="004C6B16">
        <w:trPr>
          <w:jc w:val="center"/>
        </w:trPr>
        <w:tc>
          <w:tcPr>
            <w:tcW w:w="709" w:type="dxa"/>
          </w:tcPr>
          <w:p w:rsidR="00531960" w:rsidRPr="0092783B" w:rsidRDefault="00531960" w:rsidP="00531960">
            <w:pPr>
              <w:widowControl w:val="0"/>
              <w:tabs>
                <w:tab w:val="center" w:pos="4153"/>
                <w:tab w:val="right" w:pos="8306"/>
              </w:tabs>
              <w:autoSpaceDE w:val="0"/>
              <w:autoSpaceDN w:val="0"/>
              <w:adjustRightInd w:val="0"/>
              <w:jc w:val="center"/>
              <w:rPr>
                <w:sz w:val="22"/>
                <w:szCs w:val="22"/>
                <w:lang w:eastAsia="en-US"/>
              </w:rPr>
            </w:pPr>
            <w:r w:rsidRPr="0092783B">
              <w:rPr>
                <w:sz w:val="22"/>
                <w:szCs w:val="22"/>
                <w:lang w:eastAsia="en-US"/>
              </w:rPr>
              <w:t>8.</w:t>
            </w:r>
          </w:p>
        </w:tc>
        <w:tc>
          <w:tcPr>
            <w:tcW w:w="2835" w:type="dxa"/>
          </w:tcPr>
          <w:p w:rsidR="00531960" w:rsidRPr="0092783B" w:rsidRDefault="00531960" w:rsidP="00531960">
            <w:pPr>
              <w:widowControl w:val="0"/>
              <w:tabs>
                <w:tab w:val="center" w:pos="4153"/>
                <w:tab w:val="right" w:pos="8306"/>
              </w:tabs>
              <w:autoSpaceDE w:val="0"/>
              <w:autoSpaceDN w:val="0"/>
              <w:adjustRightInd w:val="0"/>
              <w:jc w:val="both"/>
              <w:rPr>
                <w:sz w:val="22"/>
                <w:szCs w:val="22"/>
                <w:lang w:eastAsia="en-US"/>
              </w:rPr>
            </w:pPr>
            <w:r w:rsidRPr="0092783B">
              <w:rPr>
                <w:sz w:val="22"/>
                <w:szCs w:val="22"/>
                <w:lang w:eastAsia="en-US"/>
              </w:rPr>
              <w:t>Preces trūkumu bezmaksas novēršana garantijas laikā</w:t>
            </w:r>
          </w:p>
        </w:tc>
        <w:tc>
          <w:tcPr>
            <w:tcW w:w="5528" w:type="dxa"/>
          </w:tcPr>
          <w:p w:rsidR="00531960" w:rsidRPr="0092783B" w:rsidRDefault="00531960" w:rsidP="00531960">
            <w:pPr>
              <w:widowControl w:val="0"/>
              <w:autoSpaceDE w:val="0"/>
              <w:autoSpaceDN w:val="0"/>
              <w:adjustRightInd w:val="0"/>
              <w:jc w:val="both"/>
              <w:rPr>
                <w:sz w:val="22"/>
                <w:szCs w:val="22"/>
                <w:lang w:eastAsia="en-US"/>
              </w:rPr>
            </w:pPr>
            <w:r w:rsidRPr="0092783B">
              <w:rPr>
                <w:sz w:val="22"/>
                <w:szCs w:val="22"/>
                <w:lang w:eastAsia="en-US"/>
              </w:rPr>
              <w:t xml:space="preserve">Pretendents piedāvā tikai tādas Preces piegādi, kuras garantijas remontu nodrošina preces ražotāja autorizēts serviss. Ja tāds nav pieejams, preces bojājuma gadījumā, Pretendents nodrošina bojātās preces apmaiņu pret jaunu. </w:t>
            </w:r>
          </w:p>
        </w:tc>
      </w:tr>
    </w:tbl>
    <w:p w:rsidR="00531960" w:rsidRPr="0092783B" w:rsidRDefault="00531960" w:rsidP="00531960">
      <w:pPr>
        <w:widowControl w:val="0"/>
        <w:autoSpaceDE w:val="0"/>
        <w:autoSpaceDN w:val="0"/>
        <w:adjustRightInd w:val="0"/>
        <w:ind w:right="-1"/>
        <w:jc w:val="both"/>
        <w:rPr>
          <w:bCs/>
          <w:sz w:val="22"/>
          <w:szCs w:val="22"/>
        </w:rPr>
      </w:pPr>
    </w:p>
    <w:p w:rsidR="00531960" w:rsidRPr="00F2277E" w:rsidRDefault="00531960" w:rsidP="00531960">
      <w:pPr>
        <w:widowControl w:val="0"/>
        <w:numPr>
          <w:ilvl w:val="0"/>
          <w:numId w:val="29"/>
        </w:numPr>
        <w:autoSpaceDE w:val="0"/>
        <w:autoSpaceDN w:val="0"/>
        <w:adjustRightInd w:val="0"/>
        <w:ind w:left="284" w:right="-1"/>
        <w:jc w:val="both"/>
        <w:rPr>
          <w:bCs/>
          <w:sz w:val="22"/>
          <w:szCs w:val="22"/>
        </w:rPr>
      </w:pPr>
      <w:r w:rsidRPr="0092783B">
        <w:rPr>
          <w:bCs/>
          <w:sz w:val="22"/>
          <w:szCs w:val="22"/>
        </w:rPr>
        <w:t>Pretendents, parakstot savu tehnisko piedā</w:t>
      </w:r>
      <w:r w:rsidR="00877A68">
        <w:rPr>
          <w:bCs/>
          <w:sz w:val="22"/>
          <w:szCs w:val="22"/>
        </w:rPr>
        <w:t>vājumu, apliecina, ka spēj nodrošināt</w:t>
      </w:r>
      <w:r w:rsidRPr="00877A68">
        <w:rPr>
          <w:bCs/>
          <w:sz w:val="22"/>
          <w:szCs w:val="22"/>
        </w:rPr>
        <w:t xml:space="preserve"> Preces piedāvājumu, atbilstoši sekojoš</w:t>
      </w:r>
      <w:r w:rsidR="000A0E74">
        <w:rPr>
          <w:bCs/>
          <w:sz w:val="22"/>
          <w:szCs w:val="22"/>
        </w:rPr>
        <w:t>ām</w:t>
      </w:r>
      <w:r w:rsidRPr="00F2277E">
        <w:rPr>
          <w:bCs/>
          <w:sz w:val="22"/>
          <w:szCs w:val="22"/>
        </w:rPr>
        <w:t xml:space="preserve"> prasībām</w:t>
      </w:r>
      <w:r w:rsidR="00877A68">
        <w:rPr>
          <w:bCs/>
          <w:sz w:val="22"/>
          <w:szCs w:val="22"/>
        </w:rPr>
        <w:t xml:space="preserve">. Piedāvājums ir paredzēts tikai Pretendenta iespēju novērtēšanai un </w:t>
      </w:r>
      <w:r w:rsidR="000A0E74">
        <w:rPr>
          <w:bCs/>
          <w:sz w:val="22"/>
          <w:szCs w:val="22"/>
        </w:rPr>
        <w:t xml:space="preserve">tam nav saistības ar nākotnē paredzēto </w:t>
      </w:r>
      <w:r w:rsidR="00D11F89">
        <w:rPr>
          <w:bCs/>
          <w:sz w:val="22"/>
          <w:szCs w:val="22"/>
        </w:rPr>
        <w:t xml:space="preserve">iekārtu modeļu </w:t>
      </w:r>
      <w:r w:rsidR="000A0E74">
        <w:rPr>
          <w:bCs/>
          <w:sz w:val="22"/>
          <w:szCs w:val="22"/>
        </w:rPr>
        <w:t>cenu aptauju piedāvājumu cen</w:t>
      </w:r>
      <w:r w:rsidR="00D11F89">
        <w:rPr>
          <w:bCs/>
          <w:sz w:val="22"/>
          <w:szCs w:val="22"/>
        </w:rPr>
        <w:t>ām</w:t>
      </w:r>
      <w:r w:rsidRPr="00F2277E">
        <w:rPr>
          <w:bCs/>
          <w:sz w:val="22"/>
          <w:szCs w:val="22"/>
        </w:rPr>
        <w:t xml:space="preserve">: </w:t>
      </w:r>
    </w:p>
    <w:p w:rsidR="00531960" w:rsidRPr="00F70439" w:rsidRDefault="00531960" w:rsidP="00531960">
      <w:pPr>
        <w:widowControl w:val="0"/>
        <w:autoSpaceDE w:val="0"/>
        <w:autoSpaceDN w:val="0"/>
        <w:adjustRightInd w:val="0"/>
        <w:ind w:right="-1"/>
        <w:jc w:val="both"/>
        <w:rPr>
          <w:sz w:val="22"/>
          <w:szCs w:val="22"/>
          <w:lang w:eastAsia="en-US"/>
        </w:rPr>
      </w:pPr>
    </w:p>
    <w:p w:rsidR="00531960" w:rsidRPr="00C14F57" w:rsidRDefault="00877A68" w:rsidP="00531960">
      <w:pPr>
        <w:widowControl w:val="0"/>
        <w:autoSpaceDE w:val="0"/>
        <w:autoSpaceDN w:val="0"/>
        <w:adjustRightInd w:val="0"/>
        <w:ind w:right="-1"/>
        <w:jc w:val="center"/>
        <w:rPr>
          <w:b/>
          <w:bCs/>
          <w:sz w:val="22"/>
          <w:szCs w:val="22"/>
          <w:u w:val="single"/>
        </w:rPr>
      </w:pPr>
      <w:r w:rsidRPr="00C14F57">
        <w:rPr>
          <w:b/>
          <w:bCs/>
          <w:sz w:val="22"/>
          <w:szCs w:val="22"/>
          <w:u w:val="single"/>
        </w:rPr>
        <w:t>Mobilais telefons</w:t>
      </w:r>
      <w:r w:rsidR="00531960" w:rsidRPr="00C14F57">
        <w:rPr>
          <w:b/>
          <w:bCs/>
          <w:color w:val="FF0000"/>
          <w:sz w:val="22"/>
          <w:szCs w:val="22"/>
          <w:u w:val="single"/>
        </w:rPr>
        <w:t xml:space="preserve"> </w:t>
      </w:r>
    </w:p>
    <w:p w:rsidR="00531960" w:rsidRPr="00877A68" w:rsidRDefault="00531960" w:rsidP="00531960">
      <w:pPr>
        <w:widowControl w:val="0"/>
        <w:autoSpaceDE w:val="0"/>
        <w:autoSpaceDN w:val="0"/>
        <w:adjustRightInd w:val="0"/>
        <w:ind w:right="-1"/>
        <w:jc w:val="right"/>
        <w:rPr>
          <w:bCs/>
          <w:sz w:val="22"/>
          <w:szCs w:val="22"/>
        </w:rPr>
      </w:pPr>
      <w:r w:rsidRPr="00877A68">
        <w:rPr>
          <w:bCs/>
          <w:color w:val="000000"/>
          <w:sz w:val="22"/>
          <w:szCs w:val="22"/>
        </w:rPr>
        <w:t>2.</w:t>
      </w:r>
      <w:r w:rsidRPr="00877A68">
        <w:rPr>
          <w:bCs/>
          <w:sz w:val="22"/>
          <w:szCs w:val="22"/>
        </w:rPr>
        <w:t>tabula</w:t>
      </w:r>
    </w:p>
    <w:tbl>
      <w:tblPr>
        <w:tblW w:w="9457" w:type="dxa"/>
        <w:jc w:val="center"/>
        <w:tblLook w:val="04A0" w:firstRow="1" w:lastRow="0" w:firstColumn="1" w:lastColumn="0" w:noHBand="0" w:noVBand="1"/>
      </w:tblPr>
      <w:tblGrid>
        <w:gridCol w:w="4843"/>
        <w:gridCol w:w="4614"/>
        <w:tblGridChange w:id="42">
          <w:tblGrid>
            <w:gridCol w:w="4843"/>
            <w:gridCol w:w="4614"/>
          </w:tblGrid>
        </w:tblGridChange>
      </w:tblGrid>
      <w:tr w:rsidR="00877A68" w:rsidRPr="00877A68" w:rsidTr="001314D4">
        <w:trPr>
          <w:trHeight w:val="274"/>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877A68" w:rsidRPr="00877A68" w:rsidRDefault="00877A68" w:rsidP="00531960">
            <w:pPr>
              <w:widowControl w:val="0"/>
              <w:autoSpaceDE w:val="0"/>
              <w:autoSpaceDN w:val="0"/>
              <w:adjustRightInd w:val="0"/>
              <w:rPr>
                <w:rFonts w:ascii="Times" w:hAnsi="Times" w:cs="Arial"/>
                <w:b/>
                <w:bCs/>
                <w:i/>
                <w:iCs/>
                <w:color w:val="000000"/>
                <w:sz w:val="22"/>
                <w:szCs w:val="22"/>
              </w:rPr>
            </w:pPr>
            <w:r w:rsidRPr="00877A68">
              <w:rPr>
                <w:rFonts w:ascii="Times" w:hAnsi="Times" w:cs="Arial"/>
                <w:b/>
                <w:bCs/>
                <w:i/>
                <w:iCs/>
                <w:color w:val="000000"/>
                <w:sz w:val="22"/>
                <w:szCs w:val="22"/>
              </w:rPr>
              <w:t>Modelis</w:t>
            </w:r>
            <w:r w:rsidR="000A0E74">
              <w:rPr>
                <w:rFonts w:ascii="Times" w:hAnsi="Times" w:cs="Arial"/>
                <w:b/>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877A68" w:rsidRPr="00877A68" w:rsidRDefault="000A0E74" w:rsidP="00531960">
            <w:pPr>
              <w:widowControl w:val="0"/>
              <w:autoSpaceDE w:val="0"/>
              <w:autoSpaceDN w:val="0"/>
              <w:adjustRightInd w:val="0"/>
              <w:rPr>
                <w:rFonts w:ascii="Times" w:hAnsi="Times" w:cs="Arial"/>
                <w:b/>
                <w:bCs/>
                <w:i/>
                <w:iCs/>
                <w:color w:val="000000"/>
                <w:sz w:val="22"/>
                <w:szCs w:val="22"/>
              </w:rPr>
            </w:pPr>
            <w:r>
              <w:rPr>
                <w:rFonts w:ascii="Times" w:hAnsi="Times" w:cs="Arial"/>
                <w:b/>
                <w:bCs/>
                <w:i/>
                <w:iCs/>
                <w:color w:val="000000"/>
                <w:sz w:val="22"/>
                <w:szCs w:val="22"/>
              </w:rPr>
              <w:t>Samsung Galaxy S24</w:t>
            </w:r>
          </w:p>
        </w:tc>
      </w:tr>
      <w:tr w:rsidR="00877A68" w:rsidRPr="00CD35F7" w:rsidTr="001314D4">
        <w:trPr>
          <w:trHeight w:val="315"/>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7A68" w:rsidRPr="00CD35F7" w:rsidRDefault="00877A68"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Iebūvētās atmiņas apjoms</w:t>
            </w:r>
            <w:r w:rsidR="000A0E74" w:rsidRPr="00CD35F7">
              <w:rPr>
                <w:rFonts w:ascii="Times" w:hAnsi="Times" w:cs="Arial"/>
                <w:bCs/>
                <w:i/>
                <w:iCs/>
                <w:color w:val="000000"/>
                <w:sz w:val="22"/>
                <w:szCs w:val="22"/>
              </w:rPr>
              <w:t xml:space="preserve"> GB:</w:t>
            </w:r>
          </w:p>
        </w:tc>
        <w:tc>
          <w:tcPr>
            <w:tcW w:w="4614" w:type="dxa"/>
            <w:tcBorders>
              <w:top w:val="single" w:sz="4" w:space="0" w:color="auto"/>
              <w:left w:val="single" w:sz="4" w:space="0" w:color="auto"/>
              <w:bottom w:val="single" w:sz="4" w:space="0" w:color="auto"/>
              <w:right w:val="single" w:sz="4" w:space="0" w:color="auto"/>
            </w:tcBorders>
          </w:tcPr>
          <w:p w:rsidR="00877A68" w:rsidRPr="00CD35F7" w:rsidRDefault="000A0E74"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256</w:t>
            </w:r>
          </w:p>
        </w:tc>
      </w:tr>
      <w:tr w:rsidR="00C14F57" w:rsidRPr="00CD35F7" w:rsidTr="001314D4">
        <w:trPr>
          <w:trHeight w:val="22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C14F57" w:rsidRPr="00CD35F7" w:rsidRDefault="00C14F57"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Operatīvās atmiņas apjoms GB:</w:t>
            </w:r>
          </w:p>
        </w:tc>
        <w:tc>
          <w:tcPr>
            <w:tcW w:w="4614" w:type="dxa"/>
            <w:tcBorders>
              <w:top w:val="single" w:sz="4" w:space="0" w:color="auto"/>
              <w:left w:val="single" w:sz="4" w:space="0" w:color="auto"/>
              <w:bottom w:val="single" w:sz="4" w:space="0" w:color="auto"/>
              <w:right w:val="single" w:sz="4" w:space="0" w:color="auto"/>
            </w:tcBorders>
          </w:tcPr>
          <w:p w:rsidR="00C14F57" w:rsidRPr="00CD35F7" w:rsidRDefault="00B858A9"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Ražotāja paredzētais</w:t>
            </w:r>
          </w:p>
        </w:tc>
      </w:tr>
      <w:tr w:rsidR="00877A68" w:rsidRPr="00CD35F7" w:rsidTr="001314D4">
        <w:trPr>
          <w:trHeight w:val="22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877A68" w:rsidRPr="00CD35F7" w:rsidRDefault="00877A68"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Korpusa krāsa</w:t>
            </w:r>
            <w:r w:rsidR="000A0E74" w:rsidRPr="00CD35F7">
              <w:rPr>
                <w:rFonts w:ascii="Times" w:hAnsi="Times" w:cs="Arial"/>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877A68" w:rsidRPr="00CD35F7" w:rsidRDefault="000A0E74"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Melna</w:t>
            </w:r>
          </w:p>
        </w:tc>
      </w:tr>
      <w:tr w:rsidR="00877A68" w:rsidRPr="00CD35F7" w:rsidTr="001314D4">
        <w:trPr>
          <w:trHeight w:val="17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877A68" w:rsidRPr="00CD35F7" w:rsidRDefault="00877A68"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Mobilo tīklu atbalsts</w:t>
            </w:r>
            <w:r w:rsidR="001314D4" w:rsidRPr="00CD35F7">
              <w:rPr>
                <w:rFonts w:ascii="Times" w:hAnsi="Times" w:cs="Arial"/>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877A68" w:rsidRPr="00CD35F7" w:rsidRDefault="000A0E74"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5G</w:t>
            </w:r>
          </w:p>
        </w:tc>
      </w:tr>
      <w:tr w:rsidR="00877A68" w:rsidRPr="00CD35F7" w:rsidTr="001314D4">
        <w:trPr>
          <w:trHeight w:val="26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7A68" w:rsidRPr="00CD35F7" w:rsidRDefault="00877A68"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WiFi datu pārraide</w:t>
            </w:r>
            <w:r w:rsidR="001314D4" w:rsidRPr="00CD35F7">
              <w:rPr>
                <w:rFonts w:ascii="Times" w:hAnsi="Times" w:cs="Arial"/>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877A68" w:rsidRPr="00CD35F7" w:rsidRDefault="001314D4"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ir</w:t>
            </w:r>
          </w:p>
        </w:tc>
      </w:tr>
      <w:tr w:rsidR="00877A68" w:rsidRPr="00CD35F7" w:rsidTr="001314D4">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7A68" w:rsidRPr="00CD35F7" w:rsidRDefault="000A0E74"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Papildus aprīkojums (ja nav ražotāja komplektā)</w:t>
            </w:r>
            <w:r w:rsidR="001314D4" w:rsidRPr="00CD35F7">
              <w:rPr>
                <w:rFonts w:ascii="Times" w:hAnsi="Times" w:cs="Arial"/>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877A68" w:rsidRPr="00CD35F7" w:rsidRDefault="001314D4"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Lādētājs, silikona apvalks, aizsargstikls</w:t>
            </w:r>
          </w:p>
        </w:tc>
      </w:tr>
      <w:tr w:rsidR="00C14F57" w:rsidRPr="00CD35F7" w:rsidTr="001314D4">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C14F57" w:rsidRPr="00CD35F7" w:rsidRDefault="00C14F57"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Papildus atmiņas karte:</w:t>
            </w:r>
          </w:p>
        </w:tc>
        <w:tc>
          <w:tcPr>
            <w:tcW w:w="4614" w:type="dxa"/>
            <w:tcBorders>
              <w:top w:val="single" w:sz="4" w:space="0" w:color="auto"/>
              <w:left w:val="single" w:sz="4" w:space="0" w:color="auto"/>
              <w:bottom w:val="single" w:sz="4" w:space="0" w:color="auto"/>
              <w:right w:val="single" w:sz="4" w:space="0" w:color="auto"/>
            </w:tcBorders>
          </w:tcPr>
          <w:p w:rsidR="00C14F57" w:rsidRPr="00CD35F7" w:rsidRDefault="00C14F57" w:rsidP="00531960">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1TB</w:t>
            </w:r>
          </w:p>
        </w:tc>
      </w:tr>
      <w:tr w:rsidR="000A0E74" w:rsidRPr="001314D4" w:rsidTr="00195F32">
        <w:trPr>
          <w:trHeight w:val="165"/>
          <w:jc w:val="center"/>
        </w:trPr>
        <w:tc>
          <w:tcPr>
            <w:tcW w:w="4843" w:type="dxa"/>
            <w:tcBorders>
              <w:top w:val="single" w:sz="4" w:space="0" w:color="auto"/>
              <w:left w:val="single" w:sz="4" w:space="0" w:color="auto"/>
              <w:bottom w:val="single" w:sz="4" w:space="0" w:color="auto"/>
              <w:right w:val="single" w:sz="4" w:space="0" w:color="auto"/>
            </w:tcBorders>
            <w:shd w:val="clear" w:color="auto" w:fill="D0CECE"/>
            <w:vAlign w:val="center"/>
          </w:tcPr>
          <w:p w:rsidR="000A0E74" w:rsidRPr="001314D4" w:rsidRDefault="000A0E74" w:rsidP="00531960">
            <w:pPr>
              <w:widowControl w:val="0"/>
              <w:autoSpaceDE w:val="0"/>
              <w:autoSpaceDN w:val="0"/>
              <w:adjustRightInd w:val="0"/>
              <w:rPr>
                <w:rFonts w:ascii="Times" w:hAnsi="Times" w:cs="Arial"/>
                <w:b/>
                <w:bCs/>
                <w:i/>
                <w:iCs/>
                <w:color w:val="000000"/>
                <w:sz w:val="10"/>
                <w:szCs w:val="10"/>
              </w:rPr>
            </w:pPr>
          </w:p>
        </w:tc>
        <w:tc>
          <w:tcPr>
            <w:tcW w:w="4614" w:type="dxa"/>
            <w:tcBorders>
              <w:top w:val="single" w:sz="4" w:space="0" w:color="auto"/>
              <w:left w:val="single" w:sz="4" w:space="0" w:color="auto"/>
              <w:bottom w:val="single" w:sz="4" w:space="0" w:color="auto"/>
              <w:right w:val="single" w:sz="4" w:space="0" w:color="auto"/>
            </w:tcBorders>
            <w:shd w:val="clear" w:color="auto" w:fill="D0CECE"/>
          </w:tcPr>
          <w:p w:rsidR="000A0E74" w:rsidRPr="001314D4" w:rsidRDefault="000A0E74" w:rsidP="00531960">
            <w:pPr>
              <w:widowControl w:val="0"/>
              <w:autoSpaceDE w:val="0"/>
              <w:autoSpaceDN w:val="0"/>
              <w:adjustRightInd w:val="0"/>
              <w:rPr>
                <w:rFonts w:ascii="Times" w:hAnsi="Times" w:cs="Arial"/>
                <w:b/>
                <w:bCs/>
                <w:i/>
                <w:iCs/>
                <w:color w:val="000000"/>
                <w:sz w:val="10"/>
                <w:szCs w:val="10"/>
              </w:rPr>
            </w:pPr>
          </w:p>
        </w:tc>
      </w:tr>
      <w:tr w:rsidR="000A0E74" w:rsidRPr="00F70439" w:rsidTr="001314D4">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0A0E74" w:rsidRPr="00877A68" w:rsidRDefault="000A0E74" w:rsidP="00210BE8">
            <w:pPr>
              <w:widowControl w:val="0"/>
              <w:autoSpaceDE w:val="0"/>
              <w:autoSpaceDN w:val="0"/>
              <w:adjustRightInd w:val="0"/>
              <w:jc w:val="right"/>
              <w:rPr>
                <w:rFonts w:ascii="Times" w:hAnsi="Times" w:cs="Arial"/>
                <w:b/>
                <w:bCs/>
                <w:i/>
                <w:iCs/>
                <w:color w:val="000000"/>
                <w:sz w:val="22"/>
                <w:szCs w:val="22"/>
              </w:rPr>
            </w:pPr>
            <w:r>
              <w:rPr>
                <w:rFonts w:ascii="Times" w:hAnsi="Times" w:cs="Arial"/>
                <w:b/>
                <w:bCs/>
                <w:i/>
                <w:iCs/>
                <w:color w:val="000000"/>
                <w:sz w:val="22"/>
                <w:szCs w:val="22"/>
              </w:rPr>
              <w:t>P</w:t>
            </w:r>
            <w:r w:rsidR="004C5E7E">
              <w:rPr>
                <w:rFonts w:ascii="Times" w:hAnsi="Times" w:cs="Arial"/>
                <w:b/>
                <w:bCs/>
                <w:i/>
                <w:iCs/>
                <w:color w:val="000000"/>
                <w:sz w:val="22"/>
                <w:szCs w:val="22"/>
              </w:rPr>
              <w:t>i</w:t>
            </w:r>
            <w:r>
              <w:rPr>
                <w:rFonts w:ascii="Times" w:hAnsi="Times" w:cs="Arial"/>
                <w:b/>
                <w:bCs/>
                <w:i/>
                <w:iCs/>
                <w:color w:val="000000"/>
                <w:sz w:val="22"/>
                <w:szCs w:val="22"/>
              </w:rPr>
              <w:t xml:space="preserve">edāvātā </w:t>
            </w:r>
            <w:r w:rsidR="001314D4">
              <w:rPr>
                <w:rFonts w:ascii="Times" w:hAnsi="Times" w:cs="Arial"/>
                <w:b/>
                <w:bCs/>
                <w:i/>
                <w:iCs/>
                <w:color w:val="000000"/>
                <w:sz w:val="22"/>
                <w:szCs w:val="22"/>
              </w:rPr>
              <w:t xml:space="preserve">komplekta </w:t>
            </w:r>
            <w:r>
              <w:rPr>
                <w:rFonts w:ascii="Times" w:hAnsi="Times" w:cs="Arial"/>
                <w:b/>
                <w:bCs/>
                <w:i/>
                <w:iCs/>
                <w:color w:val="000000"/>
                <w:sz w:val="22"/>
                <w:szCs w:val="22"/>
              </w:rPr>
              <w:t>cena (bez PVN)</w:t>
            </w:r>
            <w:r w:rsidR="001314D4">
              <w:rPr>
                <w:rFonts w:ascii="Times" w:hAnsi="Times" w:cs="Arial"/>
                <w:b/>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0A0E74" w:rsidRPr="00877A68" w:rsidRDefault="000A0E74" w:rsidP="00210BE8">
            <w:pPr>
              <w:widowControl w:val="0"/>
              <w:autoSpaceDE w:val="0"/>
              <w:autoSpaceDN w:val="0"/>
              <w:adjustRightInd w:val="0"/>
              <w:rPr>
                <w:rFonts w:ascii="Times" w:hAnsi="Times" w:cs="Arial"/>
                <w:b/>
                <w:bCs/>
                <w:i/>
                <w:iCs/>
                <w:color w:val="000000"/>
                <w:sz w:val="22"/>
                <w:szCs w:val="22"/>
              </w:rPr>
            </w:pPr>
          </w:p>
        </w:tc>
      </w:tr>
    </w:tbl>
    <w:p w:rsidR="00531960" w:rsidRPr="00F70439" w:rsidRDefault="00531960" w:rsidP="00531960">
      <w:pPr>
        <w:widowControl w:val="0"/>
        <w:autoSpaceDE w:val="0"/>
        <w:autoSpaceDN w:val="0"/>
        <w:adjustRightInd w:val="0"/>
        <w:ind w:right="-1"/>
        <w:jc w:val="center"/>
        <w:rPr>
          <w:bCs/>
          <w:sz w:val="22"/>
          <w:szCs w:val="22"/>
          <w:highlight w:val="yellow"/>
        </w:rPr>
      </w:pPr>
    </w:p>
    <w:p w:rsidR="009845BB" w:rsidRPr="00C14F57" w:rsidRDefault="009845BB" w:rsidP="009845BB">
      <w:pPr>
        <w:widowControl w:val="0"/>
        <w:autoSpaceDE w:val="0"/>
        <w:autoSpaceDN w:val="0"/>
        <w:adjustRightInd w:val="0"/>
        <w:ind w:right="-1"/>
        <w:jc w:val="center"/>
        <w:rPr>
          <w:b/>
          <w:bCs/>
          <w:sz w:val="22"/>
          <w:szCs w:val="22"/>
          <w:u w:val="single"/>
        </w:rPr>
      </w:pPr>
      <w:r>
        <w:rPr>
          <w:b/>
          <w:bCs/>
          <w:sz w:val="22"/>
          <w:szCs w:val="22"/>
          <w:u w:val="single"/>
        </w:rPr>
        <w:t>Planšetdators</w:t>
      </w:r>
      <w:r w:rsidRPr="00C14F57">
        <w:rPr>
          <w:b/>
          <w:bCs/>
          <w:color w:val="FF0000"/>
          <w:sz w:val="22"/>
          <w:szCs w:val="22"/>
          <w:u w:val="single"/>
        </w:rPr>
        <w:t xml:space="preserve"> </w:t>
      </w:r>
    </w:p>
    <w:p w:rsidR="009845BB" w:rsidRPr="00877A68" w:rsidRDefault="009845BB" w:rsidP="009845BB">
      <w:pPr>
        <w:widowControl w:val="0"/>
        <w:autoSpaceDE w:val="0"/>
        <w:autoSpaceDN w:val="0"/>
        <w:adjustRightInd w:val="0"/>
        <w:ind w:right="-1"/>
        <w:jc w:val="right"/>
        <w:rPr>
          <w:bCs/>
          <w:sz w:val="22"/>
          <w:szCs w:val="22"/>
        </w:rPr>
      </w:pPr>
      <w:r>
        <w:rPr>
          <w:bCs/>
          <w:color w:val="000000"/>
          <w:sz w:val="22"/>
          <w:szCs w:val="22"/>
        </w:rPr>
        <w:t>3</w:t>
      </w:r>
      <w:r w:rsidRPr="00877A68">
        <w:rPr>
          <w:bCs/>
          <w:color w:val="000000"/>
          <w:sz w:val="22"/>
          <w:szCs w:val="22"/>
        </w:rPr>
        <w:t>.</w:t>
      </w:r>
      <w:r w:rsidRPr="00877A68">
        <w:rPr>
          <w:bCs/>
          <w:sz w:val="22"/>
          <w:szCs w:val="22"/>
        </w:rPr>
        <w:t>tabula</w:t>
      </w:r>
    </w:p>
    <w:tbl>
      <w:tblPr>
        <w:tblW w:w="9457" w:type="dxa"/>
        <w:jc w:val="center"/>
        <w:tblLook w:val="04A0" w:firstRow="1" w:lastRow="0" w:firstColumn="1" w:lastColumn="0" w:noHBand="0" w:noVBand="1"/>
      </w:tblPr>
      <w:tblGrid>
        <w:gridCol w:w="4843"/>
        <w:gridCol w:w="4614"/>
        <w:tblGridChange w:id="43">
          <w:tblGrid>
            <w:gridCol w:w="4843"/>
            <w:gridCol w:w="4614"/>
          </w:tblGrid>
        </w:tblGridChange>
      </w:tblGrid>
      <w:tr w:rsidR="009845BB" w:rsidRPr="00877A68" w:rsidTr="00195F32">
        <w:trPr>
          <w:trHeight w:val="274"/>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9845BB" w:rsidRPr="00877A68" w:rsidRDefault="009845BB" w:rsidP="00195F32">
            <w:pPr>
              <w:widowControl w:val="0"/>
              <w:autoSpaceDE w:val="0"/>
              <w:autoSpaceDN w:val="0"/>
              <w:adjustRightInd w:val="0"/>
              <w:rPr>
                <w:rFonts w:ascii="Times" w:hAnsi="Times" w:cs="Arial"/>
                <w:b/>
                <w:bCs/>
                <w:i/>
                <w:iCs/>
                <w:color w:val="000000"/>
                <w:sz w:val="22"/>
                <w:szCs w:val="22"/>
              </w:rPr>
            </w:pPr>
            <w:r w:rsidRPr="00877A68">
              <w:rPr>
                <w:rFonts w:ascii="Times" w:hAnsi="Times" w:cs="Arial"/>
                <w:b/>
                <w:bCs/>
                <w:i/>
                <w:iCs/>
                <w:color w:val="000000"/>
                <w:sz w:val="22"/>
                <w:szCs w:val="22"/>
              </w:rPr>
              <w:t>Modelis</w:t>
            </w:r>
            <w:r>
              <w:rPr>
                <w:rFonts w:ascii="Times" w:hAnsi="Times" w:cs="Arial"/>
                <w:b/>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9845BB" w:rsidRPr="00877A68" w:rsidRDefault="009845BB" w:rsidP="00195F32">
            <w:pPr>
              <w:widowControl w:val="0"/>
              <w:autoSpaceDE w:val="0"/>
              <w:autoSpaceDN w:val="0"/>
              <w:adjustRightInd w:val="0"/>
              <w:rPr>
                <w:rFonts w:ascii="Times" w:hAnsi="Times" w:cs="Arial"/>
                <w:b/>
                <w:bCs/>
                <w:i/>
                <w:iCs/>
                <w:color w:val="000000"/>
                <w:sz w:val="22"/>
                <w:szCs w:val="22"/>
              </w:rPr>
            </w:pPr>
            <w:r>
              <w:rPr>
                <w:rFonts w:ascii="Times" w:hAnsi="Times" w:cs="Arial"/>
                <w:b/>
                <w:bCs/>
                <w:i/>
                <w:iCs/>
                <w:color w:val="000000"/>
                <w:sz w:val="22"/>
                <w:szCs w:val="22"/>
              </w:rPr>
              <w:t>Apple iPad Air 11’’ M2</w:t>
            </w:r>
          </w:p>
        </w:tc>
      </w:tr>
      <w:tr w:rsidR="009845BB" w:rsidRPr="00CD35F7" w:rsidTr="00195F32">
        <w:trPr>
          <w:trHeight w:val="315"/>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Iebūvētās atmiņas apjoms GB:</w:t>
            </w:r>
          </w:p>
        </w:tc>
        <w:tc>
          <w:tcPr>
            <w:tcW w:w="4614" w:type="dxa"/>
            <w:tcBorders>
              <w:top w:val="single" w:sz="4" w:space="0" w:color="auto"/>
              <w:left w:val="single" w:sz="4" w:space="0" w:color="auto"/>
              <w:bottom w:val="single" w:sz="4" w:space="0" w:color="auto"/>
              <w:right w:val="single" w:sz="4" w:space="0" w:color="auto"/>
            </w:tcBorders>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128</w:t>
            </w:r>
          </w:p>
        </w:tc>
      </w:tr>
      <w:tr w:rsidR="009845BB" w:rsidRPr="00CD35F7" w:rsidTr="00195F32">
        <w:trPr>
          <w:trHeight w:val="22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Operatīvās atmiņas apjoms GB:</w:t>
            </w:r>
          </w:p>
        </w:tc>
        <w:tc>
          <w:tcPr>
            <w:tcW w:w="4614" w:type="dxa"/>
            <w:tcBorders>
              <w:top w:val="single" w:sz="4" w:space="0" w:color="auto"/>
              <w:left w:val="single" w:sz="4" w:space="0" w:color="auto"/>
              <w:bottom w:val="single" w:sz="4" w:space="0" w:color="auto"/>
              <w:right w:val="single" w:sz="4" w:space="0" w:color="auto"/>
            </w:tcBorders>
          </w:tcPr>
          <w:p w:rsidR="009845BB" w:rsidRPr="00CD35F7" w:rsidRDefault="00B858A9"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Ražotāja paredzētais</w:t>
            </w:r>
          </w:p>
        </w:tc>
      </w:tr>
      <w:tr w:rsidR="009845BB" w:rsidRPr="00CD35F7" w:rsidTr="00195F32">
        <w:trPr>
          <w:trHeight w:val="22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Korpusa krāsa:</w:t>
            </w:r>
          </w:p>
        </w:tc>
        <w:tc>
          <w:tcPr>
            <w:tcW w:w="4614" w:type="dxa"/>
            <w:tcBorders>
              <w:top w:val="single" w:sz="4" w:space="0" w:color="auto"/>
              <w:left w:val="single" w:sz="4" w:space="0" w:color="auto"/>
              <w:bottom w:val="single" w:sz="4" w:space="0" w:color="auto"/>
              <w:right w:val="single" w:sz="4" w:space="0" w:color="auto"/>
            </w:tcBorders>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pelēka</w:t>
            </w:r>
          </w:p>
        </w:tc>
      </w:tr>
      <w:tr w:rsidR="009845BB" w:rsidRPr="00CD35F7" w:rsidTr="00195F32">
        <w:trPr>
          <w:trHeight w:val="17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Mobilo tīklu atbalsts:</w:t>
            </w:r>
          </w:p>
        </w:tc>
        <w:tc>
          <w:tcPr>
            <w:tcW w:w="4614" w:type="dxa"/>
            <w:tcBorders>
              <w:top w:val="single" w:sz="4" w:space="0" w:color="auto"/>
              <w:left w:val="single" w:sz="4" w:space="0" w:color="auto"/>
              <w:bottom w:val="single" w:sz="4" w:space="0" w:color="auto"/>
              <w:right w:val="single" w:sz="4" w:space="0" w:color="auto"/>
            </w:tcBorders>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nav</w:t>
            </w:r>
          </w:p>
        </w:tc>
      </w:tr>
      <w:tr w:rsidR="009845BB" w:rsidRPr="00CD35F7" w:rsidTr="00195F32">
        <w:trPr>
          <w:trHeight w:val="26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WiFi datu pārraide:</w:t>
            </w:r>
          </w:p>
        </w:tc>
        <w:tc>
          <w:tcPr>
            <w:tcW w:w="4614" w:type="dxa"/>
            <w:tcBorders>
              <w:top w:val="single" w:sz="4" w:space="0" w:color="auto"/>
              <w:left w:val="single" w:sz="4" w:space="0" w:color="auto"/>
              <w:bottom w:val="single" w:sz="4" w:space="0" w:color="auto"/>
              <w:right w:val="single" w:sz="4" w:space="0" w:color="auto"/>
            </w:tcBorders>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ir</w:t>
            </w:r>
          </w:p>
        </w:tc>
      </w:tr>
      <w:tr w:rsidR="009845BB" w:rsidRPr="00CD35F7" w:rsidTr="00195F32">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Papildus aprīkojums (ja nav ražotāja komplektā):</w:t>
            </w:r>
          </w:p>
        </w:tc>
        <w:tc>
          <w:tcPr>
            <w:tcW w:w="4614" w:type="dxa"/>
            <w:tcBorders>
              <w:top w:val="single" w:sz="4" w:space="0" w:color="auto"/>
              <w:left w:val="single" w:sz="4" w:space="0" w:color="auto"/>
              <w:bottom w:val="single" w:sz="4" w:space="0" w:color="auto"/>
              <w:right w:val="single" w:sz="4" w:space="0" w:color="auto"/>
            </w:tcBorders>
          </w:tcPr>
          <w:p w:rsidR="009845BB" w:rsidRPr="00CD35F7" w:rsidRDefault="009845BB" w:rsidP="009845BB">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Lādētājs, vāciņu tipa apvalks</w:t>
            </w:r>
          </w:p>
        </w:tc>
      </w:tr>
      <w:tr w:rsidR="009845BB" w:rsidRPr="00CD35F7" w:rsidTr="00195F32">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Papildus atmiņas karte:</w:t>
            </w:r>
          </w:p>
        </w:tc>
        <w:tc>
          <w:tcPr>
            <w:tcW w:w="4614" w:type="dxa"/>
            <w:tcBorders>
              <w:top w:val="single" w:sz="4" w:space="0" w:color="auto"/>
              <w:left w:val="single" w:sz="4" w:space="0" w:color="auto"/>
              <w:bottom w:val="single" w:sz="4" w:space="0" w:color="auto"/>
              <w:right w:val="single" w:sz="4" w:space="0" w:color="auto"/>
            </w:tcBorders>
          </w:tcPr>
          <w:p w:rsidR="009845BB" w:rsidRPr="00CD35F7" w:rsidRDefault="009845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nav</w:t>
            </w:r>
          </w:p>
        </w:tc>
      </w:tr>
      <w:tr w:rsidR="009845BB" w:rsidRPr="001314D4" w:rsidTr="009845BB">
        <w:trPr>
          <w:trHeight w:val="165"/>
          <w:jc w:val="center"/>
        </w:trPr>
        <w:tc>
          <w:tcPr>
            <w:tcW w:w="4843" w:type="dxa"/>
            <w:tcBorders>
              <w:top w:val="single" w:sz="4" w:space="0" w:color="auto"/>
              <w:left w:val="single" w:sz="4" w:space="0" w:color="auto"/>
              <w:bottom w:val="single" w:sz="4" w:space="0" w:color="auto"/>
              <w:right w:val="single" w:sz="4" w:space="0" w:color="auto"/>
            </w:tcBorders>
            <w:shd w:val="clear" w:color="auto" w:fill="D0CECE"/>
            <w:vAlign w:val="center"/>
          </w:tcPr>
          <w:p w:rsidR="009845BB" w:rsidRPr="001314D4" w:rsidRDefault="009845BB" w:rsidP="00195F32">
            <w:pPr>
              <w:widowControl w:val="0"/>
              <w:autoSpaceDE w:val="0"/>
              <w:autoSpaceDN w:val="0"/>
              <w:adjustRightInd w:val="0"/>
              <w:rPr>
                <w:rFonts w:ascii="Times" w:hAnsi="Times" w:cs="Arial"/>
                <w:b/>
                <w:bCs/>
                <w:i/>
                <w:iCs/>
                <w:color w:val="000000"/>
                <w:sz w:val="10"/>
                <w:szCs w:val="10"/>
              </w:rPr>
            </w:pPr>
          </w:p>
        </w:tc>
        <w:tc>
          <w:tcPr>
            <w:tcW w:w="4614" w:type="dxa"/>
            <w:tcBorders>
              <w:top w:val="single" w:sz="4" w:space="0" w:color="auto"/>
              <w:left w:val="single" w:sz="4" w:space="0" w:color="auto"/>
              <w:bottom w:val="single" w:sz="4" w:space="0" w:color="auto"/>
              <w:right w:val="single" w:sz="4" w:space="0" w:color="auto"/>
            </w:tcBorders>
            <w:shd w:val="clear" w:color="auto" w:fill="D0CECE"/>
          </w:tcPr>
          <w:p w:rsidR="009845BB" w:rsidRPr="001314D4" w:rsidRDefault="009845BB" w:rsidP="00195F32">
            <w:pPr>
              <w:widowControl w:val="0"/>
              <w:autoSpaceDE w:val="0"/>
              <w:autoSpaceDN w:val="0"/>
              <w:adjustRightInd w:val="0"/>
              <w:rPr>
                <w:rFonts w:ascii="Times" w:hAnsi="Times" w:cs="Arial"/>
                <w:b/>
                <w:bCs/>
                <w:i/>
                <w:iCs/>
                <w:color w:val="000000"/>
                <w:sz w:val="10"/>
                <w:szCs w:val="10"/>
              </w:rPr>
            </w:pPr>
          </w:p>
        </w:tc>
      </w:tr>
      <w:tr w:rsidR="009845BB" w:rsidRPr="00F70439" w:rsidTr="00195F32">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9845BB" w:rsidRPr="00877A68" w:rsidRDefault="009845BB" w:rsidP="00210BE8">
            <w:pPr>
              <w:widowControl w:val="0"/>
              <w:autoSpaceDE w:val="0"/>
              <w:autoSpaceDN w:val="0"/>
              <w:adjustRightInd w:val="0"/>
              <w:jc w:val="right"/>
              <w:rPr>
                <w:rFonts w:ascii="Times" w:hAnsi="Times" w:cs="Arial"/>
                <w:b/>
                <w:bCs/>
                <w:i/>
                <w:iCs/>
                <w:color w:val="000000"/>
                <w:sz w:val="22"/>
                <w:szCs w:val="22"/>
              </w:rPr>
            </w:pPr>
            <w:r>
              <w:rPr>
                <w:rFonts w:ascii="Times" w:hAnsi="Times" w:cs="Arial"/>
                <w:b/>
                <w:bCs/>
                <w:i/>
                <w:iCs/>
                <w:color w:val="000000"/>
                <w:sz w:val="22"/>
                <w:szCs w:val="22"/>
              </w:rPr>
              <w:t>P</w:t>
            </w:r>
            <w:r w:rsidR="004C5E7E">
              <w:rPr>
                <w:rFonts w:ascii="Times" w:hAnsi="Times" w:cs="Arial"/>
                <w:b/>
                <w:bCs/>
                <w:i/>
                <w:iCs/>
                <w:color w:val="000000"/>
                <w:sz w:val="22"/>
                <w:szCs w:val="22"/>
              </w:rPr>
              <w:t>i</w:t>
            </w:r>
            <w:r>
              <w:rPr>
                <w:rFonts w:ascii="Times" w:hAnsi="Times" w:cs="Arial"/>
                <w:b/>
                <w:bCs/>
                <w:i/>
                <w:iCs/>
                <w:color w:val="000000"/>
                <w:sz w:val="22"/>
                <w:szCs w:val="22"/>
              </w:rPr>
              <w:t>edāvātā komplekta cena (bez PVN):</w:t>
            </w:r>
          </w:p>
        </w:tc>
        <w:tc>
          <w:tcPr>
            <w:tcW w:w="4614" w:type="dxa"/>
            <w:tcBorders>
              <w:top w:val="single" w:sz="4" w:space="0" w:color="auto"/>
              <w:left w:val="single" w:sz="4" w:space="0" w:color="auto"/>
              <w:bottom w:val="single" w:sz="4" w:space="0" w:color="auto"/>
              <w:right w:val="single" w:sz="4" w:space="0" w:color="auto"/>
            </w:tcBorders>
          </w:tcPr>
          <w:p w:rsidR="009845BB" w:rsidRPr="00877A68" w:rsidRDefault="009845BB" w:rsidP="00210BE8">
            <w:pPr>
              <w:widowControl w:val="0"/>
              <w:autoSpaceDE w:val="0"/>
              <w:autoSpaceDN w:val="0"/>
              <w:adjustRightInd w:val="0"/>
              <w:jc w:val="right"/>
              <w:rPr>
                <w:rFonts w:ascii="Times" w:hAnsi="Times" w:cs="Arial"/>
                <w:b/>
                <w:bCs/>
                <w:i/>
                <w:iCs/>
                <w:color w:val="000000"/>
                <w:sz w:val="22"/>
                <w:szCs w:val="22"/>
              </w:rPr>
            </w:pPr>
          </w:p>
        </w:tc>
      </w:tr>
    </w:tbl>
    <w:p w:rsidR="00531960" w:rsidRPr="00F70439" w:rsidRDefault="00531960" w:rsidP="00531960">
      <w:pPr>
        <w:widowControl w:val="0"/>
        <w:autoSpaceDE w:val="0"/>
        <w:autoSpaceDN w:val="0"/>
        <w:adjustRightInd w:val="0"/>
        <w:ind w:right="-1"/>
        <w:jc w:val="center"/>
        <w:rPr>
          <w:bCs/>
          <w:sz w:val="22"/>
          <w:szCs w:val="22"/>
          <w:highlight w:val="yellow"/>
        </w:rPr>
      </w:pPr>
    </w:p>
    <w:p w:rsidR="00892E13" w:rsidRPr="00C14F57" w:rsidRDefault="00892E13" w:rsidP="00892E13">
      <w:pPr>
        <w:widowControl w:val="0"/>
        <w:autoSpaceDE w:val="0"/>
        <w:autoSpaceDN w:val="0"/>
        <w:adjustRightInd w:val="0"/>
        <w:ind w:right="-1"/>
        <w:jc w:val="center"/>
        <w:rPr>
          <w:b/>
          <w:bCs/>
          <w:sz w:val="22"/>
          <w:szCs w:val="22"/>
          <w:u w:val="single"/>
        </w:rPr>
      </w:pPr>
      <w:r>
        <w:rPr>
          <w:b/>
          <w:bCs/>
          <w:sz w:val="22"/>
          <w:szCs w:val="22"/>
          <w:u w:val="single"/>
        </w:rPr>
        <w:t>Mobilā datu pārraides iekārta</w:t>
      </w:r>
      <w:r w:rsidRPr="00C14F57">
        <w:rPr>
          <w:b/>
          <w:bCs/>
          <w:color w:val="FF0000"/>
          <w:sz w:val="22"/>
          <w:szCs w:val="22"/>
          <w:u w:val="single"/>
        </w:rPr>
        <w:t xml:space="preserve"> </w:t>
      </w:r>
    </w:p>
    <w:p w:rsidR="00892E13" w:rsidRPr="00877A68" w:rsidRDefault="00892E13" w:rsidP="00892E13">
      <w:pPr>
        <w:widowControl w:val="0"/>
        <w:autoSpaceDE w:val="0"/>
        <w:autoSpaceDN w:val="0"/>
        <w:adjustRightInd w:val="0"/>
        <w:ind w:right="-1"/>
        <w:jc w:val="right"/>
        <w:rPr>
          <w:bCs/>
          <w:sz w:val="22"/>
          <w:szCs w:val="22"/>
        </w:rPr>
      </w:pPr>
      <w:r>
        <w:rPr>
          <w:bCs/>
          <w:color w:val="000000"/>
          <w:sz w:val="22"/>
          <w:szCs w:val="22"/>
        </w:rPr>
        <w:t>4</w:t>
      </w:r>
      <w:r w:rsidRPr="00877A68">
        <w:rPr>
          <w:bCs/>
          <w:color w:val="000000"/>
          <w:sz w:val="22"/>
          <w:szCs w:val="22"/>
        </w:rPr>
        <w:t>.</w:t>
      </w:r>
      <w:r w:rsidRPr="00877A68">
        <w:rPr>
          <w:bCs/>
          <w:sz w:val="22"/>
          <w:szCs w:val="22"/>
        </w:rPr>
        <w:t>tabula</w:t>
      </w:r>
    </w:p>
    <w:tbl>
      <w:tblPr>
        <w:tblW w:w="9457" w:type="dxa"/>
        <w:jc w:val="center"/>
        <w:tblLook w:val="04A0" w:firstRow="1" w:lastRow="0" w:firstColumn="1" w:lastColumn="0" w:noHBand="0" w:noVBand="1"/>
      </w:tblPr>
      <w:tblGrid>
        <w:gridCol w:w="4843"/>
        <w:gridCol w:w="4614"/>
        <w:tblGridChange w:id="44">
          <w:tblGrid>
            <w:gridCol w:w="4843"/>
            <w:gridCol w:w="4614"/>
          </w:tblGrid>
        </w:tblGridChange>
      </w:tblGrid>
      <w:tr w:rsidR="00892E13" w:rsidRPr="00877A68" w:rsidTr="00195F32">
        <w:trPr>
          <w:trHeight w:val="274"/>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892E13" w:rsidRPr="00877A68" w:rsidRDefault="00892E13" w:rsidP="00195F32">
            <w:pPr>
              <w:widowControl w:val="0"/>
              <w:autoSpaceDE w:val="0"/>
              <w:autoSpaceDN w:val="0"/>
              <w:adjustRightInd w:val="0"/>
              <w:rPr>
                <w:rFonts w:ascii="Times" w:hAnsi="Times" w:cs="Arial"/>
                <w:b/>
                <w:bCs/>
                <w:i/>
                <w:iCs/>
                <w:color w:val="000000"/>
                <w:sz w:val="22"/>
                <w:szCs w:val="22"/>
              </w:rPr>
            </w:pPr>
            <w:r w:rsidRPr="00877A68">
              <w:rPr>
                <w:rFonts w:ascii="Times" w:hAnsi="Times" w:cs="Arial"/>
                <w:b/>
                <w:bCs/>
                <w:i/>
                <w:iCs/>
                <w:color w:val="000000"/>
                <w:sz w:val="22"/>
                <w:szCs w:val="22"/>
              </w:rPr>
              <w:t>Modelis</w:t>
            </w:r>
            <w:r>
              <w:rPr>
                <w:rFonts w:ascii="Times" w:hAnsi="Times" w:cs="Arial"/>
                <w:b/>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892E13" w:rsidRPr="00877A68" w:rsidRDefault="000E2683" w:rsidP="00195F32">
            <w:pPr>
              <w:widowControl w:val="0"/>
              <w:autoSpaceDE w:val="0"/>
              <w:autoSpaceDN w:val="0"/>
              <w:adjustRightInd w:val="0"/>
              <w:rPr>
                <w:rFonts w:ascii="Times" w:hAnsi="Times" w:cs="Arial"/>
                <w:b/>
                <w:bCs/>
                <w:i/>
                <w:iCs/>
                <w:color w:val="000000"/>
                <w:sz w:val="22"/>
                <w:szCs w:val="22"/>
              </w:rPr>
            </w:pPr>
            <w:r>
              <w:rPr>
                <w:rFonts w:ascii="Times" w:hAnsi="Times" w:cs="Arial"/>
                <w:b/>
                <w:bCs/>
                <w:i/>
                <w:iCs/>
                <w:color w:val="000000"/>
                <w:sz w:val="22"/>
                <w:szCs w:val="22"/>
              </w:rPr>
              <w:t>Jebkurš atbilstošs</w:t>
            </w:r>
          </w:p>
        </w:tc>
      </w:tr>
      <w:tr w:rsidR="00892E13" w:rsidRPr="00CD35F7" w:rsidTr="00195F32">
        <w:trPr>
          <w:trHeight w:val="315"/>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92E13" w:rsidRPr="00CD35F7" w:rsidRDefault="00892E13"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Iebūvētās atmiņas apjoms GB:</w:t>
            </w:r>
          </w:p>
        </w:tc>
        <w:tc>
          <w:tcPr>
            <w:tcW w:w="4614" w:type="dxa"/>
            <w:tcBorders>
              <w:top w:val="single" w:sz="4" w:space="0" w:color="auto"/>
              <w:left w:val="single" w:sz="4" w:space="0" w:color="auto"/>
              <w:bottom w:val="single" w:sz="4" w:space="0" w:color="auto"/>
              <w:right w:val="single" w:sz="4" w:space="0" w:color="auto"/>
            </w:tcBorders>
          </w:tcPr>
          <w:p w:rsidR="00892E13" w:rsidRPr="00CD35F7" w:rsidRDefault="00B858A9"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Ražotāja paredzētais</w:t>
            </w:r>
          </w:p>
        </w:tc>
      </w:tr>
      <w:tr w:rsidR="00892E13" w:rsidRPr="00CD35F7" w:rsidTr="00195F32">
        <w:trPr>
          <w:trHeight w:val="22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892E13" w:rsidRPr="00CD35F7" w:rsidRDefault="00AA0AE0"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Iebūvēts akumulātors</w:t>
            </w:r>
            <w:r w:rsidR="00892E13" w:rsidRPr="00CD35F7">
              <w:rPr>
                <w:rFonts w:ascii="Times" w:hAnsi="Times" w:cs="Arial"/>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892E13" w:rsidRPr="00CD35F7" w:rsidRDefault="00AA0AE0"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nav</w:t>
            </w:r>
          </w:p>
        </w:tc>
      </w:tr>
      <w:tr w:rsidR="00892E13" w:rsidRPr="00CD35F7" w:rsidTr="00195F32">
        <w:trPr>
          <w:trHeight w:val="22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892E13" w:rsidRPr="00CD35F7" w:rsidRDefault="00892E13"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Korpusa krāsa:</w:t>
            </w:r>
          </w:p>
        </w:tc>
        <w:tc>
          <w:tcPr>
            <w:tcW w:w="4614" w:type="dxa"/>
            <w:tcBorders>
              <w:top w:val="single" w:sz="4" w:space="0" w:color="auto"/>
              <w:left w:val="single" w:sz="4" w:space="0" w:color="auto"/>
              <w:bottom w:val="single" w:sz="4" w:space="0" w:color="auto"/>
              <w:right w:val="single" w:sz="4" w:space="0" w:color="auto"/>
            </w:tcBorders>
          </w:tcPr>
          <w:p w:rsidR="00892E13" w:rsidRPr="00CD35F7" w:rsidRDefault="00B858A9"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Ražotāja paredzētais</w:t>
            </w:r>
          </w:p>
        </w:tc>
      </w:tr>
      <w:tr w:rsidR="00892E13" w:rsidRPr="00CD35F7" w:rsidTr="00195F32">
        <w:trPr>
          <w:trHeight w:val="17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892E13" w:rsidRPr="00CD35F7" w:rsidRDefault="00892E13"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Mobilo tīklu atbalsts:</w:t>
            </w:r>
          </w:p>
        </w:tc>
        <w:tc>
          <w:tcPr>
            <w:tcW w:w="4614" w:type="dxa"/>
            <w:tcBorders>
              <w:top w:val="single" w:sz="4" w:space="0" w:color="auto"/>
              <w:left w:val="single" w:sz="4" w:space="0" w:color="auto"/>
              <w:bottom w:val="single" w:sz="4" w:space="0" w:color="auto"/>
              <w:right w:val="single" w:sz="4" w:space="0" w:color="auto"/>
            </w:tcBorders>
          </w:tcPr>
          <w:p w:rsidR="00892E13" w:rsidRPr="00CD35F7" w:rsidRDefault="00B858A9"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3G, LTE</w:t>
            </w:r>
          </w:p>
        </w:tc>
      </w:tr>
      <w:tr w:rsidR="00892E13" w:rsidRPr="00CD35F7" w:rsidTr="00195F32">
        <w:trPr>
          <w:trHeight w:val="26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92E13" w:rsidRPr="00CD35F7" w:rsidRDefault="00892E13"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WiFi datu pārraide:</w:t>
            </w:r>
          </w:p>
        </w:tc>
        <w:tc>
          <w:tcPr>
            <w:tcW w:w="4614" w:type="dxa"/>
            <w:tcBorders>
              <w:top w:val="single" w:sz="4" w:space="0" w:color="auto"/>
              <w:left w:val="single" w:sz="4" w:space="0" w:color="auto"/>
              <w:bottom w:val="single" w:sz="4" w:space="0" w:color="auto"/>
              <w:right w:val="single" w:sz="4" w:space="0" w:color="auto"/>
            </w:tcBorders>
          </w:tcPr>
          <w:p w:rsidR="00892E13" w:rsidRPr="00CD35F7" w:rsidRDefault="001D0826"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802.11 a/b/g/n/ac</w:t>
            </w:r>
          </w:p>
        </w:tc>
      </w:tr>
      <w:tr w:rsidR="001D0826" w:rsidRPr="00CD35F7" w:rsidTr="00195F32">
        <w:trPr>
          <w:trHeight w:val="26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1D0826" w:rsidRPr="00CD35F7" w:rsidRDefault="001D0826"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Ethernet pieslēgums:</w:t>
            </w:r>
          </w:p>
        </w:tc>
        <w:tc>
          <w:tcPr>
            <w:tcW w:w="4614" w:type="dxa"/>
            <w:tcBorders>
              <w:top w:val="single" w:sz="4" w:space="0" w:color="auto"/>
              <w:left w:val="single" w:sz="4" w:space="0" w:color="auto"/>
              <w:bottom w:val="single" w:sz="4" w:space="0" w:color="auto"/>
              <w:right w:val="single" w:sz="4" w:space="0" w:color="auto"/>
            </w:tcBorders>
          </w:tcPr>
          <w:p w:rsidR="001D0826" w:rsidRPr="00CD35F7" w:rsidRDefault="001D0826"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ir</w:t>
            </w:r>
          </w:p>
        </w:tc>
      </w:tr>
      <w:tr w:rsidR="009F582B" w:rsidRPr="00CD35F7" w:rsidTr="00195F32">
        <w:trPr>
          <w:trHeight w:val="26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9F582B" w:rsidRPr="00CD35F7" w:rsidRDefault="009F582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Analogā telefona pieslēguma iespēja:</w:t>
            </w:r>
          </w:p>
        </w:tc>
        <w:tc>
          <w:tcPr>
            <w:tcW w:w="4614" w:type="dxa"/>
            <w:tcBorders>
              <w:top w:val="single" w:sz="4" w:space="0" w:color="auto"/>
              <w:left w:val="single" w:sz="4" w:space="0" w:color="auto"/>
              <w:bottom w:val="single" w:sz="4" w:space="0" w:color="auto"/>
              <w:right w:val="single" w:sz="4" w:space="0" w:color="auto"/>
            </w:tcBorders>
          </w:tcPr>
          <w:p w:rsidR="009F582B" w:rsidRPr="00CD35F7" w:rsidRDefault="009F582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nav</w:t>
            </w:r>
          </w:p>
        </w:tc>
      </w:tr>
      <w:tr w:rsidR="00892E13" w:rsidRPr="00CD35F7" w:rsidTr="00195F32">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92E13" w:rsidRPr="00CD35F7" w:rsidRDefault="00892E13"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Papildus aprīkojums (ja nav ražotāja komplektā):</w:t>
            </w:r>
          </w:p>
        </w:tc>
        <w:tc>
          <w:tcPr>
            <w:tcW w:w="4614" w:type="dxa"/>
            <w:tcBorders>
              <w:top w:val="single" w:sz="4" w:space="0" w:color="auto"/>
              <w:left w:val="single" w:sz="4" w:space="0" w:color="auto"/>
              <w:bottom w:val="single" w:sz="4" w:space="0" w:color="auto"/>
              <w:right w:val="single" w:sz="4" w:space="0" w:color="auto"/>
            </w:tcBorders>
          </w:tcPr>
          <w:p w:rsidR="00892E13" w:rsidRPr="00CD35F7" w:rsidRDefault="00BA4F8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 xml:space="preserve">230V </w:t>
            </w:r>
            <w:r w:rsidR="0080689E" w:rsidRPr="00CD35F7">
              <w:rPr>
                <w:rFonts w:ascii="Times" w:hAnsi="Times" w:cs="Arial"/>
                <w:bCs/>
                <w:i/>
                <w:iCs/>
                <w:color w:val="000000"/>
                <w:sz w:val="22"/>
                <w:szCs w:val="22"/>
              </w:rPr>
              <w:t xml:space="preserve">tīkla </w:t>
            </w:r>
            <w:r w:rsidRPr="00CD35F7">
              <w:rPr>
                <w:rFonts w:ascii="Times" w:hAnsi="Times" w:cs="Arial"/>
                <w:bCs/>
                <w:i/>
                <w:iCs/>
                <w:color w:val="000000"/>
                <w:sz w:val="22"/>
                <w:szCs w:val="22"/>
              </w:rPr>
              <w:t>barošanas bloks</w:t>
            </w:r>
          </w:p>
        </w:tc>
      </w:tr>
      <w:tr w:rsidR="00892E13" w:rsidRPr="001314D4" w:rsidTr="00195F32">
        <w:trPr>
          <w:trHeight w:val="165"/>
          <w:jc w:val="center"/>
        </w:trPr>
        <w:tc>
          <w:tcPr>
            <w:tcW w:w="4843" w:type="dxa"/>
            <w:tcBorders>
              <w:top w:val="single" w:sz="4" w:space="0" w:color="auto"/>
              <w:left w:val="single" w:sz="4" w:space="0" w:color="auto"/>
              <w:bottom w:val="single" w:sz="4" w:space="0" w:color="auto"/>
              <w:right w:val="single" w:sz="4" w:space="0" w:color="auto"/>
            </w:tcBorders>
            <w:shd w:val="clear" w:color="auto" w:fill="D0CECE"/>
            <w:vAlign w:val="center"/>
          </w:tcPr>
          <w:p w:rsidR="00892E13" w:rsidRPr="001314D4" w:rsidRDefault="00892E13" w:rsidP="00195F32">
            <w:pPr>
              <w:widowControl w:val="0"/>
              <w:autoSpaceDE w:val="0"/>
              <w:autoSpaceDN w:val="0"/>
              <w:adjustRightInd w:val="0"/>
              <w:rPr>
                <w:rFonts w:ascii="Times" w:hAnsi="Times" w:cs="Arial"/>
                <w:b/>
                <w:bCs/>
                <w:i/>
                <w:iCs/>
                <w:color w:val="000000"/>
                <w:sz w:val="10"/>
                <w:szCs w:val="10"/>
              </w:rPr>
            </w:pPr>
          </w:p>
        </w:tc>
        <w:tc>
          <w:tcPr>
            <w:tcW w:w="4614" w:type="dxa"/>
            <w:tcBorders>
              <w:top w:val="single" w:sz="4" w:space="0" w:color="auto"/>
              <w:left w:val="single" w:sz="4" w:space="0" w:color="auto"/>
              <w:bottom w:val="single" w:sz="4" w:space="0" w:color="auto"/>
              <w:right w:val="single" w:sz="4" w:space="0" w:color="auto"/>
            </w:tcBorders>
            <w:shd w:val="clear" w:color="auto" w:fill="D0CECE"/>
          </w:tcPr>
          <w:p w:rsidR="00892E13" w:rsidRPr="001314D4" w:rsidRDefault="00892E13" w:rsidP="00195F32">
            <w:pPr>
              <w:widowControl w:val="0"/>
              <w:autoSpaceDE w:val="0"/>
              <w:autoSpaceDN w:val="0"/>
              <w:adjustRightInd w:val="0"/>
              <w:rPr>
                <w:rFonts w:ascii="Times" w:hAnsi="Times" w:cs="Arial"/>
                <w:b/>
                <w:bCs/>
                <w:i/>
                <w:iCs/>
                <w:color w:val="000000"/>
                <w:sz w:val="10"/>
                <w:szCs w:val="10"/>
              </w:rPr>
            </w:pPr>
          </w:p>
        </w:tc>
      </w:tr>
      <w:tr w:rsidR="00892E13" w:rsidRPr="00F70439" w:rsidTr="00195F32">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892E13" w:rsidRPr="00877A68" w:rsidRDefault="00892E13" w:rsidP="00210BE8">
            <w:pPr>
              <w:widowControl w:val="0"/>
              <w:autoSpaceDE w:val="0"/>
              <w:autoSpaceDN w:val="0"/>
              <w:adjustRightInd w:val="0"/>
              <w:jc w:val="right"/>
              <w:rPr>
                <w:rFonts w:ascii="Times" w:hAnsi="Times" w:cs="Arial"/>
                <w:b/>
                <w:bCs/>
                <w:i/>
                <w:iCs/>
                <w:color w:val="000000"/>
                <w:sz w:val="22"/>
                <w:szCs w:val="22"/>
              </w:rPr>
            </w:pPr>
            <w:r>
              <w:rPr>
                <w:rFonts w:ascii="Times" w:hAnsi="Times" w:cs="Arial"/>
                <w:b/>
                <w:bCs/>
                <w:i/>
                <w:iCs/>
                <w:color w:val="000000"/>
                <w:sz w:val="22"/>
                <w:szCs w:val="22"/>
              </w:rPr>
              <w:t>P</w:t>
            </w:r>
            <w:r w:rsidR="004C5E7E">
              <w:rPr>
                <w:rFonts w:ascii="Times" w:hAnsi="Times" w:cs="Arial"/>
                <w:b/>
                <w:bCs/>
                <w:i/>
                <w:iCs/>
                <w:color w:val="000000"/>
                <w:sz w:val="22"/>
                <w:szCs w:val="22"/>
              </w:rPr>
              <w:t>i</w:t>
            </w:r>
            <w:r>
              <w:rPr>
                <w:rFonts w:ascii="Times" w:hAnsi="Times" w:cs="Arial"/>
                <w:b/>
                <w:bCs/>
                <w:i/>
                <w:iCs/>
                <w:color w:val="000000"/>
                <w:sz w:val="22"/>
                <w:szCs w:val="22"/>
              </w:rPr>
              <w:t>edāvātā komplekta cena (bez PVN):</w:t>
            </w:r>
          </w:p>
        </w:tc>
        <w:tc>
          <w:tcPr>
            <w:tcW w:w="4614" w:type="dxa"/>
            <w:tcBorders>
              <w:top w:val="single" w:sz="4" w:space="0" w:color="auto"/>
              <w:left w:val="single" w:sz="4" w:space="0" w:color="auto"/>
              <w:bottom w:val="single" w:sz="4" w:space="0" w:color="auto"/>
              <w:right w:val="single" w:sz="4" w:space="0" w:color="auto"/>
            </w:tcBorders>
          </w:tcPr>
          <w:p w:rsidR="00892E13" w:rsidRPr="00877A68" w:rsidRDefault="00892E13" w:rsidP="00210BE8">
            <w:pPr>
              <w:widowControl w:val="0"/>
              <w:autoSpaceDE w:val="0"/>
              <w:autoSpaceDN w:val="0"/>
              <w:adjustRightInd w:val="0"/>
              <w:jc w:val="right"/>
              <w:rPr>
                <w:rFonts w:ascii="Times" w:hAnsi="Times" w:cs="Arial"/>
                <w:b/>
                <w:bCs/>
                <w:i/>
                <w:iCs/>
                <w:color w:val="000000"/>
                <w:sz w:val="22"/>
                <w:szCs w:val="22"/>
              </w:rPr>
            </w:pPr>
          </w:p>
        </w:tc>
      </w:tr>
    </w:tbl>
    <w:p w:rsidR="00531960" w:rsidRPr="00F70439" w:rsidRDefault="00531960" w:rsidP="00531960">
      <w:pPr>
        <w:widowControl w:val="0"/>
        <w:autoSpaceDE w:val="0"/>
        <w:autoSpaceDN w:val="0"/>
        <w:adjustRightInd w:val="0"/>
        <w:ind w:right="-1"/>
        <w:jc w:val="both"/>
        <w:rPr>
          <w:sz w:val="22"/>
          <w:szCs w:val="22"/>
          <w:highlight w:val="yellow"/>
          <w:lang w:eastAsia="en-US"/>
        </w:rPr>
      </w:pPr>
    </w:p>
    <w:p w:rsidR="007D6FA5" w:rsidRPr="00C14F57" w:rsidRDefault="005C16D4" w:rsidP="007D6FA5">
      <w:pPr>
        <w:widowControl w:val="0"/>
        <w:autoSpaceDE w:val="0"/>
        <w:autoSpaceDN w:val="0"/>
        <w:adjustRightInd w:val="0"/>
        <w:ind w:right="-1"/>
        <w:jc w:val="center"/>
        <w:rPr>
          <w:b/>
          <w:bCs/>
          <w:sz w:val="22"/>
          <w:szCs w:val="22"/>
          <w:u w:val="single"/>
        </w:rPr>
      </w:pPr>
      <w:r>
        <w:rPr>
          <w:b/>
          <w:bCs/>
          <w:sz w:val="22"/>
          <w:szCs w:val="22"/>
          <w:u w:val="single"/>
        </w:rPr>
        <w:t>Autonomā lādēšanas</w:t>
      </w:r>
      <w:r w:rsidR="007D6FA5">
        <w:rPr>
          <w:b/>
          <w:bCs/>
          <w:sz w:val="22"/>
          <w:szCs w:val="22"/>
          <w:u w:val="single"/>
        </w:rPr>
        <w:t xml:space="preserve"> iekārta</w:t>
      </w:r>
      <w:r w:rsidR="007D6FA5" w:rsidRPr="00C14F57">
        <w:rPr>
          <w:b/>
          <w:bCs/>
          <w:color w:val="FF0000"/>
          <w:sz w:val="22"/>
          <w:szCs w:val="22"/>
          <w:u w:val="single"/>
        </w:rPr>
        <w:t xml:space="preserve"> </w:t>
      </w:r>
    </w:p>
    <w:p w:rsidR="007D6FA5" w:rsidRPr="00877A68" w:rsidRDefault="005C16D4" w:rsidP="007D6FA5">
      <w:pPr>
        <w:widowControl w:val="0"/>
        <w:autoSpaceDE w:val="0"/>
        <w:autoSpaceDN w:val="0"/>
        <w:adjustRightInd w:val="0"/>
        <w:ind w:right="-1"/>
        <w:jc w:val="right"/>
        <w:rPr>
          <w:bCs/>
          <w:sz w:val="22"/>
          <w:szCs w:val="22"/>
        </w:rPr>
      </w:pPr>
      <w:r>
        <w:rPr>
          <w:bCs/>
          <w:color w:val="000000"/>
          <w:sz w:val="22"/>
          <w:szCs w:val="22"/>
        </w:rPr>
        <w:t>6</w:t>
      </w:r>
      <w:r w:rsidR="007D6FA5" w:rsidRPr="00877A68">
        <w:rPr>
          <w:bCs/>
          <w:color w:val="000000"/>
          <w:sz w:val="22"/>
          <w:szCs w:val="22"/>
        </w:rPr>
        <w:t>.</w:t>
      </w:r>
      <w:r w:rsidR="007D6FA5" w:rsidRPr="00877A68">
        <w:rPr>
          <w:bCs/>
          <w:sz w:val="22"/>
          <w:szCs w:val="22"/>
        </w:rPr>
        <w:t>tabula</w:t>
      </w:r>
    </w:p>
    <w:tbl>
      <w:tblPr>
        <w:tblW w:w="9457" w:type="dxa"/>
        <w:jc w:val="center"/>
        <w:tblLook w:val="04A0" w:firstRow="1" w:lastRow="0" w:firstColumn="1" w:lastColumn="0" w:noHBand="0" w:noVBand="1"/>
      </w:tblPr>
      <w:tblGrid>
        <w:gridCol w:w="4843"/>
        <w:gridCol w:w="4614"/>
        <w:tblGridChange w:id="45">
          <w:tblGrid>
            <w:gridCol w:w="4843"/>
            <w:gridCol w:w="4614"/>
          </w:tblGrid>
        </w:tblGridChange>
      </w:tblGrid>
      <w:tr w:rsidR="007D6FA5" w:rsidRPr="00877A68" w:rsidTr="00195F32">
        <w:trPr>
          <w:trHeight w:val="274"/>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7D6FA5" w:rsidRPr="00877A68" w:rsidRDefault="007D6FA5" w:rsidP="00195F32">
            <w:pPr>
              <w:widowControl w:val="0"/>
              <w:autoSpaceDE w:val="0"/>
              <w:autoSpaceDN w:val="0"/>
              <w:adjustRightInd w:val="0"/>
              <w:rPr>
                <w:rFonts w:ascii="Times" w:hAnsi="Times" w:cs="Arial"/>
                <w:b/>
                <w:bCs/>
                <w:i/>
                <w:iCs/>
                <w:color w:val="000000"/>
                <w:sz w:val="22"/>
                <w:szCs w:val="22"/>
              </w:rPr>
            </w:pPr>
            <w:r w:rsidRPr="00877A68">
              <w:rPr>
                <w:rFonts w:ascii="Times" w:hAnsi="Times" w:cs="Arial"/>
                <w:b/>
                <w:bCs/>
                <w:i/>
                <w:iCs/>
                <w:color w:val="000000"/>
                <w:sz w:val="22"/>
                <w:szCs w:val="22"/>
              </w:rPr>
              <w:t>Modelis</w:t>
            </w:r>
            <w:r>
              <w:rPr>
                <w:rFonts w:ascii="Times" w:hAnsi="Times" w:cs="Arial"/>
                <w:b/>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7D6FA5" w:rsidRPr="00877A68" w:rsidRDefault="005C16D4" w:rsidP="00195F32">
            <w:pPr>
              <w:widowControl w:val="0"/>
              <w:autoSpaceDE w:val="0"/>
              <w:autoSpaceDN w:val="0"/>
              <w:adjustRightInd w:val="0"/>
              <w:rPr>
                <w:rFonts w:ascii="Times" w:hAnsi="Times" w:cs="Arial"/>
                <w:b/>
                <w:bCs/>
                <w:i/>
                <w:iCs/>
                <w:color w:val="000000"/>
                <w:sz w:val="22"/>
                <w:szCs w:val="22"/>
              </w:rPr>
            </w:pPr>
            <w:r>
              <w:rPr>
                <w:rFonts w:ascii="Times" w:hAnsi="Times" w:cs="Arial"/>
                <w:b/>
                <w:bCs/>
                <w:i/>
                <w:iCs/>
                <w:color w:val="000000"/>
                <w:sz w:val="22"/>
                <w:szCs w:val="22"/>
              </w:rPr>
              <w:t>Jebkurš atbilstošs</w:t>
            </w:r>
          </w:p>
        </w:tc>
      </w:tr>
      <w:tr w:rsidR="007D6FA5" w:rsidRPr="00CD35F7" w:rsidTr="00195F32">
        <w:trPr>
          <w:trHeight w:val="315"/>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FA5" w:rsidRPr="00CD35F7" w:rsidRDefault="005C16D4"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Akumulātora ietilpība mAh:</w:t>
            </w:r>
          </w:p>
        </w:tc>
        <w:tc>
          <w:tcPr>
            <w:tcW w:w="4614" w:type="dxa"/>
            <w:tcBorders>
              <w:top w:val="single" w:sz="4" w:space="0" w:color="auto"/>
              <w:left w:val="single" w:sz="4" w:space="0" w:color="auto"/>
              <w:bottom w:val="single" w:sz="4" w:space="0" w:color="auto"/>
              <w:right w:val="single" w:sz="4" w:space="0" w:color="auto"/>
            </w:tcBorders>
          </w:tcPr>
          <w:p w:rsidR="007D6FA5" w:rsidRPr="00CD35F7" w:rsidRDefault="005C16D4"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20000</w:t>
            </w:r>
          </w:p>
        </w:tc>
      </w:tr>
      <w:tr w:rsidR="007D6FA5" w:rsidRPr="00CD35F7" w:rsidTr="00195F32">
        <w:trPr>
          <w:trHeight w:val="22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7D6FA5" w:rsidRPr="00CD35F7" w:rsidRDefault="005C16D4"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Akumulātora tips/tehnoloģija:</w:t>
            </w:r>
          </w:p>
        </w:tc>
        <w:tc>
          <w:tcPr>
            <w:tcW w:w="4614" w:type="dxa"/>
            <w:tcBorders>
              <w:top w:val="single" w:sz="4" w:space="0" w:color="auto"/>
              <w:left w:val="single" w:sz="4" w:space="0" w:color="auto"/>
              <w:bottom w:val="single" w:sz="4" w:space="0" w:color="auto"/>
              <w:right w:val="single" w:sz="4" w:space="0" w:color="auto"/>
            </w:tcBorders>
          </w:tcPr>
          <w:p w:rsidR="007D6FA5" w:rsidRPr="00CD35F7" w:rsidRDefault="000E6D07"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w:t>
            </w:r>
          </w:p>
        </w:tc>
      </w:tr>
      <w:tr w:rsidR="007D6FA5" w:rsidRPr="00CD35F7" w:rsidTr="00195F32">
        <w:trPr>
          <w:trHeight w:val="22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7D6FA5" w:rsidRPr="00CD35F7" w:rsidRDefault="005C16D4"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Ieejas savienojuma</w:t>
            </w:r>
            <w:r w:rsidR="000E6D07" w:rsidRPr="00CD35F7">
              <w:rPr>
                <w:rFonts w:ascii="Times" w:hAnsi="Times" w:cs="Arial"/>
                <w:bCs/>
                <w:i/>
                <w:iCs/>
                <w:color w:val="000000"/>
                <w:sz w:val="22"/>
                <w:szCs w:val="22"/>
              </w:rPr>
              <w:t>/-u</w:t>
            </w:r>
            <w:r w:rsidRPr="00CD35F7">
              <w:rPr>
                <w:rFonts w:ascii="Times" w:hAnsi="Times" w:cs="Arial"/>
                <w:bCs/>
                <w:i/>
                <w:iCs/>
                <w:color w:val="000000"/>
                <w:sz w:val="22"/>
                <w:szCs w:val="22"/>
              </w:rPr>
              <w:t xml:space="preserve"> tips, skaits:</w:t>
            </w:r>
          </w:p>
        </w:tc>
        <w:tc>
          <w:tcPr>
            <w:tcW w:w="4614" w:type="dxa"/>
            <w:tcBorders>
              <w:top w:val="single" w:sz="4" w:space="0" w:color="auto"/>
              <w:left w:val="single" w:sz="4" w:space="0" w:color="auto"/>
              <w:bottom w:val="single" w:sz="4" w:space="0" w:color="auto"/>
              <w:right w:val="single" w:sz="4" w:space="0" w:color="auto"/>
            </w:tcBorders>
          </w:tcPr>
          <w:p w:rsidR="007D6FA5" w:rsidRPr="00CD35F7" w:rsidRDefault="000E6D07"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USB-C vai MicroUSB</w:t>
            </w:r>
          </w:p>
        </w:tc>
      </w:tr>
      <w:tr w:rsidR="007D6FA5" w:rsidRPr="00CD35F7" w:rsidTr="00195F32">
        <w:trPr>
          <w:trHeight w:val="173"/>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7D6FA5" w:rsidRPr="00CD35F7" w:rsidRDefault="005C16D4"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Izejas savienojuma</w:t>
            </w:r>
            <w:r w:rsidR="000E6D07" w:rsidRPr="00CD35F7">
              <w:rPr>
                <w:rFonts w:ascii="Times" w:hAnsi="Times" w:cs="Arial"/>
                <w:bCs/>
                <w:i/>
                <w:iCs/>
                <w:color w:val="000000"/>
                <w:sz w:val="22"/>
                <w:szCs w:val="22"/>
              </w:rPr>
              <w:t>/-u</w:t>
            </w:r>
            <w:r w:rsidRPr="00CD35F7">
              <w:rPr>
                <w:rFonts w:ascii="Times" w:hAnsi="Times" w:cs="Arial"/>
                <w:bCs/>
                <w:i/>
                <w:iCs/>
                <w:color w:val="000000"/>
                <w:sz w:val="22"/>
                <w:szCs w:val="22"/>
              </w:rPr>
              <w:t xml:space="preserve"> tips, skaits(min.):</w:t>
            </w:r>
          </w:p>
        </w:tc>
        <w:tc>
          <w:tcPr>
            <w:tcW w:w="4614" w:type="dxa"/>
            <w:tcBorders>
              <w:top w:val="single" w:sz="4" w:space="0" w:color="auto"/>
              <w:left w:val="single" w:sz="4" w:space="0" w:color="auto"/>
              <w:bottom w:val="single" w:sz="4" w:space="0" w:color="auto"/>
              <w:right w:val="single" w:sz="4" w:space="0" w:color="auto"/>
            </w:tcBorders>
          </w:tcPr>
          <w:p w:rsidR="007D6FA5" w:rsidRPr="00CD35F7" w:rsidRDefault="000E6D07"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USB-A</w:t>
            </w:r>
          </w:p>
        </w:tc>
      </w:tr>
      <w:tr w:rsidR="007D6FA5" w:rsidRPr="00CD35F7" w:rsidTr="00195F32">
        <w:trPr>
          <w:trHeight w:val="26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FA5" w:rsidRPr="00CD35F7" w:rsidRDefault="000E6D07"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Iekārtas ātrās uzlādes funkcija (ieeja)</w:t>
            </w:r>
            <w:r w:rsidR="007D6FA5" w:rsidRPr="00CD35F7">
              <w:rPr>
                <w:rFonts w:ascii="Times" w:hAnsi="Times" w:cs="Arial"/>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7D6FA5" w:rsidRPr="00CD35F7" w:rsidRDefault="000E6D07"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nav</w:t>
            </w:r>
          </w:p>
        </w:tc>
      </w:tr>
      <w:tr w:rsidR="007D6FA5" w:rsidRPr="00CD35F7" w:rsidTr="00195F32">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FA5" w:rsidRPr="00CD35F7" w:rsidRDefault="000E6D07"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Pieslēgtās iekārtas ātrās uzlādes funkcija (izeja):</w:t>
            </w:r>
          </w:p>
        </w:tc>
        <w:tc>
          <w:tcPr>
            <w:tcW w:w="4614" w:type="dxa"/>
            <w:tcBorders>
              <w:top w:val="single" w:sz="4" w:space="0" w:color="auto"/>
              <w:left w:val="single" w:sz="4" w:space="0" w:color="auto"/>
              <w:bottom w:val="single" w:sz="4" w:space="0" w:color="auto"/>
              <w:right w:val="single" w:sz="4" w:space="0" w:color="auto"/>
            </w:tcBorders>
          </w:tcPr>
          <w:p w:rsidR="007D6FA5" w:rsidRPr="00CD35F7" w:rsidRDefault="000E6D07"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nav</w:t>
            </w:r>
          </w:p>
        </w:tc>
      </w:tr>
      <w:tr w:rsidR="007D6FA5" w:rsidRPr="00CD35F7" w:rsidTr="00195F32">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7D6FA5" w:rsidRPr="00CD35F7" w:rsidRDefault="000E6D07"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Uzlādes indikācijas tips:</w:t>
            </w:r>
          </w:p>
        </w:tc>
        <w:tc>
          <w:tcPr>
            <w:tcW w:w="4614" w:type="dxa"/>
            <w:tcBorders>
              <w:top w:val="single" w:sz="4" w:space="0" w:color="auto"/>
              <w:left w:val="single" w:sz="4" w:space="0" w:color="auto"/>
              <w:bottom w:val="single" w:sz="4" w:space="0" w:color="auto"/>
              <w:right w:val="single" w:sz="4" w:space="0" w:color="auto"/>
            </w:tcBorders>
          </w:tcPr>
          <w:p w:rsidR="007D6FA5" w:rsidRPr="00CD35F7" w:rsidRDefault="000E6D07"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Ciparu % vai svītru iedaļas</w:t>
            </w:r>
          </w:p>
        </w:tc>
      </w:tr>
      <w:tr w:rsidR="00CA2FBB" w:rsidRPr="00CD35F7" w:rsidTr="00195F32">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CA2FBB" w:rsidRPr="00CD35F7" w:rsidRDefault="00CA2F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Maksimālais svars/gabarītu izmēri</w:t>
            </w:r>
            <w:r w:rsidR="006C58D6" w:rsidRPr="00CD35F7">
              <w:rPr>
                <w:rFonts w:ascii="Times" w:hAnsi="Times" w:cs="Arial"/>
                <w:bCs/>
                <w:i/>
                <w:iCs/>
                <w:color w:val="000000"/>
                <w:sz w:val="22"/>
                <w:szCs w:val="22"/>
              </w:rPr>
              <w:t>:</w:t>
            </w:r>
          </w:p>
        </w:tc>
        <w:tc>
          <w:tcPr>
            <w:tcW w:w="4614" w:type="dxa"/>
            <w:tcBorders>
              <w:top w:val="single" w:sz="4" w:space="0" w:color="auto"/>
              <w:left w:val="single" w:sz="4" w:space="0" w:color="auto"/>
              <w:bottom w:val="single" w:sz="4" w:space="0" w:color="auto"/>
              <w:right w:val="single" w:sz="4" w:space="0" w:color="auto"/>
            </w:tcBorders>
          </w:tcPr>
          <w:p w:rsidR="00CA2FBB" w:rsidRPr="00CD35F7" w:rsidRDefault="00CA2FBB" w:rsidP="00195F32">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w:t>
            </w:r>
          </w:p>
        </w:tc>
      </w:tr>
      <w:tr w:rsidR="007D6FA5" w:rsidRPr="001314D4" w:rsidTr="00195F32">
        <w:trPr>
          <w:trHeight w:val="165"/>
          <w:jc w:val="center"/>
        </w:trPr>
        <w:tc>
          <w:tcPr>
            <w:tcW w:w="4843" w:type="dxa"/>
            <w:tcBorders>
              <w:top w:val="single" w:sz="4" w:space="0" w:color="auto"/>
              <w:left w:val="single" w:sz="4" w:space="0" w:color="auto"/>
              <w:bottom w:val="single" w:sz="4" w:space="0" w:color="auto"/>
              <w:right w:val="single" w:sz="4" w:space="0" w:color="auto"/>
            </w:tcBorders>
            <w:shd w:val="clear" w:color="auto" w:fill="D0CECE"/>
            <w:vAlign w:val="center"/>
          </w:tcPr>
          <w:p w:rsidR="007D6FA5" w:rsidRPr="001314D4" w:rsidRDefault="007D6FA5" w:rsidP="00195F32">
            <w:pPr>
              <w:widowControl w:val="0"/>
              <w:autoSpaceDE w:val="0"/>
              <w:autoSpaceDN w:val="0"/>
              <w:adjustRightInd w:val="0"/>
              <w:rPr>
                <w:rFonts w:ascii="Times" w:hAnsi="Times" w:cs="Arial"/>
                <w:b/>
                <w:bCs/>
                <w:i/>
                <w:iCs/>
                <w:color w:val="000000"/>
                <w:sz w:val="10"/>
                <w:szCs w:val="10"/>
              </w:rPr>
            </w:pPr>
          </w:p>
        </w:tc>
        <w:tc>
          <w:tcPr>
            <w:tcW w:w="4614" w:type="dxa"/>
            <w:tcBorders>
              <w:top w:val="single" w:sz="4" w:space="0" w:color="auto"/>
              <w:left w:val="single" w:sz="4" w:space="0" w:color="auto"/>
              <w:bottom w:val="single" w:sz="4" w:space="0" w:color="auto"/>
              <w:right w:val="single" w:sz="4" w:space="0" w:color="auto"/>
            </w:tcBorders>
            <w:shd w:val="clear" w:color="auto" w:fill="D0CECE"/>
          </w:tcPr>
          <w:p w:rsidR="007D6FA5" w:rsidRPr="001314D4" w:rsidRDefault="007D6FA5" w:rsidP="00195F32">
            <w:pPr>
              <w:widowControl w:val="0"/>
              <w:autoSpaceDE w:val="0"/>
              <w:autoSpaceDN w:val="0"/>
              <w:adjustRightInd w:val="0"/>
              <w:rPr>
                <w:rFonts w:ascii="Times" w:hAnsi="Times" w:cs="Arial"/>
                <w:b/>
                <w:bCs/>
                <w:i/>
                <w:iCs/>
                <w:color w:val="000000"/>
                <w:sz w:val="10"/>
                <w:szCs w:val="10"/>
              </w:rPr>
            </w:pPr>
          </w:p>
        </w:tc>
      </w:tr>
      <w:tr w:rsidR="007D6FA5" w:rsidRPr="00F70439" w:rsidTr="00195F32">
        <w:trPr>
          <w:trHeight w:val="271"/>
          <w:jc w:val="center"/>
        </w:trPr>
        <w:tc>
          <w:tcPr>
            <w:tcW w:w="4843" w:type="dxa"/>
            <w:tcBorders>
              <w:top w:val="single" w:sz="4" w:space="0" w:color="auto"/>
              <w:left w:val="single" w:sz="4" w:space="0" w:color="auto"/>
              <w:bottom w:val="single" w:sz="4" w:space="0" w:color="auto"/>
              <w:right w:val="single" w:sz="4" w:space="0" w:color="auto"/>
            </w:tcBorders>
            <w:shd w:val="clear" w:color="auto" w:fill="auto"/>
            <w:vAlign w:val="center"/>
          </w:tcPr>
          <w:p w:rsidR="007D6FA5" w:rsidRPr="00877A68" w:rsidRDefault="007D6FA5" w:rsidP="00210BE8">
            <w:pPr>
              <w:widowControl w:val="0"/>
              <w:autoSpaceDE w:val="0"/>
              <w:autoSpaceDN w:val="0"/>
              <w:adjustRightInd w:val="0"/>
              <w:jc w:val="right"/>
              <w:rPr>
                <w:rFonts w:ascii="Times" w:hAnsi="Times" w:cs="Arial"/>
                <w:b/>
                <w:bCs/>
                <w:i/>
                <w:iCs/>
                <w:color w:val="000000"/>
                <w:sz w:val="22"/>
                <w:szCs w:val="22"/>
              </w:rPr>
            </w:pPr>
            <w:r>
              <w:rPr>
                <w:rFonts w:ascii="Times" w:hAnsi="Times" w:cs="Arial"/>
                <w:b/>
                <w:bCs/>
                <w:i/>
                <w:iCs/>
                <w:color w:val="000000"/>
                <w:sz w:val="22"/>
                <w:szCs w:val="22"/>
              </w:rPr>
              <w:t>P</w:t>
            </w:r>
            <w:r w:rsidR="004C5E7E">
              <w:rPr>
                <w:rFonts w:ascii="Times" w:hAnsi="Times" w:cs="Arial"/>
                <w:b/>
                <w:bCs/>
                <w:i/>
                <w:iCs/>
                <w:color w:val="000000"/>
                <w:sz w:val="22"/>
                <w:szCs w:val="22"/>
              </w:rPr>
              <w:t>i</w:t>
            </w:r>
            <w:r>
              <w:rPr>
                <w:rFonts w:ascii="Times" w:hAnsi="Times" w:cs="Arial"/>
                <w:b/>
                <w:bCs/>
                <w:i/>
                <w:iCs/>
                <w:color w:val="000000"/>
                <w:sz w:val="22"/>
                <w:szCs w:val="22"/>
              </w:rPr>
              <w:t>edāvātā komplekta cena (bez PVN):</w:t>
            </w:r>
          </w:p>
        </w:tc>
        <w:tc>
          <w:tcPr>
            <w:tcW w:w="4614" w:type="dxa"/>
            <w:tcBorders>
              <w:top w:val="single" w:sz="4" w:space="0" w:color="auto"/>
              <w:left w:val="single" w:sz="4" w:space="0" w:color="auto"/>
              <w:bottom w:val="single" w:sz="4" w:space="0" w:color="auto"/>
              <w:right w:val="single" w:sz="4" w:space="0" w:color="auto"/>
            </w:tcBorders>
          </w:tcPr>
          <w:p w:rsidR="007D6FA5" w:rsidRPr="00877A68" w:rsidRDefault="007D6FA5" w:rsidP="00195F32">
            <w:pPr>
              <w:widowControl w:val="0"/>
              <w:autoSpaceDE w:val="0"/>
              <w:autoSpaceDN w:val="0"/>
              <w:adjustRightInd w:val="0"/>
              <w:rPr>
                <w:rFonts w:ascii="Times" w:hAnsi="Times" w:cs="Arial"/>
                <w:b/>
                <w:bCs/>
                <w:i/>
                <w:iCs/>
                <w:color w:val="000000"/>
                <w:sz w:val="22"/>
                <w:szCs w:val="22"/>
              </w:rPr>
            </w:pPr>
          </w:p>
        </w:tc>
      </w:tr>
    </w:tbl>
    <w:p w:rsidR="000E6609" w:rsidRDefault="000E6609" w:rsidP="000E6609">
      <w:pPr>
        <w:widowControl w:val="0"/>
        <w:autoSpaceDE w:val="0"/>
        <w:autoSpaceDN w:val="0"/>
        <w:adjustRightInd w:val="0"/>
        <w:ind w:right="-1"/>
        <w:jc w:val="center"/>
        <w:rPr>
          <w:b/>
          <w:bCs/>
          <w:sz w:val="22"/>
          <w:szCs w:val="22"/>
          <w:u w:val="single"/>
        </w:rPr>
      </w:pPr>
    </w:p>
    <w:p w:rsidR="000E6609" w:rsidRPr="00C14F57" w:rsidRDefault="000E6609" w:rsidP="000E6609">
      <w:pPr>
        <w:widowControl w:val="0"/>
        <w:autoSpaceDE w:val="0"/>
        <w:autoSpaceDN w:val="0"/>
        <w:adjustRightInd w:val="0"/>
        <w:ind w:right="-1"/>
        <w:jc w:val="center"/>
        <w:rPr>
          <w:b/>
          <w:bCs/>
          <w:sz w:val="22"/>
          <w:szCs w:val="22"/>
          <w:u w:val="single"/>
        </w:rPr>
      </w:pPr>
      <w:r>
        <w:rPr>
          <w:b/>
          <w:bCs/>
          <w:sz w:val="22"/>
          <w:szCs w:val="22"/>
          <w:u w:val="single"/>
        </w:rPr>
        <w:t>Aksesuāri</w:t>
      </w:r>
      <w:r w:rsidRPr="00C14F57">
        <w:rPr>
          <w:b/>
          <w:bCs/>
          <w:color w:val="FF0000"/>
          <w:sz w:val="22"/>
          <w:szCs w:val="22"/>
          <w:u w:val="single"/>
        </w:rPr>
        <w:t xml:space="preserve"> </w:t>
      </w:r>
    </w:p>
    <w:p w:rsidR="000E6609" w:rsidRPr="00877A68" w:rsidRDefault="000E6609" w:rsidP="000E6609">
      <w:pPr>
        <w:widowControl w:val="0"/>
        <w:autoSpaceDE w:val="0"/>
        <w:autoSpaceDN w:val="0"/>
        <w:adjustRightInd w:val="0"/>
        <w:ind w:right="-1"/>
        <w:jc w:val="right"/>
        <w:rPr>
          <w:bCs/>
          <w:sz w:val="22"/>
          <w:szCs w:val="22"/>
        </w:rPr>
      </w:pPr>
      <w:r>
        <w:rPr>
          <w:bCs/>
          <w:color w:val="000000"/>
          <w:sz w:val="22"/>
          <w:szCs w:val="22"/>
        </w:rPr>
        <w:t>7</w:t>
      </w:r>
      <w:r w:rsidRPr="00877A68">
        <w:rPr>
          <w:bCs/>
          <w:color w:val="000000"/>
          <w:sz w:val="22"/>
          <w:szCs w:val="22"/>
        </w:rPr>
        <w:t>.</w:t>
      </w:r>
      <w:r w:rsidRPr="00877A68">
        <w:rPr>
          <w:bCs/>
          <w:sz w:val="22"/>
          <w:szCs w:val="22"/>
        </w:rPr>
        <w:t>tabula</w:t>
      </w:r>
    </w:p>
    <w:tbl>
      <w:tblPr>
        <w:tblW w:w="9446" w:type="dxa"/>
        <w:jc w:val="center"/>
        <w:tblLook w:val="04A0" w:firstRow="1" w:lastRow="0" w:firstColumn="1" w:lastColumn="0" w:noHBand="0" w:noVBand="1"/>
      </w:tblPr>
      <w:tblGrid>
        <w:gridCol w:w="1172"/>
        <w:gridCol w:w="1329"/>
        <w:gridCol w:w="3568"/>
        <w:gridCol w:w="1175"/>
        <w:gridCol w:w="1137"/>
        <w:gridCol w:w="1065"/>
        <w:tblGridChange w:id="46">
          <w:tblGrid>
            <w:gridCol w:w="1172"/>
            <w:gridCol w:w="1329"/>
            <w:gridCol w:w="3568"/>
            <w:gridCol w:w="1175"/>
            <w:gridCol w:w="1137"/>
            <w:gridCol w:w="1065"/>
          </w:tblGrid>
        </w:tblGridChange>
      </w:tblGrid>
      <w:tr w:rsidR="00130B16" w:rsidRPr="00877A68" w:rsidTr="00130B16">
        <w:trPr>
          <w:trHeight w:val="274"/>
          <w:jc w:val="center"/>
        </w:trPr>
        <w:tc>
          <w:tcPr>
            <w:tcW w:w="25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30B16" w:rsidRPr="00877A68" w:rsidRDefault="00130B16" w:rsidP="00CD35F7">
            <w:pPr>
              <w:widowControl w:val="0"/>
              <w:autoSpaceDE w:val="0"/>
              <w:autoSpaceDN w:val="0"/>
              <w:adjustRightInd w:val="0"/>
              <w:jc w:val="center"/>
              <w:rPr>
                <w:rFonts w:ascii="Times" w:hAnsi="Times" w:cs="Arial"/>
                <w:b/>
                <w:bCs/>
                <w:i/>
                <w:iCs/>
                <w:color w:val="000000"/>
                <w:sz w:val="22"/>
                <w:szCs w:val="22"/>
              </w:rPr>
            </w:pPr>
            <w:r>
              <w:rPr>
                <w:rFonts w:ascii="Times" w:hAnsi="Times" w:cs="Arial"/>
                <w:b/>
                <w:bCs/>
                <w:i/>
                <w:iCs/>
                <w:color w:val="000000"/>
                <w:sz w:val="22"/>
                <w:szCs w:val="22"/>
              </w:rPr>
              <w:t>Nosaukums</w:t>
            </w:r>
          </w:p>
        </w:tc>
        <w:tc>
          <w:tcPr>
            <w:tcW w:w="3568" w:type="dxa"/>
            <w:tcBorders>
              <w:top w:val="single" w:sz="4" w:space="0" w:color="auto"/>
              <w:left w:val="single" w:sz="4" w:space="0" w:color="auto"/>
              <w:bottom w:val="single" w:sz="4" w:space="0" w:color="auto"/>
              <w:right w:val="single" w:sz="4" w:space="0" w:color="auto"/>
            </w:tcBorders>
          </w:tcPr>
          <w:p w:rsidR="00130B16" w:rsidRDefault="002318B9" w:rsidP="00CD35F7">
            <w:pPr>
              <w:widowControl w:val="0"/>
              <w:autoSpaceDE w:val="0"/>
              <w:autoSpaceDN w:val="0"/>
              <w:adjustRightInd w:val="0"/>
              <w:jc w:val="center"/>
              <w:rPr>
                <w:rFonts w:ascii="Times" w:hAnsi="Times" w:cs="Arial"/>
                <w:b/>
                <w:bCs/>
                <w:i/>
                <w:iCs/>
                <w:color w:val="000000"/>
                <w:sz w:val="22"/>
                <w:szCs w:val="22"/>
              </w:rPr>
            </w:pPr>
            <w:r>
              <w:rPr>
                <w:rFonts w:ascii="Times" w:hAnsi="Times" w:cs="Arial"/>
                <w:b/>
                <w:bCs/>
                <w:i/>
                <w:iCs/>
                <w:color w:val="000000"/>
                <w:sz w:val="22"/>
                <w:szCs w:val="22"/>
              </w:rPr>
              <w:t>Parametri</w:t>
            </w:r>
          </w:p>
        </w:tc>
        <w:tc>
          <w:tcPr>
            <w:tcW w:w="1175" w:type="dxa"/>
            <w:tcBorders>
              <w:top w:val="single" w:sz="4" w:space="0" w:color="auto"/>
              <w:left w:val="single" w:sz="4" w:space="0" w:color="auto"/>
              <w:bottom w:val="single" w:sz="4" w:space="0" w:color="auto"/>
              <w:right w:val="single" w:sz="4" w:space="0" w:color="auto"/>
            </w:tcBorders>
          </w:tcPr>
          <w:p w:rsidR="00130B16" w:rsidRPr="00877A68" w:rsidRDefault="00130B16" w:rsidP="00CD35F7">
            <w:pPr>
              <w:widowControl w:val="0"/>
              <w:autoSpaceDE w:val="0"/>
              <w:autoSpaceDN w:val="0"/>
              <w:adjustRightInd w:val="0"/>
              <w:jc w:val="center"/>
              <w:rPr>
                <w:rFonts w:ascii="Times" w:hAnsi="Times" w:cs="Arial"/>
                <w:b/>
                <w:bCs/>
                <w:i/>
                <w:iCs/>
                <w:color w:val="000000"/>
                <w:sz w:val="22"/>
                <w:szCs w:val="22"/>
              </w:rPr>
            </w:pPr>
            <w:r>
              <w:rPr>
                <w:rFonts w:ascii="Times" w:hAnsi="Times" w:cs="Arial"/>
                <w:b/>
                <w:bCs/>
                <w:i/>
                <w:iCs/>
                <w:color w:val="000000"/>
                <w:sz w:val="22"/>
                <w:szCs w:val="22"/>
              </w:rPr>
              <w:t>Skaits</w:t>
            </w:r>
          </w:p>
        </w:tc>
        <w:tc>
          <w:tcPr>
            <w:tcW w:w="1137" w:type="dxa"/>
            <w:tcBorders>
              <w:top w:val="single" w:sz="4" w:space="0" w:color="auto"/>
              <w:left w:val="single" w:sz="4" w:space="0" w:color="auto"/>
              <w:bottom w:val="single" w:sz="4" w:space="0" w:color="auto"/>
              <w:right w:val="single" w:sz="4" w:space="0" w:color="auto"/>
            </w:tcBorders>
          </w:tcPr>
          <w:p w:rsidR="00130B16" w:rsidRPr="00877A68" w:rsidRDefault="00130B16" w:rsidP="00CD35F7">
            <w:pPr>
              <w:widowControl w:val="0"/>
              <w:autoSpaceDE w:val="0"/>
              <w:autoSpaceDN w:val="0"/>
              <w:adjustRightInd w:val="0"/>
              <w:jc w:val="center"/>
              <w:rPr>
                <w:rFonts w:ascii="Times" w:hAnsi="Times" w:cs="Arial"/>
                <w:b/>
                <w:bCs/>
                <w:i/>
                <w:iCs/>
                <w:color w:val="000000"/>
                <w:sz w:val="22"/>
                <w:szCs w:val="22"/>
              </w:rPr>
            </w:pPr>
            <w:r>
              <w:rPr>
                <w:rFonts w:ascii="Times" w:hAnsi="Times" w:cs="Arial"/>
                <w:b/>
                <w:bCs/>
                <w:i/>
                <w:iCs/>
                <w:color w:val="000000"/>
                <w:sz w:val="22"/>
                <w:szCs w:val="22"/>
              </w:rPr>
              <w:t>Cena</w:t>
            </w:r>
          </w:p>
        </w:tc>
        <w:tc>
          <w:tcPr>
            <w:tcW w:w="1065" w:type="dxa"/>
            <w:tcBorders>
              <w:top w:val="single" w:sz="4" w:space="0" w:color="auto"/>
              <w:left w:val="single" w:sz="4" w:space="0" w:color="auto"/>
              <w:bottom w:val="single" w:sz="4" w:space="0" w:color="auto"/>
              <w:right w:val="single" w:sz="4" w:space="0" w:color="auto"/>
            </w:tcBorders>
          </w:tcPr>
          <w:p w:rsidR="00130B16" w:rsidRPr="00877A68" w:rsidRDefault="00130B16" w:rsidP="00CD35F7">
            <w:pPr>
              <w:widowControl w:val="0"/>
              <w:autoSpaceDE w:val="0"/>
              <w:autoSpaceDN w:val="0"/>
              <w:adjustRightInd w:val="0"/>
              <w:jc w:val="center"/>
              <w:rPr>
                <w:rFonts w:ascii="Times" w:hAnsi="Times" w:cs="Arial"/>
                <w:b/>
                <w:bCs/>
                <w:i/>
                <w:iCs/>
                <w:color w:val="000000"/>
                <w:sz w:val="22"/>
                <w:szCs w:val="22"/>
              </w:rPr>
            </w:pPr>
            <w:r>
              <w:rPr>
                <w:rFonts w:ascii="Times" w:hAnsi="Times" w:cs="Arial"/>
                <w:b/>
                <w:bCs/>
                <w:i/>
                <w:iCs/>
                <w:color w:val="000000"/>
                <w:sz w:val="22"/>
                <w:szCs w:val="22"/>
              </w:rPr>
              <w:t>Summa</w:t>
            </w:r>
          </w:p>
        </w:tc>
      </w:tr>
      <w:tr w:rsidR="00130B16" w:rsidRPr="00CD35F7" w:rsidTr="00130B16">
        <w:trPr>
          <w:trHeight w:val="130"/>
          <w:jc w:val="center"/>
        </w:trPr>
        <w:tc>
          <w:tcPr>
            <w:tcW w:w="25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30B16" w:rsidRPr="00CD35F7" w:rsidRDefault="00130B16" w:rsidP="00130B16">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 xml:space="preserve">Lādētāja vads </w:t>
            </w:r>
          </w:p>
        </w:tc>
        <w:tc>
          <w:tcPr>
            <w:tcW w:w="3568"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r w:rsidRPr="00CD35F7">
              <w:rPr>
                <w:rFonts w:ascii="Times" w:hAnsi="Times" w:cs="Arial"/>
                <w:bCs/>
                <w:i/>
                <w:iCs/>
                <w:color w:val="000000"/>
                <w:sz w:val="22"/>
                <w:szCs w:val="22"/>
              </w:rPr>
              <w:t>USB-A/USB-C</w:t>
            </w:r>
          </w:p>
        </w:tc>
        <w:tc>
          <w:tcPr>
            <w:tcW w:w="1175"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r w:rsidRPr="00CD35F7">
              <w:rPr>
                <w:rFonts w:ascii="Times" w:hAnsi="Times" w:cs="Arial"/>
                <w:bCs/>
                <w:i/>
                <w:iCs/>
                <w:color w:val="000000"/>
                <w:sz w:val="22"/>
                <w:szCs w:val="22"/>
              </w:rPr>
              <w:t>1</w:t>
            </w:r>
          </w:p>
        </w:tc>
        <w:tc>
          <w:tcPr>
            <w:tcW w:w="1137"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p>
        </w:tc>
        <w:tc>
          <w:tcPr>
            <w:tcW w:w="1065"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p>
        </w:tc>
      </w:tr>
      <w:tr w:rsidR="00130B16" w:rsidRPr="00CD35F7" w:rsidTr="00130B16">
        <w:trPr>
          <w:trHeight w:val="223"/>
          <w:jc w:val="center"/>
        </w:trPr>
        <w:tc>
          <w:tcPr>
            <w:tcW w:w="25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30B16" w:rsidRPr="00CD35F7" w:rsidRDefault="00130B16" w:rsidP="00130B16">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 xml:space="preserve">Lādētājs telefonam </w:t>
            </w:r>
          </w:p>
        </w:tc>
        <w:tc>
          <w:tcPr>
            <w:tcW w:w="3568"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r w:rsidRPr="00CD35F7">
              <w:rPr>
                <w:rFonts w:ascii="Times" w:hAnsi="Times" w:cs="Arial"/>
                <w:bCs/>
                <w:i/>
                <w:iCs/>
                <w:color w:val="000000"/>
                <w:sz w:val="22"/>
                <w:szCs w:val="22"/>
              </w:rPr>
              <w:t>PD 20W USB-C</w:t>
            </w:r>
          </w:p>
        </w:tc>
        <w:tc>
          <w:tcPr>
            <w:tcW w:w="1175"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r w:rsidRPr="00CD35F7">
              <w:rPr>
                <w:rFonts w:ascii="Times" w:hAnsi="Times" w:cs="Arial"/>
                <w:bCs/>
                <w:i/>
                <w:iCs/>
                <w:color w:val="000000"/>
                <w:sz w:val="22"/>
                <w:szCs w:val="22"/>
              </w:rPr>
              <w:t>1</w:t>
            </w:r>
          </w:p>
        </w:tc>
        <w:tc>
          <w:tcPr>
            <w:tcW w:w="1137"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p>
        </w:tc>
        <w:tc>
          <w:tcPr>
            <w:tcW w:w="1065"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p>
        </w:tc>
      </w:tr>
      <w:tr w:rsidR="00130B16" w:rsidRPr="00CD35F7" w:rsidTr="00130B16">
        <w:trPr>
          <w:trHeight w:val="223"/>
          <w:jc w:val="center"/>
        </w:trPr>
        <w:tc>
          <w:tcPr>
            <w:tcW w:w="25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30B16" w:rsidRPr="00CD35F7" w:rsidRDefault="00130B16" w:rsidP="00CD35F7">
            <w:pPr>
              <w:widowControl w:val="0"/>
              <w:autoSpaceDE w:val="0"/>
              <w:autoSpaceDN w:val="0"/>
              <w:adjustRightInd w:val="0"/>
              <w:rPr>
                <w:rFonts w:ascii="Times" w:hAnsi="Times" w:cs="Arial"/>
                <w:bCs/>
                <w:i/>
                <w:iCs/>
                <w:color w:val="000000"/>
                <w:sz w:val="22"/>
                <w:szCs w:val="22"/>
              </w:rPr>
            </w:pPr>
            <w:r w:rsidRPr="00CD35F7">
              <w:rPr>
                <w:rFonts w:ascii="Times" w:hAnsi="Times" w:cs="Arial"/>
                <w:bCs/>
                <w:i/>
                <w:iCs/>
                <w:color w:val="000000"/>
                <w:sz w:val="22"/>
                <w:szCs w:val="22"/>
              </w:rPr>
              <w:t xml:space="preserve">Austiņas </w:t>
            </w:r>
          </w:p>
        </w:tc>
        <w:tc>
          <w:tcPr>
            <w:tcW w:w="3568" w:type="dxa"/>
            <w:tcBorders>
              <w:top w:val="single" w:sz="4" w:space="0" w:color="auto"/>
              <w:left w:val="single" w:sz="4" w:space="0" w:color="auto"/>
              <w:bottom w:val="single" w:sz="4" w:space="0" w:color="auto"/>
              <w:right w:val="single" w:sz="4" w:space="0" w:color="auto"/>
            </w:tcBorders>
          </w:tcPr>
          <w:p w:rsidR="00130B16" w:rsidRPr="00CD35F7" w:rsidRDefault="00CD35F7" w:rsidP="00210BE8">
            <w:pPr>
              <w:widowControl w:val="0"/>
              <w:autoSpaceDE w:val="0"/>
              <w:autoSpaceDN w:val="0"/>
              <w:adjustRightInd w:val="0"/>
              <w:jc w:val="center"/>
              <w:rPr>
                <w:rFonts w:ascii="Times" w:hAnsi="Times" w:cs="Arial"/>
                <w:bCs/>
                <w:i/>
                <w:iCs/>
                <w:color w:val="000000"/>
                <w:sz w:val="22"/>
                <w:szCs w:val="22"/>
              </w:rPr>
            </w:pPr>
            <w:r w:rsidRPr="00CD35F7">
              <w:rPr>
                <w:rFonts w:ascii="Times" w:hAnsi="Times" w:cs="Arial"/>
                <w:bCs/>
                <w:i/>
                <w:iCs/>
                <w:color w:val="000000"/>
                <w:sz w:val="22"/>
                <w:szCs w:val="22"/>
              </w:rPr>
              <w:t xml:space="preserve">Samsung,  </w:t>
            </w:r>
            <w:r w:rsidR="00130B16" w:rsidRPr="00CD35F7">
              <w:rPr>
                <w:rFonts w:ascii="Times" w:hAnsi="Times" w:cs="Arial"/>
                <w:bCs/>
                <w:i/>
                <w:iCs/>
                <w:color w:val="000000"/>
                <w:sz w:val="22"/>
                <w:szCs w:val="22"/>
              </w:rPr>
              <w:t>3,5mm spraudnis</w:t>
            </w:r>
          </w:p>
        </w:tc>
        <w:tc>
          <w:tcPr>
            <w:tcW w:w="1175"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r w:rsidRPr="00CD35F7">
              <w:rPr>
                <w:rFonts w:ascii="Times" w:hAnsi="Times" w:cs="Arial"/>
                <w:bCs/>
                <w:i/>
                <w:iCs/>
                <w:color w:val="000000"/>
                <w:sz w:val="22"/>
                <w:szCs w:val="22"/>
              </w:rPr>
              <w:t>1</w:t>
            </w:r>
          </w:p>
        </w:tc>
        <w:tc>
          <w:tcPr>
            <w:tcW w:w="1137"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p>
        </w:tc>
        <w:tc>
          <w:tcPr>
            <w:tcW w:w="1065" w:type="dxa"/>
            <w:tcBorders>
              <w:top w:val="single" w:sz="4" w:space="0" w:color="auto"/>
              <w:left w:val="single" w:sz="4" w:space="0" w:color="auto"/>
              <w:bottom w:val="single" w:sz="4" w:space="0" w:color="auto"/>
              <w:right w:val="single" w:sz="4" w:space="0" w:color="auto"/>
            </w:tcBorders>
          </w:tcPr>
          <w:p w:rsidR="00130B16" w:rsidRPr="00CD35F7" w:rsidRDefault="00130B16" w:rsidP="00210BE8">
            <w:pPr>
              <w:widowControl w:val="0"/>
              <w:autoSpaceDE w:val="0"/>
              <w:autoSpaceDN w:val="0"/>
              <w:adjustRightInd w:val="0"/>
              <w:jc w:val="center"/>
              <w:rPr>
                <w:rFonts w:ascii="Times" w:hAnsi="Times" w:cs="Arial"/>
                <w:bCs/>
                <w:i/>
                <w:iCs/>
                <w:color w:val="000000"/>
                <w:sz w:val="22"/>
                <w:szCs w:val="22"/>
              </w:rPr>
            </w:pPr>
          </w:p>
        </w:tc>
      </w:tr>
      <w:tr w:rsidR="00130B16" w:rsidRPr="001314D4" w:rsidTr="00130B16">
        <w:trPr>
          <w:trHeight w:val="165"/>
          <w:jc w:val="center"/>
        </w:trPr>
        <w:tc>
          <w:tcPr>
            <w:tcW w:w="2501" w:type="dxa"/>
            <w:gridSpan w:val="2"/>
            <w:tcBorders>
              <w:top w:val="single" w:sz="4" w:space="0" w:color="auto"/>
              <w:left w:val="single" w:sz="4" w:space="0" w:color="auto"/>
              <w:bottom w:val="single" w:sz="4" w:space="0" w:color="auto"/>
              <w:right w:val="single" w:sz="4" w:space="0" w:color="auto"/>
            </w:tcBorders>
            <w:shd w:val="clear" w:color="auto" w:fill="D0CECE"/>
            <w:vAlign w:val="center"/>
          </w:tcPr>
          <w:p w:rsidR="00130B16" w:rsidRPr="001314D4" w:rsidRDefault="00130B16" w:rsidP="00195F32">
            <w:pPr>
              <w:widowControl w:val="0"/>
              <w:autoSpaceDE w:val="0"/>
              <w:autoSpaceDN w:val="0"/>
              <w:adjustRightInd w:val="0"/>
              <w:rPr>
                <w:rFonts w:ascii="Times" w:hAnsi="Times" w:cs="Arial"/>
                <w:b/>
                <w:bCs/>
                <w:i/>
                <w:iCs/>
                <w:color w:val="000000"/>
                <w:sz w:val="10"/>
                <w:szCs w:val="10"/>
              </w:rPr>
            </w:pPr>
          </w:p>
        </w:tc>
        <w:tc>
          <w:tcPr>
            <w:tcW w:w="3568" w:type="dxa"/>
            <w:tcBorders>
              <w:top w:val="single" w:sz="4" w:space="0" w:color="auto"/>
              <w:left w:val="single" w:sz="4" w:space="0" w:color="auto"/>
              <w:bottom w:val="single" w:sz="4" w:space="0" w:color="auto"/>
              <w:right w:val="single" w:sz="4" w:space="0" w:color="auto"/>
            </w:tcBorders>
            <w:shd w:val="clear" w:color="auto" w:fill="D0CECE"/>
          </w:tcPr>
          <w:p w:rsidR="00130B16" w:rsidRPr="001314D4" w:rsidRDefault="00130B16" w:rsidP="00210BE8">
            <w:pPr>
              <w:widowControl w:val="0"/>
              <w:autoSpaceDE w:val="0"/>
              <w:autoSpaceDN w:val="0"/>
              <w:adjustRightInd w:val="0"/>
              <w:jc w:val="center"/>
              <w:rPr>
                <w:rFonts w:ascii="Times" w:hAnsi="Times" w:cs="Arial"/>
                <w:b/>
                <w:bCs/>
                <w:i/>
                <w:iCs/>
                <w:color w:val="000000"/>
                <w:sz w:val="10"/>
                <w:szCs w:val="10"/>
              </w:rPr>
            </w:pPr>
          </w:p>
        </w:tc>
        <w:tc>
          <w:tcPr>
            <w:tcW w:w="1175" w:type="dxa"/>
            <w:tcBorders>
              <w:top w:val="single" w:sz="4" w:space="0" w:color="auto"/>
              <w:left w:val="single" w:sz="4" w:space="0" w:color="auto"/>
              <w:bottom w:val="single" w:sz="4" w:space="0" w:color="auto"/>
              <w:right w:val="single" w:sz="4" w:space="0" w:color="auto"/>
            </w:tcBorders>
            <w:shd w:val="clear" w:color="auto" w:fill="D0CECE"/>
          </w:tcPr>
          <w:p w:rsidR="00130B16" w:rsidRPr="001314D4" w:rsidRDefault="00130B16" w:rsidP="00210BE8">
            <w:pPr>
              <w:widowControl w:val="0"/>
              <w:autoSpaceDE w:val="0"/>
              <w:autoSpaceDN w:val="0"/>
              <w:adjustRightInd w:val="0"/>
              <w:jc w:val="center"/>
              <w:rPr>
                <w:rFonts w:ascii="Times" w:hAnsi="Times" w:cs="Arial"/>
                <w:b/>
                <w:bCs/>
                <w:i/>
                <w:iCs/>
                <w:color w:val="000000"/>
                <w:sz w:val="10"/>
                <w:szCs w:val="10"/>
              </w:rPr>
            </w:pPr>
          </w:p>
        </w:tc>
        <w:tc>
          <w:tcPr>
            <w:tcW w:w="1137" w:type="dxa"/>
            <w:tcBorders>
              <w:top w:val="single" w:sz="4" w:space="0" w:color="auto"/>
              <w:left w:val="single" w:sz="4" w:space="0" w:color="auto"/>
              <w:bottom w:val="single" w:sz="4" w:space="0" w:color="auto"/>
              <w:right w:val="single" w:sz="4" w:space="0" w:color="auto"/>
            </w:tcBorders>
            <w:shd w:val="clear" w:color="auto" w:fill="D0CECE"/>
          </w:tcPr>
          <w:p w:rsidR="00130B16" w:rsidRPr="001314D4" w:rsidRDefault="00130B16" w:rsidP="00210BE8">
            <w:pPr>
              <w:widowControl w:val="0"/>
              <w:autoSpaceDE w:val="0"/>
              <w:autoSpaceDN w:val="0"/>
              <w:adjustRightInd w:val="0"/>
              <w:jc w:val="center"/>
              <w:rPr>
                <w:rFonts w:ascii="Times" w:hAnsi="Times" w:cs="Arial"/>
                <w:b/>
                <w:bCs/>
                <w:i/>
                <w:iCs/>
                <w:color w:val="000000"/>
                <w:sz w:val="10"/>
                <w:szCs w:val="10"/>
              </w:rPr>
            </w:pPr>
          </w:p>
        </w:tc>
        <w:tc>
          <w:tcPr>
            <w:tcW w:w="1065" w:type="dxa"/>
            <w:tcBorders>
              <w:top w:val="single" w:sz="4" w:space="0" w:color="auto"/>
              <w:left w:val="single" w:sz="4" w:space="0" w:color="auto"/>
              <w:bottom w:val="single" w:sz="4" w:space="0" w:color="auto"/>
              <w:right w:val="single" w:sz="4" w:space="0" w:color="auto"/>
            </w:tcBorders>
            <w:shd w:val="clear" w:color="auto" w:fill="D0CECE"/>
          </w:tcPr>
          <w:p w:rsidR="00130B16" w:rsidRPr="001314D4" w:rsidRDefault="00130B16" w:rsidP="00210BE8">
            <w:pPr>
              <w:widowControl w:val="0"/>
              <w:autoSpaceDE w:val="0"/>
              <w:autoSpaceDN w:val="0"/>
              <w:adjustRightInd w:val="0"/>
              <w:jc w:val="center"/>
              <w:rPr>
                <w:rFonts w:ascii="Times" w:hAnsi="Times" w:cs="Arial"/>
                <w:b/>
                <w:bCs/>
                <w:i/>
                <w:iCs/>
                <w:color w:val="000000"/>
                <w:sz w:val="10"/>
                <w:szCs w:val="10"/>
              </w:rPr>
            </w:pPr>
          </w:p>
        </w:tc>
      </w:tr>
      <w:tr w:rsidR="00130B16" w:rsidRPr="00F70439" w:rsidTr="00130B16">
        <w:trPr>
          <w:trHeight w:val="271"/>
          <w:jc w:val="center"/>
        </w:trPr>
        <w:tc>
          <w:tcPr>
            <w:tcW w:w="1172" w:type="dxa"/>
            <w:tcBorders>
              <w:top w:val="single" w:sz="4" w:space="0" w:color="auto"/>
              <w:left w:val="single" w:sz="4" w:space="0" w:color="auto"/>
              <w:bottom w:val="single" w:sz="4" w:space="0" w:color="auto"/>
              <w:right w:val="single" w:sz="4" w:space="0" w:color="auto"/>
            </w:tcBorders>
          </w:tcPr>
          <w:p w:rsidR="00130B16" w:rsidRDefault="00130B16" w:rsidP="00210BE8">
            <w:pPr>
              <w:widowControl w:val="0"/>
              <w:autoSpaceDE w:val="0"/>
              <w:autoSpaceDN w:val="0"/>
              <w:adjustRightInd w:val="0"/>
              <w:jc w:val="right"/>
              <w:rPr>
                <w:rFonts w:ascii="Times" w:hAnsi="Times" w:cs="Arial"/>
                <w:b/>
                <w:bCs/>
                <w:i/>
                <w:iCs/>
                <w:color w:val="000000"/>
                <w:sz w:val="22"/>
                <w:szCs w:val="22"/>
              </w:rPr>
            </w:pPr>
          </w:p>
        </w:tc>
        <w:tc>
          <w:tcPr>
            <w:tcW w:w="720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30B16" w:rsidRPr="00877A68" w:rsidRDefault="00130B16" w:rsidP="00210BE8">
            <w:pPr>
              <w:widowControl w:val="0"/>
              <w:autoSpaceDE w:val="0"/>
              <w:autoSpaceDN w:val="0"/>
              <w:adjustRightInd w:val="0"/>
              <w:jc w:val="right"/>
              <w:rPr>
                <w:rFonts w:ascii="Times" w:hAnsi="Times" w:cs="Arial"/>
                <w:b/>
                <w:bCs/>
                <w:i/>
                <w:iCs/>
                <w:color w:val="000000"/>
                <w:sz w:val="22"/>
                <w:szCs w:val="22"/>
              </w:rPr>
            </w:pPr>
            <w:r>
              <w:rPr>
                <w:rFonts w:ascii="Times" w:hAnsi="Times" w:cs="Arial"/>
                <w:b/>
                <w:bCs/>
                <w:i/>
                <w:iCs/>
                <w:color w:val="000000"/>
                <w:sz w:val="22"/>
                <w:szCs w:val="22"/>
              </w:rPr>
              <w:t>Piedāvātā pasūtījuma cena (bez PVN):</w:t>
            </w:r>
          </w:p>
        </w:tc>
        <w:tc>
          <w:tcPr>
            <w:tcW w:w="1065" w:type="dxa"/>
            <w:tcBorders>
              <w:top w:val="single" w:sz="4" w:space="0" w:color="auto"/>
              <w:left w:val="single" w:sz="4" w:space="0" w:color="auto"/>
              <w:bottom w:val="single" w:sz="4" w:space="0" w:color="auto"/>
              <w:right w:val="single" w:sz="4" w:space="0" w:color="auto"/>
            </w:tcBorders>
          </w:tcPr>
          <w:p w:rsidR="00130B16" w:rsidRPr="00877A68" w:rsidRDefault="00130B16" w:rsidP="00210BE8">
            <w:pPr>
              <w:widowControl w:val="0"/>
              <w:autoSpaceDE w:val="0"/>
              <w:autoSpaceDN w:val="0"/>
              <w:adjustRightInd w:val="0"/>
              <w:jc w:val="center"/>
              <w:rPr>
                <w:rFonts w:ascii="Times" w:hAnsi="Times" w:cs="Arial"/>
                <w:b/>
                <w:bCs/>
                <w:i/>
                <w:iCs/>
                <w:color w:val="000000"/>
                <w:sz w:val="22"/>
                <w:szCs w:val="22"/>
              </w:rPr>
            </w:pPr>
          </w:p>
        </w:tc>
      </w:tr>
    </w:tbl>
    <w:p w:rsidR="00531960" w:rsidRDefault="00531960" w:rsidP="00531960">
      <w:pPr>
        <w:widowControl w:val="0"/>
        <w:autoSpaceDE w:val="0"/>
        <w:autoSpaceDN w:val="0"/>
        <w:adjustRightInd w:val="0"/>
        <w:ind w:right="-1"/>
        <w:jc w:val="center"/>
        <w:rPr>
          <w:bCs/>
          <w:sz w:val="22"/>
          <w:szCs w:val="22"/>
        </w:rPr>
      </w:pPr>
    </w:p>
    <w:p w:rsidR="000E6609" w:rsidRPr="00F70439" w:rsidRDefault="000E6609" w:rsidP="00531960">
      <w:pPr>
        <w:widowControl w:val="0"/>
        <w:autoSpaceDE w:val="0"/>
        <w:autoSpaceDN w:val="0"/>
        <w:adjustRightInd w:val="0"/>
        <w:ind w:right="-1"/>
        <w:jc w:val="center"/>
        <w:rPr>
          <w:bCs/>
          <w:sz w:val="22"/>
          <w:szCs w:val="22"/>
        </w:rPr>
      </w:pPr>
    </w:p>
    <w:p w:rsidR="00531960" w:rsidRPr="00F70439" w:rsidRDefault="00531960" w:rsidP="00531960">
      <w:pPr>
        <w:widowControl w:val="0"/>
        <w:numPr>
          <w:ilvl w:val="0"/>
          <w:numId w:val="29"/>
        </w:numPr>
        <w:autoSpaceDE w:val="0"/>
        <w:autoSpaceDN w:val="0"/>
        <w:adjustRightInd w:val="0"/>
        <w:ind w:left="284" w:right="-1"/>
        <w:jc w:val="both"/>
        <w:rPr>
          <w:sz w:val="22"/>
          <w:szCs w:val="22"/>
          <w:lang w:eastAsia="en-US"/>
        </w:rPr>
      </w:pPr>
      <w:r w:rsidRPr="00F70439">
        <w:rPr>
          <w:bCs/>
          <w:sz w:val="22"/>
          <w:szCs w:val="22"/>
        </w:rPr>
        <w:t>Pretendents, parakstot savu tehnisko piedāvājumu, apliecina, ka nodrošinās mobilo telefonu un planšetdatoru aksesuāru un papildaprīkojumu piedāvājumu, atbilstoši sekojošām prasībām:</w:t>
      </w:r>
    </w:p>
    <w:p w:rsidR="00531960" w:rsidRPr="00F70439" w:rsidRDefault="00531960" w:rsidP="00531960">
      <w:pPr>
        <w:widowControl w:val="0"/>
        <w:autoSpaceDE w:val="0"/>
        <w:autoSpaceDN w:val="0"/>
        <w:adjustRightInd w:val="0"/>
        <w:ind w:right="-1" w:firstLine="720"/>
        <w:rPr>
          <w:bCs/>
          <w:sz w:val="22"/>
          <w:szCs w:val="22"/>
        </w:rPr>
      </w:pPr>
    </w:p>
    <w:p w:rsidR="00BC1BB2" w:rsidRPr="00F2277E" w:rsidRDefault="00531960" w:rsidP="00F2277E">
      <w:pPr>
        <w:widowControl w:val="0"/>
        <w:autoSpaceDE w:val="0"/>
        <w:autoSpaceDN w:val="0"/>
        <w:adjustRightInd w:val="0"/>
        <w:ind w:right="-1"/>
        <w:jc w:val="center"/>
        <w:rPr>
          <w:bCs/>
          <w:sz w:val="22"/>
          <w:szCs w:val="22"/>
        </w:rPr>
      </w:pPr>
      <w:r w:rsidRPr="00F70439">
        <w:rPr>
          <w:bCs/>
          <w:sz w:val="22"/>
          <w:szCs w:val="22"/>
        </w:rPr>
        <w:t>Mobilo telefonu un planšetdatoru aksesuāri un papildaprīkoju</w:t>
      </w:r>
      <w:r w:rsidR="00BC1BB2">
        <w:rPr>
          <w:bCs/>
          <w:sz w:val="22"/>
          <w:szCs w:val="22"/>
        </w:rPr>
        <w:t>ms</w:t>
      </w:r>
    </w:p>
    <w:p w:rsidR="00531960" w:rsidRPr="00F2277E" w:rsidRDefault="000E6609" w:rsidP="00531960">
      <w:pPr>
        <w:widowControl w:val="0"/>
        <w:autoSpaceDE w:val="0"/>
        <w:autoSpaceDN w:val="0"/>
        <w:adjustRightInd w:val="0"/>
        <w:ind w:right="-1"/>
        <w:jc w:val="right"/>
        <w:rPr>
          <w:bCs/>
          <w:sz w:val="22"/>
          <w:szCs w:val="22"/>
        </w:rPr>
      </w:pPr>
      <w:r>
        <w:rPr>
          <w:bCs/>
          <w:sz w:val="22"/>
          <w:szCs w:val="22"/>
        </w:rPr>
        <w:t>8</w:t>
      </w:r>
      <w:r w:rsidR="00531960" w:rsidRPr="00F2277E">
        <w:rPr>
          <w:bCs/>
          <w:sz w:val="22"/>
          <w:szCs w:val="22"/>
        </w:rPr>
        <w:t>.tabula</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237"/>
      </w:tblGrid>
      <w:tr w:rsidR="00531960" w:rsidRPr="0082755F" w:rsidTr="004C6B16">
        <w:trPr>
          <w:trHeight w:val="241"/>
          <w:jc w:val="center"/>
        </w:trPr>
        <w:tc>
          <w:tcPr>
            <w:tcW w:w="3119" w:type="dxa"/>
            <w:tcBorders>
              <w:bottom w:val="single" w:sz="4" w:space="0" w:color="auto"/>
            </w:tcBorders>
            <w:shd w:val="clear" w:color="auto" w:fill="E7E6E6"/>
            <w:vAlign w:val="center"/>
          </w:tcPr>
          <w:p w:rsidR="00531960" w:rsidRPr="00F70439" w:rsidRDefault="00531960" w:rsidP="00531960">
            <w:pPr>
              <w:widowControl w:val="0"/>
              <w:autoSpaceDE w:val="0"/>
              <w:autoSpaceDN w:val="0"/>
              <w:adjustRightInd w:val="0"/>
              <w:spacing w:line="360" w:lineRule="auto"/>
              <w:ind w:right="-1"/>
              <w:jc w:val="center"/>
              <w:rPr>
                <w:b/>
                <w:sz w:val="22"/>
                <w:szCs w:val="22"/>
                <w:lang w:eastAsia="en-US"/>
              </w:rPr>
            </w:pPr>
            <w:r w:rsidRPr="00F70439">
              <w:rPr>
                <w:b/>
                <w:sz w:val="22"/>
                <w:szCs w:val="22"/>
                <w:lang w:eastAsia="en-US"/>
              </w:rPr>
              <w:t>Nosaukums</w:t>
            </w:r>
          </w:p>
        </w:tc>
        <w:tc>
          <w:tcPr>
            <w:tcW w:w="6237" w:type="dxa"/>
            <w:tcBorders>
              <w:bottom w:val="single" w:sz="4" w:space="0" w:color="auto"/>
            </w:tcBorders>
            <w:shd w:val="clear" w:color="auto" w:fill="E7E6E6"/>
            <w:vAlign w:val="center"/>
          </w:tcPr>
          <w:p w:rsidR="00531960" w:rsidRPr="001314D4" w:rsidRDefault="00531960" w:rsidP="00531960">
            <w:pPr>
              <w:widowControl w:val="0"/>
              <w:autoSpaceDE w:val="0"/>
              <w:autoSpaceDN w:val="0"/>
              <w:adjustRightInd w:val="0"/>
              <w:spacing w:line="360" w:lineRule="auto"/>
              <w:ind w:right="-1"/>
              <w:jc w:val="center"/>
              <w:rPr>
                <w:b/>
                <w:sz w:val="22"/>
                <w:szCs w:val="22"/>
                <w:lang w:eastAsia="en-US"/>
              </w:rPr>
            </w:pPr>
            <w:r w:rsidRPr="001314D4">
              <w:rPr>
                <w:b/>
                <w:sz w:val="22"/>
                <w:szCs w:val="22"/>
                <w:lang w:eastAsia="en-US"/>
              </w:rPr>
              <w:t>Obligātās (minimālās) tehniskās prasības</w:t>
            </w:r>
          </w:p>
        </w:tc>
      </w:tr>
      <w:tr w:rsidR="00531960" w:rsidRPr="0082755F" w:rsidTr="0082755F">
        <w:trPr>
          <w:trHeight w:val="1549"/>
          <w:jc w:val="center"/>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531960" w:rsidRPr="0082755F" w:rsidRDefault="00531960" w:rsidP="00531960">
            <w:pPr>
              <w:widowControl w:val="0"/>
              <w:autoSpaceDE w:val="0"/>
              <w:autoSpaceDN w:val="0"/>
              <w:adjustRightInd w:val="0"/>
              <w:rPr>
                <w:b/>
                <w:bCs/>
                <w:i/>
                <w:iCs/>
                <w:sz w:val="22"/>
                <w:szCs w:val="22"/>
              </w:rPr>
            </w:pPr>
            <w:r w:rsidRPr="0082755F">
              <w:rPr>
                <w:b/>
                <w:bCs/>
                <w:i/>
                <w:iCs/>
                <w:sz w:val="22"/>
                <w:szCs w:val="22"/>
              </w:rPr>
              <w:t>Iekārtas akumulatora lādētājs</w:t>
            </w:r>
          </w:p>
        </w:tc>
        <w:tc>
          <w:tcPr>
            <w:tcW w:w="6237" w:type="dxa"/>
            <w:tcBorders>
              <w:top w:val="single" w:sz="4" w:space="0" w:color="auto"/>
              <w:left w:val="single" w:sz="4" w:space="0" w:color="auto"/>
              <w:right w:val="single" w:sz="4" w:space="0" w:color="auto"/>
            </w:tcBorders>
            <w:shd w:val="clear" w:color="auto" w:fill="auto"/>
            <w:vAlign w:val="center"/>
          </w:tcPr>
          <w:p w:rsidR="00531960" w:rsidRPr="0082755F" w:rsidRDefault="00531960" w:rsidP="00F2277E">
            <w:pPr>
              <w:widowControl w:val="0"/>
              <w:autoSpaceDE w:val="0"/>
              <w:autoSpaceDN w:val="0"/>
              <w:adjustRightInd w:val="0"/>
              <w:jc w:val="both"/>
              <w:rPr>
                <w:sz w:val="22"/>
                <w:szCs w:val="22"/>
              </w:rPr>
            </w:pPr>
            <w:r w:rsidRPr="0082755F">
              <w:rPr>
                <w:sz w:val="22"/>
                <w:szCs w:val="22"/>
              </w:rPr>
              <w:t xml:space="preserve">Iekārtai atbilstošs EU standarta 230V ātrais tīkla lādētājs. Lādētāja jauda un atbalstāmās </w:t>
            </w:r>
            <w:r w:rsidR="00D0491B">
              <w:rPr>
                <w:sz w:val="22"/>
                <w:szCs w:val="22"/>
              </w:rPr>
              <w:t xml:space="preserve">uzlādes </w:t>
            </w:r>
            <w:r w:rsidRPr="0082755F">
              <w:rPr>
                <w:sz w:val="22"/>
                <w:szCs w:val="22"/>
              </w:rPr>
              <w:t>tehnoloģijas atbilst konkrētās iekārtas ražotāja deklarētaj</w:t>
            </w:r>
            <w:r w:rsidR="00667622">
              <w:rPr>
                <w:sz w:val="22"/>
                <w:szCs w:val="22"/>
              </w:rPr>
              <w:t>ā</w:t>
            </w:r>
            <w:r w:rsidRPr="0082755F">
              <w:rPr>
                <w:sz w:val="22"/>
                <w:szCs w:val="22"/>
              </w:rPr>
              <w:t xml:space="preserve">m, maksimālā </w:t>
            </w:r>
            <w:r w:rsidR="00667622">
              <w:rPr>
                <w:sz w:val="22"/>
                <w:szCs w:val="22"/>
              </w:rPr>
              <w:t xml:space="preserve">iekārtas </w:t>
            </w:r>
            <w:r w:rsidR="003740B8">
              <w:rPr>
                <w:sz w:val="22"/>
                <w:szCs w:val="22"/>
              </w:rPr>
              <w:t>akumulatora</w:t>
            </w:r>
            <w:r w:rsidR="00667622">
              <w:rPr>
                <w:sz w:val="22"/>
                <w:szCs w:val="22"/>
              </w:rPr>
              <w:t xml:space="preserve"> </w:t>
            </w:r>
            <w:r w:rsidRPr="0082755F">
              <w:rPr>
                <w:sz w:val="22"/>
                <w:szCs w:val="22"/>
              </w:rPr>
              <w:t>uzlādes ātruma sasniegšanai. Lādētājs ir iekārtas ražotāja oriģinālprodukts</w:t>
            </w:r>
            <w:r w:rsidR="00667622">
              <w:rPr>
                <w:sz w:val="22"/>
                <w:szCs w:val="22"/>
              </w:rPr>
              <w:t xml:space="preserve"> vai</w:t>
            </w:r>
            <w:r w:rsidRPr="0082755F">
              <w:rPr>
                <w:sz w:val="22"/>
                <w:szCs w:val="22"/>
              </w:rPr>
              <w:t xml:space="preserve"> arī līdzvērtīgas vai labākas kvalitātes cita ražotāja produkts.</w:t>
            </w:r>
          </w:p>
        </w:tc>
      </w:tr>
      <w:tr w:rsidR="00531960" w:rsidRPr="0082755F" w:rsidTr="004C6B16">
        <w:trPr>
          <w:trHeight w:val="2850"/>
          <w:jc w:val="center"/>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531960" w:rsidRPr="0082755F" w:rsidRDefault="00531960" w:rsidP="00531960">
            <w:pPr>
              <w:widowControl w:val="0"/>
              <w:autoSpaceDE w:val="0"/>
              <w:autoSpaceDN w:val="0"/>
              <w:adjustRightInd w:val="0"/>
              <w:rPr>
                <w:b/>
                <w:bCs/>
                <w:i/>
                <w:iCs/>
                <w:sz w:val="22"/>
                <w:szCs w:val="22"/>
              </w:rPr>
            </w:pPr>
            <w:r w:rsidRPr="0082755F">
              <w:rPr>
                <w:b/>
                <w:bCs/>
                <w:i/>
                <w:iCs/>
                <w:sz w:val="22"/>
                <w:szCs w:val="22"/>
              </w:rPr>
              <w:t>Iekārtas silikona apvalks</w:t>
            </w:r>
          </w:p>
        </w:tc>
        <w:tc>
          <w:tcPr>
            <w:tcW w:w="6237" w:type="dxa"/>
            <w:tcBorders>
              <w:top w:val="single" w:sz="4" w:space="0" w:color="auto"/>
              <w:left w:val="single" w:sz="4" w:space="0" w:color="auto"/>
              <w:right w:val="single" w:sz="4" w:space="0" w:color="auto"/>
            </w:tcBorders>
            <w:shd w:val="clear" w:color="auto" w:fill="auto"/>
            <w:vAlign w:val="center"/>
          </w:tcPr>
          <w:p w:rsidR="00531960" w:rsidRPr="0082755F" w:rsidRDefault="00531960" w:rsidP="00531960">
            <w:pPr>
              <w:widowControl w:val="0"/>
              <w:autoSpaceDE w:val="0"/>
              <w:autoSpaceDN w:val="0"/>
              <w:adjustRightInd w:val="0"/>
              <w:jc w:val="both"/>
              <w:rPr>
                <w:sz w:val="22"/>
                <w:szCs w:val="22"/>
              </w:rPr>
            </w:pPr>
            <w:r w:rsidRPr="0082755F">
              <w:rPr>
                <w:sz w:val="22"/>
                <w:szCs w:val="22"/>
              </w:rPr>
              <w:t>Mobilās iekārtas silikona apvalkam ir jāatbilst piegādājamās iekārtas modelim un jābūt izgatavotam no izturīga un elastīga materiāla.  Tam ir jānosedz iekārtas korpuss no 5 pusēm (displeja puse paliek neaizsegta, izņemot nelielu pārlaidumu pa perimetru iekārtas fiksācijai) un jāpasargā iekārtas korpuss no triecieniem un skrāpējumiem. Iekārta cieši ievietojas apvalkā un tās izņemšanai ir jāpielieto zināma piepūle. Apvalkam jānodrošina pilnīga piekļuve taustiņiem un ekrānam, kā arī tam ir jābūt visiem nepieciešamajiem izgriezumiem austiņai, mikrofonam un kamerai. Apvalka krāsai ir jābūt pieskaņotai iekārtas korpusa krāsai vai caurspīdīgam vai atbilstošai pasūtījumā norādītajai.</w:t>
            </w:r>
          </w:p>
        </w:tc>
      </w:tr>
      <w:tr w:rsidR="00531960" w:rsidRPr="0082755F" w:rsidTr="004C6B16">
        <w:trPr>
          <w:trHeight w:val="2850"/>
          <w:jc w:val="center"/>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531960" w:rsidRPr="0082755F" w:rsidRDefault="00531960" w:rsidP="00531960">
            <w:pPr>
              <w:widowControl w:val="0"/>
              <w:autoSpaceDE w:val="0"/>
              <w:autoSpaceDN w:val="0"/>
              <w:adjustRightInd w:val="0"/>
              <w:rPr>
                <w:b/>
                <w:bCs/>
                <w:i/>
                <w:iCs/>
                <w:sz w:val="22"/>
                <w:szCs w:val="22"/>
              </w:rPr>
            </w:pPr>
            <w:r w:rsidRPr="0082755F">
              <w:rPr>
                <w:b/>
                <w:bCs/>
                <w:i/>
                <w:iCs/>
                <w:sz w:val="22"/>
                <w:szCs w:val="22"/>
              </w:rPr>
              <w:t>Iekārtas vāciņu tipa apvalks</w:t>
            </w:r>
          </w:p>
        </w:tc>
        <w:tc>
          <w:tcPr>
            <w:tcW w:w="6237" w:type="dxa"/>
            <w:tcBorders>
              <w:top w:val="single" w:sz="4" w:space="0" w:color="auto"/>
              <w:left w:val="single" w:sz="4" w:space="0" w:color="auto"/>
              <w:right w:val="single" w:sz="4" w:space="0" w:color="auto"/>
            </w:tcBorders>
            <w:shd w:val="clear" w:color="auto" w:fill="auto"/>
            <w:vAlign w:val="center"/>
          </w:tcPr>
          <w:p w:rsidR="00531960" w:rsidRPr="0082755F" w:rsidRDefault="00531960" w:rsidP="00531960">
            <w:pPr>
              <w:widowControl w:val="0"/>
              <w:autoSpaceDE w:val="0"/>
              <w:autoSpaceDN w:val="0"/>
              <w:adjustRightInd w:val="0"/>
              <w:jc w:val="both"/>
              <w:rPr>
                <w:sz w:val="22"/>
                <w:szCs w:val="22"/>
              </w:rPr>
            </w:pPr>
            <w:r w:rsidRPr="0082755F">
              <w:rPr>
                <w:sz w:val="22"/>
                <w:szCs w:val="22"/>
              </w:rPr>
              <w:t>Mobilās iekārtas vāciņu tipa apvalkam ir jāatbilst piegādājamās iekārtas modelim un jābūt izgatavotam no izturīga materiāla.  Aizvērtā stāvoklī tam ir jānosedz iekārtas korpuss no visām pusēm  un jāpasargā iekārtas korpuss no triecieniem un skrāpējumiem. Iekārta cieši ievietojas apvalkā un tās izņemšanai ir jāpielieto zināma piepūle. Apvalkam atvērtā stāvoklī jānodrošina pilnīga piekļuve taustiņiem un ekrānam, kā arī tam ir jābūt visiem nepieciešamajiem izgriezumiem austiņai, mikrofonam un kamerai. Apvalka krāsai ir jābūt pieskaņotai iekārtas korpusa krāsai vai atbilstošai pasūtījumā norādītajai.</w:t>
            </w:r>
          </w:p>
        </w:tc>
      </w:tr>
      <w:tr w:rsidR="00531960" w:rsidRPr="0082755F" w:rsidTr="004C6B16">
        <w:trPr>
          <w:trHeight w:val="847"/>
          <w:jc w:val="center"/>
        </w:trPr>
        <w:tc>
          <w:tcPr>
            <w:tcW w:w="3119" w:type="dxa"/>
            <w:tcBorders>
              <w:top w:val="single" w:sz="4" w:space="0" w:color="auto"/>
              <w:bottom w:val="single" w:sz="4" w:space="0" w:color="auto"/>
            </w:tcBorders>
            <w:shd w:val="clear" w:color="auto" w:fill="auto"/>
            <w:vAlign w:val="center"/>
          </w:tcPr>
          <w:p w:rsidR="00531960" w:rsidRPr="0082755F" w:rsidRDefault="00531960" w:rsidP="00531960">
            <w:pPr>
              <w:widowControl w:val="0"/>
              <w:autoSpaceDE w:val="0"/>
              <w:autoSpaceDN w:val="0"/>
              <w:adjustRightInd w:val="0"/>
              <w:rPr>
                <w:b/>
                <w:bCs/>
                <w:i/>
                <w:iCs/>
                <w:sz w:val="22"/>
                <w:szCs w:val="22"/>
              </w:rPr>
            </w:pPr>
            <w:r w:rsidRPr="0082755F">
              <w:rPr>
                <w:b/>
                <w:bCs/>
                <w:i/>
                <w:iCs/>
                <w:sz w:val="22"/>
                <w:szCs w:val="22"/>
              </w:rPr>
              <w:t>Iekārtas aizsargstikls</w:t>
            </w:r>
          </w:p>
        </w:tc>
        <w:tc>
          <w:tcPr>
            <w:tcW w:w="6237" w:type="dxa"/>
            <w:tcBorders>
              <w:top w:val="single" w:sz="4" w:space="0" w:color="auto"/>
              <w:bottom w:val="single" w:sz="4" w:space="0" w:color="auto"/>
            </w:tcBorders>
            <w:shd w:val="clear" w:color="auto" w:fill="auto"/>
            <w:vAlign w:val="center"/>
          </w:tcPr>
          <w:p w:rsidR="00531960" w:rsidRPr="0082755F" w:rsidRDefault="00531960" w:rsidP="00531960">
            <w:pPr>
              <w:widowControl w:val="0"/>
              <w:autoSpaceDE w:val="0"/>
              <w:autoSpaceDN w:val="0"/>
              <w:adjustRightInd w:val="0"/>
              <w:jc w:val="both"/>
              <w:rPr>
                <w:sz w:val="22"/>
                <w:szCs w:val="22"/>
              </w:rPr>
            </w:pPr>
            <w:r w:rsidRPr="0082755F">
              <w:rPr>
                <w:sz w:val="22"/>
                <w:szCs w:val="22"/>
              </w:rPr>
              <w:t>Mobilās iekārtas displeja aizsargstiklam ir jāatbilst piegādājamās iekārtas modelim un jābūt izgatavotam no rūdītā stikla. Stiklam jānodrošina pilnīga piekļuve taustiņiem un ekrānam, kā arī tam ir jābūt visiem nepieciešamajiem izgriezumiem austiņai, mikrofonam un kamerai.  Stikls pilnībā nosedz ekrāna izgaismoto daļu. Līmējošā saistviela nodrošina drošu saķeri ar iekārtas stiklu bez gaisa ieslēgumiem visā aizsargstikla platībā.</w:t>
            </w:r>
          </w:p>
        </w:tc>
      </w:tr>
      <w:tr w:rsidR="00531960" w:rsidRPr="0082755F" w:rsidTr="004C6B16">
        <w:trPr>
          <w:trHeight w:val="847"/>
          <w:jc w:val="center"/>
        </w:trPr>
        <w:tc>
          <w:tcPr>
            <w:tcW w:w="3119" w:type="dxa"/>
            <w:tcBorders>
              <w:top w:val="single" w:sz="4" w:space="0" w:color="auto"/>
              <w:bottom w:val="single" w:sz="4" w:space="0" w:color="auto"/>
            </w:tcBorders>
            <w:shd w:val="clear" w:color="auto" w:fill="auto"/>
            <w:vAlign w:val="center"/>
          </w:tcPr>
          <w:p w:rsidR="00531960" w:rsidRPr="0082755F" w:rsidRDefault="00531960" w:rsidP="00531960">
            <w:pPr>
              <w:widowControl w:val="0"/>
              <w:autoSpaceDE w:val="0"/>
              <w:autoSpaceDN w:val="0"/>
              <w:adjustRightInd w:val="0"/>
              <w:rPr>
                <w:b/>
                <w:bCs/>
                <w:i/>
                <w:iCs/>
                <w:sz w:val="22"/>
                <w:szCs w:val="22"/>
              </w:rPr>
            </w:pPr>
            <w:r w:rsidRPr="0082755F">
              <w:rPr>
                <w:b/>
                <w:bCs/>
                <w:i/>
                <w:iCs/>
                <w:sz w:val="22"/>
                <w:szCs w:val="22"/>
              </w:rPr>
              <w:t>Papildatmiņas karte</w:t>
            </w:r>
          </w:p>
        </w:tc>
        <w:tc>
          <w:tcPr>
            <w:tcW w:w="6237" w:type="dxa"/>
            <w:tcBorders>
              <w:top w:val="single" w:sz="4" w:space="0" w:color="auto"/>
              <w:bottom w:val="single" w:sz="4" w:space="0" w:color="auto"/>
            </w:tcBorders>
            <w:shd w:val="clear" w:color="auto" w:fill="auto"/>
            <w:vAlign w:val="center"/>
          </w:tcPr>
          <w:p w:rsidR="00531960" w:rsidRPr="0082755F" w:rsidRDefault="00531960" w:rsidP="00F2277E">
            <w:pPr>
              <w:widowControl w:val="0"/>
              <w:autoSpaceDE w:val="0"/>
              <w:autoSpaceDN w:val="0"/>
              <w:adjustRightInd w:val="0"/>
              <w:jc w:val="both"/>
              <w:rPr>
                <w:sz w:val="22"/>
                <w:szCs w:val="22"/>
              </w:rPr>
            </w:pPr>
            <w:r w:rsidRPr="0082755F">
              <w:rPr>
                <w:sz w:val="22"/>
                <w:szCs w:val="22"/>
              </w:rPr>
              <w:t xml:space="preserve">Papildatmiņas kartei ir jāatbilst piegādājamās iekārtas nodrošinātajam formātam un jānodrošina stabila darbība iekārtas sastāvā. Ātrdarbība </w:t>
            </w:r>
            <w:r w:rsidR="0004738D">
              <w:rPr>
                <w:sz w:val="22"/>
                <w:szCs w:val="22"/>
              </w:rPr>
              <w:t>–</w:t>
            </w:r>
            <w:r w:rsidRPr="0082755F">
              <w:rPr>
                <w:sz w:val="22"/>
                <w:szCs w:val="22"/>
              </w:rPr>
              <w:t xml:space="preserve"> </w:t>
            </w:r>
            <w:r w:rsidR="0004738D">
              <w:rPr>
                <w:sz w:val="22"/>
                <w:szCs w:val="22"/>
              </w:rPr>
              <w:t>iekārtas ražotāja paredzētā</w:t>
            </w:r>
            <w:r w:rsidR="00F51854">
              <w:rPr>
                <w:sz w:val="22"/>
                <w:szCs w:val="22"/>
              </w:rPr>
              <w:t xml:space="preserve"> maksimālās veiktspējas sasniegšanai</w:t>
            </w:r>
            <w:r w:rsidR="00545C17">
              <w:rPr>
                <w:sz w:val="22"/>
                <w:szCs w:val="22"/>
              </w:rPr>
              <w:t>, un</w:t>
            </w:r>
            <w:r w:rsidR="0004738D">
              <w:rPr>
                <w:sz w:val="22"/>
                <w:szCs w:val="22"/>
              </w:rPr>
              <w:t xml:space="preserve"> ne mazāka kā </w:t>
            </w:r>
            <w:r w:rsidR="0004738D" w:rsidRPr="0004738D">
              <w:rPr>
                <w:sz w:val="22"/>
                <w:szCs w:val="22"/>
              </w:rPr>
              <w:t>Class 10 (V10)</w:t>
            </w:r>
            <w:r w:rsidRPr="0082755F">
              <w:rPr>
                <w:sz w:val="22"/>
                <w:szCs w:val="22"/>
              </w:rPr>
              <w:t xml:space="preserve">. </w:t>
            </w:r>
          </w:p>
        </w:tc>
      </w:tr>
      <w:tr w:rsidR="007061EC" w:rsidRPr="0082755F" w:rsidTr="004C6B16">
        <w:trPr>
          <w:trHeight w:val="847"/>
          <w:jc w:val="center"/>
        </w:trPr>
        <w:tc>
          <w:tcPr>
            <w:tcW w:w="3119" w:type="dxa"/>
            <w:tcBorders>
              <w:top w:val="single" w:sz="4" w:space="0" w:color="auto"/>
              <w:bottom w:val="single" w:sz="4" w:space="0" w:color="auto"/>
            </w:tcBorders>
            <w:shd w:val="clear" w:color="auto" w:fill="auto"/>
            <w:vAlign w:val="center"/>
          </w:tcPr>
          <w:p w:rsidR="007061EC" w:rsidRPr="0082755F" w:rsidRDefault="007061EC" w:rsidP="00531960">
            <w:pPr>
              <w:widowControl w:val="0"/>
              <w:autoSpaceDE w:val="0"/>
              <w:autoSpaceDN w:val="0"/>
              <w:adjustRightInd w:val="0"/>
              <w:rPr>
                <w:b/>
                <w:bCs/>
                <w:i/>
                <w:iCs/>
                <w:sz w:val="22"/>
                <w:szCs w:val="22"/>
              </w:rPr>
            </w:pPr>
            <w:r>
              <w:rPr>
                <w:b/>
                <w:bCs/>
                <w:i/>
                <w:iCs/>
                <w:sz w:val="22"/>
                <w:szCs w:val="22"/>
              </w:rPr>
              <w:t>Austiņas</w:t>
            </w:r>
          </w:p>
        </w:tc>
        <w:tc>
          <w:tcPr>
            <w:tcW w:w="6237" w:type="dxa"/>
            <w:tcBorders>
              <w:top w:val="single" w:sz="4" w:space="0" w:color="auto"/>
              <w:bottom w:val="single" w:sz="4" w:space="0" w:color="auto"/>
            </w:tcBorders>
            <w:shd w:val="clear" w:color="auto" w:fill="auto"/>
            <w:vAlign w:val="center"/>
          </w:tcPr>
          <w:p w:rsidR="007061EC" w:rsidRPr="0082755F" w:rsidRDefault="007061EC" w:rsidP="007061EC">
            <w:pPr>
              <w:widowControl w:val="0"/>
              <w:autoSpaceDE w:val="0"/>
              <w:autoSpaceDN w:val="0"/>
              <w:adjustRightInd w:val="0"/>
              <w:jc w:val="both"/>
              <w:rPr>
                <w:sz w:val="22"/>
                <w:szCs w:val="22"/>
              </w:rPr>
            </w:pPr>
            <w:r>
              <w:rPr>
                <w:sz w:val="22"/>
                <w:szCs w:val="22"/>
              </w:rPr>
              <w:t xml:space="preserve">Austiņas paredzētas kvalitatīvai skaņas signāla atskaņošanai no mobilās iekārtas izmantojot </w:t>
            </w:r>
            <w:r w:rsidRPr="007061EC">
              <w:rPr>
                <w:sz w:val="22"/>
                <w:szCs w:val="22"/>
              </w:rPr>
              <w:t>vadu vai bezvadu</w:t>
            </w:r>
            <w:r>
              <w:rPr>
                <w:sz w:val="22"/>
                <w:szCs w:val="22"/>
              </w:rPr>
              <w:t xml:space="preserve"> tehnoloģijas. Austiņās ir iebūvēts mikrofons lietotāja runas pārraidei.</w:t>
            </w:r>
          </w:p>
        </w:tc>
      </w:tr>
      <w:tr w:rsidR="00531960" w:rsidRPr="0082755F" w:rsidTr="004C6B16">
        <w:trPr>
          <w:trHeight w:val="847"/>
          <w:jc w:val="center"/>
        </w:trPr>
        <w:tc>
          <w:tcPr>
            <w:tcW w:w="3119" w:type="dxa"/>
            <w:tcBorders>
              <w:top w:val="single" w:sz="4" w:space="0" w:color="auto"/>
              <w:bottom w:val="single" w:sz="4" w:space="0" w:color="auto"/>
            </w:tcBorders>
            <w:shd w:val="clear" w:color="auto" w:fill="auto"/>
            <w:vAlign w:val="center"/>
          </w:tcPr>
          <w:p w:rsidR="00531960" w:rsidRPr="0082755F" w:rsidRDefault="00531960" w:rsidP="00531960">
            <w:pPr>
              <w:widowControl w:val="0"/>
              <w:autoSpaceDE w:val="0"/>
              <w:autoSpaceDN w:val="0"/>
              <w:adjustRightInd w:val="0"/>
              <w:rPr>
                <w:b/>
                <w:bCs/>
                <w:i/>
                <w:iCs/>
                <w:sz w:val="22"/>
                <w:szCs w:val="22"/>
              </w:rPr>
            </w:pPr>
            <w:r w:rsidRPr="0082755F">
              <w:rPr>
                <w:b/>
                <w:bCs/>
                <w:i/>
                <w:iCs/>
                <w:sz w:val="22"/>
                <w:szCs w:val="22"/>
              </w:rPr>
              <w:t>Iekārtas lādētāja kabelis</w:t>
            </w:r>
          </w:p>
        </w:tc>
        <w:tc>
          <w:tcPr>
            <w:tcW w:w="6237" w:type="dxa"/>
            <w:tcBorders>
              <w:top w:val="single" w:sz="4" w:space="0" w:color="auto"/>
              <w:bottom w:val="single" w:sz="4" w:space="0" w:color="auto"/>
            </w:tcBorders>
            <w:shd w:val="clear" w:color="auto" w:fill="auto"/>
            <w:vAlign w:val="center"/>
          </w:tcPr>
          <w:p w:rsidR="00531960" w:rsidRPr="0082755F" w:rsidRDefault="00531960" w:rsidP="00F2277E">
            <w:pPr>
              <w:widowControl w:val="0"/>
              <w:autoSpaceDE w:val="0"/>
              <w:autoSpaceDN w:val="0"/>
              <w:adjustRightInd w:val="0"/>
              <w:jc w:val="both"/>
              <w:rPr>
                <w:sz w:val="22"/>
                <w:szCs w:val="22"/>
              </w:rPr>
            </w:pPr>
            <w:r w:rsidRPr="0082755F">
              <w:rPr>
                <w:sz w:val="22"/>
                <w:szCs w:val="22"/>
              </w:rPr>
              <w:t xml:space="preserve">Mobilās iekārtas lādētāja kabelis ir atbilstošs iekārtas ražotāja izvirzītajām tehniskajām prasībām un nodrošina datu pārsūtīšanas un </w:t>
            </w:r>
            <w:r w:rsidR="00CD6B07" w:rsidRPr="0082755F">
              <w:rPr>
                <w:sz w:val="22"/>
                <w:szCs w:val="22"/>
              </w:rPr>
              <w:t xml:space="preserve">maksimālo </w:t>
            </w:r>
            <w:r w:rsidR="00141FCF">
              <w:rPr>
                <w:sz w:val="22"/>
                <w:szCs w:val="22"/>
              </w:rPr>
              <w:t xml:space="preserve">iekārtas </w:t>
            </w:r>
            <w:r w:rsidR="00881B4D">
              <w:rPr>
                <w:sz w:val="22"/>
                <w:szCs w:val="22"/>
              </w:rPr>
              <w:t>akumulatora</w:t>
            </w:r>
            <w:r w:rsidR="00141FCF">
              <w:rPr>
                <w:sz w:val="22"/>
                <w:szCs w:val="22"/>
              </w:rPr>
              <w:t xml:space="preserve"> </w:t>
            </w:r>
            <w:r w:rsidRPr="0082755F">
              <w:rPr>
                <w:sz w:val="22"/>
                <w:szCs w:val="22"/>
              </w:rPr>
              <w:t>uzlādes režīmu atbalstu. Kabelis ir iekārtas ražotāja oriģinālprodukts</w:t>
            </w:r>
            <w:r w:rsidR="00141FCF">
              <w:rPr>
                <w:sz w:val="22"/>
                <w:szCs w:val="22"/>
              </w:rPr>
              <w:t>, vai</w:t>
            </w:r>
            <w:r w:rsidRPr="0082755F">
              <w:rPr>
                <w:sz w:val="22"/>
                <w:szCs w:val="22"/>
              </w:rPr>
              <w:t xml:space="preserve"> līdzvērtīgas vai labākas kvalitātes cita ražotāja produkts.</w:t>
            </w:r>
          </w:p>
        </w:tc>
      </w:tr>
      <w:tr w:rsidR="00531960" w:rsidRPr="0082755F" w:rsidTr="004C6B16">
        <w:trPr>
          <w:trHeight w:val="847"/>
          <w:jc w:val="center"/>
        </w:trPr>
        <w:tc>
          <w:tcPr>
            <w:tcW w:w="3119" w:type="dxa"/>
            <w:tcBorders>
              <w:top w:val="single" w:sz="4" w:space="0" w:color="auto"/>
              <w:bottom w:val="single" w:sz="4" w:space="0" w:color="auto"/>
            </w:tcBorders>
            <w:shd w:val="clear" w:color="auto" w:fill="auto"/>
            <w:vAlign w:val="center"/>
          </w:tcPr>
          <w:p w:rsidR="00531960" w:rsidRPr="0082755F" w:rsidRDefault="00531960" w:rsidP="00531960">
            <w:pPr>
              <w:widowControl w:val="0"/>
              <w:autoSpaceDE w:val="0"/>
              <w:autoSpaceDN w:val="0"/>
              <w:adjustRightInd w:val="0"/>
              <w:rPr>
                <w:b/>
                <w:bCs/>
                <w:i/>
                <w:iCs/>
                <w:sz w:val="22"/>
                <w:szCs w:val="22"/>
              </w:rPr>
            </w:pPr>
            <w:r w:rsidRPr="0082755F">
              <w:rPr>
                <w:b/>
                <w:bCs/>
                <w:i/>
                <w:iCs/>
                <w:sz w:val="22"/>
                <w:szCs w:val="22"/>
              </w:rPr>
              <w:t>Iekārtas papildaprīkojuma pieslēgšanas kabelis</w:t>
            </w:r>
          </w:p>
        </w:tc>
        <w:tc>
          <w:tcPr>
            <w:tcW w:w="6237" w:type="dxa"/>
            <w:tcBorders>
              <w:top w:val="single" w:sz="4" w:space="0" w:color="auto"/>
              <w:bottom w:val="single" w:sz="4" w:space="0" w:color="auto"/>
            </w:tcBorders>
            <w:shd w:val="clear" w:color="auto" w:fill="auto"/>
            <w:vAlign w:val="center"/>
          </w:tcPr>
          <w:p w:rsidR="00531960" w:rsidRPr="0082755F" w:rsidRDefault="00531960" w:rsidP="00531960">
            <w:pPr>
              <w:widowControl w:val="0"/>
              <w:autoSpaceDE w:val="0"/>
              <w:autoSpaceDN w:val="0"/>
              <w:adjustRightInd w:val="0"/>
              <w:jc w:val="both"/>
              <w:rPr>
                <w:sz w:val="22"/>
                <w:szCs w:val="22"/>
              </w:rPr>
            </w:pPr>
            <w:r w:rsidRPr="0082755F">
              <w:rPr>
                <w:sz w:val="22"/>
                <w:szCs w:val="22"/>
              </w:rPr>
              <w:t>Kabelis nodrošina nepieciešamo ārējo iekārtu pieslēgšanu mobilajai ierīcei un atbilst tās ražotāja noteiktajām tehniskajām prasībām.</w:t>
            </w:r>
            <w:r w:rsidRPr="0082755F">
              <w:rPr>
                <w:lang w:eastAsia="en-US"/>
              </w:rPr>
              <w:t xml:space="preserve"> </w:t>
            </w:r>
            <w:r w:rsidRPr="0082755F">
              <w:rPr>
                <w:sz w:val="22"/>
                <w:szCs w:val="22"/>
              </w:rPr>
              <w:t>Kabelis ir iekārtas ražotāja oriģinālprodukts. Ja Pasūtītājs to ir norādījis cenu aptaujas uzaicinājumā, tad tas var būt arī līdzvērtīgas vai labākas kvalitātes cita ražotāja produkts.</w:t>
            </w:r>
          </w:p>
        </w:tc>
      </w:tr>
      <w:tr w:rsidR="00531960" w:rsidRPr="00AD3B13" w:rsidTr="004C6B16">
        <w:trPr>
          <w:trHeight w:val="847"/>
          <w:jc w:val="center"/>
        </w:trPr>
        <w:tc>
          <w:tcPr>
            <w:tcW w:w="3119" w:type="dxa"/>
            <w:tcBorders>
              <w:top w:val="single" w:sz="4" w:space="0" w:color="auto"/>
              <w:bottom w:val="single" w:sz="4" w:space="0" w:color="auto"/>
            </w:tcBorders>
            <w:shd w:val="clear" w:color="auto" w:fill="auto"/>
            <w:vAlign w:val="center"/>
          </w:tcPr>
          <w:p w:rsidR="00531960" w:rsidRPr="0082755F" w:rsidRDefault="00531960" w:rsidP="00531960">
            <w:pPr>
              <w:widowControl w:val="0"/>
              <w:autoSpaceDE w:val="0"/>
              <w:autoSpaceDN w:val="0"/>
              <w:adjustRightInd w:val="0"/>
              <w:rPr>
                <w:b/>
                <w:bCs/>
                <w:i/>
                <w:iCs/>
                <w:sz w:val="22"/>
                <w:szCs w:val="22"/>
              </w:rPr>
            </w:pPr>
            <w:r w:rsidRPr="0082755F">
              <w:rPr>
                <w:b/>
                <w:bCs/>
                <w:i/>
                <w:iCs/>
                <w:sz w:val="22"/>
                <w:szCs w:val="22"/>
              </w:rPr>
              <w:t>Autonomā lādēšanas iekārta (Powerbanka)</w:t>
            </w:r>
          </w:p>
        </w:tc>
        <w:tc>
          <w:tcPr>
            <w:tcW w:w="6237" w:type="dxa"/>
            <w:tcBorders>
              <w:top w:val="single" w:sz="4" w:space="0" w:color="auto"/>
              <w:bottom w:val="single" w:sz="4" w:space="0" w:color="auto"/>
            </w:tcBorders>
            <w:shd w:val="clear" w:color="auto" w:fill="auto"/>
            <w:vAlign w:val="center"/>
          </w:tcPr>
          <w:p w:rsidR="00531960" w:rsidRPr="00B257AD" w:rsidRDefault="00531960" w:rsidP="00F3128B">
            <w:pPr>
              <w:widowControl w:val="0"/>
              <w:autoSpaceDE w:val="0"/>
              <w:autoSpaceDN w:val="0"/>
              <w:adjustRightInd w:val="0"/>
              <w:jc w:val="both"/>
              <w:rPr>
                <w:sz w:val="22"/>
                <w:szCs w:val="22"/>
              </w:rPr>
            </w:pPr>
            <w:r w:rsidRPr="0082755F">
              <w:rPr>
                <w:sz w:val="22"/>
                <w:szCs w:val="22"/>
              </w:rPr>
              <w:t xml:space="preserve">Iekārta paredzēta mobilo telefonu un planšetdatoru uzlādei no iebūvētā </w:t>
            </w:r>
            <w:r w:rsidR="00DC4BC8" w:rsidRPr="0082755F">
              <w:rPr>
                <w:sz w:val="22"/>
                <w:szCs w:val="22"/>
              </w:rPr>
              <w:t>akumulatora</w:t>
            </w:r>
            <w:r w:rsidRPr="0082755F">
              <w:rPr>
                <w:sz w:val="22"/>
                <w:szCs w:val="22"/>
              </w:rPr>
              <w:t xml:space="preserve">. </w:t>
            </w:r>
            <w:r w:rsidR="004E4E6E" w:rsidRPr="00F2277E">
              <w:rPr>
                <w:sz w:val="22"/>
                <w:szCs w:val="22"/>
              </w:rPr>
              <w:t xml:space="preserve">Iekārta </w:t>
            </w:r>
            <w:r w:rsidR="004E4E6E" w:rsidRPr="00F70439">
              <w:rPr>
                <w:sz w:val="22"/>
                <w:szCs w:val="22"/>
              </w:rPr>
              <w:t>nodrošina ātro uzlādes funkciju abos darbības virzienos.</w:t>
            </w:r>
          </w:p>
        </w:tc>
      </w:tr>
      <w:tr w:rsidR="008E0AB9" w:rsidRPr="00AD3B13" w:rsidTr="004C6B16">
        <w:trPr>
          <w:trHeight w:val="847"/>
          <w:jc w:val="center"/>
        </w:trPr>
        <w:tc>
          <w:tcPr>
            <w:tcW w:w="3119" w:type="dxa"/>
            <w:tcBorders>
              <w:top w:val="single" w:sz="4" w:space="0" w:color="auto"/>
              <w:bottom w:val="single" w:sz="4" w:space="0" w:color="auto"/>
            </w:tcBorders>
            <w:shd w:val="clear" w:color="auto" w:fill="auto"/>
            <w:vAlign w:val="center"/>
          </w:tcPr>
          <w:p w:rsidR="008E0AB9" w:rsidRPr="001D0826" w:rsidRDefault="00935FF4" w:rsidP="00531960">
            <w:pPr>
              <w:widowControl w:val="0"/>
              <w:autoSpaceDE w:val="0"/>
              <w:autoSpaceDN w:val="0"/>
              <w:adjustRightInd w:val="0"/>
              <w:rPr>
                <w:b/>
                <w:bCs/>
                <w:i/>
                <w:iCs/>
                <w:sz w:val="22"/>
                <w:szCs w:val="22"/>
              </w:rPr>
            </w:pPr>
            <w:r w:rsidRPr="001D0826">
              <w:rPr>
                <w:b/>
                <w:bCs/>
                <w:i/>
                <w:iCs/>
                <w:sz w:val="22"/>
                <w:szCs w:val="22"/>
              </w:rPr>
              <w:t>Mobil</w:t>
            </w:r>
            <w:r w:rsidR="00F2277E" w:rsidRPr="001D0826">
              <w:rPr>
                <w:b/>
                <w:bCs/>
                <w:i/>
                <w:iCs/>
                <w:sz w:val="22"/>
                <w:szCs w:val="22"/>
              </w:rPr>
              <w:t>o</w:t>
            </w:r>
            <w:r w:rsidR="00C04EB2" w:rsidRPr="001D0826">
              <w:rPr>
                <w:b/>
                <w:bCs/>
                <w:i/>
                <w:iCs/>
                <w:sz w:val="22"/>
                <w:szCs w:val="22"/>
              </w:rPr>
              <w:t xml:space="preserve"> datu pārraides iekārt</w:t>
            </w:r>
            <w:r w:rsidRPr="001D0826">
              <w:rPr>
                <w:b/>
                <w:bCs/>
                <w:i/>
                <w:iCs/>
                <w:sz w:val="22"/>
                <w:szCs w:val="22"/>
              </w:rPr>
              <w:t>a</w:t>
            </w:r>
          </w:p>
        </w:tc>
        <w:tc>
          <w:tcPr>
            <w:tcW w:w="6237" w:type="dxa"/>
            <w:tcBorders>
              <w:top w:val="single" w:sz="4" w:space="0" w:color="auto"/>
              <w:bottom w:val="single" w:sz="4" w:space="0" w:color="auto"/>
            </w:tcBorders>
            <w:shd w:val="clear" w:color="auto" w:fill="auto"/>
            <w:vAlign w:val="center"/>
          </w:tcPr>
          <w:p w:rsidR="008E0AB9" w:rsidRPr="001D0826" w:rsidRDefault="004144DC" w:rsidP="00EE71B1">
            <w:pPr>
              <w:widowControl w:val="0"/>
              <w:autoSpaceDE w:val="0"/>
              <w:autoSpaceDN w:val="0"/>
              <w:adjustRightInd w:val="0"/>
              <w:jc w:val="both"/>
              <w:rPr>
                <w:sz w:val="22"/>
                <w:szCs w:val="22"/>
              </w:rPr>
            </w:pPr>
            <w:r w:rsidRPr="001D0826">
              <w:rPr>
                <w:sz w:val="22"/>
                <w:szCs w:val="22"/>
              </w:rPr>
              <w:t>Iekārta paredzēta mobilo datu pārraid</w:t>
            </w:r>
            <w:r w:rsidR="001D0826" w:rsidRPr="001D0826">
              <w:rPr>
                <w:sz w:val="22"/>
                <w:szCs w:val="22"/>
              </w:rPr>
              <w:t>ei LV</w:t>
            </w:r>
            <w:r w:rsidRPr="001D0826">
              <w:rPr>
                <w:sz w:val="22"/>
                <w:szCs w:val="22"/>
              </w:rPr>
              <w:t xml:space="preserve"> mobilo </w:t>
            </w:r>
            <w:r w:rsidR="004C47E5" w:rsidRPr="001D0826">
              <w:rPr>
                <w:sz w:val="22"/>
                <w:szCs w:val="22"/>
              </w:rPr>
              <w:t>operatoru</w:t>
            </w:r>
            <w:r w:rsidR="001D0826" w:rsidRPr="001D0826">
              <w:rPr>
                <w:sz w:val="22"/>
                <w:szCs w:val="22"/>
              </w:rPr>
              <w:t xml:space="preserve"> </w:t>
            </w:r>
            <w:r w:rsidRPr="001D0826">
              <w:rPr>
                <w:sz w:val="22"/>
                <w:szCs w:val="22"/>
              </w:rPr>
              <w:t xml:space="preserve">datu </w:t>
            </w:r>
            <w:r w:rsidR="004C47E5">
              <w:rPr>
                <w:sz w:val="22"/>
                <w:szCs w:val="22"/>
              </w:rPr>
              <w:t xml:space="preserve">pārraides </w:t>
            </w:r>
            <w:r w:rsidRPr="001D0826">
              <w:rPr>
                <w:sz w:val="22"/>
                <w:szCs w:val="22"/>
              </w:rPr>
              <w:t xml:space="preserve">tīklos un ir aprīkota ar </w:t>
            </w:r>
            <w:r w:rsidR="001D0826" w:rsidRPr="001D0826">
              <w:rPr>
                <w:sz w:val="22"/>
                <w:szCs w:val="22"/>
              </w:rPr>
              <w:t xml:space="preserve">ierīču </w:t>
            </w:r>
            <w:r w:rsidR="009F582B" w:rsidRPr="001D0826">
              <w:rPr>
                <w:sz w:val="22"/>
                <w:szCs w:val="22"/>
              </w:rPr>
              <w:t>Wi</w:t>
            </w:r>
            <w:r w:rsidR="004C47E5">
              <w:rPr>
                <w:sz w:val="22"/>
                <w:szCs w:val="22"/>
              </w:rPr>
              <w:t>-</w:t>
            </w:r>
            <w:r w:rsidR="009F582B" w:rsidRPr="001D0826">
              <w:rPr>
                <w:sz w:val="22"/>
                <w:szCs w:val="22"/>
              </w:rPr>
              <w:t xml:space="preserve">Fi un/vai </w:t>
            </w:r>
            <w:r w:rsidR="001D0826" w:rsidRPr="001D0826">
              <w:rPr>
                <w:sz w:val="22"/>
                <w:szCs w:val="22"/>
              </w:rPr>
              <w:t xml:space="preserve">Ethernet pieslēguma iespējām. Iekārta nav piesaistīta kādam konkrētam </w:t>
            </w:r>
            <w:r w:rsidR="004C47E5" w:rsidRPr="001D0826">
              <w:rPr>
                <w:sz w:val="22"/>
                <w:szCs w:val="22"/>
              </w:rPr>
              <w:t>operatora</w:t>
            </w:r>
            <w:r w:rsidR="001D0826" w:rsidRPr="001D0826">
              <w:rPr>
                <w:sz w:val="22"/>
                <w:szCs w:val="22"/>
              </w:rPr>
              <w:t xml:space="preserve"> tīklam.</w:t>
            </w:r>
          </w:p>
        </w:tc>
      </w:tr>
    </w:tbl>
    <w:p w:rsidR="00531960" w:rsidRPr="00531960" w:rsidRDefault="00531960" w:rsidP="00531960">
      <w:pPr>
        <w:widowControl w:val="0"/>
        <w:shd w:val="clear" w:color="auto" w:fill="FFFFFF"/>
        <w:autoSpaceDE w:val="0"/>
        <w:autoSpaceDN w:val="0"/>
        <w:adjustRightInd w:val="0"/>
        <w:rPr>
          <w:bCs/>
          <w:color w:val="000000"/>
          <w:sz w:val="22"/>
          <w:szCs w:val="22"/>
          <w:lang w:eastAsia="en-US"/>
        </w:rPr>
      </w:pPr>
    </w:p>
    <w:p w:rsidR="00531960" w:rsidRDefault="00B97766" w:rsidP="00531960">
      <w:r>
        <w:br w:type="page"/>
      </w:r>
    </w:p>
    <w:p w:rsidR="00B97766" w:rsidRPr="00B97766" w:rsidRDefault="00B97766" w:rsidP="00B97766">
      <w:pPr>
        <w:spacing w:line="276" w:lineRule="auto"/>
        <w:ind w:left="6804" w:right="-2"/>
        <w:jc w:val="right"/>
        <w:rPr>
          <w:bCs/>
        </w:rPr>
      </w:pPr>
      <w:r w:rsidRPr="00B97766">
        <w:rPr>
          <w:bCs/>
        </w:rPr>
        <w:t>2. pielikums</w:t>
      </w:r>
    </w:p>
    <w:p w:rsidR="00B97766" w:rsidRPr="00B97766" w:rsidRDefault="00B97766" w:rsidP="00B97766">
      <w:pPr>
        <w:spacing w:line="276" w:lineRule="auto"/>
        <w:ind w:left="6804" w:right="-2"/>
        <w:jc w:val="right"/>
      </w:pPr>
      <w:r w:rsidRPr="00B97766">
        <w:t>atklāta konkursa</w:t>
      </w:r>
    </w:p>
    <w:p w:rsidR="00B97766" w:rsidRPr="00B97766" w:rsidRDefault="00B97766" w:rsidP="00B97766">
      <w:pPr>
        <w:spacing w:line="276" w:lineRule="auto"/>
        <w:ind w:left="6804" w:right="-2"/>
        <w:jc w:val="right"/>
      </w:pPr>
      <w:r w:rsidRPr="00B97766">
        <w:t>Nr. LTV 202</w:t>
      </w:r>
      <w:r w:rsidR="00D823CD">
        <w:t>4</w:t>
      </w:r>
      <w:r w:rsidRPr="00B97766">
        <w:t>/</w:t>
      </w:r>
      <w:r w:rsidR="00D823CD">
        <w:t>119</w:t>
      </w:r>
    </w:p>
    <w:p w:rsidR="00B97766" w:rsidRPr="00B97766" w:rsidRDefault="00B97766" w:rsidP="00B97766">
      <w:pPr>
        <w:spacing w:line="276" w:lineRule="auto"/>
        <w:ind w:firstLine="567"/>
        <w:jc w:val="both"/>
        <w:rPr>
          <w:sz w:val="18"/>
          <w:szCs w:val="18"/>
        </w:rPr>
      </w:pPr>
    </w:p>
    <w:p w:rsidR="00B97766" w:rsidRPr="00B97766" w:rsidRDefault="00B97766" w:rsidP="00B97766">
      <w:pPr>
        <w:spacing w:line="276" w:lineRule="auto"/>
        <w:ind w:right="-2"/>
        <w:jc w:val="center"/>
        <w:rPr>
          <w:sz w:val="18"/>
          <w:szCs w:val="18"/>
        </w:rPr>
      </w:pPr>
    </w:p>
    <w:p w:rsidR="00B97766" w:rsidRPr="00B97766" w:rsidRDefault="00B97766" w:rsidP="00B97766">
      <w:pPr>
        <w:spacing w:line="276" w:lineRule="auto"/>
        <w:jc w:val="center"/>
        <w:rPr>
          <w:b/>
        </w:rPr>
      </w:pPr>
      <w:r w:rsidRPr="00B97766">
        <w:rPr>
          <w:sz w:val="18"/>
          <w:szCs w:val="18"/>
        </w:rPr>
        <w:tab/>
      </w:r>
      <w:r w:rsidRPr="00B97766">
        <w:rPr>
          <w:b/>
        </w:rPr>
        <w:t>PIETEIKUMA FORMA DALĪBAI ATKLĀTAJĀ KONKURSĀ</w:t>
      </w:r>
    </w:p>
    <w:p w:rsidR="009C5CD2" w:rsidRPr="00531960" w:rsidRDefault="009C5CD2" w:rsidP="009C5CD2">
      <w:pPr>
        <w:widowControl w:val="0"/>
        <w:spacing w:line="276" w:lineRule="auto"/>
        <w:jc w:val="center"/>
        <w:rPr>
          <w:rFonts w:eastAsia="Calibri"/>
          <w:b/>
          <w:lang w:eastAsia="en-US"/>
        </w:rPr>
      </w:pPr>
      <w:bookmarkStart w:id="47" w:name="_Hlk120853315"/>
      <w:r w:rsidRPr="00531960">
        <w:rPr>
          <w:rFonts w:eastAsia="Calibri"/>
          <w:b/>
          <w:lang w:eastAsia="en-US"/>
        </w:rPr>
        <w:t>“</w:t>
      </w:r>
      <w:r w:rsidR="00E95588" w:rsidRPr="00E95588">
        <w:rPr>
          <w:rFonts w:eastAsia="Calibri"/>
          <w:b/>
          <w:lang w:eastAsia="en-US"/>
        </w:rPr>
        <w:t>Par mobilo telefonu, planšetdatoru un mobilo datu pārraides iekārtu piegādi</w:t>
      </w:r>
      <w:r w:rsidR="00E95588" w:rsidRPr="00E95588" w:rsidDel="00E95588">
        <w:rPr>
          <w:rFonts w:eastAsia="Calibri"/>
          <w:b/>
          <w:lang w:eastAsia="en-US"/>
        </w:rPr>
        <w:t xml:space="preserve"> </w:t>
      </w:r>
      <w:r w:rsidRPr="00531960">
        <w:rPr>
          <w:rFonts w:eastAsia="Calibri"/>
          <w:b/>
          <w:lang w:eastAsia="en-US"/>
        </w:rPr>
        <w:t>”</w:t>
      </w:r>
    </w:p>
    <w:p w:rsidR="009C5CD2" w:rsidRPr="00531960" w:rsidRDefault="009C5CD2" w:rsidP="009C5CD2">
      <w:pPr>
        <w:widowControl w:val="0"/>
        <w:spacing w:line="276" w:lineRule="auto"/>
        <w:jc w:val="center"/>
        <w:rPr>
          <w:rFonts w:eastAsia="Calibri"/>
          <w:lang w:eastAsia="en-US"/>
        </w:rPr>
      </w:pPr>
      <w:r w:rsidRPr="00531960">
        <w:rPr>
          <w:rFonts w:eastAsia="Calibri"/>
          <w:lang w:eastAsia="en-US"/>
        </w:rPr>
        <w:t>iepirkuma identifikācijas numurs LTV 202</w:t>
      </w:r>
      <w:r w:rsidR="00D823CD">
        <w:rPr>
          <w:rFonts w:eastAsia="Calibri"/>
          <w:lang w:eastAsia="en-US"/>
        </w:rPr>
        <w:t>4</w:t>
      </w:r>
      <w:r w:rsidRPr="00531960">
        <w:rPr>
          <w:rFonts w:eastAsia="Calibri"/>
          <w:lang w:eastAsia="en-US"/>
        </w:rPr>
        <w:t>/</w:t>
      </w:r>
      <w:r w:rsidR="00D823CD">
        <w:rPr>
          <w:rFonts w:eastAsia="Calibri"/>
          <w:lang w:eastAsia="en-US"/>
        </w:rPr>
        <w:t>119</w:t>
      </w:r>
    </w:p>
    <w:bookmarkEnd w:id="47"/>
    <w:p w:rsidR="00B97766" w:rsidRPr="00B97766" w:rsidRDefault="00B97766" w:rsidP="00B97766">
      <w:pPr>
        <w:spacing w:line="276" w:lineRule="auto"/>
        <w:ind w:right="-1"/>
        <w:jc w:val="both"/>
        <w:rPr>
          <w:rFonts w:eastAsia="Arial Unicode MS"/>
          <w:u w:val="single"/>
          <w:lang w:eastAsia="en-US"/>
        </w:rPr>
      </w:pPr>
    </w:p>
    <w:p w:rsidR="00B97766" w:rsidRPr="00B97766" w:rsidRDefault="00B97766" w:rsidP="00B97766">
      <w:pPr>
        <w:spacing w:line="276" w:lineRule="auto"/>
        <w:ind w:right="-1"/>
        <w:jc w:val="both"/>
      </w:pPr>
      <w:r w:rsidRPr="00B97766">
        <w:rPr>
          <w:rFonts w:eastAsia="Arial Unicode MS"/>
          <w:lang w:eastAsia="en-US"/>
        </w:rPr>
        <w:tab/>
        <w:t xml:space="preserve">Ar šo, sniedzot izsmeļošu un patiesu informāciju, </w:t>
      </w:r>
      <w:r w:rsidRPr="00B97766">
        <w:rPr>
          <w:rFonts w:eastAsia="Arial Unicode MS"/>
          <w:i/>
          <w:color w:val="0070C0"/>
          <w:lang w:eastAsia="en-US"/>
        </w:rPr>
        <w:t>[Pretendenta nosaukums, reģ. Nr.]</w:t>
      </w:r>
      <w:r w:rsidRPr="00B97766">
        <w:rPr>
          <w:rFonts w:eastAsia="Arial Unicode MS"/>
          <w:lang w:eastAsia="en-US"/>
        </w:rPr>
        <w:t xml:space="preserve"> (turpmāk – Pretendents), attiecībā uz </w:t>
      </w:r>
      <w:r w:rsidR="009C5CD2">
        <w:t>iepirkumu</w:t>
      </w:r>
      <w:r w:rsidRPr="00B97766">
        <w:t xml:space="preserve"> </w:t>
      </w:r>
      <w:r w:rsidRPr="00B97766">
        <w:rPr>
          <w:b/>
        </w:rPr>
        <w:t>“</w:t>
      </w:r>
      <w:r w:rsidR="00E95588" w:rsidRPr="00837769">
        <w:t>Par mobilo telefonu, planšetdatoru un mobilo datu pārraides iekārtu piegādi</w:t>
      </w:r>
      <w:r w:rsidR="00E95588" w:rsidRPr="00837769" w:rsidDel="00E95588">
        <w:t xml:space="preserve"> </w:t>
      </w:r>
      <w:r w:rsidR="009C5CD2" w:rsidRPr="009C5CD2">
        <w:t xml:space="preserve"> </w:t>
      </w:r>
      <w:r w:rsidRPr="00B97766">
        <w:t>(iepirkuma identifikācijas numurs LTV 202</w:t>
      </w:r>
      <w:r w:rsidR="00D823CD">
        <w:t>4</w:t>
      </w:r>
      <w:r w:rsidRPr="00B97766">
        <w:t>/</w:t>
      </w:r>
      <w:r w:rsidR="00D823CD">
        <w:t>119</w:t>
      </w:r>
      <w:r w:rsidRPr="00B97766">
        <w:rPr>
          <w:b/>
        </w:rPr>
        <w:t>)</w:t>
      </w:r>
      <w:r w:rsidRPr="00B97766">
        <w:rPr>
          <w:rFonts w:eastAsia="Arial Unicode MS"/>
          <w:lang w:eastAsia="en-US"/>
        </w:rPr>
        <w:t xml:space="preserve"> (turpmāk – Iepirkums), piesakās piedalīties iepirkumā un apliecina, ka:</w:t>
      </w:r>
    </w:p>
    <w:p w:rsidR="00B97766" w:rsidRPr="00B97766" w:rsidRDefault="00B97766" w:rsidP="00B97766">
      <w:pPr>
        <w:numPr>
          <w:ilvl w:val="0"/>
          <w:numId w:val="3"/>
        </w:numPr>
        <w:tabs>
          <w:tab w:val="left" w:pos="284"/>
        </w:tabs>
        <w:autoSpaceDE w:val="0"/>
        <w:autoSpaceDN w:val="0"/>
        <w:adjustRightInd w:val="0"/>
        <w:spacing w:line="276" w:lineRule="auto"/>
        <w:ind w:left="0" w:right="-1" w:firstLine="0"/>
        <w:jc w:val="both"/>
        <w:rPr>
          <w:bCs/>
          <w:lang w:eastAsia="en-US"/>
        </w:rPr>
      </w:pPr>
      <w:r w:rsidRPr="00B97766">
        <w:rPr>
          <w:lang w:eastAsia="en-US"/>
        </w:rPr>
        <w:t>Pretendents apliecina, ka apņemas ievērot visas Iepirkuma Nolikuma un tā pielikumos izvirzītās prasības, tajā skaitā, a</w:t>
      </w:r>
      <w:r w:rsidRPr="00B97766">
        <w:rPr>
          <w:bCs/>
          <w:lang w:eastAsia="en-US"/>
        </w:rPr>
        <w:t>pņemas izpildīt visas Iepirkuma Tehniskajā specifikācijā (Nolikuma 1. pielikums) izvirzītās prasības.</w:t>
      </w:r>
    </w:p>
    <w:p w:rsidR="00B97766" w:rsidRPr="00B97766" w:rsidRDefault="00B97766" w:rsidP="00B97766">
      <w:pPr>
        <w:numPr>
          <w:ilvl w:val="0"/>
          <w:numId w:val="3"/>
        </w:numPr>
        <w:tabs>
          <w:tab w:val="left" w:pos="284"/>
        </w:tabs>
        <w:autoSpaceDE w:val="0"/>
        <w:autoSpaceDN w:val="0"/>
        <w:adjustRightInd w:val="0"/>
        <w:spacing w:line="276" w:lineRule="auto"/>
        <w:ind w:left="0" w:right="-1" w:firstLine="0"/>
        <w:jc w:val="both"/>
        <w:rPr>
          <w:bCs/>
          <w:lang w:eastAsia="en-US"/>
        </w:rPr>
      </w:pPr>
      <w:r w:rsidRPr="00B97766">
        <w:rPr>
          <w:lang w:eastAsia="en-US"/>
        </w:rPr>
        <w:t>Pretendents apliecina</w:t>
      </w:r>
      <w:r w:rsidRPr="00B97766">
        <w:rPr>
          <w:bCs/>
          <w:lang w:eastAsia="en-US"/>
        </w:rPr>
        <w:t>, ka</w:t>
      </w:r>
      <w:r w:rsidRPr="00B97766">
        <w:rPr>
          <w:lang w:eastAsia="en-US"/>
        </w:rPr>
        <w:t xml:space="preserve"> </w:t>
      </w:r>
      <w:r w:rsidRPr="00B97766">
        <w:t xml:space="preserve">Pretendents ir iepazinies ar Nolikumā iekļauto līguma projektu </w:t>
      </w:r>
      <w:r w:rsidRPr="00B97766">
        <w:rPr>
          <w:bCs/>
          <w:lang w:eastAsia="en-US"/>
        </w:rPr>
        <w:t xml:space="preserve">(Nolikuma 7. pielikums), </w:t>
      </w:r>
      <w:r w:rsidRPr="00B97766">
        <w:t>tostarp, Pretendents izprot Iepirkuma līguma projektā iekļautus nosacījumus un piekrīt/apņemas izpildīt līguma projekta nosacījumus.</w:t>
      </w:r>
    </w:p>
    <w:p w:rsidR="00B97766" w:rsidRPr="00B97766" w:rsidRDefault="00B97766" w:rsidP="00B97766">
      <w:pPr>
        <w:numPr>
          <w:ilvl w:val="0"/>
          <w:numId w:val="3"/>
        </w:numPr>
        <w:tabs>
          <w:tab w:val="left" w:pos="284"/>
        </w:tabs>
        <w:autoSpaceDE w:val="0"/>
        <w:autoSpaceDN w:val="0"/>
        <w:adjustRightInd w:val="0"/>
        <w:spacing w:line="276" w:lineRule="auto"/>
        <w:ind w:left="0" w:right="-1" w:firstLine="0"/>
        <w:jc w:val="both"/>
        <w:rPr>
          <w:bCs/>
          <w:lang w:eastAsia="en-US"/>
        </w:rPr>
      </w:pPr>
      <w:r w:rsidRPr="00B97766">
        <w:rPr>
          <w:lang w:eastAsia="en-US"/>
        </w:rPr>
        <w:t>Pretendents apliecina, ka visas piedāvājumā sniegtās ziņas ir patiesas.</w:t>
      </w:r>
    </w:p>
    <w:p w:rsidR="00B97766" w:rsidRPr="00B97766" w:rsidRDefault="00B97766" w:rsidP="00B97766">
      <w:pPr>
        <w:numPr>
          <w:ilvl w:val="0"/>
          <w:numId w:val="3"/>
        </w:numPr>
        <w:tabs>
          <w:tab w:val="left" w:pos="284"/>
        </w:tabs>
        <w:autoSpaceDE w:val="0"/>
        <w:autoSpaceDN w:val="0"/>
        <w:adjustRightInd w:val="0"/>
        <w:spacing w:line="276" w:lineRule="auto"/>
        <w:ind w:left="0" w:right="-1" w:firstLine="0"/>
        <w:jc w:val="both"/>
        <w:rPr>
          <w:bCs/>
          <w:lang w:eastAsia="en-US"/>
        </w:rPr>
      </w:pPr>
      <w:r w:rsidRPr="00B97766">
        <w:rPr>
          <w:lang w:eastAsia="en-US"/>
        </w:rPr>
        <w:t>Pretendents apliecina, ka piedāvājums nesatur komercnoslēpumu, un piekrīt tajā iekļautās informācijas publicēšanai.</w:t>
      </w:r>
    </w:p>
    <w:tbl>
      <w:tblPr>
        <w:tblW w:w="4925" w:type="pct"/>
        <w:tblInd w:w="108" w:type="dxa"/>
        <w:tblLook w:val="04A0" w:firstRow="1" w:lastRow="0" w:firstColumn="1" w:lastColumn="0" w:noHBand="0" w:noVBand="1"/>
      </w:tblPr>
      <w:tblGrid>
        <w:gridCol w:w="4639"/>
        <w:gridCol w:w="4565"/>
      </w:tblGrid>
      <w:tr w:rsidR="00B97766" w:rsidRPr="00B97766" w:rsidTr="004C6B16">
        <w:trPr>
          <w:trHeight w:val="600"/>
        </w:trPr>
        <w:tc>
          <w:tcPr>
            <w:tcW w:w="252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b/>
                <w:sz w:val="18"/>
                <w:szCs w:val="18"/>
              </w:rPr>
            </w:pPr>
            <w:r w:rsidRPr="00B97766">
              <w:rPr>
                <w:rFonts w:eastAsia="Calibri"/>
                <w:b/>
                <w:sz w:val="18"/>
                <w:szCs w:val="18"/>
              </w:rPr>
              <w:t>Pretendenta juridiskā adrese</w:t>
            </w:r>
          </w:p>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 xml:space="preserve">(ja faktiskā adrese atšķiras, jānorāda arī tā): </w:t>
            </w:r>
          </w:p>
        </w:tc>
        <w:tc>
          <w:tcPr>
            <w:tcW w:w="2480" w:type="pct"/>
            <w:tcBorders>
              <w:top w:val="single" w:sz="4" w:space="0" w:color="auto"/>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600"/>
        </w:trPr>
        <w:tc>
          <w:tcPr>
            <w:tcW w:w="252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b/>
                <w:sz w:val="18"/>
                <w:szCs w:val="18"/>
              </w:rPr>
            </w:pPr>
            <w:r w:rsidRPr="00B97766">
              <w:rPr>
                <w:rFonts w:eastAsia="Calibri"/>
                <w:sz w:val="18"/>
                <w:szCs w:val="18"/>
              </w:rPr>
              <w:t>Pretendents atbilst</w:t>
            </w:r>
            <w:r w:rsidRPr="00B97766">
              <w:rPr>
                <w:rFonts w:eastAsia="Calibri"/>
                <w:b/>
                <w:sz w:val="18"/>
                <w:szCs w:val="18"/>
              </w:rPr>
              <w:t xml:space="preserve"> mazajam </w:t>
            </w:r>
            <w:r w:rsidRPr="00B97766">
              <w:rPr>
                <w:rFonts w:eastAsia="Calibri"/>
                <w:sz w:val="18"/>
                <w:szCs w:val="18"/>
              </w:rPr>
              <w:t>vai</w:t>
            </w:r>
            <w:r w:rsidRPr="00B97766">
              <w:rPr>
                <w:rFonts w:eastAsia="Calibri"/>
                <w:b/>
                <w:sz w:val="18"/>
                <w:szCs w:val="18"/>
              </w:rPr>
              <w:t xml:space="preserve"> vidējam uzņēmumam</w:t>
            </w:r>
            <w:r w:rsidRPr="00B97766">
              <w:rPr>
                <w:rFonts w:eastAsia="Calibri"/>
                <w:b/>
                <w:sz w:val="18"/>
                <w:szCs w:val="18"/>
                <w:vertAlign w:val="superscript"/>
              </w:rPr>
              <w:footnoteReference w:id="2"/>
            </w:r>
            <w:r w:rsidRPr="00B97766">
              <w:rPr>
                <w:rFonts w:eastAsia="Calibri"/>
                <w:b/>
                <w:sz w:val="18"/>
                <w:szCs w:val="18"/>
              </w:rPr>
              <w:t xml:space="preserve"> </w:t>
            </w:r>
            <w:r w:rsidRPr="00B97766">
              <w:rPr>
                <w:rFonts w:eastAsia="Calibri"/>
                <w:sz w:val="18"/>
                <w:szCs w:val="18"/>
              </w:rPr>
              <w:t>(jānorāda atbilstošais)</w:t>
            </w:r>
          </w:p>
        </w:tc>
        <w:tc>
          <w:tcPr>
            <w:tcW w:w="2480" w:type="pct"/>
            <w:tcBorders>
              <w:top w:val="single" w:sz="4" w:space="0" w:color="auto"/>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Tālruņa numurs: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5000" w:type="pct"/>
            <w:gridSpan w:val="2"/>
            <w:tcBorders>
              <w:top w:val="nil"/>
              <w:left w:val="single" w:sz="4" w:space="0" w:color="auto"/>
              <w:bottom w:val="single" w:sz="4" w:space="0" w:color="auto"/>
              <w:right w:val="single" w:sz="4" w:space="0" w:color="auto"/>
            </w:tcBorders>
            <w:shd w:val="clear" w:color="auto" w:fill="D9D9D9"/>
            <w:vAlign w:val="center"/>
          </w:tcPr>
          <w:p w:rsidR="00B97766" w:rsidRPr="00B97766" w:rsidRDefault="00B97766" w:rsidP="00B97766">
            <w:pPr>
              <w:widowControl w:val="0"/>
              <w:spacing w:line="276" w:lineRule="auto"/>
              <w:ind w:right="-1"/>
              <w:rPr>
                <w:rFonts w:eastAsia="Calibri"/>
                <w:sz w:val="18"/>
                <w:szCs w:val="18"/>
              </w:rPr>
            </w:pPr>
            <w:r w:rsidRPr="00B97766">
              <w:rPr>
                <w:rFonts w:eastAsia="Calibri"/>
                <w:b/>
                <w:sz w:val="18"/>
                <w:szCs w:val="18"/>
              </w:rPr>
              <w:t>Pretendenta rekvizīti</w:t>
            </w:r>
            <w:r w:rsidRPr="00B97766">
              <w:rPr>
                <w:rFonts w:eastAsia="Calibri"/>
                <w:sz w:val="18"/>
                <w:szCs w:val="18"/>
              </w:rPr>
              <w:t>:</w:t>
            </w: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Banka:</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Konts: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Kods: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b/>
                <w:sz w:val="18"/>
                <w:szCs w:val="18"/>
              </w:rPr>
            </w:pPr>
            <w:r w:rsidRPr="00B97766">
              <w:rPr>
                <w:rFonts w:eastAsia="Calibri"/>
                <w:b/>
                <w:sz w:val="18"/>
                <w:szCs w:val="18"/>
              </w:rPr>
              <w:t xml:space="preserve">Kontaktpersona par izteikto piedāvājumu </w:t>
            </w:r>
            <w:r w:rsidRPr="00B97766">
              <w:rPr>
                <w:rFonts w:eastAsia="Calibri"/>
                <w:sz w:val="18"/>
                <w:szCs w:val="18"/>
              </w:rPr>
              <w:t>(saziņai ar Iepirkuma komisiju):</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Vārds, uzvārds: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Ieņemamais amats: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 xml:space="preserve">E-pasts: </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Tālruņa numurs: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42"/>
        </w:trPr>
        <w:tc>
          <w:tcPr>
            <w:tcW w:w="2520" w:type="pct"/>
            <w:tcBorders>
              <w:top w:val="nil"/>
              <w:left w:val="single" w:sz="4" w:space="0" w:color="auto"/>
              <w:bottom w:val="single" w:sz="4" w:space="0" w:color="auto"/>
              <w:right w:val="single" w:sz="4" w:space="0" w:color="auto"/>
            </w:tcBorders>
            <w:shd w:val="clear" w:color="auto" w:fill="D9D9D9"/>
            <w:vAlign w:val="center"/>
          </w:tcPr>
          <w:p w:rsidR="00B97766" w:rsidRPr="00B97766" w:rsidRDefault="00B97766" w:rsidP="00B97766">
            <w:pPr>
              <w:widowControl w:val="0"/>
              <w:spacing w:line="276" w:lineRule="auto"/>
              <w:ind w:right="-1"/>
              <w:rPr>
                <w:rFonts w:eastAsia="Calibri"/>
                <w:b/>
                <w:sz w:val="18"/>
                <w:szCs w:val="18"/>
              </w:rPr>
            </w:pPr>
            <w:r w:rsidRPr="00B97766">
              <w:rPr>
                <w:rFonts w:eastAsia="Calibri"/>
                <w:b/>
                <w:sz w:val="18"/>
                <w:szCs w:val="18"/>
              </w:rPr>
              <w:t>Iepirkuma līguma paraksttiesīgās personas vārds, uzvārds, statuss: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261"/>
        </w:trPr>
        <w:tc>
          <w:tcPr>
            <w:tcW w:w="2520" w:type="pct"/>
            <w:tcBorders>
              <w:top w:val="nil"/>
              <w:left w:val="single" w:sz="4" w:space="0" w:color="auto"/>
              <w:bottom w:val="single" w:sz="4" w:space="0" w:color="auto"/>
              <w:right w:val="single" w:sz="4" w:space="0" w:color="auto"/>
            </w:tcBorders>
            <w:shd w:val="clear" w:color="auto" w:fill="D9D9D9"/>
            <w:vAlign w:val="center"/>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Vārds, uzvārds, amats:</w:t>
            </w:r>
          </w:p>
        </w:tc>
        <w:tc>
          <w:tcPr>
            <w:tcW w:w="2480" w:type="pct"/>
            <w:tcBorders>
              <w:top w:val="nil"/>
              <w:left w:val="single" w:sz="4" w:space="0" w:color="auto"/>
              <w:bottom w:val="single" w:sz="4" w:space="0" w:color="auto"/>
              <w:right w:val="single" w:sz="4" w:space="0" w:color="auto"/>
            </w:tcBorders>
            <w:shd w:val="clear" w:color="auto" w:fill="FFFFFF"/>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261"/>
        </w:trPr>
        <w:tc>
          <w:tcPr>
            <w:tcW w:w="2520" w:type="pct"/>
            <w:tcBorders>
              <w:top w:val="nil"/>
              <w:left w:val="single" w:sz="4" w:space="0" w:color="auto"/>
              <w:bottom w:val="single" w:sz="4" w:space="0" w:color="auto"/>
              <w:right w:val="single" w:sz="4" w:space="0" w:color="auto"/>
            </w:tcBorders>
            <w:shd w:val="clear" w:color="auto" w:fill="D9D9D9"/>
            <w:vAlign w:val="center"/>
          </w:tcPr>
          <w:p w:rsidR="00B97766" w:rsidRPr="00B97766" w:rsidRDefault="00B97766" w:rsidP="00B97766">
            <w:pPr>
              <w:widowControl w:val="0"/>
              <w:spacing w:line="276" w:lineRule="auto"/>
              <w:ind w:right="-1"/>
              <w:rPr>
                <w:rFonts w:eastAsia="Calibri"/>
                <w:b/>
                <w:sz w:val="18"/>
                <w:szCs w:val="18"/>
              </w:rPr>
            </w:pPr>
            <w:r w:rsidRPr="00B97766">
              <w:rPr>
                <w:rFonts w:eastAsia="Calibri"/>
                <w:b/>
                <w:sz w:val="18"/>
                <w:szCs w:val="18"/>
              </w:rPr>
              <w:t>Līguma parakstīšanas forma:</w:t>
            </w:r>
          </w:p>
          <w:p w:rsidR="00B97766" w:rsidRPr="00B97766" w:rsidRDefault="00B97766" w:rsidP="00B97766">
            <w:pPr>
              <w:widowControl w:val="0"/>
              <w:spacing w:line="276" w:lineRule="auto"/>
              <w:ind w:right="-1"/>
              <w:rPr>
                <w:rFonts w:eastAsia="Calibri"/>
                <w:sz w:val="18"/>
                <w:szCs w:val="18"/>
              </w:rPr>
            </w:pPr>
            <w:r w:rsidRPr="00B97766">
              <w:rPr>
                <w:rFonts w:eastAsia="Calibri"/>
                <w:snapToGrid w:val="0"/>
                <w:sz w:val="18"/>
                <w:szCs w:val="18"/>
                <w:lang w:eastAsia="ru-RU"/>
              </w:rPr>
              <w:t>Lūdzam norādīt, vai Pretendents piekrīt Iepirkuma līgumu noslēgt elektroniskā formā, parakstot līgumu ar drošu elektronisko parakstu, kas satur laika zīmogu (eDoc formātā</w:t>
            </w:r>
            <w:r w:rsidRPr="00B97766">
              <w:rPr>
                <w:rFonts w:eastAsia="Calibri"/>
                <w:snapToGrid w:val="0"/>
                <w:sz w:val="18"/>
                <w:szCs w:val="18"/>
                <w:vertAlign w:val="superscript"/>
                <w:lang w:eastAsia="ru-RU"/>
              </w:rPr>
              <w:footnoteReference w:id="3"/>
            </w:r>
            <w:r w:rsidRPr="00B97766">
              <w:rPr>
                <w:rFonts w:eastAsia="Calibri"/>
                <w:snapToGrid w:val="0"/>
                <w:sz w:val="18"/>
                <w:szCs w:val="18"/>
                <w:lang w:eastAsia="ru-RU"/>
              </w:rPr>
              <w:t>).</w:t>
            </w:r>
          </w:p>
        </w:tc>
        <w:tc>
          <w:tcPr>
            <w:tcW w:w="2480" w:type="pct"/>
            <w:tcBorders>
              <w:top w:val="nil"/>
              <w:left w:val="single" w:sz="4" w:space="0" w:color="auto"/>
              <w:bottom w:val="single" w:sz="4" w:space="0" w:color="auto"/>
              <w:right w:val="single" w:sz="4" w:space="0" w:color="auto"/>
            </w:tcBorders>
            <w:shd w:val="clear" w:color="auto" w:fill="FFFFFF"/>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600"/>
        </w:trPr>
        <w:tc>
          <w:tcPr>
            <w:tcW w:w="2520" w:type="pct"/>
            <w:tcBorders>
              <w:top w:val="nil"/>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b/>
                <w:sz w:val="18"/>
                <w:szCs w:val="18"/>
              </w:rPr>
            </w:pPr>
            <w:r w:rsidRPr="00B97766">
              <w:rPr>
                <w:rFonts w:eastAsia="Calibri"/>
                <w:b/>
                <w:sz w:val="18"/>
                <w:szCs w:val="18"/>
              </w:rPr>
              <w:t xml:space="preserve">Persona, kura būs atbildīga par līguma izpildi </w:t>
            </w:r>
            <w:r w:rsidRPr="00B97766">
              <w:rPr>
                <w:rFonts w:eastAsia="Calibri"/>
                <w:sz w:val="18"/>
                <w:szCs w:val="18"/>
              </w:rPr>
              <w:t>(tiks ierakstīta līgumā kā kontaktpersona ikdienas saziņai un līguma koordinācijas jautājumos):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Vārds, uzvārds: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Ieņemamais amats: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E-pasts: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r w:rsidR="00B97766" w:rsidRPr="00B97766" w:rsidTr="004C6B16">
        <w:trPr>
          <w:trHeight w:val="300"/>
        </w:trPr>
        <w:tc>
          <w:tcPr>
            <w:tcW w:w="2520" w:type="pct"/>
            <w:tcBorders>
              <w:top w:val="nil"/>
              <w:left w:val="single" w:sz="4" w:space="0" w:color="auto"/>
              <w:bottom w:val="single" w:sz="4" w:space="0" w:color="auto"/>
              <w:right w:val="single" w:sz="4" w:space="0" w:color="auto"/>
            </w:tcBorders>
            <w:shd w:val="clear" w:color="auto" w:fill="D9D9D9"/>
            <w:vAlign w:val="center"/>
            <w:hideMark/>
          </w:tcPr>
          <w:p w:rsidR="00B97766" w:rsidRPr="00B97766" w:rsidRDefault="00B97766" w:rsidP="00B97766">
            <w:pPr>
              <w:widowControl w:val="0"/>
              <w:spacing w:line="276" w:lineRule="auto"/>
              <w:ind w:right="-1"/>
              <w:rPr>
                <w:rFonts w:eastAsia="Calibri"/>
                <w:sz w:val="18"/>
                <w:szCs w:val="18"/>
              </w:rPr>
            </w:pPr>
            <w:r w:rsidRPr="00B97766">
              <w:rPr>
                <w:rFonts w:eastAsia="Calibri"/>
                <w:sz w:val="18"/>
                <w:szCs w:val="18"/>
              </w:rPr>
              <w:t>Tālruņa numurs:</w:t>
            </w:r>
          </w:p>
        </w:tc>
        <w:tc>
          <w:tcPr>
            <w:tcW w:w="2480" w:type="pct"/>
            <w:tcBorders>
              <w:top w:val="nil"/>
              <w:left w:val="single" w:sz="4" w:space="0" w:color="auto"/>
              <w:bottom w:val="single" w:sz="4" w:space="0" w:color="auto"/>
              <w:right w:val="single" w:sz="4" w:space="0" w:color="auto"/>
            </w:tcBorders>
            <w:vAlign w:val="center"/>
          </w:tcPr>
          <w:p w:rsidR="00B97766" w:rsidRPr="00B97766" w:rsidRDefault="00B97766" w:rsidP="00B97766">
            <w:pPr>
              <w:widowControl w:val="0"/>
              <w:spacing w:line="276" w:lineRule="auto"/>
              <w:ind w:right="-1"/>
              <w:rPr>
                <w:rFonts w:eastAsia="Calibri"/>
                <w:sz w:val="18"/>
                <w:szCs w:val="18"/>
              </w:rPr>
            </w:pPr>
          </w:p>
        </w:tc>
      </w:tr>
    </w:tbl>
    <w:p w:rsidR="00B97766" w:rsidRPr="00B97766" w:rsidRDefault="00B97766" w:rsidP="00B97766">
      <w:pPr>
        <w:spacing w:line="276" w:lineRule="auto"/>
        <w:ind w:right="-1"/>
        <w:contextualSpacing/>
        <w:jc w:val="both"/>
        <w:rPr>
          <w:bCs/>
          <w:sz w:val="18"/>
          <w:szCs w:val="18"/>
        </w:rPr>
      </w:pPr>
    </w:p>
    <w:p w:rsidR="00B97766" w:rsidRPr="00B97766" w:rsidRDefault="00B97766" w:rsidP="00B97766">
      <w:pPr>
        <w:spacing w:line="276" w:lineRule="auto"/>
        <w:ind w:right="-1"/>
        <w:contextualSpacing/>
        <w:jc w:val="both"/>
        <w:rPr>
          <w:bCs/>
        </w:rPr>
      </w:pPr>
      <w:r w:rsidRPr="00B97766">
        <w:rPr>
          <w:bCs/>
        </w:rPr>
        <w:t>5. </w:t>
      </w:r>
      <w:r w:rsidRPr="00B97766">
        <w:rPr>
          <w:lang w:eastAsia="en-US"/>
        </w:rPr>
        <w:t>Pretendents apliecina</w:t>
      </w:r>
      <w:r w:rsidRPr="00B97766">
        <w:rPr>
          <w:bCs/>
        </w:rPr>
        <w:t>, ka piedāvājums ir izstrādāts neatkarīgi.</w:t>
      </w:r>
    </w:p>
    <w:p w:rsidR="00B97766" w:rsidRPr="00B97766" w:rsidRDefault="00B97766" w:rsidP="00B97766">
      <w:pPr>
        <w:spacing w:line="276" w:lineRule="auto"/>
        <w:ind w:right="-1"/>
        <w:contextualSpacing/>
        <w:jc w:val="both"/>
      </w:pPr>
      <w:r w:rsidRPr="00B97766">
        <w:rPr>
          <w:bCs/>
        </w:rPr>
        <w:t xml:space="preserve">6. </w:t>
      </w:r>
      <w:r w:rsidRPr="00B97766">
        <w:t>Pretendents</w:t>
      </w:r>
      <w:r w:rsidRPr="00B97766">
        <w:rPr>
          <w:bCs/>
        </w:rPr>
        <w:t xml:space="preserve"> apzinās, ka var tikt izslēgts no dalības Iepirkuma procedūrā</w:t>
      </w:r>
      <w:r w:rsidRPr="00B97766">
        <w:t>, ja atklāsies, ka šis apliecinājums jebkādā veidā nav izsmeļošs un patiess.</w:t>
      </w:r>
    </w:p>
    <w:p w:rsidR="00B97766" w:rsidRPr="00B97766" w:rsidRDefault="00B97766" w:rsidP="00B97766">
      <w:pPr>
        <w:spacing w:line="276" w:lineRule="auto"/>
        <w:ind w:right="-1"/>
        <w:contextualSpacing/>
        <w:jc w:val="both"/>
      </w:pPr>
      <w:r w:rsidRPr="00B97766">
        <w:rPr>
          <w:bCs/>
        </w:rPr>
        <w:t xml:space="preserve">7. </w:t>
      </w:r>
      <w:r w:rsidRPr="00B97766">
        <w:t>Pretendents</w:t>
      </w:r>
      <w:r w:rsidRPr="00B97766">
        <w:rPr>
          <w:bCs/>
        </w:rPr>
        <w:t xml:space="preserve"> ir pilnvarojis katru personu, kuras paraksts atrodas uz Iepirkuma piedāvājuma, </w:t>
      </w:r>
      <w:r w:rsidRPr="00B97766">
        <w:t>parakstīt šo apliecinājumu Pretendenta vārdā.</w:t>
      </w:r>
    </w:p>
    <w:p w:rsidR="00B97766" w:rsidRPr="00B97766" w:rsidRDefault="00B97766" w:rsidP="00B97766">
      <w:pPr>
        <w:spacing w:line="276" w:lineRule="auto"/>
        <w:ind w:right="-1"/>
        <w:contextualSpacing/>
        <w:jc w:val="both"/>
      </w:pPr>
      <w:r w:rsidRPr="00B97766">
        <w:rPr>
          <w:bCs/>
        </w:rPr>
        <w:t>8. Pretendents informē, ka</w:t>
      </w:r>
      <w:r w:rsidRPr="00B97766">
        <w:t xml:space="preserve"> (pēc vajadzības, atzīmējiet vienu no turpmāk minētajiem):</w:t>
      </w:r>
    </w:p>
    <w:tbl>
      <w:tblPr>
        <w:tblW w:w="0" w:type="auto"/>
        <w:tblInd w:w="106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22"/>
        <w:gridCol w:w="7853"/>
      </w:tblGrid>
      <w:tr w:rsidR="00B97766" w:rsidRPr="00B97766" w:rsidTr="004C6B16">
        <w:tc>
          <w:tcPr>
            <w:tcW w:w="0" w:type="auto"/>
            <w:shd w:val="clear" w:color="auto" w:fill="auto"/>
          </w:tcPr>
          <w:p w:rsidR="00B97766" w:rsidRPr="00B97766" w:rsidRDefault="00B97766" w:rsidP="00B97766">
            <w:pPr>
              <w:spacing w:line="276" w:lineRule="auto"/>
              <w:ind w:right="-1"/>
              <w:jc w:val="both"/>
              <w:rPr>
                <w:b/>
              </w:rPr>
            </w:pPr>
            <w:r w:rsidRPr="00B97766">
              <w:rPr>
                <w:rFonts w:ascii="Segoe UI Symbol" w:eastAsia="MS Mincho" w:hAnsi="Segoe UI Symbol" w:cs="Segoe UI Symbol"/>
                <w:b/>
              </w:rPr>
              <w:t>☐</w:t>
            </w:r>
          </w:p>
        </w:tc>
        <w:tc>
          <w:tcPr>
            <w:tcW w:w="0" w:type="auto"/>
            <w:shd w:val="clear" w:color="auto" w:fill="auto"/>
          </w:tcPr>
          <w:p w:rsidR="00B97766" w:rsidRPr="00B97766" w:rsidRDefault="00B97766" w:rsidP="00B97766">
            <w:pPr>
              <w:spacing w:line="276" w:lineRule="auto"/>
              <w:ind w:right="-1"/>
              <w:jc w:val="both"/>
            </w:pPr>
            <w:r w:rsidRPr="00B97766">
              <w:t>8.1. Ir iesniedzis piedāvājumu neatkarīgi no konkurentiem</w:t>
            </w:r>
            <w:r w:rsidRPr="00B97766">
              <w:rPr>
                <w:vertAlign w:val="superscript"/>
              </w:rPr>
              <w:footnoteReference w:id="4"/>
            </w:r>
            <w:r w:rsidRPr="00B97766">
              <w:t xml:space="preserve"> un bez konsultācijām, līgumiem vai vienošanām, vai cita veida saziņas ar konkurentiem;</w:t>
            </w:r>
          </w:p>
        </w:tc>
      </w:tr>
      <w:tr w:rsidR="00B97766" w:rsidRPr="00B97766" w:rsidTr="004C6B16">
        <w:tc>
          <w:tcPr>
            <w:tcW w:w="0" w:type="auto"/>
            <w:shd w:val="clear" w:color="auto" w:fill="auto"/>
          </w:tcPr>
          <w:p w:rsidR="00B97766" w:rsidRPr="00B97766" w:rsidRDefault="00B97766" w:rsidP="00B97766">
            <w:pPr>
              <w:spacing w:line="276" w:lineRule="auto"/>
              <w:ind w:right="-1"/>
              <w:jc w:val="both"/>
              <w:rPr>
                <w:b/>
              </w:rPr>
            </w:pPr>
            <w:r w:rsidRPr="00B97766">
              <w:rPr>
                <w:rFonts w:ascii="Segoe UI Symbol" w:eastAsia="MS Mincho" w:hAnsi="Segoe UI Symbol" w:cs="Segoe UI Symbol"/>
                <w:b/>
              </w:rPr>
              <w:t>☐</w:t>
            </w:r>
          </w:p>
        </w:tc>
        <w:tc>
          <w:tcPr>
            <w:tcW w:w="0" w:type="auto"/>
            <w:shd w:val="clear" w:color="auto" w:fill="auto"/>
          </w:tcPr>
          <w:p w:rsidR="00B97766" w:rsidRPr="00B97766" w:rsidRDefault="00B97766" w:rsidP="00B97766">
            <w:pPr>
              <w:spacing w:line="276" w:lineRule="auto"/>
              <w:ind w:right="-1"/>
              <w:jc w:val="both"/>
            </w:pPr>
            <w:r w:rsidRPr="00B97766">
              <w:t>8.2.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rsidR="00B97766" w:rsidRPr="00B97766" w:rsidRDefault="00B97766" w:rsidP="00B97766">
      <w:pPr>
        <w:spacing w:line="276" w:lineRule="auto"/>
        <w:ind w:right="-1"/>
        <w:contextualSpacing/>
        <w:jc w:val="both"/>
      </w:pPr>
      <w:r w:rsidRPr="00B97766">
        <w:rPr>
          <w:bCs/>
        </w:rPr>
        <w:t>9. P</w:t>
      </w:r>
      <w:r w:rsidRPr="00B97766">
        <w:t>retendentam, izņemot gadījumu, kad Pretendents šādu saziņu ir paziņojis saskaņā ar šī apliecinājuma 8.2. apakšpunktu, ne ar vienu konkurentu nav bijusi saziņa par:</w:t>
      </w:r>
    </w:p>
    <w:p w:rsidR="00B97766" w:rsidRPr="00B97766" w:rsidRDefault="00B97766" w:rsidP="00B97766">
      <w:pPr>
        <w:spacing w:line="276" w:lineRule="auto"/>
        <w:ind w:right="-1" w:firstLine="567"/>
        <w:contextualSpacing/>
        <w:jc w:val="both"/>
      </w:pPr>
      <w:r w:rsidRPr="00B97766">
        <w:t>9.1. cenām;</w:t>
      </w:r>
    </w:p>
    <w:p w:rsidR="00B97766" w:rsidRPr="00B97766" w:rsidRDefault="00B97766" w:rsidP="00B97766">
      <w:pPr>
        <w:spacing w:line="276" w:lineRule="auto"/>
        <w:ind w:right="-1" w:firstLine="567"/>
        <w:contextualSpacing/>
        <w:jc w:val="both"/>
      </w:pPr>
      <w:r w:rsidRPr="00B97766">
        <w:t>9.2. cenas aprēķināšanas metodēm, faktoriem (apstākļiem) vai formulām;</w:t>
      </w:r>
    </w:p>
    <w:p w:rsidR="00B97766" w:rsidRPr="00B97766" w:rsidRDefault="00B97766" w:rsidP="00B97766">
      <w:pPr>
        <w:spacing w:line="276" w:lineRule="auto"/>
        <w:ind w:right="-1" w:firstLine="567"/>
        <w:contextualSpacing/>
        <w:jc w:val="both"/>
      </w:pPr>
      <w:r w:rsidRPr="00B97766">
        <w:t>9.3. nodomu vai lēmumu piedalīties vai nepiedalīties Iepirkumā (iesniegt vai neiesniegt piedāvājumu);</w:t>
      </w:r>
    </w:p>
    <w:p w:rsidR="00B97766" w:rsidRPr="00B97766" w:rsidRDefault="00B97766" w:rsidP="00B97766">
      <w:pPr>
        <w:spacing w:line="276" w:lineRule="auto"/>
        <w:ind w:right="-1" w:firstLine="567"/>
        <w:contextualSpacing/>
        <w:jc w:val="both"/>
      </w:pPr>
      <w:r w:rsidRPr="00B97766">
        <w:t xml:space="preserve">9.4. tādu piedāvājuma iesniegšanu, kas neatbilst Iepirkuma prasībām; </w:t>
      </w:r>
    </w:p>
    <w:p w:rsidR="00B97766" w:rsidRPr="00B97766" w:rsidRDefault="00B97766" w:rsidP="00B97766">
      <w:pPr>
        <w:spacing w:line="276" w:lineRule="auto"/>
        <w:ind w:right="-1" w:firstLine="567"/>
        <w:contextualSpacing/>
        <w:jc w:val="both"/>
      </w:pPr>
      <w:r w:rsidRPr="00B97766">
        <w:t>9.5. kvalitāti, apjomu, specifikāciju, izpildes, piegādes vai citiem nosacījumiem, kas risināmi neatkarīgi no konkurentiem, tiem produktiem vai pakalpojumiem, uz ko attiecas šis Iepirkums.</w:t>
      </w:r>
    </w:p>
    <w:p w:rsidR="00B97766" w:rsidRPr="00B97766" w:rsidRDefault="00B97766" w:rsidP="00B97766">
      <w:pPr>
        <w:spacing w:line="276" w:lineRule="auto"/>
        <w:ind w:right="-1"/>
        <w:contextualSpacing/>
        <w:jc w:val="both"/>
      </w:pPr>
      <w:r w:rsidRPr="00B97766">
        <w:t>10. </w:t>
      </w:r>
      <w:r w:rsidRPr="00B97766">
        <w:rPr>
          <w:bCs/>
        </w:rPr>
        <w:t xml:space="preserve">Pretendents nav </w:t>
      </w:r>
      <w:r w:rsidRPr="00B97766">
        <w:t>apzināti, tieši vai netieši</w:t>
      </w:r>
      <w:r w:rsidRPr="00B97766">
        <w:rPr>
          <w:bCs/>
        </w:rPr>
        <w:t xml:space="preserve"> atklājis un neatklās piedāvājuma noteikumus</w:t>
      </w:r>
      <w:r w:rsidRPr="00B97766">
        <w:t xml:space="preserve"> nevienam konkurentam pirms oficiālā piedāvājumu atvēršanas datuma un laika vai līguma slēgšanas tiesību piešķiršanas, vai arī tas ir īpaši atklāts saskaņā ar šī apliecinājuma 8.2. apakšpunktu.</w:t>
      </w:r>
    </w:p>
    <w:p w:rsidR="00B97766" w:rsidRPr="00B97766" w:rsidRDefault="00B97766" w:rsidP="00B97766">
      <w:pPr>
        <w:pBdr>
          <w:bottom w:val="single" w:sz="12" w:space="1" w:color="auto"/>
        </w:pBdr>
        <w:spacing w:line="276" w:lineRule="auto"/>
        <w:ind w:right="-1"/>
        <w:contextualSpacing/>
        <w:jc w:val="both"/>
        <w:rPr>
          <w:snapToGrid w:val="0"/>
          <w:lang w:eastAsia="ru-RU"/>
        </w:rPr>
      </w:pPr>
      <w:r w:rsidRPr="00B97766">
        <w:t xml:space="preserve">11. Pretendents apzinās, ka Konkurences likumā noteikta atbildība par aizliegtām vienošanām, paredzot naudas sodu līdz 10% (desmit procentu) apmēram no pārkāpēja pēdējā finanšu gada neto apgrozījuma, un Publisko iepirkumu likums paredz uz 12 (divpadsmit) mēnešiem izslēgt Pretendentu no dalības iepirkuma procedūrā. </w:t>
      </w:r>
      <w:r w:rsidRPr="00B97766">
        <w:rPr>
          <w:snapToGrid w:val="0"/>
          <w:lang w:eastAsia="ru-RU"/>
        </w:rPr>
        <w:t>Izņēmums ir gadījumi, kad kompetentā konkurences iestāde, konstatējot konkurences tiesību pārkāpumu, ir atbrīvojusi Pretendentu, kurš iecietības programmas</w:t>
      </w:r>
      <w:r w:rsidRPr="00B97766">
        <w:rPr>
          <w:snapToGrid w:val="0"/>
          <w:vertAlign w:val="superscript"/>
          <w:lang w:eastAsia="ru-RU"/>
        </w:rPr>
        <w:footnoteReference w:id="5"/>
      </w:r>
      <w:r w:rsidRPr="00B97766">
        <w:rPr>
          <w:snapToGrid w:val="0"/>
          <w:lang w:eastAsia="ru-RU"/>
        </w:rPr>
        <w:t xml:space="preserve"> ietvaros ir sadarbojies ar to, no naudas soda vai naudas sodu samazinājusi.</w:t>
      </w:r>
    </w:p>
    <w:p w:rsidR="00B97766" w:rsidRPr="00B97766" w:rsidRDefault="00B97766" w:rsidP="00B97766">
      <w:pPr>
        <w:pBdr>
          <w:bottom w:val="single" w:sz="12" w:space="1" w:color="auto"/>
        </w:pBdr>
        <w:spacing w:line="276" w:lineRule="auto"/>
        <w:ind w:right="-1"/>
        <w:contextualSpacing/>
        <w:jc w:val="both"/>
        <w:rPr>
          <w:snapToGrid w:val="0"/>
          <w:lang w:eastAsia="ru-RU"/>
        </w:rPr>
      </w:pPr>
    </w:p>
    <w:p w:rsidR="00B97766" w:rsidRPr="00B97766" w:rsidRDefault="00B97766" w:rsidP="00B97766">
      <w:pPr>
        <w:pBdr>
          <w:bottom w:val="single" w:sz="12" w:space="1" w:color="auto"/>
        </w:pBdr>
        <w:spacing w:line="276" w:lineRule="auto"/>
        <w:ind w:right="-1"/>
        <w:contextualSpacing/>
        <w:jc w:val="both"/>
        <w:rPr>
          <w:snapToGrid w:val="0"/>
          <w:lang w:eastAsia="ru-RU"/>
        </w:rPr>
      </w:pPr>
    </w:p>
    <w:p w:rsidR="00B97766" w:rsidRPr="00B97766" w:rsidRDefault="00B97766" w:rsidP="00B97766">
      <w:pPr>
        <w:widowControl w:val="0"/>
        <w:spacing w:line="276" w:lineRule="auto"/>
        <w:ind w:right="-1"/>
        <w:jc w:val="center"/>
        <w:rPr>
          <w:bCs/>
          <w:i/>
        </w:rPr>
      </w:pPr>
      <w:r w:rsidRPr="00B97766">
        <w:rPr>
          <w:bCs/>
        </w:rPr>
        <w:t>(</w:t>
      </w:r>
      <w:r w:rsidRPr="00B97766">
        <w:rPr>
          <w:bCs/>
          <w:i/>
        </w:rPr>
        <w:t>uzņēmuma vadītāja vai tā pilnvarotās</w:t>
      </w:r>
      <w:r w:rsidRPr="00B97766">
        <w:rPr>
          <w:bCs/>
          <w:i/>
          <w:vertAlign w:val="superscript"/>
        </w:rPr>
        <w:footnoteReference w:id="6"/>
      </w:r>
      <w:r w:rsidRPr="00B97766">
        <w:rPr>
          <w:bCs/>
          <w:i/>
        </w:rPr>
        <w:t xml:space="preserve"> personas (pievienot pilnvaras oriģinālu vai apliecinātu kopiju) paraksts, tā atšifrējums)</w:t>
      </w:r>
    </w:p>
    <w:p w:rsidR="00B97766" w:rsidRPr="00B97766" w:rsidRDefault="00B97766" w:rsidP="00B97766">
      <w:pPr>
        <w:spacing w:line="276" w:lineRule="auto"/>
        <w:jc w:val="both"/>
        <w:rPr>
          <w:b/>
        </w:rPr>
      </w:pPr>
    </w:p>
    <w:p w:rsidR="00B97766" w:rsidRPr="00B97766" w:rsidRDefault="00B97766" w:rsidP="00B97766">
      <w:pPr>
        <w:spacing w:line="276" w:lineRule="auto"/>
        <w:jc w:val="both"/>
      </w:pPr>
    </w:p>
    <w:p w:rsidR="00B97766" w:rsidRPr="00B97766" w:rsidRDefault="00B97766" w:rsidP="00B97766">
      <w:pPr>
        <w:spacing w:line="276" w:lineRule="auto"/>
        <w:jc w:val="both"/>
      </w:pPr>
      <w:r w:rsidRPr="00B97766">
        <w:t>(Piezīme: Pretendents atbilstoši situācijai aizpilda tukšās vietas šajā formā, kā arī aizpilda pielikumu vai izmanto to kā apliecinājuma paraugu.)</w:t>
      </w:r>
    </w:p>
    <w:p w:rsidR="00B97766" w:rsidRPr="00B97766" w:rsidRDefault="00B97766" w:rsidP="00B97766">
      <w:pPr>
        <w:spacing w:line="276" w:lineRule="auto"/>
        <w:jc w:val="right"/>
      </w:pPr>
    </w:p>
    <w:p w:rsidR="00B97766" w:rsidRPr="00B97766" w:rsidRDefault="00B97766" w:rsidP="00B97766">
      <w:pPr>
        <w:spacing w:line="276" w:lineRule="auto"/>
        <w:jc w:val="right"/>
      </w:pPr>
      <w:r w:rsidRPr="00B97766">
        <w:t>Pielikums</w:t>
      </w:r>
    </w:p>
    <w:p w:rsidR="00B97766" w:rsidRPr="00B97766" w:rsidRDefault="00B97766" w:rsidP="00B97766">
      <w:pPr>
        <w:spacing w:line="276" w:lineRule="auto"/>
        <w:jc w:val="center"/>
        <w:rPr>
          <w:b/>
        </w:rPr>
      </w:pPr>
      <w:r w:rsidRPr="00B97766">
        <w:rPr>
          <w:b/>
        </w:rPr>
        <w:t>Informācija par Pretendenta saziņu ar konkurentiem saistībā ar konkrēto iepirkumu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251"/>
        <w:gridCol w:w="3971"/>
      </w:tblGrid>
      <w:tr w:rsidR="00B97766" w:rsidRPr="00B97766" w:rsidTr="004C6B16">
        <w:trPr>
          <w:jc w:val="center"/>
        </w:trPr>
        <w:tc>
          <w:tcPr>
            <w:tcW w:w="675" w:type="dxa"/>
            <w:shd w:val="clear" w:color="auto" w:fill="D9D9D9"/>
          </w:tcPr>
          <w:p w:rsidR="00B97766" w:rsidRPr="00B97766" w:rsidRDefault="00B97766" w:rsidP="00B97766">
            <w:pPr>
              <w:spacing w:line="276" w:lineRule="auto"/>
              <w:jc w:val="center"/>
              <w:rPr>
                <w:b/>
              </w:rPr>
            </w:pPr>
            <w:r w:rsidRPr="00B97766">
              <w:rPr>
                <w:b/>
              </w:rPr>
              <w:t>Nr.</w:t>
            </w:r>
          </w:p>
        </w:tc>
        <w:tc>
          <w:tcPr>
            <w:tcW w:w="4251" w:type="dxa"/>
            <w:shd w:val="clear" w:color="auto" w:fill="D9D9D9"/>
          </w:tcPr>
          <w:p w:rsidR="00B97766" w:rsidRPr="00B97766" w:rsidRDefault="00B97766" w:rsidP="00B97766">
            <w:pPr>
              <w:spacing w:line="276" w:lineRule="auto"/>
              <w:jc w:val="center"/>
              <w:rPr>
                <w:b/>
              </w:rPr>
            </w:pPr>
            <w:r w:rsidRPr="00B97766">
              <w:rPr>
                <w:b/>
              </w:rPr>
              <w:t>Uzņēmums – konkurents, ar kuru ir bijusi saziņa</w:t>
            </w:r>
          </w:p>
        </w:tc>
        <w:tc>
          <w:tcPr>
            <w:tcW w:w="3971" w:type="dxa"/>
            <w:shd w:val="clear" w:color="auto" w:fill="D9D9D9"/>
          </w:tcPr>
          <w:p w:rsidR="00B97766" w:rsidRPr="00B97766" w:rsidRDefault="00B97766" w:rsidP="00B97766">
            <w:pPr>
              <w:spacing w:line="276" w:lineRule="auto"/>
              <w:jc w:val="center"/>
              <w:rPr>
                <w:b/>
              </w:rPr>
            </w:pPr>
            <w:r w:rsidRPr="00B97766">
              <w:rPr>
                <w:b/>
              </w:rPr>
              <w:t>Saziņas veids, mērķis, raksturs un saturs</w:t>
            </w:r>
          </w:p>
        </w:tc>
      </w:tr>
      <w:tr w:rsidR="00B97766" w:rsidRPr="00B97766" w:rsidTr="004C6B16">
        <w:trPr>
          <w:jc w:val="center"/>
        </w:trPr>
        <w:tc>
          <w:tcPr>
            <w:tcW w:w="675" w:type="dxa"/>
            <w:shd w:val="clear" w:color="auto" w:fill="auto"/>
          </w:tcPr>
          <w:p w:rsidR="00B97766" w:rsidRPr="00B97766" w:rsidRDefault="00B97766" w:rsidP="00B97766">
            <w:pPr>
              <w:spacing w:line="276" w:lineRule="auto"/>
              <w:jc w:val="center"/>
            </w:pPr>
          </w:p>
        </w:tc>
        <w:tc>
          <w:tcPr>
            <w:tcW w:w="4251" w:type="dxa"/>
            <w:shd w:val="clear" w:color="auto" w:fill="auto"/>
          </w:tcPr>
          <w:p w:rsidR="00B97766" w:rsidRPr="00B97766" w:rsidRDefault="00B97766" w:rsidP="00B97766">
            <w:pPr>
              <w:spacing w:line="276" w:lineRule="auto"/>
              <w:jc w:val="center"/>
            </w:pPr>
            <w:r w:rsidRPr="00B97766">
              <w:t>[Komersanta nosaukums, reģ. Nr.]</w:t>
            </w:r>
          </w:p>
        </w:tc>
        <w:tc>
          <w:tcPr>
            <w:tcW w:w="3971" w:type="dxa"/>
            <w:shd w:val="clear" w:color="auto" w:fill="auto"/>
          </w:tcPr>
          <w:p w:rsidR="00B97766" w:rsidRPr="00B97766" w:rsidRDefault="00B97766" w:rsidP="00B97766">
            <w:pPr>
              <w:spacing w:line="276" w:lineRule="auto"/>
              <w:jc w:val="center"/>
            </w:pPr>
          </w:p>
        </w:tc>
      </w:tr>
      <w:tr w:rsidR="00B97766" w:rsidRPr="00B97766" w:rsidTr="004C6B16">
        <w:trPr>
          <w:jc w:val="center"/>
        </w:trPr>
        <w:tc>
          <w:tcPr>
            <w:tcW w:w="675" w:type="dxa"/>
            <w:shd w:val="clear" w:color="auto" w:fill="auto"/>
          </w:tcPr>
          <w:p w:rsidR="00B97766" w:rsidRPr="00B97766" w:rsidRDefault="00B97766" w:rsidP="00B97766">
            <w:pPr>
              <w:spacing w:line="276" w:lineRule="auto"/>
              <w:jc w:val="center"/>
              <w:rPr>
                <w:sz w:val="18"/>
                <w:szCs w:val="18"/>
              </w:rPr>
            </w:pPr>
          </w:p>
        </w:tc>
        <w:tc>
          <w:tcPr>
            <w:tcW w:w="4251" w:type="dxa"/>
            <w:shd w:val="clear" w:color="auto" w:fill="auto"/>
          </w:tcPr>
          <w:p w:rsidR="00B97766" w:rsidRPr="00B97766" w:rsidRDefault="00B97766" w:rsidP="00B97766">
            <w:pPr>
              <w:spacing w:line="276" w:lineRule="auto"/>
              <w:jc w:val="center"/>
              <w:rPr>
                <w:sz w:val="18"/>
                <w:szCs w:val="18"/>
              </w:rPr>
            </w:pPr>
          </w:p>
        </w:tc>
        <w:tc>
          <w:tcPr>
            <w:tcW w:w="3971" w:type="dxa"/>
            <w:shd w:val="clear" w:color="auto" w:fill="auto"/>
          </w:tcPr>
          <w:p w:rsidR="00B97766" w:rsidRPr="00B97766" w:rsidRDefault="00B97766" w:rsidP="00B97766">
            <w:pPr>
              <w:spacing w:line="276" w:lineRule="auto"/>
              <w:jc w:val="center"/>
              <w:rPr>
                <w:sz w:val="18"/>
                <w:szCs w:val="18"/>
              </w:rPr>
            </w:pPr>
          </w:p>
        </w:tc>
      </w:tr>
    </w:tbl>
    <w:p w:rsidR="00B97766" w:rsidRPr="00B97766" w:rsidRDefault="00B97766" w:rsidP="00B97766">
      <w:pPr>
        <w:spacing w:line="276" w:lineRule="auto"/>
        <w:rPr>
          <w:sz w:val="18"/>
          <w:szCs w:val="18"/>
          <w:lang w:eastAsia="ru-RU"/>
        </w:rPr>
      </w:pPr>
    </w:p>
    <w:p w:rsidR="00B97766" w:rsidRDefault="00B97766" w:rsidP="00B97766">
      <w:pPr>
        <w:jc w:val="center"/>
        <w:rPr>
          <w:b/>
          <w:sz w:val="18"/>
          <w:szCs w:val="18"/>
        </w:rPr>
      </w:pPr>
      <w:r w:rsidRPr="00B97766">
        <w:rPr>
          <w:b/>
          <w:sz w:val="18"/>
          <w:szCs w:val="18"/>
        </w:rPr>
        <w:br w:type="page"/>
      </w:r>
    </w:p>
    <w:p w:rsidR="009C5CD2" w:rsidRPr="008C7570" w:rsidRDefault="009C5CD2" w:rsidP="009C5CD2">
      <w:pPr>
        <w:tabs>
          <w:tab w:val="left" w:pos="3754"/>
        </w:tabs>
        <w:jc w:val="right"/>
      </w:pPr>
      <w:r w:rsidRPr="008C7570">
        <w:t>3. pielikums</w:t>
      </w:r>
    </w:p>
    <w:p w:rsidR="009C5CD2" w:rsidRPr="008C7570" w:rsidRDefault="009C5CD2" w:rsidP="009C5CD2">
      <w:pPr>
        <w:tabs>
          <w:tab w:val="left" w:pos="3754"/>
        </w:tabs>
        <w:jc w:val="right"/>
      </w:pPr>
      <w:r>
        <w:t>iepirkumam</w:t>
      </w:r>
    </w:p>
    <w:p w:rsidR="009C5CD2" w:rsidRPr="008C7570" w:rsidRDefault="009C5CD2" w:rsidP="009C5CD2">
      <w:pPr>
        <w:tabs>
          <w:tab w:val="left" w:pos="3754"/>
        </w:tabs>
        <w:jc w:val="right"/>
      </w:pPr>
      <w:r w:rsidRPr="008C7570">
        <w:t>Nr. LTV202</w:t>
      </w:r>
      <w:r w:rsidR="00D823CD">
        <w:t>4</w:t>
      </w:r>
      <w:r w:rsidRPr="008C7570">
        <w:t>/</w:t>
      </w:r>
      <w:r w:rsidR="00D823CD">
        <w:t>119</w:t>
      </w:r>
    </w:p>
    <w:p w:rsidR="009C5CD2" w:rsidRPr="008C7570" w:rsidRDefault="009C5CD2" w:rsidP="009C5CD2">
      <w:pPr>
        <w:tabs>
          <w:tab w:val="left" w:pos="3754"/>
        </w:tabs>
      </w:pPr>
    </w:p>
    <w:p w:rsidR="009C5CD2" w:rsidRPr="007729A8" w:rsidRDefault="009C5CD2" w:rsidP="009C5CD2">
      <w:pPr>
        <w:widowControl w:val="0"/>
        <w:autoSpaceDE w:val="0"/>
        <w:autoSpaceDN w:val="0"/>
        <w:adjustRightInd w:val="0"/>
        <w:jc w:val="center"/>
        <w:rPr>
          <w:b/>
          <w:lang w:eastAsia="en-US"/>
        </w:rPr>
      </w:pPr>
      <w:r w:rsidRPr="007729A8">
        <w:tab/>
      </w:r>
      <w:r w:rsidRPr="007729A8">
        <w:rPr>
          <w:b/>
          <w:lang w:eastAsia="en-US"/>
        </w:rPr>
        <w:t>FINANŠU PIEDĀVĀJUMA FORMA</w:t>
      </w:r>
    </w:p>
    <w:p w:rsidR="009C5CD2" w:rsidRPr="009C5CD2" w:rsidRDefault="009C5CD2" w:rsidP="009C5CD2">
      <w:pPr>
        <w:jc w:val="center"/>
        <w:rPr>
          <w:rFonts w:eastAsia="Calibri"/>
          <w:b/>
          <w:lang w:eastAsia="en-US"/>
        </w:rPr>
      </w:pPr>
      <w:bookmarkStart w:id="48" w:name="_Hlk120853339"/>
      <w:bookmarkStart w:id="49" w:name="_Hlk120853501"/>
      <w:r w:rsidRPr="009C5CD2">
        <w:rPr>
          <w:rFonts w:eastAsia="Calibri"/>
          <w:b/>
          <w:lang w:eastAsia="en-US"/>
        </w:rPr>
        <w:t>“</w:t>
      </w:r>
      <w:r w:rsidR="00E95588" w:rsidRPr="00E95588">
        <w:rPr>
          <w:rFonts w:eastAsia="Calibri"/>
          <w:b/>
          <w:lang w:eastAsia="en-US"/>
        </w:rPr>
        <w:t>Par mobilo telefonu, planšetdatoru un mobilo datu pārraides iekārtu piegādi</w:t>
      </w:r>
      <w:r w:rsidR="00E95588" w:rsidRPr="00E95588" w:rsidDel="00E95588">
        <w:rPr>
          <w:rFonts w:eastAsia="Calibri"/>
          <w:b/>
          <w:lang w:eastAsia="en-US"/>
        </w:rPr>
        <w:t xml:space="preserve"> </w:t>
      </w:r>
      <w:r w:rsidRPr="009C5CD2">
        <w:rPr>
          <w:rFonts w:eastAsia="Calibri"/>
          <w:b/>
          <w:lang w:eastAsia="en-US"/>
        </w:rPr>
        <w:t>”</w:t>
      </w:r>
    </w:p>
    <w:bookmarkEnd w:id="48"/>
    <w:p w:rsidR="009C5CD2" w:rsidRDefault="009C5CD2" w:rsidP="009C5CD2">
      <w:pPr>
        <w:jc w:val="center"/>
        <w:rPr>
          <w:rFonts w:eastAsia="Calibri"/>
          <w:bCs/>
          <w:lang w:eastAsia="en-US"/>
        </w:rPr>
      </w:pPr>
      <w:r w:rsidRPr="009C5CD2">
        <w:rPr>
          <w:rFonts w:eastAsia="Calibri"/>
          <w:bCs/>
          <w:lang w:eastAsia="en-US"/>
        </w:rPr>
        <w:t>iepirkuma identifikācijas numurs LTV 202</w:t>
      </w:r>
      <w:r w:rsidR="00D823CD">
        <w:rPr>
          <w:rFonts w:eastAsia="Calibri"/>
          <w:bCs/>
          <w:lang w:eastAsia="en-US"/>
        </w:rPr>
        <w:t>4</w:t>
      </w:r>
      <w:r w:rsidRPr="009C5CD2">
        <w:rPr>
          <w:rFonts w:eastAsia="Calibri"/>
          <w:bCs/>
          <w:lang w:eastAsia="en-US"/>
        </w:rPr>
        <w:t>/</w:t>
      </w:r>
      <w:r w:rsidR="00D823CD">
        <w:rPr>
          <w:rFonts w:eastAsia="Calibri"/>
          <w:bCs/>
          <w:lang w:eastAsia="en-US"/>
        </w:rPr>
        <w:t>119</w:t>
      </w:r>
    </w:p>
    <w:bookmarkEnd w:id="49"/>
    <w:p w:rsidR="009C5CD2" w:rsidRPr="009C5CD2" w:rsidRDefault="009C5CD2" w:rsidP="009C5CD2">
      <w:pPr>
        <w:jc w:val="center"/>
        <w:rPr>
          <w:rFonts w:eastAsia="Calibri"/>
          <w:bCs/>
          <w:lang w:eastAsia="en-US"/>
        </w:rPr>
      </w:pPr>
    </w:p>
    <w:p w:rsidR="009C5CD2" w:rsidRDefault="009C5CD2" w:rsidP="009C5CD2">
      <w:pPr>
        <w:widowControl w:val="0"/>
        <w:shd w:val="clear" w:color="auto" w:fill="FFFFFF"/>
        <w:autoSpaceDE w:val="0"/>
        <w:autoSpaceDN w:val="0"/>
        <w:adjustRightInd w:val="0"/>
        <w:ind w:firstLine="720"/>
        <w:jc w:val="both"/>
        <w:rPr>
          <w:lang w:eastAsia="en-US"/>
        </w:rPr>
      </w:pPr>
      <w:r>
        <w:rPr>
          <w:lang w:eastAsia="en-US"/>
        </w:rPr>
        <w:t>Saskaņā ar atklātā konkursā “</w:t>
      </w:r>
      <w:r w:rsidR="00E95588" w:rsidRPr="00E95588">
        <w:rPr>
          <w:lang w:eastAsia="en-US"/>
        </w:rPr>
        <w:t>Par mobilo telefonu, planšetdatoru un mobilo datu pārraides iekārtu piegādi</w:t>
      </w:r>
      <w:r w:rsidR="00E95588" w:rsidRPr="00E95588" w:rsidDel="00E95588">
        <w:rPr>
          <w:lang w:eastAsia="en-US"/>
        </w:rPr>
        <w:t xml:space="preserve"> </w:t>
      </w:r>
      <w:r w:rsidRPr="009C5CD2">
        <w:rPr>
          <w:lang w:eastAsia="en-US"/>
        </w:rPr>
        <w:t>”</w:t>
      </w:r>
      <w:r>
        <w:rPr>
          <w:lang w:eastAsia="en-US"/>
        </w:rPr>
        <w:t xml:space="preserve"> (identifikācijas Nr. LTV 202</w:t>
      </w:r>
      <w:r w:rsidR="00D823CD">
        <w:rPr>
          <w:lang w:eastAsia="en-US"/>
        </w:rPr>
        <w:t>4</w:t>
      </w:r>
      <w:r>
        <w:rPr>
          <w:lang w:eastAsia="en-US"/>
        </w:rPr>
        <w:t>/</w:t>
      </w:r>
      <w:r w:rsidR="00D823CD">
        <w:rPr>
          <w:lang w:eastAsia="en-US"/>
        </w:rPr>
        <w:t>119</w:t>
      </w:r>
      <w:r>
        <w:rPr>
          <w:lang w:eastAsia="en-US"/>
        </w:rPr>
        <w:t xml:space="preserve">) </w:t>
      </w:r>
      <w:r w:rsidRPr="007729A8">
        <w:rPr>
          <w:b/>
          <w:lang w:eastAsia="en-US"/>
        </w:rPr>
        <w:t>noteikumiem,_____________ (Pretendenta nosaukums)</w:t>
      </w:r>
      <w:r w:rsidRPr="007729A8">
        <w:rPr>
          <w:lang w:eastAsia="en-US"/>
        </w:rPr>
        <w:t xml:space="preserve"> apstiprina, ka piekrīt iepirkuma noteikumiem un piedāvā izpildīt līguma nosacījumus par šādām cenām:</w:t>
      </w:r>
    </w:p>
    <w:p w:rsidR="009C5CD2" w:rsidRDefault="00D349EC" w:rsidP="00B34E23">
      <w:pPr>
        <w:ind w:firstLine="720"/>
      </w:pPr>
      <w:r w:rsidRPr="00D349EC">
        <w:t>Pretendents, iesniedzot tehnisko piedāvājumu, ir apzinājis tipiem atbilstošo iekārtu klāstu un uz piedāvājuma iesniegšanas brīdi var piedāvāt sekojošas preces*</w:t>
      </w:r>
      <w:r w:rsidR="00611CC9">
        <w:t>(Tehniskās specifikācijas 2-7 tabulas)</w:t>
      </w:r>
      <w:r w:rsidRPr="00D349EC">
        <w:t>:</w:t>
      </w:r>
    </w:p>
    <w:p w:rsidR="00E02DA1" w:rsidRDefault="00E02DA1" w:rsidP="00B34E23">
      <w:pPr>
        <w:ind w:firstLine="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165"/>
        <w:gridCol w:w="2289"/>
        <w:gridCol w:w="2302"/>
      </w:tblGrid>
      <w:tr w:rsidR="009C5CD2" w:rsidRPr="009C5CD2" w:rsidTr="00F85B4F">
        <w:trPr>
          <w:jc w:val="center"/>
        </w:trPr>
        <w:tc>
          <w:tcPr>
            <w:tcW w:w="2448" w:type="dxa"/>
            <w:shd w:val="clear" w:color="auto" w:fill="auto"/>
          </w:tcPr>
          <w:p w:rsidR="009C5CD2" w:rsidRPr="009C5CD2" w:rsidRDefault="009C5CD2" w:rsidP="0036705C">
            <w:pPr>
              <w:widowControl w:val="0"/>
              <w:autoSpaceDE w:val="0"/>
              <w:autoSpaceDN w:val="0"/>
              <w:adjustRightInd w:val="0"/>
              <w:spacing w:before="120"/>
              <w:jc w:val="center"/>
              <w:rPr>
                <w:b/>
                <w:bCs/>
                <w:color w:val="000000"/>
                <w:sz w:val="18"/>
                <w:szCs w:val="18"/>
                <w:lang w:eastAsia="en-US"/>
              </w:rPr>
            </w:pPr>
            <w:r w:rsidRPr="009C5CD2">
              <w:rPr>
                <w:b/>
                <w:bCs/>
                <w:color w:val="000000"/>
                <w:sz w:val="18"/>
                <w:szCs w:val="18"/>
                <w:lang w:eastAsia="en-US"/>
              </w:rPr>
              <w:t>Modeļa tips</w:t>
            </w:r>
          </w:p>
        </w:tc>
        <w:tc>
          <w:tcPr>
            <w:tcW w:w="2165" w:type="dxa"/>
            <w:shd w:val="clear" w:color="auto" w:fill="auto"/>
          </w:tcPr>
          <w:p w:rsidR="009C5CD2" w:rsidRPr="009C5CD2" w:rsidRDefault="009C5CD2" w:rsidP="0036705C">
            <w:pPr>
              <w:widowControl w:val="0"/>
              <w:autoSpaceDE w:val="0"/>
              <w:autoSpaceDN w:val="0"/>
              <w:adjustRightInd w:val="0"/>
              <w:spacing w:before="120"/>
              <w:jc w:val="center"/>
              <w:rPr>
                <w:b/>
                <w:bCs/>
                <w:color w:val="000000"/>
                <w:sz w:val="18"/>
                <w:szCs w:val="18"/>
                <w:lang w:eastAsia="en-US"/>
              </w:rPr>
            </w:pPr>
            <w:r w:rsidRPr="009C5CD2">
              <w:rPr>
                <w:b/>
                <w:bCs/>
                <w:color w:val="000000"/>
                <w:sz w:val="18"/>
                <w:szCs w:val="18"/>
                <w:lang w:eastAsia="en-US"/>
              </w:rPr>
              <w:t>Modelis</w:t>
            </w:r>
          </w:p>
        </w:tc>
        <w:tc>
          <w:tcPr>
            <w:tcW w:w="2289" w:type="dxa"/>
            <w:shd w:val="clear" w:color="auto" w:fill="auto"/>
          </w:tcPr>
          <w:p w:rsidR="009C5CD2" w:rsidRPr="009C5CD2" w:rsidRDefault="009C5CD2" w:rsidP="0036705C">
            <w:pPr>
              <w:widowControl w:val="0"/>
              <w:autoSpaceDE w:val="0"/>
              <w:autoSpaceDN w:val="0"/>
              <w:adjustRightInd w:val="0"/>
              <w:spacing w:before="120"/>
              <w:jc w:val="center"/>
              <w:rPr>
                <w:b/>
                <w:bCs/>
                <w:color w:val="000000"/>
                <w:sz w:val="18"/>
                <w:szCs w:val="18"/>
                <w:lang w:eastAsia="en-US"/>
              </w:rPr>
            </w:pPr>
            <w:r w:rsidRPr="009C5CD2">
              <w:rPr>
                <w:b/>
                <w:bCs/>
                <w:color w:val="000000"/>
                <w:sz w:val="18"/>
                <w:szCs w:val="18"/>
                <w:lang w:eastAsia="en-US"/>
              </w:rPr>
              <w:t>Cena (bez PVN)</w:t>
            </w:r>
          </w:p>
        </w:tc>
        <w:tc>
          <w:tcPr>
            <w:tcW w:w="2302" w:type="dxa"/>
            <w:shd w:val="clear" w:color="auto" w:fill="auto"/>
          </w:tcPr>
          <w:p w:rsidR="009C5CD2" w:rsidRPr="009C5CD2" w:rsidRDefault="009C5CD2" w:rsidP="0036705C">
            <w:pPr>
              <w:widowControl w:val="0"/>
              <w:autoSpaceDE w:val="0"/>
              <w:autoSpaceDN w:val="0"/>
              <w:adjustRightInd w:val="0"/>
              <w:spacing w:before="120"/>
              <w:jc w:val="center"/>
              <w:rPr>
                <w:b/>
                <w:bCs/>
                <w:color w:val="000000"/>
                <w:sz w:val="18"/>
                <w:szCs w:val="18"/>
                <w:lang w:eastAsia="en-US"/>
              </w:rPr>
            </w:pPr>
            <w:r w:rsidRPr="009C5CD2">
              <w:rPr>
                <w:b/>
                <w:bCs/>
                <w:color w:val="000000"/>
                <w:sz w:val="18"/>
                <w:szCs w:val="18"/>
                <w:lang w:eastAsia="en-US"/>
              </w:rPr>
              <w:t>Piezīmes</w:t>
            </w:r>
          </w:p>
        </w:tc>
      </w:tr>
      <w:tr w:rsidR="009C5CD2" w:rsidRPr="009C5CD2" w:rsidTr="00F85B4F">
        <w:trPr>
          <w:jc w:val="center"/>
        </w:trPr>
        <w:tc>
          <w:tcPr>
            <w:tcW w:w="2448" w:type="dxa"/>
            <w:shd w:val="clear" w:color="auto" w:fill="auto"/>
          </w:tcPr>
          <w:p w:rsidR="009C5CD2" w:rsidRPr="009C5CD2" w:rsidRDefault="00F85B4F" w:rsidP="009C5CD2">
            <w:pPr>
              <w:widowControl w:val="0"/>
              <w:autoSpaceDE w:val="0"/>
              <w:autoSpaceDN w:val="0"/>
              <w:adjustRightInd w:val="0"/>
              <w:rPr>
                <w:bCs/>
                <w:color w:val="000000"/>
                <w:sz w:val="18"/>
                <w:szCs w:val="18"/>
                <w:lang w:eastAsia="en-US"/>
              </w:rPr>
            </w:pPr>
            <w:r>
              <w:rPr>
                <w:bCs/>
                <w:color w:val="000000"/>
                <w:sz w:val="18"/>
                <w:szCs w:val="18"/>
                <w:lang w:eastAsia="en-US"/>
              </w:rPr>
              <w:t>Mobilais telefons</w:t>
            </w:r>
          </w:p>
        </w:tc>
        <w:tc>
          <w:tcPr>
            <w:tcW w:w="2165"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c>
          <w:tcPr>
            <w:tcW w:w="2289"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c>
          <w:tcPr>
            <w:tcW w:w="2302"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r>
      <w:tr w:rsidR="009C5CD2" w:rsidRPr="009C5CD2" w:rsidTr="00F85B4F">
        <w:trPr>
          <w:jc w:val="center"/>
        </w:trPr>
        <w:tc>
          <w:tcPr>
            <w:tcW w:w="2448" w:type="dxa"/>
            <w:shd w:val="clear" w:color="auto" w:fill="auto"/>
          </w:tcPr>
          <w:p w:rsidR="009C5CD2" w:rsidRPr="009C5CD2" w:rsidRDefault="00F85B4F" w:rsidP="009C5CD2">
            <w:pPr>
              <w:widowControl w:val="0"/>
              <w:autoSpaceDE w:val="0"/>
              <w:autoSpaceDN w:val="0"/>
              <w:adjustRightInd w:val="0"/>
              <w:rPr>
                <w:bCs/>
                <w:color w:val="000000"/>
                <w:sz w:val="18"/>
                <w:szCs w:val="18"/>
                <w:lang w:eastAsia="en-US"/>
              </w:rPr>
            </w:pPr>
            <w:r>
              <w:rPr>
                <w:bCs/>
                <w:color w:val="000000"/>
                <w:sz w:val="18"/>
                <w:szCs w:val="18"/>
                <w:lang w:eastAsia="en-US"/>
              </w:rPr>
              <w:t>Planšetdators</w:t>
            </w:r>
          </w:p>
        </w:tc>
        <w:tc>
          <w:tcPr>
            <w:tcW w:w="2165"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c>
          <w:tcPr>
            <w:tcW w:w="2289"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c>
          <w:tcPr>
            <w:tcW w:w="2302"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r>
      <w:tr w:rsidR="009C5CD2" w:rsidRPr="009C5CD2" w:rsidTr="00F85B4F">
        <w:trPr>
          <w:jc w:val="center"/>
        </w:trPr>
        <w:tc>
          <w:tcPr>
            <w:tcW w:w="2448" w:type="dxa"/>
            <w:shd w:val="clear" w:color="auto" w:fill="auto"/>
          </w:tcPr>
          <w:p w:rsidR="009C5CD2" w:rsidRPr="009C5CD2" w:rsidRDefault="00F85B4F" w:rsidP="009C5CD2">
            <w:pPr>
              <w:widowControl w:val="0"/>
              <w:autoSpaceDE w:val="0"/>
              <w:autoSpaceDN w:val="0"/>
              <w:adjustRightInd w:val="0"/>
              <w:rPr>
                <w:bCs/>
                <w:color w:val="000000"/>
                <w:sz w:val="18"/>
                <w:szCs w:val="18"/>
                <w:lang w:eastAsia="en-US"/>
              </w:rPr>
            </w:pPr>
            <w:r w:rsidRPr="00F85B4F">
              <w:rPr>
                <w:bCs/>
                <w:color w:val="000000"/>
                <w:sz w:val="18"/>
                <w:szCs w:val="18"/>
                <w:lang w:eastAsia="en-US"/>
              </w:rPr>
              <w:t>Mobilā datu pārraides iekārta</w:t>
            </w:r>
          </w:p>
        </w:tc>
        <w:tc>
          <w:tcPr>
            <w:tcW w:w="2165"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c>
          <w:tcPr>
            <w:tcW w:w="2289"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c>
          <w:tcPr>
            <w:tcW w:w="2302"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r>
      <w:tr w:rsidR="009C5CD2" w:rsidRPr="009C5CD2" w:rsidTr="00F85B4F">
        <w:trPr>
          <w:jc w:val="center"/>
        </w:trPr>
        <w:tc>
          <w:tcPr>
            <w:tcW w:w="2448" w:type="dxa"/>
            <w:shd w:val="clear" w:color="auto" w:fill="auto"/>
          </w:tcPr>
          <w:p w:rsidR="009C5CD2" w:rsidRPr="009C5CD2" w:rsidRDefault="00F85B4F" w:rsidP="009C5CD2">
            <w:pPr>
              <w:widowControl w:val="0"/>
              <w:autoSpaceDE w:val="0"/>
              <w:autoSpaceDN w:val="0"/>
              <w:adjustRightInd w:val="0"/>
              <w:rPr>
                <w:bCs/>
                <w:color w:val="000000"/>
                <w:sz w:val="18"/>
                <w:szCs w:val="18"/>
                <w:lang w:eastAsia="en-US"/>
              </w:rPr>
            </w:pPr>
            <w:r>
              <w:rPr>
                <w:bCs/>
                <w:color w:val="000000"/>
                <w:sz w:val="18"/>
                <w:szCs w:val="18"/>
                <w:lang w:eastAsia="en-US"/>
              </w:rPr>
              <w:t>Autonomā lādēšanas iekārta</w:t>
            </w:r>
          </w:p>
        </w:tc>
        <w:tc>
          <w:tcPr>
            <w:tcW w:w="2165"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c>
          <w:tcPr>
            <w:tcW w:w="2289"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c>
          <w:tcPr>
            <w:tcW w:w="2302"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r>
      <w:tr w:rsidR="009C5CD2" w:rsidRPr="009C5CD2" w:rsidTr="00F85B4F">
        <w:trPr>
          <w:jc w:val="center"/>
        </w:trPr>
        <w:tc>
          <w:tcPr>
            <w:tcW w:w="2448" w:type="dxa"/>
            <w:shd w:val="clear" w:color="auto" w:fill="auto"/>
          </w:tcPr>
          <w:p w:rsidR="009C5CD2" w:rsidRPr="009C5CD2" w:rsidRDefault="00F85B4F" w:rsidP="007928FB">
            <w:pPr>
              <w:widowControl w:val="0"/>
              <w:autoSpaceDE w:val="0"/>
              <w:autoSpaceDN w:val="0"/>
              <w:adjustRightInd w:val="0"/>
              <w:rPr>
                <w:bCs/>
                <w:color w:val="000000"/>
                <w:sz w:val="18"/>
                <w:szCs w:val="18"/>
                <w:lang w:eastAsia="en-US"/>
              </w:rPr>
            </w:pPr>
            <w:r>
              <w:rPr>
                <w:bCs/>
                <w:color w:val="000000"/>
                <w:sz w:val="18"/>
                <w:szCs w:val="18"/>
                <w:lang w:eastAsia="en-US"/>
              </w:rPr>
              <w:t>Aksesuāri</w:t>
            </w:r>
            <w:r w:rsidR="003D6595">
              <w:rPr>
                <w:bCs/>
                <w:color w:val="000000"/>
                <w:sz w:val="18"/>
                <w:szCs w:val="18"/>
                <w:lang w:eastAsia="en-US"/>
              </w:rPr>
              <w:t xml:space="preserve"> </w:t>
            </w:r>
          </w:p>
        </w:tc>
        <w:tc>
          <w:tcPr>
            <w:tcW w:w="2165" w:type="dxa"/>
            <w:shd w:val="clear" w:color="auto" w:fill="auto"/>
          </w:tcPr>
          <w:p w:rsidR="009C5CD2" w:rsidRPr="009C5CD2" w:rsidRDefault="007928FB" w:rsidP="007928FB">
            <w:pPr>
              <w:widowControl w:val="0"/>
              <w:autoSpaceDE w:val="0"/>
              <w:autoSpaceDN w:val="0"/>
              <w:adjustRightInd w:val="0"/>
              <w:jc w:val="center"/>
              <w:rPr>
                <w:bCs/>
                <w:color w:val="000000"/>
                <w:sz w:val="18"/>
                <w:szCs w:val="18"/>
                <w:lang w:eastAsia="en-US"/>
              </w:rPr>
            </w:pPr>
            <w:r>
              <w:rPr>
                <w:bCs/>
                <w:color w:val="000000"/>
                <w:sz w:val="18"/>
                <w:szCs w:val="18"/>
                <w:lang w:eastAsia="en-US"/>
              </w:rPr>
              <w:t>---</w:t>
            </w:r>
          </w:p>
        </w:tc>
        <w:tc>
          <w:tcPr>
            <w:tcW w:w="2289" w:type="dxa"/>
            <w:shd w:val="clear" w:color="auto" w:fill="auto"/>
          </w:tcPr>
          <w:p w:rsidR="009C5CD2" w:rsidRPr="009C5CD2" w:rsidRDefault="009C5CD2" w:rsidP="009C5CD2">
            <w:pPr>
              <w:widowControl w:val="0"/>
              <w:autoSpaceDE w:val="0"/>
              <w:autoSpaceDN w:val="0"/>
              <w:adjustRightInd w:val="0"/>
              <w:rPr>
                <w:bCs/>
                <w:color w:val="000000"/>
                <w:sz w:val="18"/>
                <w:szCs w:val="18"/>
                <w:lang w:eastAsia="en-US"/>
              </w:rPr>
            </w:pPr>
          </w:p>
        </w:tc>
        <w:tc>
          <w:tcPr>
            <w:tcW w:w="2302" w:type="dxa"/>
            <w:shd w:val="clear" w:color="auto" w:fill="auto"/>
          </w:tcPr>
          <w:p w:rsidR="009C5CD2" w:rsidRPr="009C5CD2" w:rsidRDefault="007928FB" w:rsidP="007928FB">
            <w:pPr>
              <w:widowControl w:val="0"/>
              <w:autoSpaceDE w:val="0"/>
              <w:autoSpaceDN w:val="0"/>
              <w:adjustRightInd w:val="0"/>
              <w:jc w:val="center"/>
              <w:rPr>
                <w:bCs/>
                <w:color w:val="000000"/>
                <w:sz w:val="18"/>
                <w:szCs w:val="18"/>
                <w:lang w:eastAsia="en-US"/>
              </w:rPr>
            </w:pPr>
            <w:r>
              <w:rPr>
                <w:bCs/>
                <w:color w:val="000000"/>
                <w:sz w:val="18"/>
                <w:szCs w:val="18"/>
                <w:lang w:eastAsia="en-US"/>
              </w:rPr>
              <w:t>(pasūtījuma kopsumma)</w:t>
            </w:r>
          </w:p>
        </w:tc>
      </w:tr>
      <w:tr w:rsidR="0036705C" w:rsidRPr="0036705C" w:rsidTr="00195F32">
        <w:trPr>
          <w:jc w:val="center"/>
        </w:trPr>
        <w:tc>
          <w:tcPr>
            <w:tcW w:w="4613" w:type="dxa"/>
            <w:gridSpan w:val="2"/>
            <w:shd w:val="clear" w:color="auto" w:fill="D0CECE"/>
          </w:tcPr>
          <w:p w:rsidR="0036705C" w:rsidRPr="0036705C" w:rsidRDefault="0036705C" w:rsidP="009C5CD2">
            <w:pPr>
              <w:widowControl w:val="0"/>
              <w:autoSpaceDE w:val="0"/>
              <w:autoSpaceDN w:val="0"/>
              <w:adjustRightInd w:val="0"/>
              <w:jc w:val="right"/>
              <w:rPr>
                <w:b/>
                <w:bCs/>
                <w:color w:val="000000"/>
                <w:sz w:val="10"/>
                <w:szCs w:val="10"/>
                <w:lang w:eastAsia="en-US"/>
              </w:rPr>
            </w:pPr>
          </w:p>
        </w:tc>
        <w:tc>
          <w:tcPr>
            <w:tcW w:w="2289" w:type="dxa"/>
            <w:shd w:val="clear" w:color="auto" w:fill="D0CECE"/>
          </w:tcPr>
          <w:p w:rsidR="0036705C" w:rsidRPr="0036705C" w:rsidRDefault="0036705C" w:rsidP="009C5CD2">
            <w:pPr>
              <w:widowControl w:val="0"/>
              <w:autoSpaceDE w:val="0"/>
              <w:autoSpaceDN w:val="0"/>
              <w:adjustRightInd w:val="0"/>
              <w:rPr>
                <w:bCs/>
                <w:color w:val="000000"/>
                <w:sz w:val="10"/>
                <w:szCs w:val="10"/>
                <w:lang w:eastAsia="en-US"/>
              </w:rPr>
            </w:pPr>
          </w:p>
        </w:tc>
        <w:tc>
          <w:tcPr>
            <w:tcW w:w="2302" w:type="dxa"/>
            <w:shd w:val="clear" w:color="auto" w:fill="D0CECE"/>
          </w:tcPr>
          <w:p w:rsidR="0036705C" w:rsidRPr="0036705C" w:rsidRDefault="0036705C" w:rsidP="009C5CD2">
            <w:pPr>
              <w:widowControl w:val="0"/>
              <w:autoSpaceDE w:val="0"/>
              <w:autoSpaceDN w:val="0"/>
              <w:adjustRightInd w:val="0"/>
              <w:rPr>
                <w:bCs/>
                <w:color w:val="000000"/>
                <w:sz w:val="10"/>
                <w:szCs w:val="10"/>
                <w:lang w:eastAsia="en-US"/>
              </w:rPr>
            </w:pPr>
          </w:p>
        </w:tc>
      </w:tr>
      <w:tr w:rsidR="009C5CD2" w:rsidRPr="009C5CD2" w:rsidTr="00195F32">
        <w:trPr>
          <w:trHeight w:val="192"/>
          <w:jc w:val="center"/>
        </w:trPr>
        <w:tc>
          <w:tcPr>
            <w:tcW w:w="4613" w:type="dxa"/>
            <w:gridSpan w:val="2"/>
            <w:shd w:val="clear" w:color="auto" w:fill="auto"/>
          </w:tcPr>
          <w:p w:rsidR="009C5CD2" w:rsidRPr="009C5CD2" w:rsidRDefault="009C5CD2" w:rsidP="0036705C">
            <w:pPr>
              <w:widowControl w:val="0"/>
              <w:autoSpaceDE w:val="0"/>
              <w:autoSpaceDN w:val="0"/>
              <w:adjustRightInd w:val="0"/>
              <w:spacing w:before="120"/>
              <w:jc w:val="right"/>
              <w:rPr>
                <w:b/>
                <w:bCs/>
                <w:color w:val="000000"/>
                <w:sz w:val="18"/>
                <w:szCs w:val="18"/>
                <w:lang w:eastAsia="en-US"/>
              </w:rPr>
            </w:pPr>
            <w:r w:rsidRPr="009C5CD2">
              <w:rPr>
                <w:b/>
                <w:bCs/>
                <w:color w:val="000000"/>
                <w:sz w:val="18"/>
                <w:szCs w:val="18"/>
                <w:lang w:eastAsia="en-US"/>
              </w:rPr>
              <w:t>Kopā, EUR bez PVN:</w:t>
            </w:r>
          </w:p>
        </w:tc>
        <w:tc>
          <w:tcPr>
            <w:tcW w:w="2289" w:type="dxa"/>
            <w:shd w:val="clear" w:color="auto" w:fill="auto"/>
          </w:tcPr>
          <w:p w:rsidR="009C5CD2" w:rsidRPr="009C5CD2" w:rsidRDefault="009C5CD2" w:rsidP="0036705C">
            <w:pPr>
              <w:widowControl w:val="0"/>
              <w:autoSpaceDE w:val="0"/>
              <w:autoSpaceDN w:val="0"/>
              <w:adjustRightInd w:val="0"/>
              <w:spacing w:before="120"/>
              <w:rPr>
                <w:bCs/>
                <w:color w:val="000000"/>
                <w:sz w:val="18"/>
                <w:szCs w:val="18"/>
                <w:lang w:eastAsia="en-US"/>
              </w:rPr>
            </w:pPr>
          </w:p>
        </w:tc>
        <w:tc>
          <w:tcPr>
            <w:tcW w:w="2302" w:type="dxa"/>
            <w:shd w:val="clear" w:color="auto" w:fill="D0CECE"/>
          </w:tcPr>
          <w:p w:rsidR="009C5CD2" w:rsidRPr="009C5CD2" w:rsidRDefault="009C5CD2" w:rsidP="0036705C">
            <w:pPr>
              <w:widowControl w:val="0"/>
              <w:autoSpaceDE w:val="0"/>
              <w:autoSpaceDN w:val="0"/>
              <w:adjustRightInd w:val="0"/>
              <w:spacing w:before="120"/>
              <w:rPr>
                <w:bCs/>
                <w:color w:val="000000"/>
                <w:sz w:val="18"/>
                <w:szCs w:val="18"/>
                <w:lang w:eastAsia="en-US"/>
              </w:rPr>
            </w:pPr>
          </w:p>
        </w:tc>
      </w:tr>
    </w:tbl>
    <w:p w:rsidR="009C5CD2" w:rsidRPr="009C5CD2" w:rsidRDefault="009C5CD2" w:rsidP="009C5CD2">
      <w:pPr>
        <w:widowControl w:val="0"/>
        <w:shd w:val="clear" w:color="auto" w:fill="FFFFFF"/>
        <w:autoSpaceDE w:val="0"/>
        <w:autoSpaceDN w:val="0"/>
        <w:adjustRightInd w:val="0"/>
        <w:ind w:firstLine="720"/>
        <w:rPr>
          <w:bCs/>
          <w:i/>
          <w:color w:val="000000"/>
          <w:sz w:val="18"/>
          <w:szCs w:val="18"/>
          <w:lang w:eastAsia="en-US"/>
        </w:rPr>
      </w:pPr>
      <w:r w:rsidRPr="009C5CD2">
        <w:rPr>
          <w:bCs/>
          <w:i/>
          <w:color w:val="000000"/>
          <w:sz w:val="18"/>
          <w:szCs w:val="18"/>
          <w:lang w:eastAsia="en-US"/>
        </w:rPr>
        <w:t>Piezīmes – orientējošās cenas, kas netiks iekļautas iepirkuma līgumā.</w:t>
      </w:r>
    </w:p>
    <w:p w:rsidR="009C5CD2" w:rsidRPr="009C5CD2" w:rsidRDefault="009C5CD2" w:rsidP="009C5CD2">
      <w:pPr>
        <w:widowControl w:val="0"/>
        <w:shd w:val="clear" w:color="auto" w:fill="FFFFFF"/>
        <w:autoSpaceDE w:val="0"/>
        <w:autoSpaceDN w:val="0"/>
        <w:adjustRightInd w:val="0"/>
        <w:rPr>
          <w:bCs/>
          <w:color w:val="000000"/>
          <w:sz w:val="18"/>
          <w:szCs w:val="18"/>
          <w:lang w:eastAsia="en-US"/>
        </w:rPr>
      </w:pPr>
    </w:p>
    <w:p w:rsidR="009C5CD2" w:rsidRPr="009C5CD2" w:rsidRDefault="009C5CD2" w:rsidP="009C5CD2">
      <w:pPr>
        <w:ind w:firstLine="720"/>
        <w:jc w:val="both"/>
        <w:rPr>
          <w:i/>
        </w:rPr>
      </w:pPr>
      <w:r w:rsidRPr="009C5CD2">
        <w:rPr>
          <w:i/>
        </w:rPr>
        <w:t>Finanšu piedāvājumā pretendentam jāietver visi izdevumi un izmaksas, kas rodas pretendentam, lai pilnīgi un pienācīgā kvalitātē sasniegtu Tehniskajā specifikācijā noteikto mērķi un izpildītu noteiktās piegādes. Pretendenta Finanšu piedāvātajā līgumcenā ir ietverts normatīvo aktu izmaiņu risks un piegādes pakalpojuma pašizmaksas (tajā skaitā arī materiālu, darbaspēka, Preces transportēšanas un piegādes izmaksas) sadārdzinājuma risks.</w:t>
      </w:r>
    </w:p>
    <w:p w:rsidR="009C5CD2" w:rsidRPr="009C5CD2" w:rsidRDefault="009C5CD2" w:rsidP="009C5CD2">
      <w:pPr>
        <w:ind w:firstLine="720"/>
        <w:jc w:val="both"/>
        <w:rPr>
          <w:i/>
        </w:rPr>
      </w:pPr>
      <w:r w:rsidRPr="009C5CD2">
        <w:rPr>
          <w:i/>
        </w:rPr>
        <w:t xml:space="preserve">Pasūtītājs nemaksās nekādus pretendenta papildu izdevumus, kas nebūs iekļauti Finanšu piedāvājumā norādītajā cenā. </w:t>
      </w:r>
    </w:p>
    <w:p w:rsidR="009C5CD2" w:rsidRPr="009C5CD2" w:rsidRDefault="009C5CD2" w:rsidP="009C5CD2">
      <w:pPr>
        <w:ind w:firstLine="720"/>
        <w:jc w:val="both"/>
        <w:rPr>
          <w:i/>
        </w:rPr>
      </w:pPr>
      <w:r w:rsidRPr="009C5CD2">
        <w:rPr>
          <w:i/>
        </w:rPr>
        <w:t>Piedāvājumā cenu norāda euro (EUR) bez pievienotās vērtības nodokļa. Piedāvājuma cena ir jāaprēķina un jānorāda ar precizitāti 2 (divas) zīmes aiz komata. Ja būs norādītas vairāk kā 2 (divas) zīmes aiz komata, noapaļošana netiks veikta un Iepirkuma komisija ņems vērā tikai 2 (divas) zīmes aiz komata.</w:t>
      </w:r>
    </w:p>
    <w:p w:rsidR="009C5CD2" w:rsidRPr="009C5CD2" w:rsidRDefault="009C5CD2" w:rsidP="009C5CD2">
      <w:pPr>
        <w:ind w:firstLine="720"/>
      </w:pPr>
    </w:p>
    <w:p w:rsidR="009C5CD2" w:rsidRPr="009C5CD2" w:rsidRDefault="009C5CD2" w:rsidP="009C5CD2">
      <w:pPr>
        <w:ind w:firstLine="720"/>
      </w:pPr>
      <w:r w:rsidRPr="009C5CD2">
        <w:t>Ar šo apstiprinām un garantējam sniegto ziņu patiesumu un precizitāti, kā arī atbilstību Nolikuma prasībām.</w:t>
      </w:r>
    </w:p>
    <w:p w:rsidR="009C5CD2" w:rsidRPr="009C5CD2" w:rsidRDefault="009C5CD2" w:rsidP="009C5CD2">
      <w:pPr>
        <w:ind w:firstLine="720"/>
      </w:pPr>
    </w:p>
    <w:p w:rsidR="009C5CD2" w:rsidRPr="009C5CD2" w:rsidRDefault="009C5CD2" w:rsidP="009C5CD2">
      <w:pPr>
        <w:ind w:firstLine="720"/>
      </w:pPr>
      <w:r w:rsidRPr="009C5CD2">
        <w:t>__________________________________________________________________________________</w:t>
      </w:r>
    </w:p>
    <w:p w:rsidR="00D349EC" w:rsidRDefault="009C5CD2" w:rsidP="009C5CD2">
      <w:pPr>
        <w:ind w:firstLine="720"/>
        <w:rPr>
          <w:bCs/>
          <w:i/>
        </w:rPr>
      </w:pPr>
      <w:r w:rsidRPr="009C5CD2">
        <w:rPr>
          <w:bCs/>
          <w:i/>
        </w:rPr>
        <w:t>(Uzņēmuma vadītāja vai tā pilnvarotās personas (pievienot pilnvaras oriģinālu vai apliecinātu kopiju) paraksts, tā atšifrējums, datums, zīmogs)</w:t>
      </w:r>
    </w:p>
    <w:p w:rsidR="009C5CD2" w:rsidRPr="009C5CD2" w:rsidRDefault="00D349EC" w:rsidP="00D349EC">
      <w:r>
        <w:br w:type="page"/>
      </w:r>
    </w:p>
    <w:p w:rsidR="009C5CD2" w:rsidRPr="008C7570" w:rsidRDefault="009C5CD2" w:rsidP="009C5CD2">
      <w:pPr>
        <w:tabs>
          <w:tab w:val="left" w:pos="3754"/>
        </w:tabs>
        <w:jc w:val="right"/>
      </w:pPr>
      <w:r w:rsidRPr="008C7570">
        <w:t>4. pielikums</w:t>
      </w:r>
    </w:p>
    <w:p w:rsidR="009C5CD2" w:rsidRPr="008C7570" w:rsidRDefault="009C5CD2" w:rsidP="009C5CD2">
      <w:pPr>
        <w:tabs>
          <w:tab w:val="left" w:pos="3754"/>
        </w:tabs>
        <w:jc w:val="right"/>
      </w:pPr>
      <w:r>
        <w:t>iepirkumam</w:t>
      </w:r>
    </w:p>
    <w:p w:rsidR="009C5CD2" w:rsidRPr="008C7570" w:rsidRDefault="009C5CD2" w:rsidP="009C5CD2">
      <w:pPr>
        <w:tabs>
          <w:tab w:val="left" w:pos="3754"/>
        </w:tabs>
        <w:jc w:val="right"/>
      </w:pPr>
      <w:r>
        <w:t>Nr. LTV202</w:t>
      </w:r>
      <w:r w:rsidR="00D823CD">
        <w:t>4</w:t>
      </w:r>
      <w:r>
        <w:t>/</w:t>
      </w:r>
      <w:r w:rsidR="00D823CD">
        <w:t>119</w:t>
      </w:r>
    </w:p>
    <w:p w:rsidR="009C5CD2" w:rsidRPr="00D3565C" w:rsidRDefault="009C5CD2" w:rsidP="009C5CD2">
      <w:pPr>
        <w:widowControl w:val="0"/>
        <w:autoSpaceDE w:val="0"/>
        <w:autoSpaceDN w:val="0"/>
        <w:adjustRightInd w:val="0"/>
        <w:jc w:val="right"/>
        <w:rPr>
          <w:sz w:val="18"/>
          <w:szCs w:val="18"/>
          <w:lang w:eastAsia="en-US"/>
        </w:rPr>
      </w:pPr>
    </w:p>
    <w:p w:rsidR="009C5CD2" w:rsidRPr="007729A8" w:rsidRDefault="009C5CD2" w:rsidP="009C5CD2">
      <w:pPr>
        <w:widowControl w:val="0"/>
        <w:autoSpaceDE w:val="0"/>
        <w:autoSpaceDN w:val="0"/>
        <w:adjustRightInd w:val="0"/>
        <w:rPr>
          <w:lang w:eastAsia="en-US"/>
        </w:rPr>
      </w:pPr>
    </w:p>
    <w:p w:rsidR="009C5CD2" w:rsidRPr="007729A8" w:rsidRDefault="009C5CD2" w:rsidP="009C5CD2">
      <w:pPr>
        <w:widowControl w:val="0"/>
        <w:autoSpaceDE w:val="0"/>
        <w:autoSpaceDN w:val="0"/>
        <w:adjustRightInd w:val="0"/>
        <w:jc w:val="center"/>
        <w:rPr>
          <w:b/>
          <w:lang w:eastAsia="en-US"/>
        </w:rPr>
      </w:pPr>
      <w:r w:rsidRPr="007729A8">
        <w:rPr>
          <w:b/>
          <w:lang w:eastAsia="en-US"/>
        </w:rPr>
        <w:t xml:space="preserve"> PRETENDENTA PIEREDZES APRAKSTA FORMA</w:t>
      </w:r>
    </w:p>
    <w:p w:rsidR="009C5CD2" w:rsidRPr="009C5CD2" w:rsidRDefault="009C5CD2" w:rsidP="009C5CD2">
      <w:pPr>
        <w:jc w:val="center"/>
        <w:rPr>
          <w:rFonts w:eastAsia="Calibri"/>
          <w:b/>
          <w:lang w:eastAsia="en-US"/>
        </w:rPr>
      </w:pPr>
      <w:bookmarkStart w:id="50" w:name="_Hlk121308661"/>
      <w:r w:rsidRPr="009C5CD2">
        <w:rPr>
          <w:rFonts w:eastAsia="Calibri"/>
          <w:b/>
          <w:lang w:eastAsia="en-US"/>
        </w:rPr>
        <w:t>“</w:t>
      </w:r>
      <w:r w:rsidR="00E95588" w:rsidRPr="00E95588">
        <w:rPr>
          <w:rFonts w:eastAsia="Calibri"/>
          <w:b/>
          <w:lang w:eastAsia="en-US"/>
        </w:rPr>
        <w:t>Par mobilo telefonu, planšetdatoru un mobilo datu pārraides iekārtu piegādi</w:t>
      </w:r>
      <w:r w:rsidR="00E95588" w:rsidRPr="00E95588" w:rsidDel="00E95588">
        <w:rPr>
          <w:rFonts w:eastAsia="Calibri"/>
          <w:b/>
          <w:lang w:eastAsia="en-US"/>
        </w:rPr>
        <w:t xml:space="preserve"> </w:t>
      </w:r>
      <w:r w:rsidRPr="009C5CD2">
        <w:rPr>
          <w:rFonts w:eastAsia="Calibri"/>
          <w:b/>
          <w:lang w:eastAsia="en-US"/>
        </w:rPr>
        <w:t>”</w:t>
      </w:r>
    </w:p>
    <w:bookmarkEnd w:id="50"/>
    <w:p w:rsidR="009C5CD2" w:rsidRDefault="009C5CD2" w:rsidP="009C5CD2">
      <w:pPr>
        <w:jc w:val="center"/>
        <w:rPr>
          <w:rFonts w:eastAsia="Calibri"/>
          <w:bCs/>
          <w:lang w:eastAsia="en-US"/>
        </w:rPr>
      </w:pPr>
      <w:r w:rsidRPr="009C5CD2">
        <w:rPr>
          <w:rFonts w:eastAsia="Calibri"/>
          <w:bCs/>
          <w:lang w:eastAsia="en-US"/>
        </w:rPr>
        <w:t>iepirkuma identifikācijas numurs LTV 202</w:t>
      </w:r>
      <w:r w:rsidR="00D823CD">
        <w:rPr>
          <w:rFonts w:eastAsia="Calibri"/>
          <w:bCs/>
          <w:lang w:eastAsia="en-US"/>
        </w:rPr>
        <w:t>4</w:t>
      </w:r>
      <w:r w:rsidRPr="009C5CD2">
        <w:rPr>
          <w:rFonts w:eastAsia="Calibri"/>
          <w:bCs/>
          <w:lang w:eastAsia="en-US"/>
        </w:rPr>
        <w:t>/</w:t>
      </w:r>
      <w:r w:rsidR="00D823CD">
        <w:rPr>
          <w:rFonts w:eastAsia="Calibri"/>
          <w:bCs/>
          <w:lang w:eastAsia="en-US"/>
        </w:rPr>
        <w:t>119</w:t>
      </w:r>
    </w:p>
    <w:p w:rsidR="009C5CD2" w:rsidRPr="007729A8" w:rsidRDefault="009C5CD2" w:rsidP="009C5CD2">
      <w:pPr>
        <w:widowControl w:val="0"/>
        <w:suppressAutoHyphens/>
        <w:autoSpaceDN w:val="0"/>
        <w:rPr>
          <w:b/>
          <w:lang w:eastAsia="en-US"/>
        </w:rPr>
      </w:pPr>
    </w:p>
    <w:p w:rsidR="009C5CD2" w:rsidRPr="007729A8" w:rsidRDefault="009C5CD2" w:rsidP="009C5CD2">
      <w:pPr>
        <w:widowControl w:val="0"/>
        <w:shd w:val="clear" w:color="auto" w:fill="FFFFFF"/>
        <w:autoSpaceDE w:val="0"/>
        <w:autoSpaceDN w:val="0"/>
        <w:adjustRightInd w:val="0"/>
        <w:ind w:firstLine="720"/>
        <w:jc w:val="both"/>
        <w:rPr>
          <w:lang w:eastAsia="en-US"/>
        </w:rPr>
      </w:pPr>
      <w:r w:rsidRPr="007729A8">
        <w:rPr>
          <w:lang w:eastAsia="en-US"/>
        </w:rPr>
        <w:t xml:space="preserve">Pretendents, tā </w:t>
      </w:r>
      <w:r w:rsidRPr="007729A8">
        <w:rPr>
          <w:i/>
          <w:u w:val="single"/>
          <w:lang w:eastAsia="en-US"/>
        </w:rPr>
        <w:t>amats, vārds, uzvārds</w:t>
      </w:r>
      <w:r w:rsidRPr="007729A8">
        <w:rPr>
          <w:lang w:eastAsia="en-US"/>
        </w:rPr>
        <w:t xml:space="preserve"> personā, kurš(-a) darbojas pamatojoties uz </w:t>
      </w:r>
      <w:r w:rsidRPr="007729A8">
        <w:rPr>
          <w:i/>
          <w:u w:val="single"/>
          <w:lang w:eastAsia="en-US"/>
        </w:rPr>
        <w:t>statūtiem/pilnvaras</w:t>
      </w:r>
      <w:r w:rsidRPr="007729A8">
        <w:rPr>
          <w:lang w:eastAsia="en-US"/>
        </w:rPr>
        <w:t xml:space="preserve">, apliecina, ka iepriekšējo </w:t>
      </w:r>
      <w:r>
        <w:rPr>
          <w:lang w:eastAsia="en-US"/>
        </w:rPr>
        <w:t xml:space="preserve">3 </w:t>
      </w:r>
      <w:r w:rsidRPr="007729A8">
        <w:rPr>
          <w:lang w:eastAsia="en-US"/>
        </w:rPr>
        <w:t>(</w:t>
      </w:r>
      <w:r>
        <w:rPr>
          <w:lang w:eastAsia="en-US"/>
        </w:rPr>
        <w:t>trīs</w:t>
      </w:r>
      <w:r w:rsidRPr="007729A8">
        <w:rPr>
          <w:lang w:eastAsia="en-US"/>
        </w:rPr>
        <w:t xml:space="preserve">) gadu laikā </w:t>
      </w:r>
      <w:r w:rsidRPr="007729A8">
        <w:rPr>
          <w:iCs/>
          <w:lang w:eastAsia="en-US"/>
        </w:rPr>
        <w:t xml:space="preserve">pretendents </w:t>
      </w:r>
      <w:r w:rsidRPr="007729A8">
        <w:rPr>
          <w:lang w:eastAsia="en-US"/>
        </w:rPr>
        <w:t xml:space="preserve">ir veicis vismaz </w:t>
      </w:r>
      <w:r w:rsidR="000F7CE5">
        <w:rPr>
          <w:lang w:eastAsia="en-US"/>
        </w:rPr>
        <w:t>3</w:t>
      </w:r>
      <w:r w:rsidRPr="007729A8">
        <w:rPr>
          <w:lang w:eastAsia="en-US"/>
        </w:rPr>
        <w:t xml:space="preserve"> (</w:t>
      </w:r>
      <w:r w:rsidR="000F7CE5">
        <w:rPr>
          <w:lang w:eastAsia="en-US"/>
        </w:rPr>
        <w:t>trīs</w:t>
      </w:r>
      <w:r w:rsidRPr="007729A8">
        <w:rPr>
          <w:lang w:eastAsia="en-US"/>
        </w:rPr>
        <w:t xml:space="preserve">) tehniski </w:t>
      </w:r>
      <w:r>
        <w:rPr>
          <w:lang w:eastAsia="en-US"/>
        </w:rPr>
        <w:t>līdzvērtīgu darbu apjomu</w:t>
      </w:r>
      <w:r w:rsidRPr="007729A8">
        <w:rPr>
          <w:lang w:eastAsia="en-US"/>
        </w:rPr>
        <w:t>:</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3099"/>
        <w:gridCol w:w="1695"/>
        <w:gridCol w:w="1414"/>
        <w:gridCol w:w="2965"/>
      </w:tblGrid>
      <w:tr w:rsidR="009C5CD2" w:rsidRPr="007729A8" w:rsidTr="004C6B16">
        <w:trPr>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CD2" w:rsidRPr="007729A8" w:rsidRDefault="009C5CD2" w:rsidP="004C6B16">
            <w:pPr>
              <w:widowControl w:val="0"/>
              <w:autoSpaceDE w:val="0"/>
              <w:autoSpaceDN w:val="0"/>
              <w:adjustRightInd w:val="0"/>
              <w:jc w:val="center"/>
              <w:rPr>
                <w:rFonts w:eastAsia="Calibri"/>
                <w:b/>
                <w:bCs/>
              </w:rPr>
            </w:pPr>
            <w:r w:rsidRPr="007729A8">
              <w:rPr>
                <w:rFonts w:eastAsia="Calibri"/>
                <w:b/>
                <w:bCs/>
              </w:rPr>
              <w:t>Nr.</w:t>
            </w:r>
          </w:p>
          <w:p w:rsidR="009C5CD2" w:rsidRPr="007729A8" w:rsidRDefault="009C5CD2" w:rsidP="004C6B16">
            <w:pPr>
              <w:widowControl w:val="0"/>
              <w:autoSpaceDE w:val="0"/>
              <w:autoSpaceDN w:val="0"/>
              <w:adjustRightInd w:val="0"/>
              <w:jc w:val="center"/>
              <w:rPr>
                <w:rFonts w:eastAsia="Calibri"/>
                <w:b/>
                <w:bCs/>
              </w:rPr>
            </w:pPr>
            <w:r w:rsidRPr="007729A8">
              <w:rPr>
                <w:rFonts w:eastAsia="Calibri"/>
                <w:b/>
                <w:bCs/>
              </w:rPr>
              <w:t>p.k.</w:t>
            </w:r>
          </w:p>
        </w:tc>
        <w:tc>
          <w:tcPr>
            <w:tcW w:w="3119" w:type="dxa"/>
            <w:shd w:val="clear" w:color="auto" w:fill="auto"/>
            <w:vAlign w:val="center"/>
            <w:hideMark/>
          </w:tcPr>
          <w:p w:rsidR="009C5CD2" w:rsidRPr="007729A8" w:rsidRDefault="009C5CD2" w:rsidP="004C6B16">
            <w:pPr>
              <w:jc w:val="center"/>
              <w:rPr>
                <w:rFonts w:eastAsia="Calibri"/>
                <w:b/>
                <w:bCs/>
              </w:rPr>
            </w:pPr>
            <w:r w:rsidRPr="007729A8">
              <w:rPr>
                <w:rFonts w:eastAsia="Calibri"/>
                <w:b/>
                <w:lang w:eastAsia="en-US"/>
              </w:rPr>
              <w:t>Līdzvērtīg</w:t>
            </w:r>
            <w:r>
              <w:rPr>
                <w:rFonts w:eastAsia="Calibri"/>
                <w:b/>
                <w:lang w:eastAsia="en-US"/>
              </w:rPr>
              <w:t>a preču piegāde</w:t>
            </w:r>
          </w:p>
        </w:tc>
        <w:tc>
          <w:tcPr>
            <w:tcW w:w="1701" w:type="dxa"/>
            <w:shd w:val="clear" w:color="auto" w:fill="auto"/>
            <w:vAlign w:val="center"/>
            <w:hideMark/>
          </w:tcPr>
          <w:p w:rsidR="009C5CD2" w:rsidRPr="007729A8" w:rsidRDefault="009C5CD2" w:rsidP="004C6B16">
            <w:pPr>
              <w:jc w:val="center"/>
              <w:rPr>
                <w:rFonts w:eastAsia="Calibri"/>
                <w:b/>
                <w:bCs/>
              </w:rPr>
            </w:pPr>
            <w:r w:rsidRPr="007729A8">
              <w:rPr>
                <w:rFonts w:eastAsia="Calibri"/>
                <w:b/>
                <w:bCs/>
              </w:rPr>
              <w:t>Piegādes aptuvenā summa, EUR</w:t>
            </w:r>
          </w:p>
          <w:p w:rsidR="009C5CD2" w:rsidRPr="007729A8" w:rsidRDefault="009C5CD2" w:rsidP="004C6B16">
            <w:pPr>
              <w:jc w:val="center"/>
              <w:rPr>
                <w:rFonts w:eastAsia="Calibri"/>
                <w:b/>
                <w:bCs/>
              </w:rPr>
            </w:pPr>
            <w:r w:rsidRPr="007729A8">
              <w:rPr>
                <w:rFonts w:eastAsia="Calibri"/>
                <w:b/>
                <w:bCs/>
              </w:rPr>
              <w:t>bez PVN</w:t>
            </w:r>
          </w:p>
        </w:tc>
        <w:tc>
          <w:tcPr>
            <w:tcW w:w="1417" w:type="dxa"/>
            <w:shd w:val="clear" w:color="auto" w:fill="auto"/>
            <w:vAlign w:val="center"/>
            <w:hideMark/>
          </w:tcPr>
          <w:p w:rsidR="009C5CD2" w:rsidRPr="007729A8" w:rsidRDefault="009C5CD2" w:rsidP="004C6B16">
            <w:pPr>
              <w:jc w:val="center"/>
              <w:rPr>
                <w:rFonts w:eastAsia="Calibri"/>
                <w:b/>
                <w:bCs/>
              </w:rPr>
            </w:pPr>
            <w:r w:rsidRPr="007729A8">
              <w:rPr>
                <w:rFonts w:eastAsia="Calibri"/>
                <w:b/>
                <w:bCs/>
              </w:rPr>
              <w:t>Piegādes laiks</w:t>
            </w:r>
          </w:p>
          <w:p w:rsidR="009C5CD2" w:rsidRPr="007729A8" w:rsidRDefault="009C5CD2" w:rsidP="004C6B16">
            <w:pPr>
              <w:jc w:val="center"/>
              <w:rPr>
                <w:rFonts w:eastAsia="Calibri"/>
                <w:b/>
                <w:bCs/>
              </w:rPr>
            </w:pPr>
            <w:r w:rsidRPr="007729A8">
              <w:rPr>
                <w:rFonts w:eastAsia="Calibri"/>
                <w:b/>
                <w:bCs/>
              </w:rPr>
              <w:t>(no – līdz)</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CD2" w:rsidRPr="007729A8" w:rsidRDefault="009C5CD2" w:rsidP="004C6B16">
            <w:pPr>
              <w:widowControl w:val="0"/>
              <w:autoSpaceDE w:val="0"/>
              <w:autoSpaceDN w:val="0"/>
              <w:adjustRightInd w:val="0"/>
              <w:jc w:val="center"/>
              <w:rPr>
                <w:rFonts w:eastAsia="Calibri"/>
                <w:b/>
                <w:bCs/>
              </w:rPr>
            </w:pPr>
            <w:r w:rsidRPr="007729A8">
              <w:rPr>
                <w:b/>
              </w:rPr>
              <w:t>Kontaktpersona uzziņām - vārds, uzvārds, tālruņa numurs un e – pasta adrese</w:t>
            </w:r>
          </w:p>
        </w:tc>
      </w:tr>
      <w:tr w:rsidR="009C5CD2" w:rsidRPr="007729A8" w:rsidTr="004C6B16">
        <w:trPr>
          <w:jc w:val="center"/>
        </w:trPr>
        <w:tc>
          <w:tcPr>
            <w:tcW w:w="562"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Cs/>
              </w:rPr>
            </w:pPr>
            <w:r w:rsidRPr="007729A8">
              <w:rPr>
                <w:rFonts w:eastAsia="Calibri"/>
                <w:bCs/>
              </w:rPr>
              <w:t>1.</w:t>
            </w:r>
          </w:p>
        </w:tc>
        <w:tc>
          <w:tcPr>
            <w:tcW w:w="3119"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c>
          <w:tcPr>
            <w:tcW w:w="1701"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c>
          <w:tcPr>
            <w:tcW w:w="1417"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c>
          <w:tcPr>
            <w:tcW w:w="2977"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r>
      <w:tr w:rsidR="009C5CD2" w:rsidRPr="007729A8" w:rsidTr="004C6B16">
        <w:trPr>
          <w:jc w:val="center"/>
        </w:trPr>
        <w:tc>
          <w:tcPr>
            <w:tcW w:w="562"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Cs/>
              </w:rPr>
            </w:pPr>
            <w:r w:rsidRPr="007729A8">
              <w:rPr>
                <w:rFonts w:eastAsia="Calibri"/>
                <w:bCs/>
              </w:rPr>
              <w:t>…</w:t>
            </w:r>
          </w:p>
        </w:tc>
        <w:tc>
          <w:tcPr>
            <w:tcW w:w="3119"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c>
          <w:tcPr>
            <w:tcW w:w="1701"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c>
          <w:tcPr>
            <w:tcW w:w="1417"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c>
          <w:tcPr>
            <w:tcW w:w="2977"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r>
      <w:tr w:rsidR="009C5CD2" w:rsidRPr="007729A8" w:rsidTr="004C6B16">
        <w:trPr>
          <w:jc w:val="center"/>
        </w:trPr>
        <w:tc>
          <w:tcPr>
            <w:tcW w:w="562"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rPr>
                <w:rFonts w:eastAsia="Calibri"/>
                <w:bCs/>
              </w:rPr>
            </w:pPr>
          </w:p>
        </w:tc>
        <w:tc>
          <w:tcPr>
            <w:tcW w:w="3119"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c>
          <w:tcPr>
            <w:tcW w:w="1701"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c>
          <w:tcPr>
            <w:tcW w:w="1417"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c>
          <w:tcPr>
            <w:tcW w:w="2977" w:type="dxa"/>
            <w:tcBorders>
              <w:top w:val="single" w:sz="4" w:space="0" w:color="auto"/>
              <w:left w:val="single" w:sz="4" w:space="0" w:color="auto"/>
              <w:bottom w:val="single" w:sz="4" w:space="0" w:color="auto"/>
              <w:right w:val="single" w:sz="4" w:space="0" w:color="auto"/>
            </w:tcBorders>
          </w:tcPr>
          <w:p w:rsidR="009C5CD2" w:rsidRPr="007729A8" w:rsidRDefault="009C5CD2" w:rsidP="004C6B16">
            <w:pPr>
              <w:widowControl w:val="0"/>
              <w:autoSpaceDE w:val="0"/>
              <w:autoSpaceDN w:val="0"/>
              <w:adjustRightInd w:val="0"/>
              <w:jc w:val="center"/>
              <w:rPr>
                <w:rFonts w:eastAsia="Calibri"/>
                <w:b/>
                <w:bCs/>
              </w:rPr>
            </w:pPr>
          </w:p>
        </w:tc>
      </w:tr>
    </w:tbl>
    <w:p w:rsidR="009C5CD2" w:rsidRPr="007729A8" w:rsidRDefault="009C5CD2" w:rsidP="009C5CD2">
      <w:pPr>
        <w:widowControl w:val="0"/>
        <w:autoSpaceDE w:val="0"/>
        <w:autoSpaceDN w:val="0"/>
        <w:adjustRightInd w:val="0"/>
        <w:jc w:val="both"/>
        <w:rPr>
          <w:i/>
          <w:lang w:eastAsia="en-US"/>
        </w:rPr>
      </w:pPr>
    </w:p>
    <w:p w:rsidR="009C5CD2" w:rsidRPr="007729A8" w:rsidRDefault="009C5CD2" w:rsidP="009C5CD2">
      <w:pPr>
        <w:widowControl w:val="0"/>
        <w:autoSpaceDE w:val="0"/>
        <w:autoSpaceDN w:val="0"/>
        <w:adjustRightInd w:val="0"/>
        <w:ind w:left="709" w:hanging="709"/>
        <w:jc w:val="center"/>
        <w:rPr>
          <w:bCs/>
          <w:i/>
          <w:lang w:eastAsia="en-US"/>
        </w:rPr>
      </w:pPr>
      <w:r w:rsidRPr="007729A8">
        <w:rPr>
          <w:bCs/>
          <w:i/>
          <w:lang w:eastAsia="en-US"/>
        </w:rPr>
        <w:t>__________________________________________________________________________</w:t>
      </w:r>
    </w:p>
    <w:p w:rsidR="009C5CD2" w:rsidRPr="007729A8" w:rsidRDefault="009C5CD2" w:rsidP="009C5CD2">
      <w:pPr>
        <w:widowControl w:val="0"/>
        <w:autoSpaceDE w:val="0"/>
        <w:autoSpaceDN w:val="0"/>
        <w:adjustRightInd w:val="0"/>
        <w:ind w:left="709" w:hanging="709"/>
        <w:jc w:val="center"/>
        <w:rPr>
          <w:b/>
          <w:bCs/>
          <w:lang w:eastAsia="en-US"/>
        </w:rPr>
      </w:pPr>
      <w:r w:rsidRPr="007729A8">
        <w:rPr>
          <w:bCs/>
          <w:i/>
          <w:lang w:eastAsia="en-US"/>
        </w:rPr>
        <w:t>(Uzņēmuma vadītāja vai tā pilnvarotās personas (pievienot pilnvaras oriģinālu vai apliecinātu kopiju) paraksts, tā atšifrējums, datums, zīmogs)</w:t>
      </w:r>
    </w:p>
    <w:p w:rsidR="009C5CD2" w:rsidRDefault="009C5CD2" w:rsidP="009C5CD2">
      <w:pPr>
        <w:tabs>
          <w:tab w:val="left" w:pos="4080"/>
        </w:tabs>
        <w:rPr>
          <w:sz w:val="18"/>
          <w:szCs w:val="18"/>
        </w:rPr>
      </w:pPr>
    </w:p>
    <w:p w:rsidR="009C5CD2" w:rsidRDefault="009C5CD2" w:rsidP="009C5CD2">
      <w:pPr>
        <w:ind w:firstLine="720"/>
      </w:pPr>
    </w:p>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Pr="009C5CD2" w:rsidRDefault="009C5CD2" w:rsidP="009C5CD2"/>
    <w:p w:rsidR="009C5CD2" w:rsidRDefault="009C5CD2" w:rsidP="009C5CD2"/>
    <w:p w:rsidR="009C5CD2" w:rsidRPr="009C5CD2" w:rsidRDefault="009C5CD2" w:rsidP="009C5CD2">
      <w:pPr>
        <w:tabs>
          <w:tab w:val="left" w:pos="3754"/>
        </w:tabs>
        <w:jc w:val="right"/>
      </w:pPr>
      <w:r>
        <w:br w:type="page"/>
      </w:r>
      <w:r w:rsidRPr="009C5CD2">
        <w:rPr>
          <w:sz w:val="18"/>
          <w:szCs w:val="18"/>
        </w:rPr>
        <w:tab/>
      </w:r>
      <w:bookmarkStart w:id="51" w:name="_Hlk121307899"/>
      <w:r w:rsidRPr="009C5CD2">
        <w:t>5</w:t>
      </w:r>
      <w:bookmarkStart w:id="52" w:name="_Hlk118973629"/>
      <w:r w:rsidRPr="009C5CD2">
        <w:t>. pielikums</w:t>
      </w:r>
    </w:p>
    <w:p w:rsidR="009C5CD2" w:rsidRPr="009C5CD2" w:rsidRDefault="009C5CD2" w:rsidP="009C5CD2">
      <w:pPr>
        <w:tabs>
          <w:tab w:val="left" w:pos="3754"/>
        </w:tabs>
        <w:jc w:val="right"/>
      </w:pPr>
      <w:r>
        <w:t>iepirkumam</w:t>
      </w:r>
    </w:p>
    <w:p w:rsidR="009C5CD2" w:rsidRPr="009C5CD2" w:rsidRDefault="009C5CD2" w:rsidP="009C5CD2">
      <w:pPr>
        <w:tabs>
          <w:tab w:val="left" w:pos="3754"/>
        </w:tabs>
        <w:jc w:val="right"/>
      </w:pPr>
      <w:r w:rsidRPr="009C5CD2">
        <w:t>Nr. LTV202</w:t>
      </w:r>
      <w:r w:rsidR="00D823CD">
        <w:t>4</w:t>
      </w:r>
      <w:r w:rsidRPr="009C5CD2">
        <w:t>/</w:t>
      </w:r>
      <w:r w:rsidR="00D823CD">
        <w:t>119</w:t>
      </w:r>
    </w:p>
    <w:bookmarkEnd w:id="51"/>
    <w:bookmarkEnd w:id="52"/>
    <w:p w:rsidR="009C5CD2" w:rsidRPr="009C5CD2" w:rsidRDefault="009C5CD2" w:rsidP="009C5CD2">
      <w:pPr>
        <w:jc w:val="center"/>
        <w:rPr>
          <w:b/>
        </w:rPr>
      </w:pPr>
      <w:r w:rsidRPr="009C5CD2">
        <w:rPr>
          <w:b/>
        </w:rPr>
        <w:t xml:space="preserve">INFORMĀCIJA PAR APAKŠUZŅĒMĒJIEM / </w:t>
      </w:r>
    </w:p>
    <w:p w:rsidR="009C5CD2" w:rsidRPr="009C5CD2" w:rsidRDefault="009C5CD2" w:rsidP="009C5CD2">
      <w:pPr>
        <w:jc w:val="center"/>
        <w:rPr>
          <w:b/>
        </w:rPr>
      </w:pPr>
      <w:r w:rsidRPr="009C5CD2">
        <w:rPr>
          <w:b/>
        </w:rPr>
        <w:t>INFORMĀCIJA PAR PERSONĀM, UZ KURĀM PRETENDENTS BALSTĀS</w:t>
      </w:r>
    </w:p>
    <w:p w:rsidR="009C5CD2" w:rsidRPr="009C5CD2" w:rsidRDefault="009C5CD2" w:rsidP="009C5CD2">
      <w:pPr>
        <w:rPr>
          <w:lang w:eastAsia="ru-RU"/>
        </w:rPr>
      </w:pPr>
    </w:p>
    <w:p w:rsidR="009C5CD2" w:rsidRPr="009C5CD2" w:rsidRDefault="009C5CD2" w:rsidP="009C5CD2">
      <w:pPr>
        <w:ind w:firstLine="720"/>
        <w:jc w:val="both"/>
      </w:pPr>
      <w:r w:rsidRPr="009C5CD2">
        <w:rPr>
          <w:rFonts w:eastAsia="Calibri"/>
        </w:rPr>
        <w:t xml:space="preserve">Apliecinu, ka piedalīšos </w:t>
      </w:r>
      <w:r w:rsidRPr="009C5CD2">
        <w:rPr>
          <w:color w:val="0070C0"/>
        </w:rPr>
        <w:t>/</w:t>
      </w:r>
      <w:r w:rsidRPr="009C5CD2">
        <w:rPr>
          <w:i/>
          <w:color w:val="0070C0"/>
        </w:rPr>
        <w:t>Pretendenta nosaukums, reģ.Nr.</w:t>
      </w:r>
      <w:r w:rsidRPr="009C5CD2">
        <w:rPr>
          <w:color w:val="0070C0"/>
        </w:rPr>
        <w:t xml:space="preserve">/ </w:t>
      </w:r>
      <w:r w:rsidRPr="009C5CD2">
        <w:rPr>
          <w:rFonts w:eastAsia="Calibri"/>
        </w:rPr>
        <w:t xml:space="preserve">piedāvājumā </w:t>
      </w:r>
      <w:r w:rsidRPr="009C5CD2">
        <w:t>iepirkumam</w:t>
      </w:r>
      <w:bookmarkStart w:id="53" w:name="_Hlk118973675"/>
      <w:r w:rsidRPr="009C5CD2">
        <w:t xml:space="preserve"> “</w:t>
      </w:r>
      <w:r w:rsidR="00E95588" w:rsidRPr="00E95588">
        <w:t>Par mobilo telefonu, planšetdatoru un mobilo datu pārraides iekārtu piegādi</w:t>
      </w:r>
      <w:r w:rsidR="00E95588" w:rsidRPr="00E95588" w:rsidDel="00E95588">
        <w:t xml:space="preserve"> </w:t>
      </w:r>
      <w:r w:rsidRPr="009C5CD2">
        <w:t xml:space="preserve">” </w:t>
      </w:r>
      <w:bookmarkEnd w:id="53"/>
      <w:r w:rsidRPr="009C5CD2">
        <w:t>iepirkuma identifikācijas numurs LTV 202</w:t>
      </w:r>
      <w:r w:rsidR="00D823CD">
        <w:t>4</w:t>
      </w:r>
      <w:r w:rsidRPr="009C5CD2">
        <w:t>/</w:t>
      </w:r>
      <w:r w:rsidR="00D823CD">
        <w:t>119</w:t>
      </w:r>
      <w:r>
        <w:t xml:space="preserve"> </w:t>
      </w:r>
      <w:r w:rsidRPr="009C5CD2">
        <w:rPr>
          <w:rFonts w:eastAsia="Calibri"/>
          <w:i/>
          <w:u w:val="single"/>
        </w:rPr>
        <w:t>kā</w:t>
      </w:r>
      <w:r w:rsidRPr="009C5CD2">
        <w:rPr>
          <w:rFonts w:eastAsia="Calibri"/>
        </w:rPr>
        <w:t xml:space="preserve"> </w:t>
      </w:r>
      <w:r w:rsidRPr="009C5CD2">
        <w:rPr>
          <w:rFonts w:eastAsia="Calibri"/>
          <w:i/>
          <w:u w:val="single"/>
        </w:rPr>
        <w:t>apakšuzņēmējs</w:t>
      </w:r>
      <w:r w:rsidRPr="009C5CD2">
        <w:rPr>
          <w:rFonts w:eastAsia="Calibri"/>
          <w:i/>
        </w:rPr>
        <w:t xml:space="preserve"> /</w:t>
      </w:r>
      <w:r w:rsidRPr="009C5CD2">
        <w:rPr>
          <w:rFonts w:eastAsia="Calibri"/>
          <w:i/>
          <w:u w:val="single"/>
        </w:rPr>
        <w:t>vai persona, uz kuras iespējām Pretendents balstās</w:t>
      </w:r>
      <w:r w:rsidRPr="009C5CD2">
        <w:rPr>
          <w:rFonts w:eastAsia="Calibri"/>
        </w:rPr>
        <w:t>, lai pierādītu, ka tā kvalifikācija atbilst Iepirkuma nolikuma prasībām. Ja Pretendentam tiks piešķirtas tiesības slēgt Iepirkuma līgumu, nodrošināšu apliecinājumā norādīto.</w:t>
      </w:r>
    </w:p>
    <w:p w:rsidR="009C5CD2" w:rsidRPr="009C5CD2" w:rsidRDefault="009C5CD2" w:rsidP="009C5CD2">
      <w:pPr>
        <w:jc w:val="both"/>
        <w:rPr>
          <w:rFonts w:eastAsia="Calibri"/>
        </w:rPr>
      </w:pPr>
    </w:p>
    <w:p w:rsidR="009C5CD2" w:rsidRPr="009C5CD2" w:rsidRDefault="009C5CD2" w:rsidP="009C5CD2">
      <w:pPr>
        <w:jc w:val="both"/>
        <w:rPr>
          <w:rFonts w:eastAsia="Calibri"/>
        </w:rPr>
      </w:pPr>
      <w:r w:rsidRPr="009C5CD2">
        <w:rPr>
          <w:rFonts w:eastAsia="Calibri"/>
        </w:rPr>
        <w:t xml:space="preserve">Apakšuzņēmējs </w:t>
      </w:r>
      <w:r w:rsidRPr="009C5CD2">
        <w:rPr>
          <w:rFonts w:eastAsia="Calibri"/>
          <w:i/>
        </w:rPr>
        <w:t>(</w:t>
      </w:r>
      <w:r w:rsidRPr="009C5CD2">
        <w:rPr>
          <w:i/>
        </w:rPr>
        <w:t xml:space="preserve">informācija par </w:t>
      </w:r>
      <w:r w:rsidRPr="009C5CD2">
        <w:rPr>
          <w:rFonts w:eastAsia="Calibri"/>
          <w:i/>
        </w:rPr>
        <w:t>apakšuzņēmēju</w:t>
      </w:r>
      <w:r w:rsidRPr="009C5CD2">
        <w:rPr>
          <w:i/>
        </w:rPr>
        <w:t>, kā arī visiem apakšuzņēmēju apakšuzņēmējiem</w:t>
      </w:r>
      <w:r w:rsidRPr="009C5CD2">
        <w:rPr>
          <w:rFonts w:eastAsia="Calibri"/>
          <w:i/>
        </w:rPr>
        <w:t>)</w:t>
      </w:r>
      <w:r w:rsidRPr="009C5CD2">
        <w:rPr>
          <w:rFonts w:eastAsia="Calibri"/>
        </w:rPr>
        <w:t xml:space="preserve">/ vai persona, uz kuras iespējām Pretendents balstās, </w:t>
      </w:r>
      <w:r w:rsidRPr="009C5CD2">
        <w:rPr>
          <w:rFonts w:eastAsia="Calibri"/>
          <w:bCs/>
          <w:i/>
        </w:rPr>
        <w:t>(atstāt atbilstošo)</w:t>
      </w:r>
      <w:r w:rsidRPr="009C5CD2">
        <w:rPr>
          <w:rFonts w:eastAsia="Calibri"/>
          <w:i/>
        </w:rPr>
        <w:t>:</w:t>
      </w:r>
    </w:p>
    <w:p w:rsidR="009C5CD2" w:rsidRPr="009C5CD2" w:rsidRDefault="009C5CD2" w:rsidP="009C5CD2">
      <w:pPr>
        <w:jc w:val="both"/>
        <w:rPr>
          <w:rFonts w:eastAsia="Calibri"/>
        </w:rPr>
      </w:pPr>
    </w:p>
    <w:tbl>
      <w:tblPr>
        <w:tblW w:w="0" w:type="auto"/>
        <w:tblInd w:w="1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8"/>
        <w:gridCol w:w="4676"/>
      </w:tblGrid>
      <w:tr w:rsidR="009C5CD2" w:rsidRPr="009C5CD2" w:rsidTr="004C6B16">
        <w:tc>
          <w:tcPr>
            <w:tcW w:w="3686" w:type="dxa"/>
            <w:shd w:val="clear" w:color="auto" w:fill="BFBFBF"/>
          </w:tcPr>
          <w:p w:rsidR="009C5CD2" w:rsidRPr="009C5CD2" w:rsidRDefault="009C5CD2" w:rsidP="009C5CD2">
            <w:pPr>
              <w:jc w:val="both"/>
            </w:pPr>
            <w:r w:rsidRPr="009C5CD2">
              <w:t>Nosaukums/vārds, uzvārds</w:t>
            </w:r>
          </w:p>
        </w:tc>
        <w:tc>
          <w:tcPr>
            <w:tcW w:w="5103" w:type="dxa"/>
            <w:shd w:val="clear" w:color="auto" w:fill="auto"/>
          </w:tcPr>
          <w:p w:rsidR="009C5CD2" w:rsidRPr="009C5CD2" w:rsidRDefault="009C5CD2" w:rsidP="009C5CD2">
            <w:pPr>
              <w:jc w:val="both"/>
            </w:pPr>
          </w:p>
        </w:tc>
      </w:tr>
      <w:tr w:rsidR="009C5CD2" w:rsidRPr="009C5CD2" w:rsidTr="004C6B16">
        <w:tc>
          <w:tcPr>
            <w:tcW w:w="3686" w:type="dxa"/>
            <w:shd w:val="clear" w:color="auto" w:fill="BFBFBF"/>
          </w:tcPr>
          <w:p w:rsidR="009C5CD2" w:rsidRPr="009C5CD2" w:rsidRDefault="009C5CD2" w:rsidP="009C5CD2">
            <w:pPr>
              <w:jc w:val="both"/>
            </w:pPr>
            <w:r w:rsidRPr="009C5CD2">
              <w:t>Nodokļu maksātāja reģistrācijas Nr./</w:t>
            </w:r>
          </w:p>
          <w:p w:rsidR="009C5CD2" w:rsidRPr="009C5CD2" w:rsidRDefault="009C5CD2" w:rsidP="009C5CD2">
            <w:pPr>
              <w:jc w:val="both"/>
            </w:pPr>
            <w:r w:rsidRPr="009C5CD2">
              <w:t>Personas kods</w:t>
            </w:r>
          </w:p>
        </w:tc>
        <w:tc>
          <w:tcPr>
            <w:tcW w:w="5103" w:type="dxa"/>
            <w:shd w:val="clear" w:color="auto" w:fill="auto"/>
          </w:tcPr>
          <w:p w:rsidR="009C5CD2" w:rsidRPr="009C5CD2" w:rsidRDefault="009C5CD2" w:rsidP="009C5CD2">
            <w:pPr>
              <w:jc w:val="both"/>
            </w:pPr>
          </w:p>
        </w:tc>
      </w:tr>
      <w:tr w:rsidR="009C5CD2" w:rsidRPr="009C5CD2" w:rsidTr="004C6B16">
        <w:tc>
          <w:tcPr>
            <w:tcW w:w="3686" w:type="dxa"/>
            <w:shd w:val="clear" w:color="auto" w:fill="BFBFBF"/>
          </w:tcPr>
          <w:p w:rsidR="009C5CD2" w:rsidRPr="009C5CD2" w:rsidRDefault="009C5CD2" w:rsidP="009C5CD2">
            <w:pPr>
              <w:jc w:val="both"/>
            </w:pPr>
            <w:r w:rsidRPr="009C5CD2">
              <w:t>Adrese</w:t>
            </w:r>
          </w:p>
        </w:tc>
        <w:tc>
          <w:tcPr>
            <w:tcW w:w="5103" w:type="dxa"/>
            <w:shd w:val="clear" w:color="auto" w:fill="auto"/>
          </w:tcPr>
          <w:p w:rsidR="009C5CD2" w:rsidRPr="009C5CD2" w:rsidRDefault="009C5CD2" w:rsidP="009C5CD2">
            <w:pPr>
              <w:jc w:val="both"/>
            </w:pPr>
          </w:p>
        </w:tc>
      </w:tr>
    </w:tbl>
    <w:p w:rsidR="009C5CD2" w:rsidRPr="009C5CD2" w:rsidRDefault="009C5CD2" w:rsidP="009C5CD2">
      <w:pPr>
        <w:jc w:val="both"/>
        <w:rPr>
          <w:rFonts w:eastAsia="Calibri"/>
        </w:rPr>
      </w:pPr>
    </w:p>
    <w:p w:rsidR="009C5CD2" w:rsidRPr="009C5CD2" w:rsidRDefault="009C5CD2" w:rsidP="009C5CD2">
      <w:pPr>
        <w:jc w:val="both"/>
        <w:rPr>
          <w:rFonts w:eastAsia="Calibri"/>
        </w:rPr>
      </w:pPr>
      <w:r w:rsidRPr="009C5CD2">
        <w:rPr>
          <w:rFonts w:eastAsia="Calibri"/>
          <w:i/>
        </w:rPr>
        <w:t>Atbilst/neatbilst</w:t>
      </w:r>
      <w:r w:rsidRPr="009C5CD2">
        <w:rPr>
          <w:rFonts w:eastAsia="Calibri"/>
        </w:rPr>
        <w:t xml:space="preserve"> mazā vai vidējā</w:t>
      </w:r>
      <w:r w:rsidRPr="009C5CD2">
        <w:rPr>
          <w:rFonts w:eastAsia="Calibri"/>
          <w:vertAlign w:val="superscript"/>
        </w:rPr>
        <w:footnoteReference w:id="7"/>
      </w:r>
      <w:r w:rsidRPr="009C5CD2">
        <w:rPr>
          <w:rFonts w:eastAsia="Calibri"/>
        </w:rPr>
        <w:t xml:space="preserve"> uzņēmuma statusam </w:t>
      </w:r>
      <w:r w:rsidRPr="009C5CD2">
        <w:rPr>
          <w:rFonts w:eastAsia="Calibri"/>
          <w:i/>
        </w:rPr>
        <w:t>(</w:t>
      </w:r>
      <w:r w:rsidRPr="009C5CD2">
        <w:rPr>
          <w:rFonts w:eastAsia="Calibri"/>
          <w:bCs/>
          <w:i/>
        </w:rPr>
        <w:t>atstāt atbilstošo</w:t>
      </w:r>
      <w:r w:rsidRPr="009C5CD2">
        <w:rPr>
          <w:rFonts w:eastAsia="Calibri"/>
          <w:i/>
        </w:rPr>
        <w:t>)</w:t>
      </w:r>
      <w:r w:rsidRPr="009C5CD2">
        <w:rPr>
          <w:rFonts w:eastAsia="Calibri"/>
        </w:rPr>
        <w:t>.</w:t>
      </w:r>
    </w:p>
    <w:p w:rsidR="009C5CD2" w:rsidRPr="009C5CD2" w:rsidRDefault="009C5CD2" w:rsidP="009C5CD2">
      <w:pPr>
        <w:jc w:val="both"/>
        <w:rPr>
          <w:rFonts w:eastAsia="Calibri"/>
        </w:rPr>
      </w:pPr>
    </w:p>
    <w:p w:rsidR="009C5CD2" w:rsidRPr="009C5CD2" w:rsidRDefault="009C5CD2" w:rsidP="009C5CD2">
      <w:pPr>
        <w:jc w:val="both"/>
        <w:rPr>
          <w:rFonts w:eastAsia="Calibri"/>
        </w:rPr>
      </w:pPr>
      <w:r w:rsidRPr="009C5CD2">
        <w:rPr>
          <w:rFonts w:eastAsia="Calibri"/>
        </w:rPr>
        <w:t xml:space="preserve">Apakšuzņēmējam/vai personai, uz kuras iespējām Pretendents balstās, nododamo darbu veids un darbu apjoms: </w:t>
      </w:r>
    </w:p>
    <w:p w:rsidR="009C5CD2" w:rsidRPr="009C5CD2" w:rsidRDefault="009C5CD2" w:rsidP="009C5CD2">
      <w:pPr>
        <w:tabs>
          <w:tab w:val="left" w:pos="0"/>
          <w:tab w:val="center" w:pos="4153"/>
          <w:tab w:val="right" w:pos="8306"/>
        </w:tabs>
        <w:jc w:val="both"/>
        <w:rPr>
          <w:rFonts w:eastAsia="Calibri"/>
        </w:rPr>
      </w:pPr>
    </w:p>
    <w:tbl>
      <w:tblPr>
        <w:tblW w:w="4405" w:type="pct"/>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6"/>
        <w:gridCol w:w="4786"/>
      </w:tblGrid>
      <w:tr w:rsidR="009C5CD2" w:rsidRPr="009C5CD2" w:rsidTr="004C6B16">
        <w:tc>
          <w:tcPr>
            <w:tcW w:w="2093"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9C5CD2" w:rsidRPr="009C5CD2" w:rsidRDefault="009C5CD2" w:rsidP="009C5CD2">
            <w:pPr>
              <w:ind w:right="-1"/>
              <w:jc w:val="center"/>
            </w:pPr>
            <w:r w:rsidRPr="009C5CD2">
              <w:t>Nododamo pakalpojumu apjoms no kārtējā darbu apjoma (%)</w:t>
            </w:r>
          </w:p>
        </w:tc>
        <w:tc>
          <w:tcPr>
            <w:tcW w:w="2907"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9C5CD2" w:rsidRPr="009C5CD2" w:rsidRDefault="009C5CD2" w:rsidP="009C5CD2">
            <w:pPr>
              <w:ind w:right="-1"/>
              <w:jc w:val="center"/>
            </w:pPr>
            <w:r w:rsidRPr="009C5CD2">
              <w:t>Apakšuzņēmēja paredzēto darbu īss apraksts</w:t>
            </w:r>
          </w:p>
        </w:tc>
      </w:tr>
      <w:tr w:rsidR="009C5CD2" w:rsidRPr="009C5CD2" w:rsidTr="004C6B16">
        <w:tc>
          <w:tcPr>
            <w:tcW w:w="2093" w:type="pct"/>
            <w:tcBorders>
              <w:top w:val="single" w:sz="4" w:space="0" w:color="auto"/>
              <w:left w:val="single" w:sz="4" w:space="0" w:color="auto"/>
              <w:bottom w:val="single" w:sz="4" w:space="0" w:color="auto"/>
              <w:right w:val="single" w:sz="4" w:space="0" w:color="auto"/>
            </w:tcBorders>
          </w:tcPr>
          <w:p w:rsidR="009C5CD2" w:rsidRPr="009C5CD2" w:rsidRDefault="009C5CD2" w:rsidP="009C5CD2">
            <w:pPr>
              <w:ind w:right="-1"/>
              <w:jc w:val="both"/>
            </w:pPr>
          </w:p>
          <w:p w:rsidR="009C5CD2" w:rsidRPr="009C5CD2" w:rsidRDefault="009C5CD2" w:rsidP="009C5CD2">
            <w:pPr>
              <w:ind w:right="-1"/>
              <w:jc w:val="both"/>
            </w:pPr>
          </w:p>
        </w:tc>
        <w:tc>
          <w:tcPr>
            <w:tcW w:w="2907" w:type="pct"/>
            <w:tcBorders>
              <w:top w:val="single" w:sz="4" w:space="0" w:color="auto"/>
              <w:left w:val="single" w:sz="4" w:space="0" w:color="auto"/>
              <w:bottom w:val="single" w:sz="4" w:space="0" w:color="auto"/>
              <w:right w:val="single" w:sz="4" w:space="0" w:color="auto"/>
            </w:tcBorders>
          </w:tcPr>
          <w:p w:rsidR="009C5CD2" w:rsidRPr="009C5CD2" w:rsidRDefault="009C5CD2" w:rsidP="009C5CD2">
            <w:pPr>
              <w:ind w:right="-1"/>
              <w:jc w:val="both"/>
            </w:pPr>
          </w:p>
        </w:tc>
      </w:tr>
    </w:tbl>
    <w:p w:rsidR="009C5CD2" w:rsidRPr="009C5CD2" w:rsidRDefault="009C5CD2" w:rsidP="009C5CD2">
      <w:pPr>
        <w:tabs>
          <w:tab w:val="left" w:pos="0"/>
          <w:tab w:val="center" w:pos="4153"/>
          <w:tab w:val="right" w:pos="8306"/>
        </w:tabs>
        <w:jc w:val="both"/>
        <w:rPr>
          <w:rFonts w:eastAsia="Calibri"/>
        </w:rPr>
      </w:pPr>
      <w:r w:rsidRPr="009C5CD2">
        <w:rPr>
          <w:rFonts w:eastAsia="Calibri"/>
        </w:rPr>
        <w:t xml:space="preserve"> </w:t>
      </w:r>
    </w:p>
    <w:p w:rsidR="009C5CD2" w:rsidRPr="009C5CD2" w:rsidRDefault="009C5CD2" w:rsidP="009C5CD2">
      <w:pPr>
        <w:tabs>
          <w:tab w:val="left" w:pos="0"/>
          <w:tab w:val="center" w:pos="4153"/>
          <w:tab w:val="right" w:pos="8306"/>
        </w:tabs>
        <w:jc w:val="both"/>
        <w:rPr>
          <w:rFonts w:eastAsia="Calibri"/>
        </w:rPr>
      </w:pPr>
      <w:r w:rsidRPr="009C5CD2">
        <w:rPr>
          <w:rFonts w:eastAsia="Calibri"/>
        </w:rPr>
        <w:t xml:space="preserve">Iepirkuma līguma izpildei nododamo resursu uzskaitījums </w:t>
      </w:r>
      <w:r w:rsidRPr="009C5CD2">
        <w:rPr>
          <w:rFonts w:eastAsia="Calibri"/>
          <w:i/>
        </w:rPr>
        <w:t>(uzskaitījums vai apraksts)</w:t>
      </w:r>
      <w:r w:rsidRPr="009C5CD2">
        <w:rPr>
          <w:rFonts w:eastAsia="Calibri"/>
        </w:rPr>
        <w:t>:</w:t>
      </w:r>
    </w:p>
    <w:p w:rsidR="009C5CD2" w:rsidRPr="009C5CD2" w:rsidRDefault="009C5CD2" w:rsidP="009C5CD2">
      <w:pPr>
        <w:tabs>
          <w:tab w:val="left" w:pos="0"/>
          <w:tab w:val="center" w:pos="4153"/>
          <w:tab w:val="right" w:pos="8306"/>
        </w:tabs>
        <w:jc w:val="both"/>
        <w:rPr>
          <w:rFonts w:eastAsia="Calibri"/>
        </w:rPr>
      </w:pPr>
    </w:p>
    <w:p w:rsidR="009C5CD2" w:rsidRPr="009C5CD2" w:rsidRDefault="009C5CD2" w:rsidP="009C5CD2">
      <w:pPr>
        <w:tabs>
          <w:tab w:val="left" w:pos="0"/>
          <w:tab w:val="center" w:pos="4153"/>
          <w:tab w:val="right" w:pos="8306"/>
        </w:tabs>
        <w:jc w:val="both"/>
        <w:rPr>
          <w:rFonts w:eastAsia="Calibri"/>
        </w:rPr>
      </w:pPr>
    </w:p>
    <w:p w:rsidR="009C5CD2" w:rsidRPr="009C5CD2" w:rsidRDefault="009C5CD2" w:rsidP="009C5CD2">
      <w:pPr>
        <w:tabs>
          <w:tab w:val="left" w:pos="0"/>
          <w:tab w:val="center" w:pos="4153"/>
          <w:tab w:val="right" w:pos="8306"/>
        </w:tabs>
        <w:jc w:val="both"/>
        <w:rPr>
          <w:rFonts w:eastAsia="Calibri"/>
        </w:rPr>
      </w:pPr>
      <w:r w:rsidRPr="009C5CD2">
        <w:rPr>
          <w:rFonts w:eastAsia="Calibri"/>
        </w:rPr>
        <w:t>Apakšuzņēmēja/vai personas, uz kuras iespējām Pretendents balstās, paraksttiesīgās amatpersonas:</w:t>
      </w:r>
    </w:p>
    <w:p w:rsidR="009C5CD2" w:rsidRPr="009C5CD2" w:rsidRDefault="009C5CD2" w:rsidP="009C5CD2">
      <w:pPr>
        <w:widowControl w:val="0"/>
        <w:jc w:val="both"/>
        <w:rPr>
          <w:rFonts w:eastAsia="Courier New"/>
          <w:b/>
          <w:bCs/>
        </w:rPr>
      </w:pPr>
    </w:p>
    <w:p w:rsidR="009C5CD2" w:rsidRPr="009C5CD2" w:rsidRDefault="009C5CD2" w:rsidP="009C5CD2">
      <w:pPr>
        <w:jc w:val="right"/>
        <w:rPr>
          <w:rFonts w:eastAsia="Courier New"/>
          <w:bCs/>
        </w:rPr>
      </w:pPr>
    </w:p>
    <w:tbl>
      <w:tblPr>
        <w:tblW w:w="5000" w:type="pct"/>
        <w:tblBorders>
          <w:insideH w:val="single" w:sz="4" w:space="0" w:color="auto"/>
        </w:tblBorders>
        <w:tblLook w:val="01E0" w:firstRow="1" w:lastRow="1" w:firstColumn="1" w:lastColumn="1" w:noHBand="0" w:noVBand="0"/>
      </w:tblPr>
      <w:tblGrid>
        <w:gridCol w:w="1690"/>
        <w:gridCol w:w="1692"/>
        <w:gridCol w:w="1690"/>
        <w:gridCol w:w="1691"/>
        <w:gridCol w:w="2581"/>
      </w:tblGrid>
      <w:tr w:rsidR="009C5CD2" w:rsidRPr="009C5CD2" w:rsidTr="004C6B16">
        <w:tc>
          <w:tcPr>
            <w:tcW w:w="904" w:type="pct"/>
          </w:tcPr>
          <w:p w:rsidR="009C5CD2" w:rsidRPr="009C5CD2" w:rsidRDefault="009C5CD2" w:rsidP="009C5CD2">
            <w:pPr>
              <w:tabs>
                <w:tab w:val="center" w:pos="7697"/>
                <w:tab w:val="right" w:pos="11850"/>
              </w:tabs>
              <w:jc w:val="both"/>
              <w:rPr>
                <w:rFonts w:eastAsia="Calibri"/>
              </w:rPr>
            </w:pPr>
          </w:p>
        </w:tc>
        <w:tc>
          <w:tcPr>
            <w:tcW w:w="905" w:type="pct"/>
          </w:tcPr>
          <w:p w:rsidR="009C5CD2" w:rsidRPr="009C5CD2" w:rsidRDefault="009C5CD2" w:rsidP="009C5CD2">
            <w:pPr>
              <w:tabs>
                <w:tab w:val="center" w:pos="7697"/>
                <w:tab w:val="right" w:pos="11850"/>
              </w:tabs>
              <w:jc w:val="both"/>
              <w:rPr>
                <w:rFonts w:eastAsia="Calibri"/>
              </w:rPr>
            </w:pPr>
          </w:p>
        </w:tc>
        <w:tc>
          <w:tcPr>
            <w:tcW w:w="904" w:type="pct"/>
          </w:tcPr>
          <w:p w:rsidR="009C5CD2" w:rsidRPr="009C5CD2" w:rsidRDefault="009C5CD2" w:rsidP="009C5CD2">
            <w:pPr>
              <w:tabs>
                <w:tab w:val="center" w:pos="7697"/>
                <w:tab w:val="right" w:pos="11850"/>
              </w:tabs>
              <w:jc w:val="both"/>
              <w:rPr>
                <w:rFonts w:eastAsia="Calibri"/>
              </w:rPr>
            </w:pPr>
          </w:p>
        </w:tc>
        <w:tc>
          <w:tcPr>
            <w:tcW w:w="905" w:type="pct"/>
          </w:tcPr>
          <w:p w:rsidR="009C5CD2" w:rsidRPr="009C5CD2" w:rsidRDefault="009C5CD2" w:rsidP="009C5CD2">
            <w:pPr>
              <w:tabs>
                <w:tab w:val="center" w:pos="7697"/>
                <w:tab w:val="right" w:pos="11850"/>
              </w:tabs>
              <w:jc w:val="both"/>
              <w:rPr>
                <w:rFonts w:eastAsia="Calibri"/>
              </w:rPr>
            </w:pPr>
          </w:p>
        </w:tc>
        <w:tc>
          <w:tcPr>
            <w:tcW w:w="1381" w:type="pct"/>
          </w:tcPr>
          <w:p w:rsidR="009C5CD2" w:rsidRPr="009C5CD2" w:rsidRDefault="009C5CD2" w:rsidP="009C5CD2">
            <w:pPr>
              <w:tabs>
                <w:tab w:val="center" w:pos="7697"/>
                <w:tab w:val="right" w:pos="11850"/>
              </w:tabs>
              <w:jc w:val="right"/>
              <w:rPr>
                <w:rFonts w:eastAsia="Calibri"/>
              </w:rPr>
            </w:pPr>
          </w:p>
        </w:tc>
      </w:tr>
      <w:tr w:rsidR="009C5CD2" w:rsidRPr="009C5CD2" w:rsidTr="004C6B16">
        <w:tc>
          <w:tcPr>
            <w:tcW w:w="904" w:type="pct"/>
            <w:tcBorders>
              <w:bottom w:val="nil"/>
            </w:tcBorders>
          </w:tcPr>
          <w:p w:rsidR="009C5CD2" w:rsidRPr="009C5CD2" w:rsidRDefault="009C5CD2" w:rsidP="009C5CD2">
            <w:pPr>
              <w:tabs>
                <w:tab w:val="center" w:pos="7697"/>
                <w:tab w:val="right" w:pos="11850"/>
              </w:tabs>
              <w:jc w:val="center"/>
              <w:rPr>
                <w:rFonts w:eastAsia="Calibri"/>
                <w:i/>
              </w:rPr>
            </w:pPr>
            <w:r w:rsidRPr="009C5CD2">
              <w:rPr>
                <w:rFonts w:eastAsia="Calibri"/>
                <w:i/>
              </w:rPr>
              <w:t>vieta</w:t>
            </w:r>
          </w:p>
        </w:tc>
        <w:tc>
          <w:tcPr>
            <w:tcW w:w="905" w:type="pct"/>
            <w:tcBorders>
              <w:bottom w:val="nil"/>
            </w:tcBorders>
          </w:tcPr>
          <w:p w:rsidR="009C5CD2" w:rsidRPr="009C5CD2" w:rsidRDefault="009C5CD2" w:rsidP="009C5CD2">
            <w:pPr>
              <w:tabs>
                <w:tab w:val="center" w:pos="7697"/>
                <w:tab w:val="right" w:pos="11850"/>
              </w:tabs>
              <w:jc w:val="center"/>
              <w:rPr>
                <w:rFonts w:eastAsia="Calibri"/>
                <w:i/>
              </w:rPr>
            </w:pPr>
            <w:r w:rsidRPr="009C5CD2">
              <w:rPr>
                <w:rFonts w:eastAsia="Calibri"/>
                <w:i/>
              </w:rPr>
              <w:t>datums</w:t>
            </w:r>
          </w:p>
        </w:tc>
        <w:tc>
          <w:tcPr>
            <w:tcW w:w="904" w:type="pct"/>
            <w:tcBorders>
              <w:bottom w:val="nil"/>
            </w:tcBorders>
          </w:tcPr>
          <w:p w:rsidR="009C5CD2" w:rsidRPr="009C5CD2" w:rsidRDefault="009C5CD2" w:rsidP="009C5CD2">
            <w:pPr>
              <w:tabs>
                <w:tab w:val="center" w:pos="7697"/>
                <w:tab w:val="right" w:pos="11850"/>
              </w:tabs>
              <w:jc w:val="center"/>
              <w:rPr>
                <w:rFonts w:eastAsia="Calibri"/>
                <w:i/>
              </w:rPr>
            </w:pPr>
            <w:r w:rsidRPr="009C5CD2">
              <w:rPr>
                <w:rFonts w:eastAsia="Calibri"/>
                <w:i/>
              </w:rPr>
              <w:t>amats</w:t>
            </w:r>
          </w:p>
        </w:tc>
        <w:tc>
          <w:tcPr>
            <w:tcW w:w="905" w:type="pct"/>
            <w:tcBorders>
              <w:bottom w:val="nil"/>
            </w:tcBorders>
          </w:tcPr>
          <w:p w:rsidR="009C5CD2" w:rsidRPr="009C5CD2" w:rsidRDefault="009C5CD2" w:rsidP="009C5CD2">
            <w:pPr>
              <w:tabs>
                <w:tab w:val="center" w:pos="7697"/>
                <w:tab w:val="right" w:pos="11850"/>
              </w:tabs>
              <w:jc w:val="center"/>
              <w:rPr>
                <w:rFonts w:eastAsia="Calibri"/>
                <w:i/>
              </w:rPr>
            </w:pPr>
            <w:r w:rsidRPr="009C5CD2">
              <w:rPr>
                <w:rFonts w:eastAsia="Calibri"/>
                <w:i/>
              </w:rPr>
              <w:t>paraksts</w:t>
            </w:r>
          </w:p>
        </w:tc>
        <w:tc>
          <w:tcPr>
            <w:tcW w:w="1381" w:type="pct"/>
            <w:tcBorders>
              <w:bottom w:val="nil"/>
            </w:tcBorders>
          </w:tcPr>
          <w:p w:rsidR="009C5CD2" w:rsidRPr="009C5CD2" w:rsidRDefault="009C5CD2" w:rsidP="009C5CD2">
            <w:pPr>
              <w:tabs>
                <w:tab w:val="center" w:pos="7697"/>
                <w:tab w:val="right" w:pos="11850"/>
              </w:tabs>
              <w:jc w:val="center"/>
              <w:rPr>
                <w:rFonts w:eastAsia="Calibri"/>
                <w:i/>
              </w:rPr>
            </w:pPr>
            <w:r w:rsidRPr="009C5CD2">
              <w:rPr>
                <w:rFonts w:eastAsia="Calibri"/>
                <w:i/>
              </w:rPr>
              <w:t>amatpersonas vārds, uzvārds</w:t>
            </w:r>
          </w:p>
        </w:tc>
      </w:tr>
    </w:tbl>
    <w:p w:rsidR="009C5CD2" w:rsidRPr="009C5CD2" w:rsidRDefault="009C5CD2" w:rsidP="009C5CD2">
      <w:pPr>
        <w:widowControl w:val="0"/>
        <w:ind w:right="424"/>
        <w:jc w:val="right"/>
        <w:rPr>
          <w:b/>
        </w:rPr>
      </w:pPr>
    </w:p>
    <w:p w:rsidR="009C5CD2" w:rsidRDefault="00B257AD" w:rsidP="009C5CD2">
      <w:pPr>
        <w:tabs>
          <w:tab w:val="left" w:pos="3754"/>
        </w:tabs>
        <w:jc w:val="right"/>
        <w:rPr>
          <w:b/>
        </w:rPr>
      </w:pPr>
      <w:r>
        <w:rPr>
          <w:b/>
        </w:rPr>
        <w:br w:type="page"/>
      </w:r>
    </w:p>
    <w:p w:rsidR="00B257AD" w:rsidRPr="00B257AD" w:rsidRDefault="00B257AD" w:rsidP="00B257AD"/>
    <w:p w:rsidR="00B257AD" w:rsidRDefault="00B257AD" w:rsidP="00B257AD">
      <w:pPr>
        <w:rPr>
          <w:b/>
        </w:rPr>
      </w:pPr>
    </w:p>
    <w:p w:rsidR="00B257AD" w:rsidRPr="009C5CD2" w:rsidRDefault="00B257AD" w:rsidP="00B257AD">
      <w:pPr>
        <w:tabs>
          <w:tab w:val="left" w:pos="3754"/>
        </w:tabs>
        <w:jc w:val="right"/>
      </w:pPr>
      <w:r>
        <w:tab/>
      </w:r>
      <w:r w:rsidR="000B6550">
        <w:t>6</w:t>
      </w:r>
      <w:r w:rsidRPr="009C5CD2">
        <w:t>. pielikums</w:t>
      </w:r>
    </w:p>
    <w:p w:rsidR="00B257AD" w:rsidRPr="009C5CD2" w:rsidRDefault="00B257AD" w:rsidP="00B257AD">
      <w:pPr>
        <w:tabs>
          <w:tab w:val="left" w:pos="3754"/>
        </w:tabs>
        <w:jc w:val="right"/>
      </w:pPr>
      <w:r>
        <w:t>iepirkumam</w:t>
      </w:r>
    </w:p>
    <w:p w:rsidR="00B257AD" w:rsidRPr="009C5CD2" w:rsidRDefault="00B257AD" w:rsidP="00B257AD">
      <w:pPr>
        <w:tabs>
          <w:tab w:val="left" w:pos="3754"/>
        </w:tabs>
        <w:jc w:val="right"/>
      </w:pPr>
      <w:r w:rsidRPr="009C5CD2">
        <w:t>Nr. LTV202</w:t>
      </w:r>
      <w:r w:rsidR="00D823CD">
        <w:t>4</w:t>
      </w:r>
      <w:r w:rsidRPr="009C5CD2">
        <w:t>/</w:t>
      </w:r>
      <w:r w:rsidR="00D823CD">
        <w:t>119</w:t>
      </w:r>
    </w:p>
    <w:p w:rsidR="00B257AD" w:rsidRDefault="00B257AD" w:rsidP="00B257AD">
      <w:pPr>
        <w:tabs>
          <w:tab w:val="left" w:pos="8415"/>
        </w:tabs>
      </w:pPr>
    </w:p>
    <w:p w:rsidR="00D349EC" w:rsidRPr="00D349EC" w:rsidRDefault="00D349EC" w:rsidP="00D349EC">
      <w:pPr>
        <w:jc w:val="center"/>
        <w:rPr>
          <w:b/>
          <w:bCs/>
        </w:rPr>
      </w:pPr>
      <w:r w:rsidRPr="00D349EC">
        <w:rPr>
          <w:b/>
          <w:bCs/>
        </w:rPr>
        <w:t>Vispārīgās vienošanās Projekts</w:t>
      </w:r>
    </w:p>
    <w:p w:rsidR="00D349EC" w:rsidRPr="00D349EC" w:rsidRDefault="00D349EC" w:rsidP="00D349EC">
      <w:pPr>
        <w:jc w:val="center"/>
        <w:rPr>
          <w:lang w:eastAsia="en-US"/>
        </w:rPr>
      </w:pPr>
      <w:r w:rsidRPr="00D349EC">
        <w:tab/>
        <w:t>“</w:t>
      </w:r>
      <w:r w:rsidR="00E95588" w:rsidRPr="00E95588">
        <w:t>Par mobilo telefonu, planšetdatoru un mobilo datu pārraides iekārtu piegādi</w:t>
      </w:r>
      <w:r w:rsidR="00E95588" w:rsidRPr="00E95588" w:rsidDel="00E95588">
        <w:t xml:space="preserve"> </w:t>
      </w:r>
      <w:r w:rsidRPr="00D349EC">
        <w:t>”</w:t>
      </w:r>
    </w:p>
    <w:p w:rsidR="00D349EC" w:rsidRPr="00D349EC" w:rsidRDefault="00D349EC" w:rsidP="00D349EC">
      <w:pPr>
        <w:widowControl w:val="0"/>
        <w:autoSpaceDE w:val="0"/>
        <w:autoSpaceDN w:val="0"/>
        <w:adjustRightInd w:val="0"/>
        <w:jc w:val="center"/>
        <w:rPr>
          <w:bCs/>
          <w:color w:val="000000"/>
          <w:lang w:eastAsia="en-US"/>
        </w:rPr>
      </w:pPr>
      <w:r w:rsidRPr="00D349EC">
        <w:rPr>
          <w:color w:val="000000"/>
          <w:lang w:eastAsia="en-US"/>
        </w:rPr>
        <w:t>ID Nr. LTV202</w:t>
      </w:r>
      <w:r w:rsidR="00D823CD">
        <w:rPr>
          <w:color w:val="000000"/>
          <w:lang w:eastAsia="en-US"/>
        </w:rPr>
        <w:t>4</w:t>
      </w:r>
      <w:r w:rsidRPr="00D349EC">
        <w:rPr>
          <w:color w:val="000000"/>
          <w:lang w:eastAsia="en-US"/>
        </w:rPr>
        <w:t>/</w:t>
      </w:r>
      <w:r w:rsidR="00D823CD">
        <w:rPr>
          <w:color w:val="000000"/>
          <w:lang w:eastAsia="en-US"/>
        </w:rPr>
        <w:t>119</w:t>
      </w:r>
    </w:p>
    <w:p w:rsidR="00D349EC" w:rsidRPr="00D349EC" w:rsidRDefault="00D349EC" w:rsidP="00D349EC">
      <w:pPr>
        <w:widowControl w:val="0"/>
        <w:shd w:val="clear" w:color="auto" w:fill="FFFFFF"/>
        <w:autoSpaceDE w:val="0"/>
        <w:autoSpaceDN w:val="0"/>
        <w:adjustRightInd w:val="0"/>
        <w:jc w:val="center"/>
        <w:rPr>
          <w:bCs/>
          <w:color w:val="000000"/>
          <w:lang w:eastAsia="en-US"/>
        </w:rPr>
      </w:pPr>
    </w:p>
    <w:p w:rsidR="00D349EC" w:rsidRPr="00D349EC" w:rsidRDefault="00D349EC" w:rsidP="00D349EC">
      <w:pPr>
        <w:widowControl w:val="0"/>
        <w:autoSpaceDE w:val="0"/>
        <w:autoSpaceDN w:val="0"/>
        <w:adjustRightInd w:val="0"/>
        <w:jc w:val="both"/>
        <w:rPr>
          <w:bCs/>
          <w:lang w:eastAsia="en-US"/>
        </w:rPr>
      </w:pPr>
      <w:r w:rsidRPr="00D349EC">
        <w:rPr>
          <w:bCs/>
          <w:lang w:eastAsia="en-US"/>
        </w:rPr>
        <w:t xml:space="preserve">Rīga                                                                                   </w:t>
      </w:r>
      <w:r w:rsidRPr="00D349EC">
        <w:rPr>
          <w:bCs/>
          <w:i/>
          <w:lang w:eastAsia="en-US"/>
        </w:rPr>
        <w:t>Dokumenta parakstīšanas datums ir pēdējā elektroniskā paraksta pievienošanas datums.</w:t>
      </w:r>
    </w:p>
    <w:p w:rsidR="00D349EC" w:rsidRPr="00D349EC" w:rsidRDefault="00D349EC" w:rsidP="00D349EC">
      <w:pPr>
        <w:widowControl w:val="0"/>
        <w:autoSpaceDE w:val="0"/>
        <w:autoSpaceDN w:val="0"/>
        <w:adjustRightInd w:val="0"/>
        <w:jc w:val="both"/>
        <w:rPr>
          <w:bCs/>
          <w:lang w:eastAsia="en-US"/>
        </w:rPr>
      </w:pPr>
    </w:p>
    <w:p w:rsidR="00D349EC" w:rsidRPr="00D349EC" w:rsidRDefault="00063370" w:rsidP="00D349EC">
      <w:pPr>
        <w:widowControl w:val="0"/>
        <w:autoSpaceDE w:val="0"/>
        <w:autoSpaceDN w:val="0"/>
        <w:adjustRightInd w:val="0"/>
        <w:jc w:val="both"/>
        <w:rPr>
          <w:lang w:eastAsia="en-US"/>
        </w:rPr>
      </w:pPr>
      <w:r w:rsidRPr="00063370">
        <w:rPr>
          <w:bCs/>
          <w:lang w:eastAsia="en-US"/>
        </w:rPr>
        <w:t>VSIA “Latvijas Televīzija”, tās valdes priekšsēdētājs Ivars Priede, valdes loceklis Gints Miķelsons, kuri rīkojas uz statūtu pamata,</w:t>
      </w:r>
      <w:r w:rsidRPr="00063370">
        <w:rPr>
          <w:b/>
          <w:lang w:eastAsia="en-US"/>
        </w:rPr>
        <w:t xml:space="preserve"> </w:t>
      </w:r>
      <w:r w:rsidR="00D349EC" w:rsidRPr="00D349EC">
        <w:rPr>
          <w:lang w:eastAsia="en-US"/>
        </w:rPr>
        <w:t>turpmāk - Pasūtītājs no vienas puses un izpildītāji, kuri saskaņā ar iepirkuma “</w:t>
      </w:r>
      <w:r w:rsidR="00E95588" w:rsidRPr="00E95588">
        <w:rPr>
          <w:lang w:eastAsia="en-US"/>
        </w:rPr>
        <w:t>Par mobilo telefonu, planšetdatoru un mobilo datu pārraides iekārtu piegādi</w:t>
      </w:r>
      <w:r w:rsidR="00E95588" w:rsidRPr="00E95588" w:rsidDel="00E95588">
        <w:rPr>
          <w:lang w:eastAsia="en-US"/>
        </w:rPr>
        <w:t xml:space="preserve"> </w:t>
      </w:r>
      <w:r w:rsidR="00D349EC" w:rsidRPr="00D349EC">
        <w:rPr>
          <w:lang w:eastAsia="en-US"/>
        </w:rPr>
        <w:t xml:space="preserve">”, ID </w:t>
      </w:r>
      <w:r w:rsidR="00D349EC" w:rsidRPr="00D349EC">
        <w:rPr>
          <w:color w:val="000000"/>
          <w:lang w:eastAsia="en-US"/>
        </w:rPr>
        <w:t>Nr. LTV202</w:t>
      </w:r>
      <w:r>
        <w:rPr>
          <w:color w:val="000000"/>
          <w:lang w:eastAsia="en-US"/>
        </w:rPr>
        <w:t>4</w:t>
      </w:r>
      <w:r w:rsidR="00D349EC" w:rsidRPr="00D349EC">
        <w:rPr>
          <w:color w:val="000000"/>
          <w:lang w:eastAsia="en-US"/>
        </w:rPr>
        <w:t>/</w:t>
      </w:r>
      <w:r>
        <w:rPr>
          <w:color w:val="000000"/>
          <w:lang w:eastAsia="en-US"/>
        </w:rPr>
        <w:t>119</w:t>
      </w:r>
      <w:r w:rsidR="00D349EC" w:rsidRPr="00D349EC">
        <w:rPr>
          <w:color w:val="000000"/>
          <w:lang w:eastAsia="en-US"/>
        </w:rPr>
        <w:t xml:space="preserve">, </w:t>
      </w:r>
      <w:r w:rsidR="00D349EC" w:rsidRPr="00D349EC">
        <w:rPr>
          <w:lang w:eastAsia="en-US"/>
        </w:rPr>
        <w:t xml:space="preserve">rezultātiem ir ieguvuši tiesības noslēgt Vispārīgo vienošanos un iepirkuma līgumus: </w:t>
      </w:r>
    </w:p>
    <w:p w:rsidR="00D349EC" w:rsidRPr="00D349EC" w:rsidRDefault="00D349EC" w:rsidP="00D349EC">
      <w:pPr>
        <w:widowControl w:val="0"/>
        <w:autoSpaceDE w:val="0"/>
        <w:autoSpaceDN w:val="0"/>
        <w:adjustRightInd w:val="0"/>
        <w:jc w:val="both"/>
        <w:rPr>
          <w:lang w:eastAsia="en-US"/>
        </w:rPr>
      </w:pPr>
      <w:r w:rsidRPr="00D349EC">
        <w:rPr>
          <w:lang w:eastAsia="en-US"/>
        </w:rPr>
        <w:t>1. ________________</w:t>
      </w:r>
      <w:r w:rsidRPr="00D349EC">
        <w:rPr>
          <w:b/>
          <w:lang w:eastAsia="en-US"/>
        </w:rPr>
        <w:t>,</w:t>
      </w:r>
      <w:r w:rsidRPr="00D349EC">
        <w:rPr>
          <w:lang w:eastAsia="en-US"/>
        </w:rPr>
        <w:t xml:space="preserve"> tās vārdā ______________, kurš rīkojas saskaņā ar _________;</w:t>
      </w:r>
    </w:p>
    <w:p w:rsidR="00D349EC" w:rsidRPr="00D349EC" w:rsidRDefault="00D349EC" w:rsidP="00D349EC">
      <w:pPr>
        <w:widowControl w:val="0"/>
        <w:autoSpaceDE w:val="0"/>
        <w:autoSpaceDN w:val="0"/>
        <w:adjustRightInd w:val="0"/>
        <w:jc w:val="both"/>
        <w:rPr>
          <w:lang w:eastAsia="en-US"/>
        </w:rPr>
      </w:pPr>
      <w:r w:rsidRPr="00D349EC">
        <w:rPr>
          <w:lang w:eastAsia="en-US"/>
        </w:rPr>
        <w:t>2. ________________</w:t>
      </w:r>
      <w:r w:rsidRPr="00D349EC">
        <w:rPr>
          <w:b/>
          <w:lang w:eastAsia="en-US"/>
        </w:rPr>
        <w:t>,</w:t>
      </w:r>
      <w:r w:rsidRPr="00D349EC">
        <w:rPr>
          <w:lang w:eastAsia="en-US"/>
        </w:rPr>
        <w:t xml:space="preserve"> tās vārdā ______________, kurš rīkojas saskaņā ar _________;</w:t>
      </w:r>
    </w:p>
    <w:p w:rsidR="00D349EC" w:rsidRPr="00D349EC" w:rsidRDefault="00D349EC" w:rsidP="00D349EC">
      <w:pPr>
        <w:widowControl w:val="0"/>
        <w:autoSpaceDE w:val="0"/>
        <w:autoSpaceDN w:val="0"/>
        <w:adjustRightInd w:val="0"/>
        <w:jc w:val="both"/>
        <w:rPr>
          <w:lang w:eastAsia="en-US"/>
        </w:rPr>
      </w:pPr>
      <w:r w:rsidRPr="00D349EC">
        <w:rPr>
          <w:lang w:eastAsia="en-US"/>
        </w:rPr>
        <w:t>3. ________________</w:t>
      </w:r>
      <w:r w:rsidRPr="00D349EC">
        <w:rPr>
          <w:b/>
          <w:lang w:eastAsia="en-US"/>
        </w:rPr>
        <w:t>,</w:t>
      </w:r>
      <w:r w:rsidRPr="00D349EC">
        <w:rPr>
          <w:lang w:eastAsia="en-US"/>
        </w:rPr>
        <w:t xml:space="preserve"> tās vārdā ______________, kurš rīkojas saskaņā ar _________,</w:t>
      </w:r>
    </w:p>
    <w:p w:rsidR="00D349EC" w:rsidRPr="00D349EC" w:rsidRDefault="00D349EC" w:rsidP="00D349EC">
      <w:pPr>
        <w:widowControl w:val="0"/>
        <w:autoSpaceDE w:val="0"/>
        <w:autoSpaceDN w:val="0"/>
        <w:adjustRightInd w:val="0"/>
        <w:jc w:val="both"/>
        <w:rPr>
          <w:lang w:eastAsia="en-US"/>
        </w:rPr>
      </w:pPr>
      <w:r w:rsidRPr="00D349EC">
        <w:rPr>
          <w:lang w:eastAsia="en-US"/>
        </w:rPr>
        <w:t>visi kopā turpmāk saukti Izpildītāji un atsevišķi Izpildītājs, katra no pusēm atsevišķi/kopā turpmāk saukti Puse/Puses), pamatojoties uz iepirkumu rezultātiem, noslēdz šādu vispārīgo vienošanos (turpmāk – Vienošanās):</w:t>
      </w:r>
    </w:p>
    <w:p w:rsidR="00D349EC" w:rsidRPr="00D349EC" w:rsidRDefault="00D349EC" w:rsidP="00D349EC">
      <w:pPr>
        <w:widowControl w:val="0"/>
        <w:autoSpaceDE w:val="0"/>
        <w:autoSpaceDN w:val="0"/>
        <w:adjustRightInd w:val="0"/>
        <w:jc w:val="both"/>
        <w:rPr>
          <w:lang w:eastAsia="en-US"/>
        </w:rPr>
      </w:pPr>
      <w:r w:rsidRPr="00D349EC">
        <w:rPr>
          <w:lang w:eastAsia="en-US"/>
        </w:rPr>
        <w:t> </w:t>
      </w:r>
    </w:p>
    <w:p w:rsidR="00D349EC" w:rsidRPr="00D349EC" w:rsidRDefault="00D349EC" w:rsidP="00D349EC">
      <w:pPr>
        <w:widowControl w:val="0"/>
        <w:numPr>
          <w:ilvl w:val="0"/>
          <w:numId w:val="31"/>
        </w:numPr>
        <w:tabs>
          <w:tab w:val="left" w:pos="284"/>
        </w:tabs>
        <w:autoSpaceDE w:val="0"/>
        <w:autoSpaceDN w:val="0"/>
        <w:adjustRightInd w:val="0"/>
        <w:ind w:left="0" w:firstLine="0"/>
        <w:jc w:val="center"/>
        <w:rPr>
          <w:b/>
          <w:bCs/>
          <w:lang w:eastAsia="en-US"/>
        </w:rPr>
      </w:pPr>
      <w:r w:rsidRPr="00D349EC">
        <w:rPr>
          <w:b/>
          <w:bCs/>
          <w:lang w:eastAsia="en-US"/>
        </w:rPr>
        <w:t>Vienošanās priekšmets</w:t>
      </w:r>
    </w:p>
    <w:p w:rsidR="00063370" w:rsidRPr="00810429" w:rsidRDefault="00063370" w:rsidP="00063370">
      <w:pPr>
        <w:widowControl w:val="0"/>
        <w:numPr>
          <w:ilvl w:val="1"/>
          <w:numId w:val="31"/>
        </w:numPr>
        <w:tabs>
          <w:tab w:val="left" w:pos="0"/>
        </w:tabs>
        <w:autoSpaceDE w:val="0"/>
        <w:autoSpaceDN w:val="0"/>
        <w:adjustRightInd w:val="0"/>
        <w:ind w:left="0" w:firstLine="0"/>
        <w:jc w:val="both"/>
        <w:rPr>
          <w:shd w:val="clear" w:color="auto" w:fill="FFFFFF"/>
        </w:rPr>
      </w:pPr>
      <w:r w:rsidRPr="00810429">
        <w:rPr>
          <w:shd w:val="clear" w:color="auto" w:fill="FFFFFF"/>
        </w:rPr>
        <w:t>Šī Vienošanās nosaka Pasūtītāja un Izpildītāju tiesības un pienākumus, iepirkuma līguma (turpmāk – Līgums) slēgšanas un pasūtījumu veikšanas nosacījumus un kārtību.</w:t>
      </w:r>
    </w:p>
    <w:p w:rsidR="00063370" w:rsidRPr="00810429" w:rsidRDefault="00063370" w:rsidP="00E95588">
      <w:pPr>
        <w:widowControl w:val="0"/>
        <w:numPr>
          <w:ilvl w:val="1"/>
          <w:numId w:val="31"/>
        </w:numPr>
        <w:tabs>
          <w:tab w:val="left" w:pos="0"/>
        </w:tabs>
        <w:autoSpaceDE w:val="0"/>
        <w:autoSpaceDN w:val="0"/>
        <w:adjustRightInd w:val="0"/>
        <w:jc w:val="both"/>
      </w:pPr>
      <w:r w:rsidRPr="00810429">
        <w:rPr>
          <w:shd w:val="clear" w:color="auto" w:fill="FFFFFF"/>
        </w:rPr>
        <w:t xml:space="preserve"> </w:t>
      </w:r>
      <w:r w:rsidRPr="00810429">
        <w:t xml:space="preserve">Šīs Vienošanas darbības laikā Izpildītāji apņemas nodrošināt Pasūtītājam </w:t>
      </w:r>
      <w:r w:rsidR="00E95588" w:rsidRPr="00E95588">
        <w:t>mobilo telefonu, planšetdatoru un mobil</w:t>
      </w:r>
      <w:r w:rsidR="00E95588">
        <w:t>o datu pārraides iekārtu, to aksesuāru un papildaprīkojuma</w:t>
      </w:r>
      <w:r w:rsidR="00E95588" w:rsidRPr="00E95588" w:rsidDel="00E95588">
        <w:t xml:space="preserve"> </w:t>
      </w:r>
      <w:r w:rsidRPr="00810429">
        <w:t xml:space="preserve"> (turpmāk – Prece) piegādi, saskaņā ar šīs Vienošanās noteikto kārtību</w:t>
      </w:r>
      <w:r>
        <w:t>,</w:t>
      </w:r>
      <w:r w:rsidRPr="00810429">
        <w:t xml:space="preserve"> Līgum</w:t>
      </w:r>
      <w:r>
        <w:t>u un Līguma 1.</w:t>
      </w:r>
      <w:r w:rsidRPr="00810429">
        <w:t xml:space="preserve"> pielikumā ietverto tehnisko specifikāciju.</w:t>
      </w:r>
    </w:p>
    <w:p w:rsidR="00063370" w:rsidRPr="00810429" w:rsidRDefault="00063370" w:rsidP="00063370">
      <w:pPr>
        <w:widowControl w:val="0"/>
        <w:numPr>
          <w:ilvl w:val="1"/>
          <w:numId w:val="31"/>
        </w:numPr>
        <w:tabs>
          <w:tab w:val="left" w:pos="0"/>
        </w:tabs>
        <w:autoSpaceDE w:val="0"/>
        <w:autoSpaceDN w:val="0"/>
        <w:adjustRightInd w:val="0"/>
        <w:ind w:left="0" w:firstLine="0"/>
        <w:jc w:val="both"/>
      </w:pPr>
      <w:r w:rsidRPr="00810429">
        <w:t xml:space="preserve">Vienošanās kopējo summu veido visu Vienošanās darbības laikā noslēgto Līgumu kopējā summa. Piegādes līguma kopējo summu veido visu Piegādes līguma darbības laikā veikto pasūtījumu kopējā summa. </w:t>
      </w:r>
    </w:p>
    <w:p w:rsidR="00063370" w:rsidRPr="00810429" w:rsidRDefault="00063370" w:rsidP="00063370">
      <w:pPr>
        <w:widowControl w:val="0"/>
        <w:numPr>
          <w:ilvl w:val="1"/>
          <w:numId w:val="31"/>
        </w:numPr>
        <w:tabs>
          <w:tab w:val="left" w:pos="0"/>
        </w:tabs>
        <w:autoSpaceDE w:val="0"/>
        <w:autoSpaceDN w:val="0"/>
        <w:adjustRightInd w:val="0"/>
        <w:ind w:left="0" w:firstLine="0"/>
        <w:jc w:val="both"/>
      </w:pPr>
      <w:r w:rsidRPr="00810429">
        <w:t xml:space="preserve">Ar šīs Vienošanās parakstīšanu katram Izpildītājam tiek piešķirtas tiesības slēgt Līgumu ar Pasūtītāju. Līgums tiek parakstīts vienlaicīgi ar Vienošanas parakstīšanu, pretējā gadījumā Izpildītājs zaudē Līguma slēgšanas tiesības. </w:t>
      </w:r>
    </w:p>
    <w:p w:rsidR="00063370" w:rsidRPr="00810429" w:rsidRDefault="00063370" w:rsidP="00063370">
      <w:pPr>
        <w:widowControl w:val="0"/>
        <w:numPr>
          <w:ilvl w:val="1"/>
          <w:numId w:val="31"/>
        </w:numPr>
        <w:tabs>
          <w:tab w:val="left" w:pos="0"/>
        </w:tabs>
        <w:autoSpaceDE w:val="0"/>
        <w:autoSpaceDN w:val="0"/>
        <w:adjustRightInd w:val="0"/>
        <w:ind w:left="0" w:firstLine="0"/>
        <w:jc w:val="both"/>
      </w:pPr>
      <w:r w:rsidRPr="00810429">
        <w:t>Vienošanās darbības laikā Pasūtītājs veic Preces pasūtījumu pēc vajadzības, Līguma izpildes gaitā un tajā noteiktajā kārtībā.</w:t>
      </w:r>
    </w:p>
    <w:p w:rsidR="00D349EC" w:rsidRPr="00D349EC" w:rsidRDefault="00D349EC" w:rsidP="00D349EC">
      <w:pPr>
        <w:widowControl w:val="0"/>
        <w:tabs>
          <w:tab w:val="left" w:pos="426"/>
        </w:tabs>
        <w:autoSpaceDE w:val="0"/>
        <w:autoSpaceDN w:val="0"/>
        <w:adjustRightInd w:val="0"/>
        <w:jc w:val="both"/>
        <w:rPr>
          <w:lang w:eastAsia="en-US"/>
        </w:rPr>
      </w:pPr>
    </w:p>
    <w:p w:rsidR="00D349EC" w:rsidRPr="00D349EC" w:rsidRDefault="00D349EC" w:rsidP="00D349EC">
      <w:pPr>
        <w:widowControl w:val="0"/>
        <w:numPr>
          <w:ilvl w:val="0"/>
          <w:numId w:val="31"/>
        </w:numPr>
        <w:tabs>
          <w:tab w:val="left" w:pos="284"/>
        </w:tabs>
        <w:autoSpaceDE w:val="0"/>
        <w:autoSpaceDN w:val="0"/>
        <w:adjustRightInd w:val="0"/>
        <w:ind w:left="0" w:firstLine="0"/>
        <w:jc w:val="center"/>
        <w:rPr>
          <w:b/>
          <w:bCs/>
          <w:lang w:eastAsia="en-US"/>
        </w:rPr>
      </w:pPr>
      <w:r w:rsidRPr="00D349EC">
        <w:rPr>
          <w:b/>
          <w:bCs/>
          <w:lang w:eastAsia="en-US"/>
        </w:rPr>
        <w:t>Izpildītāja izraudzīšanās</w:t>
      </w:r>
    </w:p>
    <w:p w:rsidR="00D349EC" w:rsidRPr="00D349EC" w:rsidRDefault="00D349EC" w:rsidP="00D349EC">
      <w:pPr>
        <w:widowControl w:val="0"/>
        <w:numPr>
          <w:ilvl w:val="1"/>
          <w:numId w:val="31"/>
        </w:numPr>
        <w:tabs>
          <w:tab w:val="left" w:pos="426"/>
        </w:tabs>
        <w:autoSpaceDE w:val="0"/>
        <w:autoSpaceDN w:val="0"/>
        <w:adjustRightInd w:val="0"/>
        <w:ind w:left="0" w:firstLine="0"/>
        <w:jc w:val="both"/>
        <w:rPr>
          <w:lang w:eastAsia="en-US"/>
        </w:rPr>
      </w:pPr>
      <w:r w:rsidRPr="00D349EC">
        <w:rPr>
          <w:lang w:eastAsia="en-US"/>
        </w:rPr>
        <w:t xml:space="preserve">Lai izraudzītos katra Pasūtījuma piegādātāju, Vienošanās 7.7. punktā noteiktā Pasūtītāja pilnvarotā persona uz Vienošanās 7.7. punktā norādītajām Izpildītāju pilnvaroto personu elektroniskajām pasta adresēm (turpmāk – e-pasts) vienlaikus nosūta uzaicinājumu iesniegt piedāvājumu, kurā norāda nepieciešamo Preču tehnisko specifikāciju, apjomu, piedāvājumu iesniegšanas termiņus, kas nedrīkst būt īsāks par </w:t>
      </w:r>
      <w:r w:rsidR="00D9357E">
        <w:rPr>
          <w:lang w:eastAsia="en-US"/>
        </w:rPr>
        <w:t>1</w:t>
      </w:r>
      <w:r w:rsidRPr="00D349EC">
        <w:rPr>
          <w:lang w:eastAsia="en-US"/>
        </w:rPr>
        <w:t xml:space="preserve"> (</w:t>
      </w:r>
      <w:r w:rsidR="00D9357E">
        <w:rPr>
          <w:lang w:eastAsia="en-US"/>
        </w:rPr>
        <w:t>vienu</w:t>
      </w:r>
      <w:r w:rsidRPr="00D349EC">
        <w:rPr>
          <w:lang w:eastAsia="en-US"/>
        </w:rPr>
        <w:t>) darba dien</w:t>
      </w:r>
      <w:r w:rsidR="00D9357E">
        <w:rPr>
          <w:lang w:eastAsia="en-US"/>
        </w:rPr>
        <w:t>u</w:t>
      </w:r>
      <w:r w:rsidRPr="00D349EC">
        <w:rPr>
          <w:lang w:eastAsia="en-US"/>
        </w:rPr>
        <w:t xml:space="preserve"> pēc uzaicinājuma nosūtīšanas un Preces piegādes termiņu. Izpildītāju pilnvarotām personām ir elektroniski jāapstiprina uzaicinājuma saņemšana.</w:t>
      </w:r>
    </w:p>
    <w:p w:rsidR="00D349EC" w:rsidRPr="00D349EC" w:rsidRDefault="00D349EC" w:rsidP="00D349EC">
      <w:pPr>
        <w:widowControl w:val="0"/>
        <w:numPr>
          <w:ilvl w:val="1"/>
          <w:numId w:val="31"/>
        </w:numPr>
        <w:tabs>
          <w:tab w:val="left" w:pos="426"/>
        </w:tabs>
        <w:autoSpaceDE w:val="0"/>
        <w:autoSpaceDN w:val="0"/>
        <w:adjustRightInd w:val="0"/>
        <w:ind w:left="0" w:firstLine="0"/>
        <w:jc w:val="both"/>
        <w:rPr>
          <w:lang w:eastAsia="en-US"/>
        </w:rPr>
      </w:pPr>
      <w:r w:rsidRPr="00D349EC">
        <w:rPr>
          <w:iCs/>
          <w:lang w:eastAsia="en-US"/>
        </w:rPr>
        <w:t xml:space="preserve">Katrs Izpildītājs sagatavo piedāvājumu un nosūta elektroniski </w:t>
      </w:r>
      <w:r w:rsidRPr="00D349EC">
        <w:rPr>
          <w:lang w:eastAsia="en-US"/>
        </w:rPr>
        <w:t>Pasūtītāja pilnvarotajai personai uz Vienošanās 7.7. punktā norādīto e-pastu</w:t>
      </w:r>
      <w:r w:rsidRPr="00D349EC">
        <w:rPr>
          <w:iCs/>
          <w:lang w:eastAsia="en-US"/>
        </w:rPr>
        <w:t xml:space="preserve">, ievērojot Pasūtītāja uzaicinājumā noteikto piedāvājuma iesniegšanas termiņu, saturu un formu. Piedāvājumus, kas nosūtīti pēc uzaicinājumā norādītā piedāvājumu iesniegšanas termiņa, Pasūtītājs neizskata un ir uzskatāms, ka attiecīgais Izpildītājs atsakās no konkrētā Pasūtījuma izpildes. </w:t>
      </w:r>
    </w:p>
    <w:p w:rsidR="00D349EC" w:rsidRPr="00D349EC" w:rsidRDefault="00D349EC" w:rsidP="00D349EC">
      <w:pPr>
        <w:widowControl w:val="0"/>
        <w:numPr>
          <w:ilvl w:val="1"/>
          <w:numId w:val="31"/>
        </w:numPr>
        <w:tabs>
          <w:tab w:val="left" w:pos="426"/>
        </w:tabs>
        <w:autoSpaceDE w:val="0"/>
        <w:autoSpaceDN w:val="0"/>
        <w:adjustRightInd w:val="0"/>
        <w:ind w:left="0" w:firstLine="0"/>
        <w:jc w:val="both"/>
        <w:rPr>
          <w:lang w:eastAsia="en-US"/>
        </w:rPr>
      </w:pPr>
      <w:r w:rsidRPr="00D349EC">
        <w:rPr>
          <w:iCs/>
          <w:lang w:eastAsia="en-US"/>
        </w:rPr>
        <w:t>Izpildītājiem ir jāiesniedz piedāvājumi par visu attiecīgajā Pasūtītāja pasūtījumā noteikto Preču klāstu un apjomu.</w:t>
      </w:r>
    </w:p>
    <w:p w:rsidR="00D349EC" w:rsidRPr="00491891" w:rsidRDefault="00FD1AC3" w:rsidP="008563E9">
      <w:pPr>
        <w:numPr>
          <w:ilvl w:val="1"/>
          <w:numId w:val="31"/>
        </w:numPr>
        <w:rPr>
          <w:iCs/>
          <w:lang w:eastAsia="en-US"/>
        </w:rPr>
      </w:pPr>
      <w:r w:rsidRPr="00FD1AC3">
        <w:rPr>
          <w:iCs/>
          <w:lang w:eastAsia="en-US"/>
        </w:rPr>
        <w:t>Ja vairāku Pretendentu piedāvājumi ir iesniegti ar vienādu cenu, Pasūtītājs izvēlas to Preces piegādātāju, kura piedāvājums ir iesniegts pirmais (e-pasta nosūtīšanas laiks), ja arī iesniegšanas laiks ir vienāds, tad uzvarētājs tiek izvēlēts rīkojot izlozi.</w:t>
      </w:r>
    </w:p>
    <w:p w:rsidR="00D349EC" w:rsidRPr="00D349EC" w:rsidRDefault="00D349EC" w:rsidP="00D349EC">
      <w:pPr>
        <w:widowControl w:val="0"/>
        <w:numPr>
          <w:ilvl w:val="1"/>
          <w:numId w:val="31"/>
        </w:numPr>
        <w:tabs>
          <w:tab w:val="left" w:pos="426"/>
        </w:tabs>
        <w:autoSpaceDE w:val="0"/>
        <w:autoSpaceDN w:val="0"/>
        <w:adjustRightInd w:val="0"/>
        <w:ind w:left="0" w:firstLine="0"/>
        <w:jc w:val="both"/>
        <w:rPr>
          <w:lang w:eastAsia="en-US"/>
        </w:rPr>
      </w:pPr>
      <w:r w:rsidRPr="00D349EC">
        <w:rPr>
          <w:iCs/>
          <w:lang w:eastAsia="en-US"/>
        </w:rPr>
        <w:t>Pasūtītāja pilnvarotā persona katra veicamā pasūtījuma gadījumā izvērtē visu Pretendentu iesūtītos piedāvājumus un to atbilstību Pasūtītāja uzaicinājumā norādītajām prasībām un izvēlās tā pretendenta piedāvājumu, kura piedāvājums atbilstošs uzaicinājumam, ir ar viszemāko kopējo cenu.</w:t>
      </w:r>
    </w:p>
    <w:p w:rsidR="00D349EC" w:rsidRPr="00D349EC" w:rsidRDefault="00D349EC" w:rsidP="00D349EC">
      <w:pPr>
        <w:widowControl w:val="0"/>
        <w:numPr>
          <w:ilvl w:val="1"/>
          <w:numId w:val="31"/>
        </w:numPr>
        <w:tabs>
          <w:tab w:val="left" w:pos="426"/>
        </w:tabs>
        <w:autoSpaceDE w:val="0"/>
        <w:autoSpaceDN w:val="0"/>
        <w:adjustRightInd w:val="0"/>
        <w:ind w:left="0" w:firstLine="0"/>
        <w:jc w:val="both"/>
        <w:rPr>
          <w:lang w:eastAsia="en-US"/>
        </w:rPr>
      </w:pPr>
      <w:r w:rsidRPr="00D349EC">
        <w:rPr>
          <w:lang w:eastAsia="en-US"/>
        </w:rPr>
        <w:t>Pasūtītājs patur tiesības katra pasūtījuma ietvaros neizvēlēties nevienu no iesniegtajiem piedāvājumiem un attiecīgo pasūtījumu neveikt.</w:t>
      </w:r>
    </w:p>
    <w:p w:rsidR="00D349EC" w:rsidRPr="00D349EC" w:rsidRDefault="00D349EC" w:rsidP="00D349EC">
      <w:pPr>
        <w:widowControl w:val="0"/>
        <w:numPr>
          <w:ilvl w:val="1"/>
          <w:numId w:val="31"/>
        </w:numPr>
        <w:tabs>
          <w:tab w:val="left" w:pos="426"/>
        </w:tabs>
        <w:autoSpaceDE w:val="0"/>
        <w:autoSpaceDN w:val="0"/>
        <w:adjustRightInd w:val="0"/>
        <w:ind w:left="0" w:firstLine="0"/>
        <w:jc w:val="both"/>
        <w:rPr>
          <w:lang w:eastAsia="en-US"/>
        </w:rPr>
      </w:pPr>
      <w:r w:rsidRPr="00D349EC">
        <w:rPr>
          <w:lang w:eastAsia="en-US"/>
        </w:rPr>
        <w:t xml:space="preserve">Pasūtītāja pilnvarotā persona elektroniski informē visus </w:t>
      </w:r>
      <w:r w:rsidRPr="00D349EC">
        <w:rPr>
          <w:iCs/>
          <w:lang w:eastAsia="en-US"/>
        </w:rPr>
        <w:t xml:space="preserve">Izpildītājus, kas iesūtījuši savus piedāvājumus, par pieņemto lēmumu, norādot </w:t>
      </w:r>
      <w:r w:rsidR="00895E46">
        <w:rPr>
          <w:iCs/>
          <w:lang w:eastAsia="en-US"/>
        </w:rPr>
        <w:t xml:space="preserve">uzvarējušā </w:t>
      </w:r>
      <w:r w:rsidRPr="00D349EC">
        <w:rPr>
          <w:iCs/>
          <w:lang w:eastAsia="en-US"/>
        </w:rPr>
        <w:t>Izpildītāj</w:t>
      </w:r>
      <w:r w:rsidR="00D50BBE">
        <w:rPr>
          <w:iCs/>
          <w:lang w:eastAsia="en-US"/>
        </w:rPr>
        <w:t>a</w:t>
      </w:r>
      <w:r w:rsidRPr="00D349EC">
        <w:rPr>
          <w:iCs/>
          <w:lang w:eastAsia="en-US"/>
        </w:rPr>
        <w:t xml:space="preserve"> </w:t>
      </w:r>
      <w:r w:rsidR="00895E46">
        <w:rPr>
          <w:iCs/>
          <w:lang w:eastAsia="en-US"/>
        </w:rPr>
        <w:t>piedāvāto cenu.</w:t>
      </w:r>
    </w:p>
    <w:p w:rsidR="00D349EC" w:rsidRPr="00D349EC" w:rsidRDefault="00D349EC" w:rsidP="00D349EC">
      <w:pPr>
        <w:widowControl w:val="0"/>
        <w:numPr>
          <w:ilvl w:val="1"/>
          <w:numId w:val="31"/>
        </w:numPr>
        <w:tabs>
          <w:tab w:val="left" w:pos="426"/>
        </w:tabs>
        <w:autoSpaceDE w:val="0"/>
        <w:autoSpaceDN w:val="0"/>
        <w:adjustRightInd w:val="0"/>
        <w:ind w:left="0" w:firstLine="0"/>
        <w:jc w:val="both"/>
        <w:rPr>
          <w:iCs/>
          <w:lang w:eastAsia="en-US"/>
        </w:rPr>
      </w:pPr>
      <w:r w:rsidRPr="00D349EC">
        <w:rPr>
          <w:iCs/>
          <w:lang w:eastAsia="en-US"/>
        </w:rPr>
        <w:t>Izpildītājs, kurš ir izraudzīts veikt Preču piegādi, 1 (vienas) darba dienas laikā, pēc šīs vienošanās 2.7. punktā minētā e-pasta saņemšanas, elektroniski Pasūtītāja pilnvarotajai personai nosūta apstiprinājumu veikt Pasūtījumu par piedāvājumā norādīto līgumcenu. Ja apstiprinājums minētajā termiņā netiek nosūtīts, Pasūtītāja pilnvarotā persona ir tiesīga izvēlēties nākamo lētāko piedāvājumu, informējot par to visus pretendentus, kas bija iesnieguši piedāvājumus.</w:t>
      </w:r>
    </w:p>
    <w:p w:rsidR="00D349EC" w:rsidRPr="00D349EC" w:rsidRDefault="00D349EC" w:rsidP="00D349EC">
      <w:pPr>
        <w:widowControl w:val="0"/>
        <w:numPr>
          <w:ilvl w:val="1"/>
          <w:numId w:val="31"/>
        </w:numPr>
        <w:tabs>
          <w:tab w:val="left" w:pos="426"/>
        </w:tabs>
        <w:autoSpaceDE w:val="0"/>
        <w:autoSpaceDN w:val="0"/>
        <w:adjustRightInd w:val="0"/>
        <w:ind w:left="0" w:firstLine="0"/>
        <w:jc w:val="both"/>
        <w:rPr>
          <w:lang w:eastAsia="en-US"/>
        </w:rPr>
      </w:pPr>
      <w:r w:rsidRPr="00D349EC">
        <w:rPr>
          <w:lang w:eastAsia="en-US"/>
        </w:rPr>
        <w:t xml:space="preserve">Ja sākotnēji izvēlētais Izpildītājs kavē iepirkuma līgumā noteikto pasūtījuma izpildes termiņu vairāk par 5 (piecām) darba dienām, Pasūtītāja pilnvarotā persona ir tiesīga nodot attiecīgā pasūtījuma vai tās daļas izpildi Izpildītājam ar nākamo piedāvāto zemāko cenu vai atcelt konkrēto pasūtījumu.  </w:t>
      </w: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numPr>
          <w:ilvl w:val="0"/>
          <w:numId w:val="31"/>
        </w:numPr>
        <w:tabs>
          <w:tab w:val="left" w:pos="284"/>
        </w:tabs>
        <w:autoSpaceDE w:val="0"/>
        <w:autoSpaceDN w:val="0"/>
        <w:adjustRightInd w:val="0"/>
        <w:ind w:left="0" w:firstLine="0"/>
        <w:jc w:val="center"/>
        <w:rPr>
          <w:b/>
          <w:lang w:eastAsia="en-US"/>
        </w:rPr>
      </w:pPr>
      <w:r w:rsidRPr="00D349EC">
        <w:rPr>
          <w:b/>
          <w:bCs/>
          <w:lang w:eastAsia="en-US"/>
        </w:rPr>
        <w:t>Vienošanās darbības laiks</w:t>
      </w:r>
    </w:p>
    <w:p w:rsidR="00D349EC" w:rsidRPr="00D349EC" w:rsidRDefault="00D349EC" w:rsidP="00D349EC">
      <w:pPr>
        <w:widowControl w:val="0"/>
        <w:numPr>
          <w:ilvl w:val="1"/>
          <w:numId w:val="31"/>
        </w:numPr>
        <w:tabs>
          <w:tab w:val="left" w:pos="426"/>
        </w:tabs>
        <w:autoSpaceDE w:val="0"/>
        <w:autoSpaceDN w:val="0"/>
        <w:adjustRightInd w:val="0"/>
        <w:ind w:left="0" w:firstLine="0"/>
        <w:jc w:val="both"/>
        <w:rPr>
          <w:lang w:eastAsia="en-US"/>
        </w:rPr>
      </w:pPr>
      <w:r w:rsidRPr="00D349EC">
        <w:rPr>
          <w:lang w:eastAsia="en-US"/>
        </w:rPr>
        <w:t xml:space="preserve">Vienošanās stājas spēkā ar brīdi, kad to ir parakstījušas visas Vienošanās iesaistītās Puses. Pasūtītājs ir tiesīgs izdarīt pasūtījumus </w:t>
      </w:r>
      <w:r w:rsidR="00063370">
        <w:rPr>
          <w:lang w:eastAsia="en-US"/>
        </w:rPr>
        <w:t>48</w:t>
      </w:r>
      <w:r w:rsidRPr="00D349EC">
        <w:rPr>
          <w:lang w:eastAsia="en-US"/>
        </w:rPr>
        <w:t xml:space="preserve"> (</w:t>
      </w:r>
      <w:r w:rsidR="00063370">
        <w:rPr>
          <w:lang w:eastAsia="en-US"/>
        </w:rPr>
        <w:t>četr</w:t>
      </w:r>
      <w:r w:rsidRPr="00D349EC">
        <w:rPr>
          <w:lang w:eastAsia="en-US"/>
        </w:rPr>
        <w:t xml:space="preserve">desmit </w:t>
      </w:r>
      <w:r w:rsidR="00063370">
        <w:rPr>
          <w:lang w:eastAsia="en-US"/>
        </w:rPr>
        <w:t>astoņu</w:t>
      </w:r>
      <w:r w:rsidRPr="00D349EC">
        <w:rPr>
          <w:lang w:eastAsia="en-US"/>
        </w:rPr>
        <w:t xml:space="preserve">) mēnešu ietvaros no vienošanās parakstīšanas dienas vai līdz Vienošanās 1.3. punktā noteiktā Vienošanās apmērā iztērēšanai, atkarība no tā, kurš no šiem apstākļiem iestājas pirmais. </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Vienošanās un noslēgtie Līgumi ir spēkā līdz Pušu saistību pilnīgai izpildei.</w:t>
      </w:r>
    </w:p>
    <w:p w:rsidR="00D349EC" w:rsidRPr="00D349EC" w:rsidRDefault="00D349EC" w:rsidP="00D349EC">
      <w:pPr>
        <w:widowControl w:val="0"/>
        <w:tabs>
          <w:tab w:val="left" w:pos="426"/>
        </w:tabs>
        <w:autoSpaceDE w:val="0"/>
        <w:autoSpaceDN w:val="0"/>
        <w:adjustRightInd w:val="0"/>
        <w:jc w:val="both"/>
        <w:rPr>
          <w:lang w:eastAsia="en-US"/>
        </w:rPr>
      </w:pPr>
    </w:p>
    <w:p w:rsidR="00D349EC" w:rsidRPr="00D349EC" w:rsidRDefault="00D349EC" w:rsidP="00D349EC">
      <w:pPr>
        <w:widowControl w:val="0"/>
        <w:numPr>
          <w:ilvl w:val="0"/>
          <w:numId w:val="31"/>
        </w:numPr>
        <w:tabs>
          <w:tab w:val="left" w:pos="284"/>
        </w:tabs>
        <w:autoSpaceDE w:val="0"/>
        <w:autoSpaceDN w:val="0"/>
        <w:adjustRightInd w:val="0"/>
        <w:ind w:left="0" w:firstLine="0"/>
        <w:jc w:val="center"/>
        <w:rPr>
          <w:b/>
          <w:bCs/>
          <w:lang w:eastAsia="en-US"/>
        </w:rPr>
      </w:pPr>
      <w:r w:rsidRPr="00D349EC">
        <w:rPr>
          <w:b/>
          <w:bCs/>
          <w:lang w:eastAsia="en-US"/>
        </w:rPr>
        <w:t>Pušu tiesības un pienākumi</w:t>
      </w:r>
    </w:p>
    <w:p w:rsidR="00D349EC" w:rsidRPr="00D349EC" w:rsidRDefault="00D349EC" w:rsidP="00D349EC">
      <w:pPr>
        <w:widowControl w:val="0"/>
        <w:numPr>
          <w:ilvl w:val="1"/>
          <w:numId w:val="31"/>
        </w:numPr>
        <w:tabs>
          <w:tab w:val="left" w:pos="426"/>
        </w:tabs>
        <w:ind w:left="0" w:firstLine="0"/>
        <w:contextualSpacing/>
        <w:jc w:val="both"/>
        <w:rPr>
          <w:lang w:eastAsia="en-US"/>
        </w:rPr>
      </w:pPr>
      <w:r w:rsidRPr="00D349EC">
        <w:rPr>
          <w:lang w:eastAsia="en-US"/>
        </w:rPr>
        <w:t>Pasūtītāja tiesības un pienākumi:</w:t>
      </w:r>
    </w:p>
    <w:p w:rsidR="00D349EC" w:rsidRPr="00D349EC" w:rsidRDefault="00D349EC" w:rsidP="00D349EC">
      <w:pPr>
        <w:widowControl w:val="0"/>
        <w:numPr>
          <w:ilvl w:val="2"/>
          <w:numId w:val="31"/>
        </w:numPr>
        <w:tabs>
          <w:tab w:val="left" w:pos="567"/>
        </w:tabs>
        <w:ind w:left="0" w:firstLine="0"/>
        <w:contextualSpacing/>
        <w:jc w:val="both"/>
        <w:rPr>
          <w:b/>
          <w:lang w:eastAsia="en-US"/>
        </w:rPr>
      </w:pPr>
      <w:r w:rsidRPr="00D349EC">
        <w:rPr>
          <w:color w:val="000000"/>
          <w:lang w:eastAsia="en-US"/>
        </w:rPr>
        <w:t>Par kvalitatīvu preces piegādi Pasūtītājs apņemas samaksāt attiecīgajam Izpildītājam Līgumā noteiktajā termiņā un kārtībā. Pārējās Pasūtītāja tiesības</w:t>
      </w:r>
      <w:r w:rsidRPr="00D349EC">
        <w:rPr>
          <w:lang w:eastAsia="en-US"/>
        </w:rPr>
        <w:t xml:space="preserve"> un pienākumi Līguma izpildes ietvaros noteikti Līgumā, ciktāl Vienošanās nav noteikts savādāk.</w:t>
      </w:r>
    </w:p>
    <w:p w:rsidR="00D349EC" w:rsidRPr="00D349EC" w:rsidRDefault="00D349EC" w:rsidP="00D349EC">
      <w:pPr>
        <w:widowControl w:val="0"/>
        <w:numPr>
          <w:ilvl w:val="1"/>
          <w:numId w:val="31"/>
        </w:numPr>
        <w:tabs>
          <w:tab w:val="left" w:pos="426"/>
        </w:tabs>
        <w:ind w:left="0" w:firstLine="0"/>
        <w:jc w:val="both"/>
        <w:rPr>
          <w:b/>
          <w:lang w:eastAsia="en-US"/>
        </w:rPr>
      </w:pPr>
      <w:r w:rsidRPr="00D349EC">
        <w:rPr>
          <w:lang w:eastAsia="en-US"/>
        </w:rPr>
        <w:t>Izpildītāju tiesības un pienākumi:</w:t>
      </w:r>
    </w:p>
    <w:p w:rsidR="00D349EC" w:rsidRPr="00D349EC" w:rsidRDefault="00D349EC" w:rsidP="00D349EC">
      <w:pPr>
        <w:widowControl w:val="0"/>
        <w:numPr>
          <w:ilvl w:val="2"/>
          <w:numId w:val="31"/>
        </w:numPr>
        <w:tabs>
          <w:tab w:val="left" w:pos="567"/>
        </w:tabs>
        <w:ind w:left="0" w:firstLine="0"/>
        <w:contextualSpacing/>
        <w:jc w:val="both"/>
        <w:rPr>
          <w:b/>
          <w:lang w:eastAsia="en-US"/>
        </w:rPr>
      </w:pPr>
      <w:r w:rsidRPr="00D349EC">
        <w:rPr>
          <w:lang w:eastAsia="en-US"/>
        </w:rPr>
        <w:t xml:space="preserve">Izpildītāji apņemas </w:t>
      </w:r>
      <w:r w:rsidRPr="00D349EC">
        <w:rPr>
          <w:color w:val="000000"/>
          <w:lang w:eastAsia="en-US"/>
        </w:rPr>
        <w:t xml:space="preserve">pienācīgi pildīt Vienošanās un Līgumā noteiktās saistības. </w:t>
      </w:r>
    </w:p>
    <w:p w:rsidR="00D349EC" w:rsidRPr="00D349EC" w:rsidRDefault="00D349EC" w:rsidP="00D349EC">
      <w:pPr>
        <w:widowControl w:val="0"/>
        <w:numPr>
          <w:ilvl w:val="2"/>
          <w:numId w:val="31"/>
        </w:numPr>
        <w:tabs>
          <w:tab w:val="left" w:pos="567"/>
        </w:tabs>
        <w:ind w:left="0" w:firstLine="0"/>
        <w:contextualSpacing/>
        <w:jc w:val="both"/>
        <w:rPr>
          <w:b/>
          <w:lang w:eastAsia="en-US"/>
        </w:rPr>
      </w:pPr>
      <w:r w:rsidRPr="00D349EC">
        <w:rPr>
          <w:color w:val="000000"/>
          <w:lang w:eastAsia="en-US"/>
        </w:rPr>
        <w:t>Izpildītājs apņemas ievērot patiesas un godīgas konkurences principus, sagatavojot savus piedāvājumus Vienošanās darbības laikā.</w:t>
      </w:r>
    </w:p>
    <w:p w:rsidR="00D349EC" w:rsidRPr="00D349EC" w:rsidRDefault="00D349EC" w:rsidP="00D349EC">
      <w:pPr>
        <w:widowControl w:val="0"/>
        <w:numPr>
          <w:ilvl w:val="2"/>
          <w:numId w:val="31"/>
        </w:numPr>
        <w:tabs>
          <w:tab w:val="left" w:pos="567"/>
        </w:tabs>
        <w:ind w:left="0" w:firstLine="0"/>
        <w:contextualSpacing/>
        <w:jc w:val="both"/>
        <w:rPr>
          <w:b/>
          <w:lang w:eastAsia="en-US"/>
        </w:rPr>
      </w:pPr>
      <w:r w:rsidRPr="00D349EC">
        <w:rPr>
          <w:lang w:eastAsia="en-US"/>
        </w:rPr>
        <w:t>Izpildītāji apņemas visā Vienošanās darbības laikā, kā arī pēc tās darbības laika, neizpaust trešajām personām sakarā ar Vienošanās un/vai Līguma izpildi iegūto, tās rīcībā esošo tehnisko, finansiālo un citu informāciju par Pasūtītāju.</w:t>
      </w:r>
    </w:p>
    <w:p w:rsidR="00D349EC" w:rsidRPr="00D349EC" w:rsidRDefault="00D349EC" w:rsidP="00D349EC">
      <w:pPr>
        <w:widowControl w:val="0"/>
        <w:tabs>
          <w:tab w:val="left" w:pos="567"/>
        </w:tabs>
        <w:contextualSpacing/>
        <w:jc w:val="both"/>
        <w:rPr>
          <w:b/>
          <w:lang w:eastAsia="en-US"/>
        </w:rPr>
      </w:pPr>
    </w:p>
    <w:p w:rsidR="00D349EC" w:rsidRPr="00D349EC" w:rsidRDefault="00D349EC" w:rsidP="00D349EC">
      <w:pPr>
        <w:widowControl w:val="0"/>
        <w:numPr>
          <w:ilvl w:val="0"/>
          <w:numId w:val="31"/>
        </w:numPr>
        <w:tabs>
          <w:tab w:val="left" w:pos="284"/>
        </w:tabs>
        <w:autoSpaceDE w:val="0"/>
        <w:autoSpaceDN w:val="0"/>
        <w:adjustRightInd w:val="0"/>
        <w:ind w:left="0" w:firstLine="0"/>
        <w:jc w:val="center"/>
        <w:rPr>
          <w:b/>
          <w:bCs/>
          <w:lang w:eastAsia="en-US"/>
        </w:rPr>
      </w:pPr>
      <w:r w:rsidRPr="00D349EC">
        <w:rPr>
          <w:b/>
          <w:bCs/>
          <w:lang w:eastAsia="en-US"/>
        </w:rPr>
        <w:t>Vienošanās noteikumu grozīšana, tās darbības pārtraukšana</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Par Vienošanās grozījumiem un papildinājumiem, izņemot Vienošanās 6.2. apakšpunktā noteiktos gadījumus, Puses vienojas rakstiski. Vienošanās grozījumi un papildinājumi ir Vienošanās neatņemama sastāvdaļa. Puses var veikt šādus būtiskus Vienošanās grozījumus – precizēt Vienošanās noteikto pakalpojumu tehnisko specifikāciju, ja šādu grozījumu nepieciešamību pamato objektīvi apstākļi, kas nav atkarīgi no Pušu gribas vai lai novērstu kļūdas.</w:t>
      </w:r>
    </w:p>
    <w:p w:rsidR="00D349EC" w:rsidRPr="00D349EC" w:rsidRDefault="00D349EC" w:rsidP="00D349EC">
      <w:pPr>
        <w:widowControl w:val="0"/>
        <w:numPr>
          <w:ilvl w:val="1"/>
          <w:numId w:val="31"/>
        </w:numPr>
        <w:tabs>
          <w:tab w:val="left" w:pos="426"/>
        </w:tabs>
        <w:ind w:left="0" w:firstLine="0"/>
        <w:contextualSpacing/>
        <w:jc w:val="both"/>
        <w:rPr>
          <w:lang w:eastAsia="en-US"/>
        </w:rPr>
      </w:pPr>
      <w:r w:rsidRPr="00D349EC">
        <w:rPr>
          <w:lang w:eastAsia="en-US"/>
        </w:rPr>
        <w:t>Pasūtītājam ir tiesības vienpusēji izbeigt Vienošanās darbību, par to rakstveidā brīdinot Izpildītājus vismaz 1 (vienu) mēnesi iepriekš.</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Katram no Izpildītājiem ir tiesības vienpusēji atkāpties no Vienošanās, par to rakstveidā brīdinot pārējās Puses vismaz 1 (vienu) mēnesi iepriekš. Šādā gadījumā Vienošanās paliek spēkā starp Pasūtītāju un pārējiem Izpildītājiem.</w:t>
      </w:r>
    </w:p>
    <w:p w:rsidR="00D349EC" w:rsidRPr="00D349EC" w:rsidRDefault="00D349EC" w:rsidP="00D349EC">
      <w:pPr>
        <w:widowControl w:val="0"/>
        <w:numPr>
          <w:ilvl w:val="1"/>
          <w:numId w:val="31"/>
        </w:numPr>
        <w:tabs>
          <w:tab w:val="left" w:pos="426"/>
        </w:tabs>
        <w:ind w:left="0" w:firstLine="0"/>
        <w:contextualSpacing/>
        <w:jc w:val="both"/>
        <w:rPr>
          <w:lang w:eastAsia="en-US"/>
        </w:rPr>
      </w:pPr>
      <w:r w:rsidRPr="00D349EC">
        <w:rPr>
          <w:lang w:eastAsia="en-US"/>
        </w:rPr>
        <w:t>Pasūtītājam ir tiesības izslēgt no dalības Vienošanās konkrētu Izpildītāju, rakstveidā brīdinot visas Puses 10 (desmit) dienas iepriekš, ja attiecīgais Izpildītājs ir ar to noslēgto Līgumu ietvaros vismaz divas reizes kavējis pasūtījuma piegādi vai Preces apmaiņu garantijas termiņu par vairāk nekā 5 (piecām) darba dienām.</w:t>
      </w:r>
    </w:p>
    <w:p w:rsidR="00D349EC" w:rsidRPr="00D349EC" w:rsidRDefault="00D349EC" w:rsidP="00D349EC">
      <w:pPr>
        <w:widowControl w:val="0"/>
        <w:numPr>
          <w:ilvl w:val="1"/>
          <w:numId w:val="31"/>
        </w:numPr>
        <w:tabs>
          <w:tab w:val="left" w:pos="426"/>
        </w:tabs>
        <w:ind w:left="0" w:firstLine="0"/>
        <w:contextualSpacing/>
        <w:jc w:val="both"/>
        <w:rPr>
          <w:lang w:eastAsia="en-US"/>
        </w:rPr>
      </w:pPr>
      <w:r w:rsidRPr="00D349EC">
        <w:rPr>
          <w:color w:val="000000"/>
          <w:lang w:eastAsia="x-none"/>
        </w:rPr>
        <w:t>Pasūtītājam ir tiesības vienpusēji atkāpties no Vienošanās izpildes (to vienpusēji izbeigt), ja Vienošanos nav iespējams izpildīt tādēļ, ka Vienošanās izpildes laikā ir piemērotas starptautiskās vai nacionālās sankcijas vai būtiskas finanšu un kapitāla tirgus intereses ietekmējošas Eiropas Savienības vai Ziemeļatlantijas līguma organizācijas dalībvalsts noteiktās sankcija.</w:t>
      </w:r>
    </w:p>
    <w:p w:rsidR="00D349EC" w:rsidRPr="00D349EC" w:rsidRDefault="00D349EC" w:rsidP="00D349EC">
      <w:pPr>
        <w:widowControl w:val="0"/>
        <w:tabs>
          <w:tab w:val="left" w:pos="426"/>
        </w:tabs>
        <w:contextualSpacing/>
        <w:jc w:val="both"/>
        <w:rPr>
          <w:lang w:eastAsia="en-US"/>
        </w:rPr>
      </w:pPr>
    </w:p>
    <w:p w:rsidR="00D349EC" w:rsidRPr="00D349EC" w:rsidRDefault="00D349EC" w:rsidP="00D349EC">
      <w:pPr>
        <w:widowControl w:val="0"/>
        <w:numPr>
          <w:ilvl w:val="0"/>
          <w:numId w:val="31"/>
        </w:numPr>
        <w:tabs>
          <w:tab w:val="left" w:pos="284"/>
        </w:tabs>
        <w:autoSpaceDE w:val="0"/>
        <w:autoSpaceDN w:val="0"/>
        <w:adjustRightInd w:val="0"/>
        <w:ind w:left="0" w:firstLine="0"/>
        <w:jc w:val="center"/>
        <w:rPr>
          <w:b/>
          <w:bCs/>
          <w:lang w:eastAsia="en-US"/>
        </w:rPr>
      </w:pPr>
      <w:r w:rsidRPr="00D349EC">
        <w:rPr>
          <w:b/>
          <w:bCs/>
          <w:lang w:eastAsia="en-US"/>
        </w:rPr>
        <w:t>Nepārvarama vara</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color w:val="000000"/>
          <w:lang w:eastAsia="en-US"/>
        </w:rPr>
        <w:t xml:space="preserve">Nepārvarama vara nozīmē jebkādu neparedzamu ārkārtas situāciju vai notikumu, kas ir ārpus Pušu kontroles un nav radies to kļūdas vai nevērīgas rīcības rezultātā un, kas kavē vienu no Pusēm veikt kādu no </w:t>
      </w:r>
      <w:r w:rsidRPr="00D349EC">
        <w:rPr>
          <w:lang w:eastAsia="en-US"/>
        </w:rPr>
        <w:t>Vienošanās</w:t>
      </w:r>
      <w:r w:rsidRPr="00D349EC">
        <w:rPr>
          <w:iCs/>
          <w:lang w:eastAsia="en-US"/>
        </w:rPr>
        <w:t xml:space="preserve"> </w:t>
      </w:r>
      <w:r w:rsidRPr="00D349EC">
        <w:rPr>
          <w:color w:val="000000"/>
          <w:lang w:eastAsia="en-US"/>
        </w:rPr>
        <w:t xml:space="preserve">noteiktajiem pienākumiem un no kura nav bijis iespējams izvairīties, veicot pienācīgus piesardzības pasākumus. </w:t>
      </w:r>
      <w:r w:rsidRPr="00D349EC">
        <w:rPr>
          <w:lang w:eastAsia="en-US"/>
        </w:rPr>
        <w:t>Vienošanās</w:t>
      </w:r>
      <w:r w:rsidRPr="00D349EC">
        <w:rPr>
          <w:iCs/>
          <w:lang w:eastAsia="en-US"/>
        </w:rPr>
        <w:t xml:space="preserve"> </w:t>
      </w:r>
      <w:r w:rsidRPr="00D349EC">
        <w:rPr>
          <w:color w:val="000000"/>
          <w:lang w:eastAsia="en-US"/>
        </w:rPr>
        <w:t xml:space="preserve">par nepārvaramas varas apstākļiem atzīst notikumu, no kura nav iespējams izvairīties un kura sekas nav iespējams pārvarēt; kuru </w:t>
      </w:r>
      <w:r w:rsidRPr="00D349EC">
        <w:rPr>
          <w:lang w:eastAsia="en-US"/>
        </w:rPr>
        <w:t>Vienošanās</w:t>
      </w:r>
      <w:r w:rsidRPr="00D349EC">
        <w:rPr>
          <w:iCs/>
          <w:lang w:eastAsia="en-US"/>
        </w:rPr>
        <w:t xml:space="preserve"> </w:t>
      </w:r>
      <w:r w:rsidRPr="00D349EC">
        <w:rPr>
          <w:color w:val="000000"/>
          <w:lang w:eastAsia="en-US"/>
        </w:rPr>
        <w:t xml:space="preserve">slēgšanas brīdī nebija iespējams paredzēt; kas nav radies Puses vai tās kontrolē esošas personas rīcības dēļ un, kas padara saistību izpildi ne tikai apgrūtinošu, bet neiespējamu. Puses tiek atbrīvotas no atbildības par pilnīgu vai daļēju </w:t>
      </w:r>
      <w:r w:rsidRPr="00D349EC">
        <w:rPr>
          <w:lang w:eastAsia="en-US"/>
        </w:rPr>
        <w:t>Vienošanās</w:t>
      </w:r>
      <w:r w:rsidRPr="00D349EC">
        <w:rPr>
          <w:iCs/>
          <w:lang w:eastAsia="en-US"/>
        </w:rPr>
        <w:t xml:space="preserve"> </w:t>
      </w:r>
      <w:r w:rsidRPr="00D349EC">
        <w:rPr>
          <w:color w:val="000000"/>
          <w:lang w:eastAsia="en-US"/>
        </w:rPr>
        <w:t>noteikto saistību neizpildi, ja un kad šāda neizpilde ir notikusi nepārvaramas varas (</w:t>
      </w:r>
      <w:r w:rsidRPr="00D349EC">
        <w:rPr>
          <w:i/>
          <w:color w:val="000000"/>
          <w:lang w:eastAsia="en-US"/>
        </w:rPr>
        <w:t>Force majeure</w:t>
      </w:r>
      <w:r w:rsidRPr="00D349EC">
        <w:rPr>
          <w:color w:val="000000"/>
          <w:lang w:eastAsia="en-US"/>
        </w:rPr>
        <w:t xml:space="preserve">) rezultātā. </w:t>
      </w:r>
      <w:r w:rsidRPr="00D349EC">
        <w:rPr>
          <w:lang w:eastAsia="en-US"/>
        </w:rPr>
        <w:t>Lai attiecīgā Puse tiktu atbrīvota no minētās Vienošanās</w:t>
      </w:r>
      <w:r w:rsidRPr="00D349EC">
        <w:rPr>
          <w:iCs/>
          <w:lang w:eastAsia="en-US"/>
        </w:rPr>
        <w:t xml:space="preserve"> </w:t>
      </w:r>
      <w:r w:rsidRPr="00D349EC">
        <w:rPr>
          <w:lang w:eastAsia="en-US"/>
        </w:rPr>
        <w:t>saistību neizpildes, tai ir jāizdara viss nepieciešamais, lai pārvarētu nepārvaramās varas radītos Vienošanās</w:t>
      </w:r>
      <w:r w:rsidRPr="00D349EC">
        <w:rPr>
          <w:iCs/>
          <w:lang w:eastAsia="en-US"/>
        </w:rPr>
        <w:t xml:space="preserve"> </w:t>
      </w:r>
      <w:r w:rsidRPr="00D349EC">
        <w:rPr>
          <w:lang w:eastAsia="en-US"/>
        </w:rPr>
        <w:t xml:space="preserve">izpildes šķēršļus. </w:t>
      </w:r>
      <w:r w:rsidRPr="00D349EC">
        <w:rPr>
          <w:color w:val="000000"/>
          <w:lang w:eastAsia="en-US"/>
        </w:rPr>
        <w:t>Šādi nepārvaramas varas apstākļi ietver šādas ārkārtas situācijas vai  notikumus: dabas katastrofas, epidēmijas, ugunsnelaime, plūdi, citas stihiskas nelaimes, sabiedriskie nemieri, bankroti, karš un kara darbība.</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color w:val="000000"/>
          <w:lang w:eastAsia="en-US"/>
        </w:rPr>
        <w:t>Pusei, kuras saistību izpildi ietekmējuši nepārvaramas varas apstākļi, bez kavēšanās jāinformē par to otra Puse rakstiski 3 (trīs) darba dienu laikā pēc šādu apstākļu iestāšanās un paziņojumam jāpievieno apstiprinājums, ko izsniegušas kompetentas iestādes un kurš satur minēto apstākļu apstiprinājumu un raksturojumu.</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color w:val="000000"/>
          <w:lang w:eastAsia="en-US"/>
        </w:rPr>
        <w:t xml:space="preserve">Puses tiek atbrīvotas no atbildības saskaņā ar </w:t>
      </w:r>
      <w:r w:rsidRPr="00D349EC">
        <w:rPr>
          <w:lang w:eastAsia="en-US"/>
        </w:rPr>
        <w:t>Vienošanās</w:t>
      </w:r>
      <w:r w:rsidRPr="00D349EC">
        <w:rPr>
          <w:iCs/>
          <w:lang w:eastAsia="en-US"/>
        </w:rPr>
        <w:t xml:space="preserve"> </w:t>
      </w:r>
      <w:r w:rsidRPr="00D349EC">
        <w:rPr>
          <w:color w:val="000000"/>
          <w:lang w:eastAsia="en-US"/>
        </w:rPr>
        <w:t xml:space="preserve">6.1. punktu tikai par to laiku, kurā pastāv nepārvaramas varas apstākļi. Ja šie apstākļi turpinās ilgāk par 3 (trīs) mēnešiem, katrai Pusei ir tiesības izbeigt </w:t>
      </w:r>
      <w:r w:rsidRPr="00D349EC">
        <w:rPr>
          <w:lang w:eastAsia="en-US"/>
        </w:rPr>
        <w:t>Vienošanos</w:t>
      </w:r>
      <w:r w:rsidRPr="00D349EC">
        <w:rPr>
          <w:color w:val="000000"/>
          <w:lang w:eastAsia="en-US"/>
        </w:rPr>
        <w:t xml:space="preserve"> sakarā ar tā izpildīšanas neiespējamību.</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Par nepārvaramu varu netiek uzskatīti Preces defekti vai to piegādes kavējumi (ja vien minētās problēmas tieši neizriet no nepārvaramās varas), darba strīdi vai streiki.</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Ja Vienošanās izpilde ir apgrūtināta, vai nepiespējama COVID-19 epidēmijas vai ar to saistīto Latvijas Republikas normatīvo aktu un/vai valsts pārvaldes iestāžu rīkojumu dēļ, Puses var vienoties par attiecīgiem Vienošanās grozījumiem vai tā izbeigšanu, ja Vienošanos nav iespējams pildīt vispār.</w:t>
      </w:r>
    </w:p>
    <w:p w:rsidR="00D349EC" w:rsidRPr="00D349EC" w:rsidRDefault="00D349EC" w:rsidP="00D349EC">
      <w:pPr>
        <w:widowControl w:val="0"/>
        <w:autoSpaceDE w:val="0"/>
        <w:autoSpaceDN w:val="0"/>
        <w:adjustRightInd w:val="0"/>
        <w:jc w:val="both"/>
        <w:rPr>
          <w:bCs/>
          <w:lang w:eastAsia="en-US"/>
        </w:rPr>
      </w:pPr>
    </w:p>
    <w:p w:rsidR="00D349EC" w:rsidRPr="00D349EC" w:rsidRDefault="00D349EC" w:rsidP="00D349EC">
      <w:pPr>
        <w:widowControl w:val="0"/>
        <w:numPr>
          <w:ilvl w:val="0"/>
          <w:numId w:val="31"/>
        </w:numPr>
        <w:tabs>
          <w:tab w:val="left" w:pos="284"/>
        </w:tabs>
        <w:autoSpaceDE w:val="0"/>
        <w:autoSpaceDN w:val="0"/>
        <w:adjustRightInd w:val="0"/>
        <w:ind w:left="0" w:firstLine="0"/>
        <w:jc w:val="center"/>
        <w:rPr>
          <w:b/>
          <w:bCs/>
          <w:lang w:eastAsia="en-US"/>
        </w:rPr>
      </w:pPr>
      <w:r w:rsidRPr="00D349EC">
        <w:rPr>
          <w:b/>
          <w:bCs/>
          <w:lang w:eastAsia="en-US"/>
        </w:rPr>
        <w:t>Nobeiguma noteikumi</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Kādam no Vienošanās</w:t>
      </w:r>
      <w:r w:rsidRPr="00D349EC">
        <w:rPr>
          <w:iCs/>
          <w:lang w:eastAsia="en-US"/>
        </w:rPr>
        <w:t xml:space="preserve"> </w:t>
      </w:r>
      <w:r w:rsidRPr="00D349EC">
        <w:rPr>
          <w:lang w:eastAsia="en-US"/>
        </w:rPr>
        <w:t>noteikumiem zaudējot spēku Latvijas Republikas normatīvo aktu grozījumu gadījumā, Vienošanās</w:t>
      </w:r>
      <w:r w:rsidRPr="00D349EC">
        <w:rPr>
          <w:iCs/>
          <w:lang w:eastAsia="en-US"/>
        </w:rPr>
        <w:t xml:space="preserve"> </w:t>
      </w:r>
      <w:r w:rsidRPr="00D349EC">
        <w:rPr>
          <w:lang w:eastAsia="en-US"/>
        </w:rPr>
        <w:t>nezaudē spēku tā pārējos punktos, un šajā gadījumā Pušu pienākums ir piemērot Vienošanos</w:t>
      </w:r>
      <w:r w:rsidRPr="00D349EC">
        <w:rPr>
          <w:iCs/>
          <w:lang w:eastAsia="en-US"/>
        </w:rPr>
        <w:t xml:space="preserve"> </w:t>
      </w:r>
      <w:r w:rsidRPr="00D349EC">
        <w:rPr>
          <w:lang w:eastAsia="en-US"/>
        </w:rPr>
        <w:t>atbilstoši Latvijas Republikā spēkā esošajiem normatīvajiem aktiem.</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color w:val="000000"/>
          <w:lang w:eastAsia="en-US"/>
        </w:rPr>
        <w:t xml:space="preserve">Ja kādai </w:t>
      </w:r>
      <w:r w:rsidRPr="00D349EC">
        <w:rPr>
          <w:lang w:eastAsia="en-US"/>
        </w:rPr>
        <w:t xml:space="preserve">no Pusēm tiek mainīts juridiskais statuss, Pušu amatpersonu paraksta tiesības, Pušu </w:t>
      </w:r>
      <w:r w:rsidRPr="00D349EC">
        <w:rPr>
          <w:color w:val="000000"/>
          <w:lang w:eastAsia="en-US"/>
        </w:rPr>
        <w:t>pilnvarotās</w:t>
      </w:r>
      <w:r w:rsidRPr="00D349EC">
        <w:rPr>
          <w:lang w:eastAsia="en-US"/>
        </w:rPr>
        <w:t xml:space="preserve"> personas vai kādi Vienošanās</w:t>
      </w:r>
      <w:r w:rsidRPr="00D349EC">
        <w:rPr>
          <w:iCs/>
          <w:lang w:eastAsia="en-US"/>
        </w:rPr>
        <w:t xml:space="preserve"> </w:t>
      </w:r>
      <w:r w:rsidRPr="00D349EC">
        <w:rPr>
          <w:lang w:eastAsia="en-US"/>
        </w:rPr>
        <w:t>minētie Pušu vai to pilnvaroto personu rekvizīti – tālruņa, elektroniskā pasta adreses, adreses, amati, struktūrvienību nosaukumi u.c. šāda veida informācija, tad tā nekavējoties, rakstiski paziņo par to otrai Pusei. Ja Puse neizpilda šī apakšpunkta noteikumus, uzskatāms, ka otra Puse ir pilnībā izpildījusi savas saistības, lietojot Vienošanās</w:t>
      </w:r>
      <w:r w:rsidRPr="00D349EC">
        <w:rPr>
          <w:iCs/>
          <w:lang w:eastAsia="en-US"/>
        </w:rPr>
        <w:t xml:space="preserve"> </w:t>
      </w:r>
      <w:r w:rsidRPr="00D349EC">
        <w:rPr>
          <w:lang w:eastAsia="en-US"/>
        </w:rPr>
        <w:t>esošo informāciju par citu Pusi. Šajā apakšpunktā minētie nosacījumi attiecas arī uz visiem Vienošanās</w:t>
      </w:r>
      <w:r w:rsidRPr="00D349EC">
        <w:rPr>
          <w:iCs/>
          <w:lang w:eastAsia="en-US"/>
        </w:rPr>
        <w:t xml:space="preserve"> </w:t>
      </w:r>
      <w:r w:rsidRPr="00D349EC">
        <w:rPr>
          <w:lang w:eastAsia="en-US"/>
        </w:rPr>
        <w:t xml:space="preserve">un tā pielikumos minētajiem Pušu pārstāvjiem (atbildīgajām personām, pilnvarotajām personām) un to rekvizītiem. </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Pušu reorganizācija nevar būt par pamatu Vienošanās</w:t>
      </w:r>
      <w:r w:rsidRPr="00D349EC">
        <w:rPr>
          <w:iCs/>
          <w:lang w:eastAsia="en-US"/>
        </w:rPr>
        <w:t xml:space="preserve"> </w:t>
      </w:r>
      <w:r w:rsidRPr="00D349EC">
        <w:rPr>
          <w:lang w:eastAsia="en-US"/>
        </w:rPr>
        <w:t>pārtraukšanai vai izbeigšanai. Gadījumā, ja kāda no Pusēm tiek reorganizēta, Vienošanās</w:t>
      </w:r>
      <w:r w:rsidRPr="00D349EC">
        <w:rPr>
          <w:iCs/>
          <w:lang w:eastAsia="en-US"/>
        </w:rPr>
        <w:t xml:space="preserve"> </w:t>
      </w:r>
      <w:r w:rsidRPr="00D349EC">
        <w:rPr>
          <w:lang w:eastAsia="en-US"/>
        </w:rPr>
        <w:t>paliek spēkā un tā noteikumi ir saistoši Pušu tiesību pārņēmējam.</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Neviena no Pusēm nedrīkst nodot savas tiesības, kas saistītas ar Vienošanos</w:t>
      </w:r>
      <w:r w:rsidRPr="00D349EC">
        <w:rPr>
          <w:iCs/>
          <w:lang w:eastAsia="en-US"/>
        </w:rPr>
        <w:t xml:space="preserve"> </w:t>
      </w:r>
      <w:r w:rsidRPr="00D349EC">
        <w:rPr>
          <w:lang w:eastAsia="en-US"/>
        </w:rPr>
        <w:t>un izriet no tās, trešajai personai bez pārējo Pušu rakstiskas piekrišanas.</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Strīdus, kas var rasties Vienošanās</w:t>
      </w:r>
      <w:r w:rsidRPr="00D349EC">
        <w:rPr>
          <w:iCs/>
          <w:lang w:eastAsia="en-US"/>
        </w:rPr>
        <w:t xml:space="preserve"> </w:t>
      </w:r>
      <w:r w:rsidRPr="00D349EC">
        <w:rPr>
          <w:lang w:eastAsia="en-US"/>
        </w:rPr>
        <w:t>izpildes rezultātā vai sakarā ar Vienošanos, Puses risina savstarpējo pārrunu ceļā. Ja vienošanās netiek panākta, tad strīdu risina tiesā Latvijas Republikas normatīvajos aktos noteiktajā kārtībā.</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Jautājumus, kas nav atrunāti Vienošanās, Puses risina saskaņā ar Latvijas Republikā spēkā esošajiem normatīvajiem aktiem.</w:t>
      </w:r>
    </w:p>
    <w:p w:rsidR="00D349EC" w:rsidRPr="00D349EC" w:rsidRDefault="00D349EC" w:rsidP="00D349EC">
      <w:pPr>
        <w:widowControl w:val="0"/>
        <w:numPr>
          <w:ilvl w:val="1"/>
          <w:numId w:val="31"/>
        </w:numPr>
        <w:tabs>
          <w:tab w:val="left" w:pos="426"/>
        </w:tabs>
        <w:ind w:left="0" w:firstLine="0"/>
        <w:contextualSpacing/>
        <w:jc w:val="both"/>
        <w:rPr>
          <w:b/>
          <w:lang w:eastAsia="en-US"/>
        </w:rPr>
      </w:pPr>
      <w:r w:rsidRPr="00D349EC">
        <w:rPr>
          <w:lang w:eastAsia="en-US"/>
        </w:rPr>
        <w:t>Puses vienojas, ka ar Vienošanās izpildi saistītos jautājumus (iesniegt pretenzijas, veikt saraksti, parakstīt pavadzīmes u.c.) risinās šādas Pušu pilnvarotās personas:</w:t>
      </w:r>
    </w:p>
    <w:p w:rsidR="00D349EC" w:rsidRPr="00D349EC" w:rsidRDefault="00D349EC" w:rsidP="00D349EC">
      <w:pPr>
        <w:widowControl w:val="0"/>
        <w:numPr>
          <w:ilvl w:val="2"/>
          <w:numId w:val="31"/>
        </w:numPr>
        <w:tabs>
          <w:tab w:val="left" w:pos="426"/>
        </w:tabs>
        <w:ind w:left="0" w:firstLine="0"/>
        <w:contextualSpacing/>
        <w:jc w:val="both"/>
        <w:rPr>
          <w:lang w:eastAsia="en-US"/>
        </w:rPr>
      </w:pPr>
      <w:r w:rsidRPr="00D349EC">
        <w:rPr>
          <w:lang w:eastAsia="en-US"/>
        </w:rPr>
        <w:t>no Pasūtītāja puses: _________ (tālr. ______, mob. ________, e-pasts _______);</w:t>
      </w:r>
    </w:p>
    <w:p w:rsidR="00D349EC" w:rsidRPr="00D349EC" w:rsidRDefault="00D349EC" w:rsidP="00D349EC">
      <w:pPr>
        <w:widowControl w:val="0"/>
        <w:numPr>
          <w:ilvl w:val="2"/>
          <w:numId w:val="31"/>
        </w:numPr>
        <w:tabs>
          <w:tab w:val="left" w:pos="426"/>
        </w:tabs>
        <w:ind w:left="0" w:firstLine="0"/>
        <w:contextualSpacing/>
        <w:jc w:val="both"/>
        <w:rPr>
          <w:lang w:eastAsia="en-US"/>
        </w:rPr>
      </w:pPr>
      <w:r w:rsidRPr="00D349EC">
        <w:rPr>
          <w:lang w:eastAsia="en-US"/>
        </w:rPr>
        <w:t>no Izpildītāju puses:</w:t>
      </w:r>
    </w:p>
    <w:p w:rsidR="00D349EC" w:rsidRPr="00D349EC" w:rsidRDefault="00D349EC" w:rsidP="00D349EC">
      <w:pPr>
        <w:widowControl w:val="0"/>
        <w:numPr>
          <w:ilvl w:val="3"/>
          <w:numId w:val="31"/>
        </w:numPr>
        <w:tabs>
          <w:tab w:val="left" w:pos="993"/>
        </w:tabs>
        <w:ind w:left="426" w:firstLine="0"/>
        <w:contextualSpacing/>
        <w:jc w:val="both"/>
        <w:rPr>
          <w:lang w:eastAsia="en-US"/>
        </w:rPr>
      </w:pPr>
      <w:r w:rsidRPr="00D349EC">
        <w:rPr>
          <w:lang w:eastAsia="en-US"/>
        </w:rPr>
        <w:t>__________: _______ (tālr. _________, mob. __________, e-pasts: _____);</w:t>
      </w:r>
    </w:p>
    <w:p w:rsidR="00D349EC" w:rsidRPr="00D349EC" w:rsidRDefault="00D349EC" w:rsidP="00D349EC">
      <w:pPr>
        <w:widowControl w:val="0"/>
        <w:numPr>
          <w:ilvl w:val="3"/>
          <w:numId w:val="31"/>
        </w:numPr>
        <w:tabs>
          <w:tab w:val="left" w:pos="993"/>
        </w:tabs>
        <w:ind w:left="426" w:firstLine="0"/>
        <w:contextualSpacing/>
        <w:jc w:val="both"/>
        <w:rPr>
          <w:lang w:eastAsia="en-US"/>
        </w:rPr>
      </w:pPr>
      <w:r w:rsidRPr="00D349EC">
        <w:rPr>
          <w:lang w:eastAsia="en-US"/>
        </w:rPr>
        <w:t>__________: _______ (tālr. __________, mob. ________, e-pasts: _______);</w:t>
      </w:r>
    </w:p>
    <w:p w:rsidR="00D349EC" w:rsidRPr="00D349EC" w:rsidRDefault="00D349EC" w:rsidP="00D349EC">
      <w:pPr>
        <w:widowControl w:val="0"/>
        <w:numPr>
          <w:ilvl w:val="3"/>
          <w:numId w:val="31"/>
        </w:numPr>
        <w:tabs>
          <w:tab w:val="left" w:pos="993"/>
        </w:tabs>
        <w:ind w:left="426" w:firstLine="0"/>
        <w:contextualSpacing/>
        <w:jc w:val="both"/>
        <w:rPr>
          <w:lang w:eastAsia="en-US"/>
        </w:rPr>
      </w:pPr>
      <w:r w:rsidRPr="00D349EC">
        <w:rPr>
          <w:lang w:eastAsia="en-US"/>
        </w:rPr>
        <w:t xml:space="preserve"> _________: ________ (tālr. ________, mob. _________, e-pasts: _______).</w:t>
      </w:r>
    </w:p>
    <w:p w:rsidR="00D349EC" w:rsidRPr="00D349EC" w:rsidRDefault="00D349EC" w:rsidP="00D349EC">
      <w:pPr>
        <w:widowControl w:val="0"/>
        <w:numPr>
          <w:ilvl w:val="1"/>
          <w:numId w:val="31"/>
        </w:numPr>
        <w:tabs>
          <w:tab w:val="left" w:pos="426"/>
        </w:tabs>
        <w:autoSpaceDE w:val="0"/>
        <w:autoSpaceDN w:val="0"/>
        <w:adjustRightInd w:val="0"/>
        <w:ind w:left="0" w:firstLine="0"/>
        <w:jc w:val="both"/>
        <w:rPr>
          <w:color w:val="000000"/>
          <w:lang w:eastAsia="en-US"/>
        </w:rPr>
      </w:pPr>
      <w:r w:rsidRPr="00D349EC">
        <w:rPr>
          <w:color w:val="000000"/>
          <w:lang w:eastAsia="en-US"/>
        </w:rPr>
        <w:t xml:space="preserve">Minētās Pušu pilnvarotās personas ir informētas par saviem pienākumiem pilnvaroto personu statusā un par to, ka tās kā pilnvarotās personas ir minētas Vienošanās un Līgumos. Informācija par Pušu pilnvarotajām personām tiek nodota otrai Pusei tikai Vienošanās un Līgumā norādītajiem nolūkiem un tikai saistībā ar Vienošanās un Līgumā noteikto saistību izpildi. Mainoties pilnvarotajām personām, jāinformē otra Puse 7.2. punktā noteiktajā termiņā un jāpārtrauc datu apstrāde par personām, kuras vairs neatbilst pilnvaroto personu statusam šī Līguma ietvaros.  </w:t>
      </w:r>
    </w:p>
    <w:p w:rsidR="00D349EC" w:rsidRPr="00D349EC" w:rsidRDefault="00D349EC" w:rsidP="00D349EC">
      <w:pPr>
        <w:widowControl w:val="0"/>
        <w:numPr>
          <w:ilvl w:val="1"/>
          <w:numId w:val="31"/>
        </w:numPr>
        <w:shd w:val="clear" w:color="auto" w:fill="FFFFFF"/>
        <w:tabs>
          <w:tab w:val="left" w:pos="426"/>
        </w:tabs>
        <w:autoSpaceDE w:val="0"/>
        <w:autoSpaceDN w:val="0"/>
        <w:adjustRightInd w:val="0"/>
        <w:ind w:left="0" w:firstLine="0"/>
        <w:jc w:val="both"/>
        <w:rPr>
          <w:color w:val="000000"/>
          <w:lang w:eastAsia="en-US"/>
        </w:rPr>
      </w:pPr>
      <w:r w:rsidRPr="00D349EC">
        <w:rPr>
          <w:color w:val="000000"/>
          <w:lang w:eastAsia="en-US"/>
        </w:rPr>
        <w:t>Pusei ir tiesības apstrādāt no otras Puses iegūtos fizisko personu datus tikai ar mērķi noslēgt Vienošanos un Līgumu un nodrošināt Vienošanās un Līgumā noteikto saistību izpildi, ievērojot tiesību aktos noteiktās prasības šādu datu apstrādei un aizsardzībai, tajā skaitā no 2018. gada 25. maija ievērojot Eiropas Parlamenta un Padomes 2016. gada 27. aprīļa regulas (ES) 2016/679 par fizisku personu aizsardzību attiecībā uz personas datu apstrādi un šādu datu brīvu apriti.</w:t>
      </w:r>
    </w:p>
    <w:p w:rsidR="00D349EC" w:rsidRPr="00D349EC" w:rsidRDefault="00D349EC" w:rsidP="00D349EC">
      <w:pPr>
        <w:widowControl w:val="0"/>
        <w:numPr>
          <w:ilvl w:val="1"/>
          <w:numId w:val="31"/>
        </w:numPr>
        <w:shd w:val="clear" w:color="auto" w:fill="FFFFFF"/>
        <w:tabs>
          <w:tab w:val="left" w:pos="426"/>
        </w:tabs>
        <w:autoSpaceDE w:val="0"/>
        <w:autoSpaceDN w:val="0"/>
        <w:adjustRightInd w:val="0"/>
        <w:ind w:left="0" w:firstLine="0"/>
        <w:jc w:val="both"/>
        <w:rPr>
          <w:color w:val="000000"/>
          <w:lang w:eastAsia="en-US"/>
        </w:rPr>
      </w:pPr>
      <w:r w:rsidRPr="00D349EC">
        <w:rPr>
          <w:color w:val="000000"/>
          <w:lang w:eastAsia="en-US"/>
        </w:rPr>
        <w:t>Puse, kura nodod otrai Pusei fizisko personu datus apstrādei, atbild par piekrišanu iegūšanu no attiecīgajiem datu subjektiem.</w:t>
      </w:r>
    </w:p>
    <w:p w:rsidR="00D349EC" w:rsidRPr="00D349EC" w:rsidRDefault="00D349EC" w:rsidP="00D349EC">
      <w:pPr>
        <w:widowControl w:val="0"/>
        <w:numPr>
          <w:ilvl w:val="1"/>
          <w:numId w:val="31"/>
        </w:numPr>
        <w:shd w:val="clear" w:color="auto" w:fill="FFFFFF"/>
        <w:tabs>
          <w:tab w:val="left" w:pos="426"/>
        </w:tabs>
        <w:autoSpaceDE w:val="0"/>
        <w:autoSpaceDN w:val="0"/>
        <w:adjustRightInd w:val="0"/>
        <w:ind w:left="0" w:firstLine="0"/>
        <w:jc w:val="both"/>
        <w:rPr>
          <w:color w:val="000000"/>
          <w:lang w:eastAsia="en-US"/>
        </w:rPr>
      </w:pPr>
      <w:r w:rsidRPr="00D349EC">
        <w:rPr>
          <w:color w:val="000000"/>
          <w:lang w:eastAsia="en-US"/>
        </w:rPr>
        <w:t>Puses apņemas nenodot tālāk trešajām personām no otras Puses iegūtos fizisko personu datus, izņemot gadījumus, kad Vienošanās vai Līgumā noteikts citādāk, vai tiesību normatīvie akti paredz šādu tiesību nodošanu.</w:t>
      </w:r>
    </w:p>
    <w:p w:rsidR="00D349EC" w:rsidRPr="00D349EC" w:rsidRDefault="00D349EC" w:rsidP="00D349EC">
      <w:pPr>
        <w:widowControl w:val="0"/>
        <w:numPr>
          <w:ilvl w:val="1"/>
          <w:numId w:val="31"/>
        </w:numPr>
        <w:shd w:val="clear" w:color="auto" w:fill="FFFFFF"/>
        <w:tabs>
          <w:tab w:val="left" w:pos="426"/>
        </w:tabs>
        <w:autoSpaceDE w:val="0"/>
        <w:autoSpaceDN w:val="0"/>
        <w:adjustRightInd w:val="0"/>
        <w:ind w:left="0" w:firstLine="0"/>
        <w:jc w:val="both"/>
        <w:rPr>
          <w:color w:val="000000"/>
          <w:lang w:eastAsia="en-US"/>
        </w:rPr>
      </w:pPr>
      <w:r w:rsidRPr="00D349EC">
        <w:rPr>
          <w:color w:val="000000"/>
          <w:lang w:eastAsia="en-US"/>
        </w:rPr>
        <w:t>Ja saskaņā ar tiesību aktiem Pusēm var rasties pienākums nodot tālāk trešajām pusēm no otras Puses iegūtos fizisko personu datus, tai pirms šādu datu nodošanas jāinformē otra Puse, ja vien tiesību akti to neaizliedz.</w:t>
      </w:r>
    </w:p>
    <w:p w:rsidR="00D349EC" w:rsidRPr="00D349EC" w:rsidRDefault="00D349EC" w:rsidP="00D349EC">
      <w:pPr>
        <w:widowControl w:val="0"/>
        <w:numPr>
          <w:ilvl w:val="1"/>
          <w:numId w:val="31"/>
        </w:numPr>
        <w:shd w:val="clear" w:color="auto" w:fill="FFFFFF"/>
        <w:tabs>
          <w:tab w:val="left" w:pos="426"/>
        </w:tabs>
        <w:autoSpaceDE w:val="0"/>
        <w:autoSpaceDN w:val="0"/>
        <w:adjustRightInd w:val="0"/>
        <w:ind w:left="0" w:firstLine="0"/>
        <w:jc w:val="both"/>
        <w:rPr>
          <w:color w:val="000000"/>
          <w:lang w:eastAsia="en-US"/>
        </w:rPr>
      </w:pPr>
      <w:r w:rsidRPr="00D349EC">
        <w:rPr>
          <w:color w:val="000000"/>
          <w:lang w:eastAsia="en-US"/>
        </w:rPr>
        <w:t>Katra no Pusēm ir tiesīga nekavējoties apturēt turpmāku personas datu nosūtīšanu, ja otra Puse nenodrošina datu apstrādes prasību ievērošanu, ko tai uzliek Vienošanās vai Līgums vai jebkādi piemērojamie tiesību akti. Šajā gadījumā Puse, kas konstatē pārkāpumu, ir tiesīga pieprasīt otrai Pusei nodoto datu atdošanu atpakaļ un tam sekojošu datu dzēšanu no otras Puses sistēmām.</w:t>
      </w:r>
    </w:p>
    <w:p w:rsidR="00D349EC" w:rsidRPr="00D349EC" w:rsidRDefault="00D349EC" w:rsidP="00D349EC">
      <w:pPr>
        <w:widowControl w:val="0"/>
        <w:numPr>
          <w:ilvl w:val="1"/>
          <w:numId w:val="31"/>
        </w:numPr>
        <w:shd w:val="clear" w:color="auto" w:fill="FFFFFF"/>
        <w:tabs>
          <w:tab w:val="left" w:pos="426"/>
        </w:tabs>
        <w:autoSpaceDE w:val="0"/>
        <w:autoSpaceDN w:val="0"/>
        <w:adjustRightInd w:val="0"/>
        <w:ind w:left="0" w:firstLine="0"/>
        <w:jc w:val="both"/>
        <w:rPr>
          <w:color w:val="000000"/>
          <w:lang w:eastAsia="en-US"/>
        </w:rPr>
      </w:pPr>
      <w:r w:rsidRPr="00D349EC">
        <w:rPr>
          <w:color w:val="000000"/>
          <w:lang w:eastAsia="en-US"/>
        </w:rPr>
        <w:t>Puses apņemas pēc otras Puses pieprasījumā iznīcināt otras Puses iegūtos fizisko personu datus, ja izbeidzas nepieciešamība tos apstrādāt šī Līguma izpildes nodrošināšanai.</w:t>
      </w:r>
    </w:p>
    <w:p w:rsidR="00D349EC" w:rsidRPr="00D349EC" w:rsidRDefault="00D349EC" w:rsidP="00D349EC">
      <w:pPr>
        <w:widowControl w:val="0"/>
        <w:numPr>
          <w:ilvl w:val="1"/>
          <w:numId w:val="31"/>
        </w:numPr>
        <w:tabs>
          <w:tab w:val="left" w:pos="426"/>
        </w:tabs>
        <w:ind w:left="0" w:firstLine="0"/>
        <w:contextualSpacing/>
        <w:jc w:val="both"/>
        <w:rPr>
          <w:lang w:eastAsia="en-US"/>
        </w:rPr>
      </w:pPr>
      <w:r w:rsidRPr="00D349EC">
        <w:rPr>
          <w:lang w:eastAsia="en-US"/>
        </w:rPr>
        <w:t>Sarakste Vienošanās ietvaros starp Pusēm notiek pa e-pastu. E-pastu nosūtīšanas/saņemšanas laiks tiek fiksēts uz Pasūtītāja elektroniskā pasta atskaitēm, kas nepieciešamības gadījumā katrai no Pusēm var kalpot par pierādījumu par attiecīgā e-pasta nosūtīšanu.</w:t>
      </w:r>
    </w:p>
    <w:p w:rsidR="00D349EC" w:rsidRPr="00D349EC" w:rsidRDefault="00D349EC" w:rsidP="00D349EC">
      <w:pPr>
        <w:widowControl w:val="0"/>
        <w:numPr>
          <w:ilvl w:val="1"/>
          <w:numId w:val="31"/>
        </w:numPr>
        <w:tabs>
          <w:tab w:val="left" w:pos="426"/>
        </w:tabs>
        <w:ind w:left="0" w:firstLine="0"/>
        <w:contextualSpacing/>
        <w:jc w:val="both"/>
        <w:rPr>
          <w:lang w:eastAsia="en-US"/>
        </w:rPr>
      </w:pPr>
      <w:r w:rsidRPr="00D349EC">
        <w:rPr>
          <w:lang w:eastAsia="en-US"/>
        </w:rPr>
        <w:t>Vienošanās 7.7.punktā noteiktās Pušu pilnvarotās personas nav pilnvarotas izdarīt grozījumus un labojumus Vienošanās un tās pielikumos un parakstīt Līgumus.</w:t>
      </w:r>
    </w:p>
    <w:p w:rsidR="00D349EC" w:rsidRPr="00D349EC" w:rsidRDefault="00D349EC" w:rsidP="00D349EC">
      <w:pPr>
        <w:widowControl w:val="0"/>
        <w:numPr>
          <w:ilvl w:val="1"/>
          <w:numId w:val="31"/>
        </w:numPr>
        <w:tabs>
          <w:tab w:val="left" w:pos="426"/>
        </w:tabs>
        <w:ind w:left="0" w:firstLine="0"/>
        <w:contextualSpacing/>
        <w:jc w:val="both"/>
        <w:rPr>
          <w:lang w:eastAsia="en-US"/>
        </w:rPr>
      </w:pPr>
      <w:r w:rsidRPr="00D349EC">
        <w:rPr>
          <w:lang w:eastAsia="en-US"/>
        </w:rPr>
        <w:t>Vienošanās kopā ar pielikumiem, kas ir tās neatņemamas sastāvdaļas, ir sastādīta uz ____ (_________) lapām. Vienošanās ir sastādīta ______ (________) identiskos eksemplāros latviešu valodā ar vienādu juridisko spēku un katrai Pusei izsniegts pa vienam eksemplāram.</w:t>
      </w: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numPr>
          <w:ilvl w:val="0"/>
          <w:numId w:val="31"/>
        </w:numPr>
        <w:tabs>
          <w:tab w:val="left" w:pos="284"/>
        </w:tabs>
        <w:autoSpaceDE w:val="0"/>
        <w:autoSpaceDN w:val="0"/>
        <w:adjustRightInd w:val="0"/>
        <w:ind w:left="0" w:firstLine="0"/>
        <w:jc w:val="center"/>
        <w:rPr>
          <w:b/>
          <w:bCs/>
          <w:lang w:eastAsia="en-US"/>
        </w:rPr>
      </w:pPr>
      <w:r w:rsidRPr="00D349EC">
        <w:rPr>
          <w:b/>
          <w:bCs/>
          <w:lang w:eastAsia="en-US"/>
        </w:rPr>
        <w:t>Pušu rekvizīti un paraksti</w:t>
      </w:r>
    </w:p>
    <w:p w:rsidR="00D349EC" w:rsidRPr="00D349EC" w:rsidRDefault="00D349EC" w:rsidP="00D349EC">
      <w:pPr>
        <w:widowControl w:val="0"/>
        <w:autoSpaceDE w:val="0"/>
        <w:autoSpaceDN w:val="0"/>
        <w:adjustRightInd w:val="0"/>
        <w:jc w:val="both"/>
        <w:rPr>
          <w:bCs/>
          <w:lang w:eastAsia="en-US"/>
        </w:rPr>
      </w:pPr>
    </w:p>
    <w:tbl>
      <w:tblPr>
        <w:tblW w:w="9530" w:type="dxa"/>
        <w:jc w:val="center"/>
        <w:tblLook w:val="04A0" w:firstRow="1" w:lastRow="0" w:firstColumn="1" w:lastColumn="0" w:noHBand="0" w:noVBand="1"/>
      </w:tblPr>
      <w:tblGrid>
        <w:gridCol w:w="3016"/>
        <w:gridCol w:w="2376"/>
        <w:gridCol w:w="2496"/>
        <w:gridCol w:w="2496"/>
      </w:tblGrid>
      <w:tr w:rsidR="00D349EC" w:rsidRPr="00D349EC" w:rsidTr="00542900">
        <w:trPr>
          <w:trHeight w:val="2850"/>
          <w:jc w:val="center"/>
        </w:trPr>
        <w:tc>
          <w:tcPr>
            <w:tcW w:w="2539" w:type="dxa"/>
          </w:tcPr>
          <w:p w:rsidR="00D349EC" w:rsidRPr="00D349EC" w:rsidRDefault="00D349EC" w:rsidP="00D349EC">
            <w:pPr>
              <w:widowControl w:val="0"/>
              <w:autoSpaceDE w:val="0"/>
              <w:autoSpaceDN w:val="0"/>
              <w:adjustRightInd w:val="0"/>
              <w:rPr>
                <w:b/>
                <w:lang w:eastAsia="en-US"/>
              </w:rPr>
            </w:pPr>
            <w:r w:rsidRPr="00D349EC">
              <w:rPr>
                <w:b/>
                <w:lang w:eastAsia="en-US"/>
              </w:rPr>
              <w:t>Pasūtītājs</w:t>
            </w:r>
          </w:p>
          <w:p w:rsidR="00D349EC" w:rsidRPr="00D349EC" w:rsidRDefault="00D349EC" w:rsidP="00D349EC">
            <w:pPr>
              <w:widowControl w:val="0"/>
              <w:autoSpaceDE w:val="0"/>
              <w:autoSpaceDN w:val="0"/>
              <w:adjustRightInd w:val="0"/>
              <w:rPr>
                <w:b/>
                <w:lang w:eastAsia="en-US"/>
              </w:rPr>
            </w:pPr>
            <w:r w:rsidRPr="00D349EC">
              <w:rPr>
                <w:b/>
                <w:lang w:eastAsia="en-US"/>
              </w:rPr>
              <w:t>VSIA “Latvijas Televīzija”</w:t>
            </w:r>
          </w:p>
          <w:p w:rsidR="00D349EC" w:rsidRPr="00D349EC" w:rsidRDefault="00D349EC" w:rsidP="00D349EC">
            <w:pPr>
              <w:widowControl w:val="0"/>
              <w:autoSpaceDE w:val="0"/>
              <w:autoSpaceDN w:val="0"/>
              <w:adjustRightInd w:val="0"/>
              <w:rPr>
                <w:lang w:eastAsia="en-US"/>
              </w:rPr>
            </w:pPr>
            <w:r w:rsidRPr="00D349EC">
              <w:rPr>
                <w:lang w:eastAsia="en-US"/>
              </w:rPr>
              <w:t>Vienotais reģistrācijas Nr.40003080597</w:t>
            </w:r>
          </w:p>
          <w:p w:rsidR="00D349EC" w:rsidRPr="00D349EC" w:rsidRDefault="00D349EC" w:rsidP="00D349EC">
            <w:pPr>
              <w:widowControl w:val="0"/>
              <w:autoSpaceDE w:val="0"/>
              <w:autoSpaceDN w:val="0"/>
              <w:adjustRightInd w:val="0"/>
              <w:rPr>
                <w:lang w:eastAsia="en-US"/>
              </w:rPr>
            </w:pPr>
            <w:r w:rsidRPr="00D349EC">
              <w:rPr>
                <w:lang w:eastAsia="en-US"/>
              </w:rPr>
              <w:t>Zaķusalas krastmalā 33, Rīgā, LV-</w:t>
            </w:r>
            <w:r>
              <w:rPr>
                <w:lang w:eastAsia="en-US"/>
              </w:rPr>
              <w:t>1050</w:t>
            </w:r>
          </w:p>
          <w:p w:rsidR="00D349EC" w:rsidRPr="00D349EC" w:rsidRDefault="00D349EC" w:rsidP="00D349EC">
            <w:pPr>
              <w:widowControl w:val="0"/>
              <w:autoSpaceDE w:val="0"/>
              <w:autoSpaceDN w:val="0"/>
              <w:adjustRightInd w:val="0"/>
              <w:rPr>
                <w:lang w:eastAsia="en-US"/>
              </w:rPr>
            </w:pPr>
            <w:r w:rsidRPr="00D349EC">
              <w:rPr>
                <w:lang w:eastAsia="en-US"/>
              </w:rPr>
              <w:t>Norēķinu konts: LV54HABA0001408045529</w:t>
            </w:r>
          </w:p>
          <w:p w:rsidR="00D349EC" w:rsidRPr="00D349EC" w:rsidRDefault="00D349EC" w:rsidP="00D349EC">
            <w:pPr>
              <w:widowControl w:val="0"/>
              <w:autoSpaceDE w:val="0"/>
              <w:autoSpaceDN w:val="0"/>
              <w:adjustRightInd w:val="0"/>
              <w:rPr>
                <w:lang w:eastAsia="en-US"/>
              </w:rPr>
            </w:pPr>
            <w:r w:rsidRPr="00D349EC">
              <w:rPr>
                <w:lang w:eastAsia="en-US"/>
              </w:rPr>
              <w:t>Banka: A/S “Swedbank”</w:t>
            </w:r>
          </w:p>
          <w:p w:rsidR="00D349EC" w:rsidRPr="00D349EC" w:rsidRDefault="00D349EC" w:rsidP="00D349EC">
            <w:pPr>
              <w:widowControl w:val="0"/>
              <w:autoSpaceDE w:val="0"/>
              <w:autoSpaceDN w:val="0"/>
              <w:adjustRightInd w:val="0"/>
              <w:rPr>
                <w:lang w:eastAsia="en-US"/>
              </w:rPr>
            </w:pPr>
            <w:r w:rsidRPr="00D349EC">
              <w:rPr>
                <w:lang w:eastAsia="en-US"/>
              </w:rPr>
              <w:t>Bankas kods: HABALV22</w:t>
            </w: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r w:rsidRPr="00D349EC">
              <w:rPr>
                <w:lang w:eastAsia="en-US"/>
              </w:rPr>
              <w:t>____________________</w:t>
            </w:r>
          </w:p>
          <w:p w:rsidR="00D349EC" w:rsidRPr="00D349EC" w:rsidRDefault="00D349EC" w:rsidP="00D349EC">
            <w:pPr>
              <w:widowControl w:val="0"/>
              <w:autoSpaceDE w:val="0"/>
              <w:autoSpaceDN w:val="0"/>
              <w:adjustRightInd w:val="0"/>
              <w:jc w:val="both"/>
              <w:rPr>
                <w:lang w:eastAsia="en-US"/>
              </w:rPr>
            </w:pPr>
            <w:r w:rsidRPr="00D349EC">
              <w:rPr>
                <w:lang w:eastAsia="en-US"/>
              </w:rPr>
              <w:t>Ivars Priede</w:t>
            </w:r>
          </w:p>
          <w:p w:rsidR="00D349EC" w:rsidRDefault="00D349EC" w:rsidP="00D349EC">
            <w:pPr>
              <w:widowControl w:val="0"/>
              <w:autoSpaceDE w:val="0"/>
              <w:autoSpaceDN w:val="0"/>
              <w:adjustRightInd w:val="0"/>
              <w:jc w:val="both"/>
              <w:rPr>
                <w:lang w:eastAsia="en-US"/>
              </w:rPr>
            </w:pPr>
            <w:r w:rsidRPr="00D349EC">
              <w:rPr>
                <w:lang w:eastAsia="en-US"/>
              </w:rPr>
              <w:t xml:space="preserve">valdes </w:t>
            </w:r>
            <w:r>
              <w:rPr>
                <w:lang w:eastAsia="en-US"/>
              </w:rPr>
              <w:t>priekšsēdētājs</w:t>
            </w:r>
          </w:p>
          <w:p w:rsidR="00D349EC" w:rsidRDefault="00063370" w:rsidP="00D349EC">
            <w:pPr>
              <w:widowControl w:val="0"/>
              <w:autoSpaceDE w:val="0"/>
              <w:autoSpaceDN w:val="0"/>
              <w:adjustRightInd w:val="0"/>
              <w:jc w:val="both"/>
              <w:rPr>
                <w:lang w:eastAsia="en-US"/>
              </w:rPr>
            </w:pPr>
            <w:r>
              <w:rPr>
                <w:lang w:eastAsia="en-US"/>
              </w:rPr>
              <w:t>Gints Miķelsons</w:t>
            </w:r>
          </w:p>
          <w:p w:rsidR="00D349EC" w:rsidRDefault="00D349EC" w:rsidP="00D349EC">
            <w:pPr>
              <w:widowControl w:val="0"/>
              <w:autoSpaceDE w:val="0"/>
              <w:autoSpaceDN w:val="0"/>
              <w:adjustRightInd w:val="0"/>
              <w:jc w:val="both"/>
              <w:rPr>
                <w:lang w:eastAsia="en-US"/>
              </w:rPr>
            </w:pPr>
            <w:r>
              <w:rPr>
                <w:lang w:eastAsia="en-US"/>
              </w:rPr>
              <w:t>Valdes loceklis</w:t>
            </w:r>
          </w:p>
          <w:p w:rsidR="00D349EC" w:rsidRPr="00D349EC" w:rsidRDefault="00D349EC" w:rsidP="00D349EC">
            <w:pPr>
              <w:widowControl w:val="0"/>
              <w:autoSpaceDE w:val="0"/>
              <w:autoSpaceDN w:val="0"/>
              <w:adjustRightInd w:val="0"/>
              <w:jc w:val="both"/>
              <w:rPr>
                <w:lang w:eastAsia="en-US"/>
              </w:rPr>
            </w:pPr>
          </w:p>
        </w:tc>
        <w:tc>
          <w:tcPr>
            <w:tcW w:w="2138" w:type="dxa"/>
            <w:hideMark/>
          </w:tcPr>
          <w:p w:rsidR="00D349EC" w:rsidRPr="00D349EC" w:rsidRDefault="00D349EC" w:rsidP="00D349EC">
            <w:pPr>
              <w:widowControl w:val="0"/>
              <w:autoSpaceDE w:val="0"/>
              <w:autoSpaceDN w:val="0"/>
              <w:adjustRightInd w:val="0"/>
              <w:jc w:val="both"/>
              <w:rPr>
                <w:b/>
                <w:lang w:eastAsia="en-US"/>
              </w:rPr>
            </w:pPr>
            <w:r w:rsidRPr="00D349EC">
              <w:rPr>
                <w:b/>
                <w:lang w:eastAsia="en-US"/>
              </w:rPr>
              <w:t>Izpildītājs Nr.1</w:t>
            </w: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r w:rsidRPr="00D349EC">
              <w:rPr>
                <w:lang w:eastAsia="en-US"/>
              </w:rPr>
              <w:t>__________________</w:t>
            </w:r>
          </w:p>
          <w:p w:rsidR="00D349EC" w:rsidRPr="00D349EC" w:rsidRDefault="00D349EC" w:rsidP="00D349EC">
            <w:pPr>
              <w:widowControl w:val="0"/>
              <w:autoSpaceDE w:val="0"/>
              <w:autoSpaceDN w:val="0"/>
              <w:adjustRightInd w:val="0"/>
              <w:jc w:val="both"/>
              <w:rPr>
                <w:lang w:eastAsia="en-US"/>
              </w:rPr>
            </w:pPr>
            <w:r w:rsidRPr="00D349EC">
              <w:rPr>
                <w:lang w:eastAsia="en-US"/>
              </w:rPr>
              <w:t xml:space="preserve"> </w:t>
            </w:r>
          </w:p>
        </w:tc>
        <w:tc>
          <w:tcPr>
            <w:tcW w:w="2547" w:type="dxa"/>
          </w:tcPr>
          <w:p w:rsidR="00D349EC" w:rsidRPr="00D349EC" w:rsidRDefault="00D349EC" w:rsidP="00D349EC">
            <w:pPr>
              <w:widowControl w:val="0"/>
              <w:autoSpaceDE w:val="0"/>
              <w:autoSpaceDN w:val="0"/>
              <w:adjustRightInd w:val="0"/>
              <w:jc w:val="both"/>
              <w:rPr>
                <w:b/>
                <w:lang w:eastAsia="en-US"/>
              </w:rPr>
            </w:pPr>
            <w:r w:rsidRPr="00D349EC">
              <w:rPr>
                <w:b/>
                <w:lang w:eastAsia="en-US"/>
              </w:rPr>
              <w:t>Izpildītājs Nr.2</w:t>
            </w: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r w:rsidRPr="00D349EC">
              <w:rPr>
                <w:lang w:eastAsia="en-US"/>
              </w:rPr>
              <w:t>___________________</w:t>
            </w: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tc>
        <w:tc>
          <w:tcPr>
            <w:tcW w:w="2306" w:type="dxa"/>
          </w:tcPr>
          <w:p w:rsidR="00D349EC" w:rsidRPr="00D349EC" w:rsidRDefault="00D349EC" w:rsidP="00D349EC">
            <w:pPr>
              <w:widowControl w:val="0"/>
              <w:autoSpaceDE w:val="0"/>
              <w:autoSpaceDN w:val="0"/>
              <w:adjustRightInd w:val="0"/>
              <w:jc w:val="both"/>
              <w:rPr>
                <w:b/>
                <w:lang w:eastAsia="en-US"/>
              </w:rPr>
            </w:pPr>
            <w:r w:rsidRPr="00D349EC">
              <w:rPr>
                <w:b/>
                <w:lang w:eastAsia="en-US"/>
              </w:rPr>
              <w:t>Izpildītājs Nr.3</w:t>
            </w: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p>
          <w:p w:rsidR="00D349EC" w:rsidRPr="00D349EC" w:rsidRDefault="00D349EC" w:rsidP="00D349EC">
            <w:pPr>
              <w:widowControl w:val="0"/>
              <w:autoSpaceDE w:val="0"/>
              <w:autoSpaceDN w:val="0"/>
              <w:adjustRightInd w:val="0"/>
              <w:jc w:val="both"/>
              <w:rPr>
                <w:lang w:eastAsia="en-US"/>
              </w:rPr>
            </w:pPr>
            <w:r w:rsidRPr="00D349EC">
              <w:rPr>
                <w:lang w:eastAsia="en-US"/>
              </w:rPr>
              <w:t>___________________</w:t>
            </w:r>
          </w:p>
          <w:p w:rsidR="00D349EC" w:rsidRPr="00D349EC" w:rsidRDefault="00D349EC" w:rsidP="00D349EC">
            <w:pPr>
              <w:widowControl w:val="0"/>
              <w:autoSpaceDE w:val="0"/>
              <w:autoSpaceDN w:val="0"/>
              <w:adjustRightInd w:val="0"/>
              <w:jc w:val="both"/>
              <w:rPr>
                <w:lang w:eastAsia="en-US"/>
              </w:rPr>
            </w:pPr>
            <w:r w:rsidRPr="00D349EC">
              <w:rPr>
                <w:lang w:eastAsia="en-US"/>
              </w:rPr>
              <w:t xml:space="preserve"> </w:t>
            </w:r>
          </w:p>
        </w:tc>
      </w:tr>
    </w:tbl>
    <w:p w:rsidR="00D349EC" w:rsidRPr="00D349EC" w:rsidRDefault="00D349EC" w:rsidP="00D349EC">
      <w:pPr>
        <w:widowControl w:val="0"/>
        <w:autoSpaceDE w:val="0"/>
        <w:autoSpaceDN w:val="0"/>
        <w:adjustRightInd w:val="0"/>
        <w:jc w:val="center"/>
        <w:rPr>
          <w:color w:val="000000"/>
          <w:lang w:eastAsia="en-US"/>
        </w:rPr>
      </w:pPr>
    </w:p>
    <w:p w:rsidR="00D349EC" w:rsidRPr="00D349EC" w:rsidRDefault="00D349EC" w:rsidP="00D349EC">
      <w:pPr>
        <w:widowControl w:val="0"/>
        <w:autoSpaceDE w:val="0"/>
        <w:autoSpaceDN w:val="0"/>
        <w:adjustRightInd w:val="0"/>
        <w:jc w:val="right"/>
        <w:rPr>
          <w:lang w:eastAsia="en-US"/>
        </w:rPr>
      </w:pPr>
      <w:r w:rsidRPr="00D349EC">
        <w:rPr>
          <w:color w:val="000000"/>
          <w:lang w:eastAsia="en-US"/>
        </w:rPr>
        <w:br w:type="page"/>
      </w:r>
      <w:r w:rsidRPr="00D349EC">
        <w:rPr>
          <w:lang w:eastAsia="en-US"/>
        </w:rPr>
        <w:t xml:space="preserve">1.pielikums </w:t>
      </w:r>
    </w:p>
    <w:p w:rsidR="00D349EC" w:rsidRPr="00D349EC" w:rsidRDefault="00D349EC" w:rsidP="00D349EC">
      <w:pPr>
        <w:widowControl w:val="0"/>
        <w:tabs>
          <w:tab w:val="center" w:pos="4153"/>
          <w:tab w:val="right" w:pos="8306"/>
        </w:tabs>
        <w:autoSpaceDE w:val="0"/>
        <w:autoSpaceDN w:val="0"/>
        <w:adjustRightInd w:val="0"/>
        <w:jc w:val="right"/>
        <w:rPr>
          <w:lang w:eastAsia="en-US"/>
        </w:rPr>
      </w:pPr>
      <w:r w:rsidRPr="00D349EC">
        <w:rPr>
          <w:lang w:eastAsia="en-US"/>
        </w:rPr>
        <w:t>vispārīgās vienošanās Nr. LTV</w:t>
      </w:r>
      <w:r>
        <w:rPr>
          <w:lang w:eastAsia="en-US"/>
        </w:rPr>
        <w:t xml:space="preserve"> </w:t>
      </w:r>
      <w:r w:rsidRPr="00D349EC">
        <w:rPr>
          <w:lang w:eastAsia="en-US"/>
        </w:rPr>
        <w:t>202</w:t>
      </w:r>
      <w:r w:rsidR="005A4FFC">
        <w:rPr>
          <w:lang w:eastAsia="en-US"/>
        </w:rPr>
        <w:t>4</w:t>
      </w:r>
      <w:r w:rsidRPr="00D349EC">
        <w:rPr>
          <w:lang w:eastAsia="en-US"/>
        </w:rPr>
        <w:t>/</w:t>
      </w:r>
      <w:r w:rsidR="005A4FFC">
        <w:rPr>
          <w:lang w:eastAsia="en-US"/>
        </w:rPr>
        <w:t>119</w:t>
      </w:r>
    </w:p>
    <w:p w:rsidR="00D349EC" w:rsidRPr="00D349EC" w:rsidRDefault="00D349EC" w:rsidP="00D349EC">
      <w:pPr>
        <w:widowControl w:val="0"/>
        <w:autoSpaceDE w:val="0"/>
        <w:autoSpaceDN w:val="0"/>
        <w:adjustRightInd w:val="0"/>
        <w:rPr>
          <w:color w:val="000000"/>
          <w:lang w:eastAsia="en-US"/>
        </w:rPr>
      </w:pPr>
    </w:p>
    <w:p w:rsidR="00D349EC" w:rsidRPr="00D349EC" w:rsidRDefault="00D349EC" w:rsidP="00D349EC">
      <w:pPr>
        <w:widowControl w:val="0"/>
        <w:shd w:val="clear" w:color="auto" w:fill="FFFFFF"/>
        <w:autoSpaceDE w:val="0"/>
        <w:autoSpaceDN w:val="0"/>
        <w:adjustRightInd w:val="0"/>
        <w:jc w:val="center"/>
        <w:rPr>
          <w:b/>
          <w:lang w:eastAsia="en-US"/>
        </w:rPr>
      </w:pPr>
      <w:r w:rsidRPr="00D349EC">
        <w:rPr>
          <w:b/>
          <w:lang w:eastAsia="en-US"/>
        </w:rPr>
        <w:t>LĪGUMS</w:t>
      </w:r>
    </w:p>
    <w:p w:rsidR="000F21FF" w:rsidRDefault="000F21FF" w:rsidP="00D349EC">
      <w:pPr>
        <w:widowControl w:val="0"/>
        <w:autoSpaceDE w:val="0"/>
        <w:autoSpaceDN w:val="0"/>
        <w:adjustRightInd w:val="0"/>
        <w:jc w:val="center"/>
        <w:rPr>
          <w:b/>
          <w:lang w:eastAsia="en-US"/>
        </w:rPr>
      </w:pPr>
      <w:r w:rsidRPr="000F21FF">
        <w:rPr>
          <w:b/>
          <w:lang w:eastAsia="en-US"/>
        </w:rPr>
        <w:t>Par mobilo telefonu, planšetdatoru un mobilo datu pārraides iekārtu piegādi</w:t>
      </w:r>
      <w:r w:rsidRPr="000F21FF" w:rsidDel="000F21FF">
        <w:rPr>
          <w:b/>
          <w:lang w:eastAsia="en-US"/>
        </w:rPr>
        <w:t xml:space="preserve"> </w:t>
      </w:r>
    </w:p>
    <w:p w:rsidR="00D349EC" w:rsidRPr="00D349EC" w:rsidRDefault="00D349EC" w:rsidP="00D349EC">
      <w:pPr>
        <w:widowControl w:val="0"/>
        <w:autoSpaceDE w:val="0"/>
        <w:autoSpaceDN w:val="0"/>
        <w:adjustRightInd w:val="0"/>
        <w:jc w:val="center"/>
        <w:rPr>
          <w:bCs/>
          <w:color w:val="000000"/>
          <w:lang w:eastAsia="en-US"/>
        </w:rPr>
      </w:pPr>
      <w:r w:rsidRPr="00D349EC">
        <w:rPr>
          <w:color w:val="000000"/>
          <w:lang w:eastAsia="en-US"/>
        </w:rPr>
        <w:t>ID Nr. LTV</w:t>
      </w:r>
      <w:r>
        <w:rPr>
          <w:color w:val="000000"/>
          <w:lang w:eastAsia="en-US"/>
        </w:rPr>
        <w:t xml:space="preserve"> 202</w:t>
      </w:r>
      <w:r w:rsidR="005A4FFC">
        <w:rPr>
          <w:color w:val="000000"/>
          <w:lang w:eastAsia="en-US"/>
        </w:rPr>
        <w:t>4</w:t>
      </w:r>
      <w:r>
        <w:rPr>
          <w:color w:val="000000"/>
          <w:lang w:eastAsia="en-US"/>
        </w:rPr>
        <w:t>/</w:t>
      </w:r>
      <w:r w:rsidR="005A4FFC">
        <w:rPr>
          <w:color w:val="000000"/>
          <w:lang w:eastAsia="en-US"/>
        </w:rPr>
        <w:t>119</w:t>
      </w:r>
    </w:p>
    <w:p w:rsidR="00D349EC" w:rsidRPr="00D349EC" w:rsidRDefault="00D349EC" w:rsidP="00D349EC">
      <w:pPr>
        <w:widowControl w:val="0"/>
        <w:shd w:val="clear" w:color="auto" w:fill="FFFFFF"/>
        <w:autoSpaceDE w:val="0"/>
        <w:autoSpaceDN w:val="0"/>
        <w:adjustRightInd w:val="0"/>
        <w:rPr>
          <w:color w:val="000000"/>
          <w:lang w:eastAsia="en-US"/>
        </w:rPr>
      </w:pPr>
    </w:p>
    <w:p w:rsidR="00D349EC" w:rsidRPr="00D349EC" w:rsidRDefault="00D349EC" w:rsidP="00D349EC">
      <w:pPr>
        <w:widowControl w:val="0"/>
        <w:shd w:val="clear" w:color="auto" w:fill="FFFFFF"/>
        <w:autoSpaceDE w:val="0"/>
        <w:autoSpaceDN w:val="0"/>
        <w:adjustRightInd w:val="0"/>
        <w:rPr>
          <w:bCs/>
          <w:i/>
          <w:color w:val="000000"/>
          <w:lang w:eastAsia="en-US"/>
        </w:rPr>
      </w:pPr>
      <w:r w:rsidRPr="00D349EC">
        <w:rPr>
          <w:color w:val="000000"/>
          <w:lang w:eastAsia="en-US"/>
        </w:rPr>
        <w:t>Rīgā</w:t>
      </w:r>
      <w:r w:rsidRPr="00D349EC">
        <w:rPr>
          <w:color w:val="000000"/>
          <w:lang w:eastAsia="en-US"/>
        </w:rPr>
        <w:tab/>
      </w:r>
      <w:r w:rsidRPr="00D349EC">
        <w:rPr>
          <w:color w:val="000000"/>
          <w:lang w:eastAsia="en-US"/>
        </w:rPr>
        <w:tab/>
      </w:r>
      <w:r w:rsidRPr="00D349EC">
        <w:rPr>
          <w:color w:val="000000"/>
          <w:lang w:eastAsia="en-US"/>
        </w:rPr>
        <w:tab/>
      </w:r>
      <w:r w:rsidRPr="00D349EC">
        <w:rPr>
          <w:color w:val="000000"/>
          <w:lang w:eastAsia="en-US"/>
        </w:rPr>
        <w:tab/>
      </w:r>
      <w:r w:rsidRPr="00D349EC">
        <w:rPr>
          <w:color w:val="000000"/>
          <w:lang w:eastAsia="en-US"/>
        </w:rPr>
        <w:tab/>
        <w:t xml:space="preserve">       </w:t>
      </w:r>
      <w:r w:rsidRPr="00D349EC">
        <w:rPr>
          <w:bCs/>
          <w:i/>
          <w:color w:val="000000"/>
          <w:lang w:eastAsia="en-US"/>
        </w:rPr>
        <w:t>Dokumenta parakstīšanas datums ir pēdējā elektroniskā paraksta pievienošanas datums.</w:t>
      </w:r>
    </w:p>
    <w:p w:rsidR="00D349EC" w:rsidRPr="00D349EC" w:rsidRDefault="00D349EC" w:rsidP="00D349EC">
      <w:pPr>
        <w:widowControl w:val="0"/>
        <w:shd w:val="clear" w:color="auto" w:fill="FFFFFF"/>
        <w:autoSpaceDE w:val="0"/>
        <w:autoSpaceDN w:val="0"/>
        <w:adjustRightInd w:val="0"/>
        <w:rPr>
          <w:color w:val="000000"/>
          <w:lang w:eastAsia="en-US"/>
        </w:rPr>
      </w:pPr>
    </w:p>
    <w:p w:rsidR="00D349EC" w:rsidRPr="00D349EC" w:rsidRDefault="00D349EC" w:rsidP="00D349EC">
      <w:pPr>
        <w:widowControl w:val="0"/>
        <w:shd w:val="clear" w:color="auto" w:fill="FFFFFF"/>
        <w:autoSpaceDE w:val="0"/>
        <w:autoSpaceDN w:val="0"/>
        <w:adjustRightInd w:val="0"/>
        <w:jc w:val="both"/>
        <w:rPr>
          <w:color w:val="000000"/>
          <w:lang w:eastAsia="x-none"/>
        </w:rPr>
      </w:pPr>
      <w:r w:rsidRPr="00D349EC">
        <w:rPr>
          <w:b/>
          <w:color w:val="000000"/>
          <w:lang w:eastAsia="x-none"/>
        </w:rPr>
        <w:t>VSIA “Latvijas Televīzija”</w:t>
      </w:r>
      <w:r w:rsidRPr="00D349EC">
        <w:rPr>
          <w:color w:val="000000"/>
          <w:lang w:eastAsia="x-none"/>
        </w:rPr>
        <w:t xml:space="preserve"> tās vārdā valdes </w:t>
      </w:r>
      <w:r w:rsidR="000B6550">
        <w:rPr>
          <w:color w:val="000000"/>
          <w:lang w:eastAsia="x-none"/>
        </w:rPr>
        <w:t>priekšsēdētājs</w:t>
      </w:r>
      <w:r w:rsidRPr="00D349EC">
        <w:rPr>
          <w:color w:val="000000"/>
          <w:lang w:eastAsia="x-none"/>
        </w:rPr>
        <w:t xml:space="preserve"> Ivars Priede</w:t>
      </w:r>
      <w:r w:rsidR="000B6550">
        <w:rPr>
          <w:color w:val="000000"/>
          <w:lang w:eastAsia="x-none"/>
        </w:rPr>
        <w:t xml:space="preserve">, </w:t>
      </w:r>
      <w:r w:rsidR="000B6550" w:rsidRPr="00837769">
        <w:rPr>
          <w:color w:val="000000"/>
          <w:lang w:eastAsia="x-none"/>
        </w:rPr>
        <w:t xml:space="preserve">valdes loceklis </w:t>
      </w:r>
      <w:r w:rsidR="00837769" w:rsidRPr="00837769">
        <w:rPr>
          <w:color w:val="000000"/>
          <w:lang w:eastAsia="x-none"/>
        </w:rPr>
        <w:t>Gints Miķelsons</w:t>
      </w:r>
      <w:r w:rsidR="00837769">
        <w:rPr>
          <w:color w:val="000000"/>
          <w:lang w:eastAsia="x-none"/>
        </w:rPr>
        <w:t xml:space="preserve">, </w:t>
      </w:r>
      <w:r w:rsidR="000B6550">
        <w:rPr>
          <w:color w:val="000000"/>
          <w:lang w:eastAsia="x-none"/>
        </w:rPr>
        <w:t>kuri</w:t>
      </w:r>
      <w:r w:rsidRPr="00D349EC">
        <w:rPr>
          <w:color w:val="000000"/>
          <w:lang w:eastAsia="x-none"/>
        </w:rPr>
        <w:t xml:space="preserve"> rīkojas uz statūtu pamata, turpmāk Pasūtītājs no vienas puses un </w:t>
      </w:r>
    </w:p>
    <w:p w:rsidR="00D349EC" w:rsidRPr="00D349EC" w:rsidRDefault="00D349EC" w:rsidP="00D349EC">
      <w:pPr>
        <w:widowControl w:val="0"/>
        <w:shd w:val="clear" w:color="auto" w:fill="FFFFFF"/>
        <w:autoSpaceDE w:val="0"/>
        <w:autoSpaceDN w:val="0"/>
        <w:adjustRightInd w:val="0"/>
        <w:jc w:val="both"/>
        <w:rPr>
          <w:color w:val="000000"/>
          <w:lang w:eastAsia="x-none"/>
        </w:rPr>
      </w:pPr>
      <w:r w:rsidRPr="00D349EC">
        <w:rPr>
          <w:color w:val="000000"/>
          <w:lang w:eastAsia="x-none"/>
        </w:rPr>
        <w:t xml:space="preserve">______________tās vārdā ______________, kurš rīkojas uz ______________pamata, turpmāk – Izpildītājs, no otras puses, turpmāk atsevišķi - Puse, kopā sauktas - Puses, noslēdz šāda satura iepirkuma līgumu, turpmāk – </w:t>
      </w:r>
      <w:smartTag w:uri="schemas-tilde-lv/tildestengine" w:element="veidnes">
        <w:smartTagPr>
          <w:attr w:name="id" w:val="-1"/>
          <w:attr w:name="baseform" w:val="lоgums"/>
          <w:attr w:name="text" w:val="līgums"/>
        </w:smartTagPr>
        <w:r w:rsidRPr="00D349EC">
          <w:rPr>
            <w:color w:val="000000"/>
            <w:lang w:eastAsia="x-none"/>
          </w:rPr>
          <w:t>Līgums</w:t>
        </w:r>
      </w:smartTag>
      <w:r w:rsidRPr="00D349EC">
        <w:rPr>
          <w:color w:val="000000"/>
          <w:lang w:eastAsia="x-none"/>
        </w:rPr>
        <w:t>.</w:t>
      </w:r>
    </w:p>
    <w:p w:rsidR="00D349EC" w:rsidRPr="00D349EC" w:rsidRDefault="00D349EC" w:rsidP="00D349EC">
      <w:pPr>
        <w:widowControl w:val="0"/>
        <w:shd w:val="clear" w:color="auto" w:fill="FFFFFF"/>
        <w:autoSpaceDE w:val="0"/>
        <w:autoSpaceDN w:val="0"/>
        <w:adjustRightInd w:val="0"/>
        <w:jc w:val="both"/>
        <w:rPr>
          <w:b/>
          <w:color w:val="000000"/>
          <w:lang w:eastAsia="x-none"/>
        </w:rPr>
      </w:pPr>
    </w:p>
    <w:p w:rsidR="00D349EC" w:rsidRPr="00D349EC" w:rsidRDefault="00D349EC" w:rsidP="00D349EC">
      <w:pPr>
        <w:numPr>
          <w:ilvl w:val="0"/>
          <w:numId w:val="30"/>
        </w:numPr>
        <w:shd w:val="clear" w:color="auto" w:fill="FFFFFF"/>
        <w:jc w:val="center"/>
        <w:rPr>
          <w:b/>
          <w:color w:val="000000"/>
          <w:lang w:eastAsia="en-US"/>
        </w:rPr>
      </w:pPr>
      <w:r w:rsidRPr="00D349EC">
        <w:rPr>
          <w:b/>
          <w:color w:val="000000"/>
          <w:lang w:eastAsia="en-US"/>
        </w:rPr>
        <w:t>Vispārīgie noteikumi</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Izpildītājs ir piedalījies Pasūtītāja Publisko iepirkumu likuma 9. panta kārtībā rīkotajā iepirkumā “</w:t>
      </w:r>
      <w:r w:rsidR="000F21FF" w:rsidRPr="00837769">
        <w:rPr>
          <w:rFonts w:eastAsia="Calibri"/>
          <w:lang w:eastAsia="en-US"/>
        </w:rPr>
        <w:t>Par mobilo telefonu, planšetdatoru un mobilo datu pārraides iekārtu piegādi</w:t>
      </w:r>
      <w:r w:rsidRPr="00F2277E">
        <w:rPr>
          <w:bCs/>
          <w:color w:val="000000"/>
          <w:lang w:eastAsia="en-US"/>
        </w:rPr>
        <w:t>”</w:t>
      </w:r>
      <w:r w:rsidRPr="00D349EC">
        <w:rPr>
          <w:bCs/>
          <w:color w:val="000000"/>
          <w:lang w:eastAsia="en-US"/>
        </w:rPr>
        <w:t xml:space="preserve">. </w:t>
      </w:r>
      <w:r w:rsidRPr="00D349EC">
        <w:rPr>
          <w:color w:val="000000"/>
          <w:lang w:eastAsia="en-US"/>
        </w:rPr>
        <w:t>Identifikācijas Nr. LTV</w:t>
      </w:r>
      <w:r>
        <w:rPr>
          <w:color w:val="000000"/>
          <w:lang w:eastAsia="en-US"/>
        </w:rPr>
        <w:t xml:space="preserve"> </w:t>
      </w:r>
      <w:r w:rsidRPr="00D349EC">
        <w:rPr>
          <w:color w:val="000000"/>
          <w:lang w:eastAsia="en-US"/>
        </w:rPr>
        <w:t>202</w:t>
      </w:r>
      <w:r w:rsidR="005A4FFC">
        <w:rPr>
          <w:color w:val="000000"/>
          <w:lang w:eastAsia="en-US"/>
        </w:rPr>
        <w:t>4</w:t>
      </w:r>
      <w:r>
        <w:rPr>
          <w:color w:val="000000"/>
          <w:lang w:eastAsia="en-US"/>
        </w:rPr>
        <w:t>/</w:t>
      </w:r>
      <w:r w:rsidR="005A4FFC">
        <w:rPr>
          <w:color w:val="000000"/>
          <w:lang w:eastAsia="en-US"/>
        </w:rPr>
        <w:t>119</w:t>
      </w:r>
      <w:r>
        <w:rPr>
          <w:color w:val="000000"/>
          <w:lang w:eastAsia="en-US"/>
        </w:rPr>
        <w:t>.</w:t>
      </w:r>
    </w:p>
    <w:p w:rsidR="00D349EC" w:rsidRPr="00D349EC" w:rsidRDefault="00D349EC" w:rsidP="00D349EC">
      <w:pPr>
        <w:widowControl w:val="0"/>
        <w:numPr>
          <w:ilvl w:val="1"/>
          <w:numId w:val="30"/>
        </w:numPr>
        <w:tabs>
          <w:tab w:val="left" w:pos="709"/>
        </w:tabs>
        <w:autoSpaceDE w:val="0"/>
        <w:autoSpaceDN w:val="0"/>
        <w:adjustRightInd w:val="0"/>
        <w:ind w:left="709"/>
        <w:jc w:val="both"/>
        <w:rPr>
          <w:bCs/>
          <w:lang w:eastAsia="en-US"/>
        </w:rPr>
      </w:pPr>
      <w:r w:rsidRPr="00D349EC">
        <w:rPr>
          <w:lang w:eastAsia="en-US"/>
        </w:rPr>
        <w:t>Saskaņā ar Pasūtītāja iepirkuma komisijas 202</w:t>
      </w:r>
      <w:r w:rsidR="005A4FFC">
        <w:rPr>
          <w:lang w:eastAsia="en-US"/>
        </w:rPr>
        <w:t>4</w:t>
      </w:r>
      <w:r w:rsidRPr="00D349EC">
        <w:rPr>
          <w:lang w:eastAsia="en-US"/>
        </w:rPr>
        <w:t>. gada __._____________ lēmumu Izpildītājs ir ieguvis tiesības slēgt vispārīgo vienošanos un šo Līgumu.</w:t>
      </w:r>
    </w:p>
    <w:p w:rsidR="00D349EC" w:rsidRPr="00D349EC" w:rsidRDefault="00D349EC" w:rsidP="00D349EC">
      <w:pPr>
        <w:shd w:val="clear" w:color="auto" w:fill="FFFFFF"/>
        <w:ind w:left="992"/>
        <w:jc w:val="both"/>
        <w:rPr>
          <w:color w:val="000000"/>
          <w:lang w:eastAsia="en-US"/>
        </w:rPr>
      </w:pPr>
    </w:p>
    <w:p w:rsidR="00D349EC" w:rsidRPr="00D349EC" w:rsidRDefault="00D349EC" w:rsidP="00D349EC">
      <w:pPr>
        <w:numPr>
          <w:ilvl w:val="0"/>
          <w:numId w:val="30"/>
        </w:numPr>
        <w:shd w:val="clear" w:color="auto" w:fill="FFFFFF"/>
        <w:tabs>
          <w:tab w:val="left" w:pos="284"/>
        </w:tabs>
        <w:ind w:left="0" w:firstLine="0"/>
        <w:jc w:val="center"/>
        <w:rPr>
          <w:b/>
          <w:color w:val="000000"/>
          <w:lang w:eastAsia="en-US"/>
        </w:rPr>
      </w:pPr>
      <w:r w:rsidRPr="00D349EC">
        <w:rPr>
          <w:b/>
          <w:color w:val="000000"/>
          <w:lang w:eastAsia="en-US"/>
        </w:rPr>
        <w:t>Līguma priekšmets</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 xml:space="preserve">Pasūtītājs uzdod un Izpildītājs apņemas pēc pasūtījuma veikt jaunu (nelietotu, neatjaunotu) </w:t>
      </w:r>
      <w:r w:rsidR="000F21FF" w:rsidRPr="00837769">
        <w:rPr>
          <w:rFonts w:eastAsia="Calibri"/>
          <w:lang w:eastAsia="en-US"/>
        </w:rPr>
        <w:t>mobilo telefonu, planšetdatoru un mobilo datu pārraides iekārtu piegādi</w:t>
      </w:r>
      <w:r w:rsidR="000F21FF" w:rsidRPr="00F2277E" w:rsidDel="000F21FF">
        <w:rPr>
          <w:color w:val="000000"/>
          <w:lang w:eastAsia="en-US"/>
        </w:rPr>
        <w:t xml:space="preserve"> </w:t>
      </w:r>
      <w:r w:rsidRPr="00D349EC">
        <w:rPr>
          <w:color w:val="000000"/>
          <w:lang w:eastAsia="en-US"/>
        </w:rPr>
        <w:t xml:space="preserve"> un mobilo telefonu un planšetdatoru aksesuāru un papildaprīkojumu (turpmāk – Preces) piegādi, saskaņā ar šī Līguma un tā pielikuma “Tehniskā specifikācija” (turpmāk – pielikums) noteiktajām </w:t>
      </w:r>
      <w:r w:rsidRPr="00D349EC">
        <w:rPr>
          <w:color w:val="000000"/>
          <w:lang w:eastAsia="x-none"/>
        </w:rPr>
        <w:t>prasībām Līgumā noteiktajā termiņā un kārtībā.</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Pasūtītājs norēķinās ar Izpildītāju par Līguma 2.1. punktā piegādātajām Precēm Līgumā noteiktajā termiņā un kārtībā.</w:t>
      </w:r>
    </w:p>
    <w:p w:rsidR="00D349EC" w:rsidRPr="00D349EC" w:rsidRDefault="00D349EC" w:rsidP="00D349EC">
      <w:pPr>
        <w:shd w:val="clear" w:color="auto" w:fill="FFFFFF"/>
        <w:ind w:left="992"/>
        <w:jc w:val="both"/>
        <w:rPr>
          <w:color w:val="000000"/>
          <w:lang w:eastAsia="en-US"/>
        </w:rPr>
      </w:pPr>
    </w:p>
    <w:p w:rsidR="00D349EC" w:rsidRPr="00D349EC" w:rsidRDefault="00837769" w:rsidP="00D349EC">
      <w:pPr>
        <w:numPr>
          <w:ilvl w:val="0"/>
          <w:numId w:val="30"/>
        </w:numPr>
        <w:jc w:val="center"/>
        <w:rPr>
          <w:color w:val="000000"/>
          <w:lang w:eastAsia="en-US"/>
        </w:rPr>
      </w:pPr>
      <w:r>
        <w:rPr>
          <w:b/>
          <w:color w:val="000000"/>
          <w:lang w:eastAsia="en-US"/>
        </w:rPr>
        <w:t>N</w:t>
      </w:r>
      <w:r w:rsidR="00D349EC" w:rsidRPr="00D349EC">
        <w:rPr>
          <w:b/>
          <w:color w:val="000000"/>
          <w:lang w:eastAsia="en-US"/>
        </w:rPr>
        <w:t>orēķinu kārtība</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bCs/>
          <w:lang w:eastAsia="en-US"/>
        </w:rPr>
      </w:pPr>
      <w:r w:rsidRPr="00D349EC">
        <w:rPr>
          <w:lang w:eastAsia="en-US"/>
        </w:rPr>
        <w:t xml:space="preserve">Pasūtītājs norēķinās ar </w:t>
      </w:r>
      <w:r w:rsidRPr="00D349EC">
        <w:rPr>
          <w:color w:val="000000"/>
          <w:lang w:eastAsia="en-US"/>
        </w:rPr>
        <w:t>Izpildītāju</w:t>
      </w:r>
      <w:r w:rsidRPr="00D349EC">
        <w:rPr>
          <w:lang w:eastAsia="en-US"/>
        </w:rPr>
        <w:t xml:space="preserve"> par piegādāto Preci 15 (piecpadsmit) darba dienu laikā </w:t>
      </w:r>
      <w:r w:rsidR="00895E46">
        <w:rPr>
          <w:lang w:eastAsia="en-US"/>
        </w:rPr>
        <w:t xml:space="preserve">pēc </w:t>
      </w:r>
      <w:r w:rsidRPr="00D349EC">
        <w:rPr>
          <w:lang w:eastAsia="en-US"/>
        </w:rPr>
        <w:t xml:space="preserve">attiecīgās Preču pavadzīmes saņemšanas un abpusējas parakstīšanas, ja Pasūtītājs nav izvirzījis pretenzijas pret </w:t>
      </w:r>
      <w:r w:rsidRPr="00D349EC">
        <w:rPr>
          <w:color w:val="000000"/>
          <w:lang w:eastAsia="en-US"/>
        </w:rPr>
        <w:t>Izpildītāju</w:t>
      </w:r>
      <w:r w:rsidRPr="00D349EC">
        <w:rPr>
          <w:lang w:eastAsia="en-US"/>
        </w:rPr>
        <w:t xml:space="preserve"> par Preču piegādes izpildi. </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bCs/>
          <w:lang w:eastAsia="en-US"/>
        </w:rPr>
      </w:pPr>
      <w:r w:rsidRPr="00D349EC">
        <w:rPr>
          <w:lang w:eastAsia="en-US"/>
        </w:rPr>
        <w:t>Preču piegādes kopējā summā ietvertas visas izmaksas, kas saistītas ar Preču vērtību, piegādi, darbaspēka un transporta izdevumiem, garantijas nodrošināšanu, nodokļiem (izņemot PVN), nodevām, nepieciešamo atļauju iegūšanu no trešajām personām un visas citas ar Preču piegādes savlaicīgu un kvalitatīvu izpildi saistītās izmaksas.</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bCs/>
          <w:lang w:eastAsia="en-US"/>
        </w:rPr>
      </w:pPr>
      <w:r w:rsidRPr="00D349EC">
        <w:rPr>
          <w:lang w:eastAsia="en-US"/>
        </w:rPr>
        <w:t xml:space="preserve">Pasūtītājs maksājumu veic </w:t>
      </w:r>
      <w:r w:rsidRPr="00D349EC">
        <w:rPr>
          <w:i/>
          <w:iCs/>
          <w:lang w:eastAsia="en-US"/>
        </w:rPr>
        <w:t>euro</w:t>
      </w:r>
      <w:r w:rsidRPr="00D349EC">
        <w:rPr>
          <w:lang w:eastAsia="en-US"/>
        </w:rPr>
        <w:t xml:space="preserve"> (EUR) bezskaidras naudas norēķinu veidā uz </w:t>
      </w:r>
      <w:r w:rsidRPr="00D349EC">
        <w:rPr>
          <w:color w:val="000000"/>
          <w:lang w:eastAsia="en-US"/>
        </w:rPr>
        <w:t>Izpildītāja</w:t>
      </w:r>
      <w:r w:rsidRPr="00D349EC">
        <w:rPr>
          <w:lang w:eastAsia="en-US"/>
        </w:rPr>
        <w:t xml:space="preserve"> rēķinā norādīto norēķinu kontu bankā.</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bCs/>
          <w:lang w:eastAsia="en-US"/>
        </w:rPr>
      </w:pPr>
      <w:r w:rsidRPr="00D349EC">
        <w:rPr>
          <w:color w:val="000000"/>
          <w:lang w:eastAsia="x-none"/>
        </w:rPr>
        <w:t>Līgumā paredzētie maksājumi skaitās veikti no dienas, kad attiecīgais naudas pārvedums ir veikts no Pasūtītāja bankas konta, saskaņā ar Pasūtītāja bankas izsniegtu izziņu vai konta izrakstu</w:t>
      </w:r>
    </w:p>
    <w:p w:rsidR="00D349EC" w:rsidRPr="00D349EC" w:rsidRDefault="00D349EC" w:rsidP="00D349EC">
      <w:pPr>
        <w:widowControl w:val="0"/>
        <w:autoSpaceDE w:val="0"/>
        <w:autoSpaceDN w:val="0"/>
        <w:adjustRightInd w:val="0"/>
        <w:jc w:val="both"/>
        <w:rPr>
          <w:color w:val="000000"/>
          <w:lang w:eastAsia="en-US"/>
        </w:rPr>
      </w:pPr>
    </w:p>
    <w:p w:rsidR="00D349EC" w:rsidRPr="00D349EC" w:rsidRDefault="00D349EC" w:rsidP="00D349EC">
      <w:pPr>
        <w:numPr>
          <w:ilvl w:val="0"/>
          <w:numId w:val="30"/>
        </w:numPr>
        <w:autoSpaceDN w:val="0"/>
        <w:jc w:val="center"/>
        <w:rPr>
          <w:b/>
          <w:color w:val="000000"/>
          <w:lang w:eastAsia="en-US"/>
        </w:rPr>
      </w:pPr>
      <w:r w:rsidRPr="00D349EC">
        <w:rPr>
          <w:b/>
          <w:color w:val="000000"/>
          <w:lang w:eastAsia="en-US"/>
        </w:rPr>
        <w:t>Pušu saistības</w:t>
      </w:r>
    </w:p>
    <w:p w:rsidR="00895E46" w:rsidRDefault="00D349EC" w:rsidP="00895E46">
      <w:pPr>
        <w:numPr>
          <w:ilvl w:val="1"/>
          <w:numId w:val="30"/>
        </w:numPr>
        <w:autoSpaceDN w:val="0"/>
        <w:ind w:left="709"/>
        <w:jc w:val="both"/>
        <w:rPr>
          <w:color w:val="000000"/>
          <w:lang w:eastAsia="en-US"/>
        </w:rPr>
      </w:pPr>
      <w:r w:rsidRPr="00D349EC">
        <w:rPr>
          <w:color w:val="000000"/>
          <w:lang w:eastAsia="en-US"/>
        </w:rPr>
        <w:t>Izpildītājs apņemas veikt Preču piegādi Pasūtītāja uzaicinājumā norādītajā laikā, kas var mainīties atbilstoši preču piegādes steidzamībai, bet nav mazāks par 3 (trīs) darba dienām un nav lielāks par 30 (trīsdesmit) darba dienām no brīža, kad Izpildītājs, atbilstoši vispārīgās vienošanās 2.8. punktā noteiktajam, ir elektroniski nosūtījis Pasūtītājam apstiprinājumu</w:t>
      </w:r>
      <w:r w:rsidRPr="00D349EC">
        <w:rPr>
          <w:iCs/>
          <w:lang w:eastAsia="en-US"/>
        </w:rPr>
        <w:t xml:space="preserve"> veikt Preču piegādi par piedāvājumā </w:t>
      </w:r>
      <w:r w:rsidRPr="00895E46">
        <w:rPr>
          <w:iCs/>
          <w:lang w:eastAsia="en-US"/>
        </w:rPr>
        <w:t>norādīto līgumcenu</w:t>
      </w:r>
      <w:r w:rsidRPr="00895E46">
        <w:rPr>
          <w:color w:val="000000"/>
          <w:lang w:eastAsia="en-US"/>
        </w:rPr>
        <w:t>.</w:t>
      </w:r>
    </w:p>
    <w:p w:rsidR="00D349EC" w:rsidRPr="00895E46" w:rsidRDefault="00D349EC" w:rsidP="00895E46">
      <w:pPr>
        <w:numPr>
          <w:ilvl w:val="1"/>
          <w:numId w:val="30"/>
        </w:numPr>
        <w:autoSpaceDN w:val="0"/>
        <w:ind w:left="709"/>
        <w:jc w:val="both"/>
        <w:rPr>
          <w:color w:val="000000"/>
          <w:lang w:eastAsia="en-US"/>
        </w:rPr>
      </w:pPr>
      <w:r w:rsidRPr="00895E46">
        <w:rPr>
          <w:color w:val="000000"/>
          <w:lang w:eastAsia="en-US"/>
        </w:rPr>
        <w:t>Izpildītājs apņemas piegādāt Preci Pasūtītājam uz Zaķusalas krastmalu 33, Rīgā (Pasūtītāja telpām), Pušu pilnvarotajām personām iepriekš saskaņojot konkrētu Preču piegādes laiku, atbilstoši Pasūtītāja pasūtījumam un šī Līguma un tā pielikumā noteiktajai kārtībai.</w:t>
      </w:r>
      <w:r w:rsidR="00455D73" w:rsidRPr="00895E46">
        <w:rPr>
          <w:color w:val="000000"/>
          <w:lang w:eastAsia="en-US"/>
        </w:rPr>
        <w:t xml:space="preserve"> Saskaņojot ar Pasūtītāju, prece var tikt piegādāta uz Pasūtītāja norādītu </w:t>
      </w:r>
      <w:r w:rsidR="00895E46" w:rsidRPr="00895E46">
        <w:rPr>
          <w:color w:val="000000"/>
          <w:lang w:eastAsia="en-US"/>
        </w:rPr>
        <w:t>pa</w:t>
      </w:r>
      <w:r w:rsidR="00895E46">
        <w:rPr>
          <w:color w:val="000000"/>
          <w:lang w:eastAsia="en-US"/>
        </w:rPr>
        <w:t>k</w:t>
      </w:r>
      <w:r w:rsidR="00895E46" w:rsidRPr="00895E46">
        <w:rPr>
          <w:color w:val="000000"/>
          <w:lang w:eastAsia="en-US"/>
        </w:rPr>
        <w:t>omātu</w:t>
      </w:r>
      <w:r w:rsidR="00455D73" w:rsidRPr="00895E46">
        <w:rPr>
          <w:color w:val="000000"/>
          <w:lang w:eastAsia="en-US"/>
        </w:rPr>
        <w:t>.</w:t>
      </w:r>
    </w:p>
    <w:p w:rsidR="00D349EC" w:rsidRPr="00D349EC" w:rsidRDefault="00D349EC" w:rsidP="00D349EC">
      <w:pPr>
        <w:numPr>
          <w:ilvl w:val="1"/>
          <w:numId w:val="30"/>
        </w:numPr>
        <w:autoSpaceDN w:val="0"/>
        <w:ind w:left="709"/>
        <w:jc w:val="both"/>
        <w:rPr>
          <w:color w:val="000000"/>
          <w:lang w:eastAsia="en-US"/>
        </w:rPr>
      </w:pPr>
      <w:r w:rsidRPr="00D349EC">
        <w:rPr>
          <w:color w:val="000000"/>
          <w:lang w:eastAsia="en-US"/>
        </w:rPr>
        <w:t>Preču piegādi Pasūtītājam apliecina attiecīgo Pušu pilnvaroto pārstāvju abpusēji parakstīta preču piegādes pavadzīme.</w:t>
      </w:r>
    </w:p>
    <w:p w:rsidR="00D349EC" w:rsidRPr="00D349EC" w:rsidRDefault="00D349EC" w:rsidP="00D349EC">
      <w:pPr>
        <w:numPr>
          <w:ilvl w:val="1"/>
          <w:numId w:val="30"/>
        </w:numPr>
        <w:autoSpaceDN w:val="0"/>
        <w:ind w:left="709"/>
        <w:jc w:val="both"/>
        <w:rPr>
          <w:color w:val="000000"/>
          <w:lang w:eastAsia="en-US"/>
        </w:rPr>
      </w:pPr>
      <w:r w:rsidRPr="00D349EC">
        <w:rPr>
          <w:color w:val="000000"/>
          <w:lang w:eastAsia="en-US"/>
        </w:rPr>
        <w:t>Pasūtītāja pilnvarotā persona pārbauda piegādātās Preces atbilstību šī Līguma pielikuma un attiecīgā Preču pasūtījumā norādītajām prasībām. Ja piegādātā Prece atbilst visām šajā punktā minētajām prasībām, Pasūtītāja pilnvarotā persona paraksta Preču piegādes pavadzīmi.</w:t>
      </w:r>
    </w:p>
    <w:p w:rsidR="00D349EC" w:rsidRPr="00D349EC" w:rsidRDefault="00D349EC" w:rsidP="00D349EC">
      <w:pPr>
        <w:numPr>
          <w:ilvl w:val="1"/>
          <w:numId w:val="32"/>
        </w:numPr>
        <w:autoSpaceDN w:val="0"/>
        <w:ind w:left="709"/>
        <w:jc w:val="both"/>
        <w:rPr>
          <w:color w:val="000000"/>
          <w:lang w:eastAsia="en-US"/>
        </w:rPr>
      </w:pPr>
      <w:r w:rsidRPr="00D349EC">
        <w:rPr>
          <w:color w:val="000000"/>
          <w:lang w:eastAsia="en-US"/>
        </w:rPr>
        <w:t>Ja Pasūtītāja pilnvarotā persona konstatē Preču neatbilstību Līguma 4.4. punktā noteiktajām prasībām, Pasūtītāja pilnvarotā persona neparaksta Preču piegādes pavadzīmi un</w:t>
      </w:r>
      <w:r w:rsidRPr="00D349EC">
        <w:rPr>
          <w:lang w:eastAsia="en-US"/>
        </w:rPr>
        <w:t xml:space="preserve"> elektroniski nosūta Izpildītāja pilnvarotajai personai pamatotu atteikumu pieņemt Piegādi. Attiecīgajam Izpildītājam par saviem līdzekļiem ir jānovērš pretenzijā norādītos piegādāto Preču trūkumus, nepieciešamības gadījumā tās apmainot pret līdzvērtīgām vai augstākas kvalitātes un/vai tehniskā līmeņa Precēm. </w:t>
      </w:r>
    </w:p>
    <w:p w:rsidR="00D349EC" w:rsidRPr="00D349EC" w:rsidRDefault="00D349EC" w:rsidP="00D349EC">
      <w:pPr>
        <w:numPr>
          <w:ilvl w:val="1"/>
          <w:numId w:val="30"/>
        </w:numPr>
        <w:autoSpaceDN w:val="0"/>
        <w:ind w:left="709"/>
        <w:jc w:val="both"/>
        <w:rPr>
          <w:color w:val="000000"/>
          <w:lang w:eastAsia="en-US"/>
        </w:rPr>
      </w:pPr>
      <w:r w:rsidRPr="00D349EC">
        <w:rPr>
          <w:color w:val="000000"/>
          <w:lang w:eastAsia="en-US"/>
        </w:rPr>
        <w:t>Izpildītājs garantē, ka tam ir visas tiesības noslēgt šo Līgumu un nav nepieciešama citu personu piekrišana.</w:t>
      </w:r>
    </w:p>
    <w:p w:rsidR="00D349EC" w:rsidRPr="00D349EC" w:rsidRDefault="00D349EC" w:rsidP="00D349EC">
      <w:pPr>
        <w:numPr>
          <w:ilvl w:val="1"/>
          <w:numId w:val="30"/>
        </w:numPr>
        <w:autoSpaceDN w:val="0"/>
        <w:ind w:left="709"/>
        <w:jc w:val="both"/>
        <w:rPr>
          <w:color w:val="000000"/>
          <w:lang w:eastAsia="en-US"/>
        </w:rPr>
      </w:pPr>
      <w:r w:rsidRPr="00D349EC">
        <w:rPr>
          <w:color w:val="000000"/>
          <w:lang w:eastAsia="en-US"/>
        </w:rPr>
        <w:t>Pasūtītājs apņemas savlaicīgi veikt samaksu par piegādāto Preci saskaņā ar Līguma 3.2.punktu.</w:t>
      </w:r>
    </w:p>
    <w:p w:rsidR="00D349EC" w:rsidRPr="00D349EC" w:rsidRDefault="00D349EC" w:rsidP="00D349EC">
      <w:pPr>
        <w:numPr>
          <w:ilvl w:val="1"/>
          <w:numId w:val="30"/>
        </w:numPr>
        <w:autoSpaceDN w:val="0"/>
        <w:ind w:left="709"/>
        <w:jc w:val="both"/>
        <w:rPr>
          <w:color w:val="000000"/>
          <w:lang w:eastAsia="en-US"/>
        </w:rPr>
      </w:pPr>
      <w:r w:rsidRPr="00D349EC">
        <w:rPr>
          <w:color w:val="000000"/>
          <w:lang w:eastAsia="en-US"/>
        </w:rPr>
        <w:t xml:space="preserve">Pasūtītāja pilnvarotā persona izdara pasūtījumus atbilstoši </w:t>
      </w:r>
      <w:r w:rsidRPr="00D349EC">
        <w:rPr>
          <w:lang w:eastAsia="en-US"/>
        </w:rPr>
        <w:t>vispārējā vienošanās un šajā Līgumā un tā pielikumā noteiktajai kārtībai.</w:t>
      </w:r>
    </w:p>
    <w:p w:rsidR="00D349EC" w:rsidRPr="00D349EC" w:rsidRDefault="00D349EC" w:rsidP="00D349EC">
      <w:pPr>
        <w:autoSpaceDN w:val="0"/>
        <w:ind w:left="709"/>
        <w:jc w:val="both"/>
        <w:rPr>
          <w:color w:val="000000"/>
          <w:lang w:eastAsia="en-US"/>
        </w:rPr>
      </w:pPr>
    </w:p>
    <w:p w:rsidR="00D349EC" w:rsidRPr="00D349EC" w:rsidRDefault="00D349EC" w:rsidP="00D349EC">
      <w:pPr>
        <w:numPr>
          <w:ilvl w:val="0"/>
          <w:numId w:val="30"/>
        </w:numPr>
        <w:jc w:val="center"/>
        <w:rPr>
          <w:b/>
          <w:color w:val="000000"/>
          <w:lang w:eastAsia="en-US"/>
        </w:rPr>
      </w:pPr>
      <w:r w:rsidRPr="00D349EC">
        <w:rPr>
          <w:b/>
          <w:color w:val="000000"/>
          <w:lang w:eastAsia="en-US"/>
        </w:rPr>
        <w:t>Preču kvalitāte un garantija</w:t>
      </w:r>
    </w:p>
    <w:p w:rsidR="00D349EC" w:rsidRPr="00D349EC" w:rsidRDefault="00D349EC" w:rsidP="00D349EC">
      <w:pPr>
        <w:numPr>
          <w:ilvl w:val="1"/>
          <w:numId w:val="30"/>
        </w:numPr>
        <w:autoSpaceDN w:val="0"/>
        <w:ind w:left="709"/>
        <w:jc w:val="both"/>
        <w:rPr>
          <w:color w:val="000000"/>
          <w:lang w:eastAsia="en-US"/>
        </w:rPr>
      </w:pPr>
      <w:r w:rsidRPr="00D349EC">
        <w:rPr>
          <w:color w:val="000000"/>
          <w:lang w:eastAsia="en-US"/>
        </w:rPr>
        <w:t xml:space="preserve">Izpildītājām jānodrošina piegādāto Preču garantijas termiņš 24 (divdesmit četri) mēneši no attiecīgās Preču piegādes pavadzīmes abpusējas parakstīšanas dienas, kurā jānodrošina ražotāja defektu bezmaksas remonts vai aizvietošana ar līdzvērtīgiem vai augstākas kvalitātes un/vai tehniskā līmeņa precēm. </w:t>
      </w:r>
    </w:p>
    <w:p w:rsidR="00D349EC" w:rsidRPr="00D349EC" w:rsidRDefault="00D349EC" w:rsidP="00D349EC">
      <w:pPr>
        <w:numPr>
          <w:ilvl w:val="1"/>
          <w:numId w:val="30"/>
        </w:numPr>
        <w:autoSpaceDN w:val="0"/>
        <w:ind w:left="709"/>
        <w:jc w:val="both"/>
        <w:rPr>
          <w:color w:val="000000"/>
          <w:lang w:eastAsia="en-US"/>
        </w:rPr>
      </w:pPr>
      <w:r w:rsidRPr="00D349EC">
        <w:rPr>
          <w:color w:val="000000"/>
          <w:lang w:eastAsia="en-US"/>
        </w:rPr>
        <w:t>Ja Preču garantijas laikā atklājas Preču bojājumi, kas nav radušies Preču nepareizas lietošanas rezultātā, Pasūtītāja pilnvarotā persona sastāda pretenziju un elektroniski nosūta Izpildītāja pilnvarotajai personai uz Līguma 10.3. punktā norādīto elektronisko pasta adresi.</w:t>
      </w:r>
    </w:p>
    <w:p w:rsidR="00D349EC" w:rsidRPr="00D349EC" w:rsidRDefault="00D349EC" w:rsidP="00D349EC">
      <w:pPr>
        <w:numPr>
          <w:ilvl w:val="1"/>
          <w:numId w:val="30"/>
        </w:numPr>
        <w:autoSpaceDN w:val="0"/>
        <w:ind w:left="709"/>
        <w:jc w:val="both"/>
        <w:rPr>
          <w:color w:val="000000"/>
          <w:lang w:eastAsia="en-US"/>
        </w:rPr>
      </w:pPr>
      <w:r w:rsidRPr="00895E46">
        <w:rPr>
          <w:color w:val="000000"/>
          <w:lang w:eastAsia="en-US"/>
        </w:rPr>
        <w:t>Garantijas saistības ir spēkā ar nosacījumiem, ja Pasūtītājs ievēro</w:t>
      </w:r>
      <w:r w:rsidRPr="00D349EC">
        <w:rPr>
          <w:color w:val="000000"/>
          <w:lang w:eastAsia="en-US"/>
        </w:rPr>
        <w:t xml:space="preserve"> Preču ekspluatācijas noteikumus.</w:t>
      </w:r>
    </w:p>
    <w:p w:rsidR="00D349EC" w:rsidRPr="00D349EC" w:rsidRDefault="00D349EC" w:rsidP="00D349EC">
      <w:pPr>
        <w:autoSpaceDN w:val="0"/>
        <w:ind w:left="709"/>
        <w:jc w:val="both"/>
        <w:rPr>
          <w:color w:val="000000"/>
          <w:lang w:eastAsia="en-US"/>
        </w:rPr>
      </w:pPr>
    </w:p>
    <w:p w:rsidR="00D349EC" w:rsidRPr="00D349EC" w:rsidRDefault="00D349EC" w:rsidP="00D349EC">
      <w:pPr>
        <w:numPr>
          <w:ilvl w:val="0"/>
          <w:numId w:val="30"/>
        </w:numPr>
        <w:jc w:val="center"/>
        <w:rPr>
          <w:b/>
          <w:color w:val="000000"/>
          <w:lang w:eastAsia="en-US"/>
        </w:rPr>
      </w:pPr>
      <w:r w:rsidRPr="00D349EC">
        <w:rPr>
          <w:b/>
          <w:color w:val="000000"/>
          <w:lang w:eastAsia="en-US"/>
        </w:rPr>
        <w:t>Pušu atbildība</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 xml:space="preserve">Ja Pasūtītājs nepamatoti neievēro Līgumā noteiktos samaksas termiņus, tad Pasūtītājs maksā Izpildītājam nokavējuma procentus no nesamaksātās Līguma summas, aprēķinot nokavējuma procentus pēc likumiskās gada procentu likmes apmēra, kas noteikta saskaņā ar Civillikuma 1765. panta otro daļu, proporcionāli kavējuma dienu skaitam. </w:t>
      </w:r>
    </w:p>
    <w:p w:rsidR="00D349EC" w:rsidRPr="00D349EC" w:rsidRDefault="00D349EC" w:rsidP="00D349EC">
      <w:pPr>
        <w:numPr>
          <w:ilvl w:val="1"/>
          <w:numId w:val="30"/>
        </w:numPr>
        <w:ind w:left="709" w:hanging="709"/>
        <w:jc w:val="both"/>
        <w:rPr>
          <w:color w:val="000000"/>
          <w:lang w:eastAsia="en-US"/>
        </w:rPr>
      </w:pPr>
      <w:r w:rsidRPr="00D349EC">
        <w:rPr>
          <w:color w:val="000000"/>
          <w:lang w:eastAsia="en-US"/>
        </w:rPr>
        <w:t xml:space="preserve">Ja Izpildītājs nav pienācīgi veicis Līgumā paredzēto Preču piegādi Līguma 4.1. punktā noteiktajā termiņā, Pasūtītājam ir tiesības pieprasīt līgumsodu 50,00 EUR (piecdesmit </w:t>
      </w:r>
      <w:r w:rsidRPr="00D349EC">
        <w:rPr>
          <w:i/>
          <w:color w:val="000000"/>
          <w:lang w:eastAsia="en-US"/>
        </w:rPr>
        <w:t>euro</w:t>
      </w:r>
      <w:r w:rsidRPr="00D349EC">
        <w:rPr>
          <w:color w:val="000000"/>
          <w:lang w:eastAsia="en-US"/>
        </w:rPr>
        <w:t>, 00 centi) apmērā par katru nokavēto Preču piegādes kalendāro dienu, bet ne vairāk kā 10% no attiecīgā Preču pasūtījuma kopējās summas un veikt atbilstošu Līguma maksājumu samazinājumu, vai arī Izpildītājam ir jāsamaksā līgumsods 10 (desmit) darba dienu laikā pēc attiecīgā Pasūtītāja rēķina nosūtīšanas.</w:t>
      </w:r>
    </w:p>
    <w:p w:rsidR="00D349EC" w:rsidRPr="00D349EC" w:rsidRDefault="00D349EC" w:rsidP="00D349EC">
      <w:pPr>
        <w:numPr>
          <w:ilvl w:val="1"/>
          <w:numId w:val="30"/>
        </w:numPr>
        <w:ind w:left="709" w:hanging="709"/>
        <w:jc w:val="both"/>
        <w:rPr>
          <w:color w:val="000000"/>
          <w:lang w:eastAsia="en-US"/>
        </w:rPr>
      </w:pPr>
      <w:r w:rsidRPr="00D349EC">
        <w:rPr>
          <w:color w:val="000000"/>
          <w:lang w:eastAsia="en-US"/>
        </w:rPr>
        <w:t>Pusēm saskaņā ar Latvijas Republikas Civillikumu ir pienākums atlīdzināt otrai Pusei nodarītos zaudējumus, ja tādi ir radušies Puses prettiesiskas (neatļautas) rīcības rezultātā un ir konstatēts un dokumentāli pamatoti pierādīts zaudējumu esamības fakts un zaudējumu apmērs, kā arī cēloniskais sakars starp prettiesisko (neatļauto) rīcību un nodarītajiem zaudējumiem. Puses nav atbildīgas par nejaušu zaudējumu atlīdzināšanu.</w:t>
      </w:r>
    </w:p>
    <w:p w:rsidR="00D349EC" w:rsidRPr="00D349EC" w:rsidRDefault="00D349EC" w:rsidP="00D349EC">
      <w:pPr>
        <w:numPr>
          <w:ilvl w:val="1"/>
          <w:numId w:val="30"/>
        </w:numPr>
        <w:ind w:left="709" w:hanging="709"/>
        <w:jc w:val="both"/>
        <w:rPr>
          <w:color w:val="000000"/>
          <w:lang w:eastAsia="en-US"/>
        </w:rPr>
      </w:pPr>
      <w:r w:rsidRPr="00D349EC">
        <w:rPr>
          <w:lang w:eastAsia="en-US"/>
        </w:rPr>
        <w:t>Līgumsodu vai nokavējumu procentu samaksa neatbrīvo Puses no pārējo iepirkumu līguma saistību izpildes un zaudējumu atlīdzināšanas pienākuma.</w:t>
      </w:r>
    </w:p>
    <w:p w:rsidR="00D349EC" w:rsidRPr="00D349EC" w:rsidRDefault="00D349EC" w:rsidP="00D349EC">
      <w:pPr>
        <w:numPr>
          <w:ilvl w:val="1"/>
          <w:numId w:val="30"/>
        </w:numPr>
        <w:ind w:left="709" w:hanging="709"/>
        <w:jc w:val="both"/>
        <w:rPr>
          <w:color w:val="000000"/>
          <w:lang w:eastAsia="en-US"/>
        </w:rPr>
      </w:pPr>
      <w:r w:rsidRPr="00D349EC">
        <w:rPr>
          <w:color w:val="000000"/>
          <w:lang w:eastAsia="en-US"/>
        </w:rPr>
        <w:t>Izpildītājs uzņemas atbildību par zaudējumiem, kuri nodarīti Pasūtītājam un trešajām personām sakarā ar Līguma noteikumu pārkāpumu, ja Izpildītājs tajos ir vainojams.</w:t>
      </w:r>
    </w:p>
    <w:p w:rsidR="00D349EC" w:rsidRPr="00D349EC" w:rsidRDefault="00D349EC" w:rsidP="00D349EC">
      <w:pPr>
        <w:shd w:val="clear" w:color="auto" w:fill="FFFFFF"/>
        <w:autoSpaceDN w:val="0"/>
        <w:jc w:val="both"/>
        <w:rPr>
          <w:color w:val="000000"/>
          <w:lang w:eastAsia="en-US"/>
        </w:rPr>
      </w:pPr>
    </w:p>
    <w:p w:rsidR="00D349EC" w:rsidRPr="00D349EC" w:rsidRDefault="00D349EC" w:rsidP="00D349EC">
      <w:pPr>
        <w:numPr>
          <w:ilvl w:val="0"/>
          <w:numId w:val="30"/>
        </w:numPr>
        <w:jc w:val="center"/>
        <w:rPr>
          <w:b/>
          <w:color w:val="000000"/>
          <w:lang w:eastAsia="en-US"/>
        </w:rPr>
      </w:pPr>
      <w:r w:rsidRPr="00D349EC">
        <w:rPr>
          <w:b/>
          <w:color w:val="000000"/>
          <w:lang w:eastAsia="en-US"/>
        </w:rPr>
        <w:t>Nepārvarama vara</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lang w:eastAsia="en-US"/>
        </w:rPr>
      </w:pPr>
      <w:r w:rsidRPr="00D349EC">
        <w:rPr>
          <w:lang w:eastAsia="en-US"/>
        </w:rPr>
        <w:t>Puse tiek atbrīvota no atbildības par pilnīgu vai daļēju Līgumā paredzēto saistību neizpildi, ja šāda neizpilde ir notikusi pēc Līguma parakstīšanas dienas nepārvaramas varas, kuru nebija iespējams ne paredzēt, ne novērst, iestāšanās rezultātā. Šāda nepārvaramā vara ietver sevī notikumus, kuri iziet ārpus Pušu kontroles un atbildības (dabas katastrofas, ūdens plūdi, uguns nelaime, zemestrīce un citas stihiskas nelaimes, kā arī karš un karadarbība, streiki, Latvijas valsts varas un pārvaldes institūciju, kā arī pašvaldību institūciju pieņemtie normatīvie akti un citi norādījumi, kas ir saistoši Pusēm, un citi apstākļi, kas neiekļaujas Pušu iespējamās kontroles robežās). Lai attiecīgā Puse varētu atsaukties uz nepārvaramās varas radītajiem Līguma izpildes šķēršļiem tai vispirms ir jāizdara viss iespējamais, lai tos novērstu.</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lang w:eastAsia="en-US"/>
        </w:rPr>
      </w:pPr>
      <w:r w:rsidRPr="00D349EC">
        <w:rPr>
          <w:lang w:eastAsia="en-US"/>
        </w:rPr>
        <w:t xml:space="preserve">Pusei, kas nokļuvusi nepārvaramas varas apstākļos, bez kavēšanās jāinformē par to otra Puse rakstiski 3 (trīs) darba dienu laikā pēc nepārvaramas varas iestāšanās, ziņojumam pievienojot kompetentas iestādes izsniegtu izziņu, kura satur minēto apstākļu apstiprinājumu un raksturojumu. </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lang w:eastAsia="en-US"/>
        </w:rPr>
      </w:pPr>
      <w:r w:rsidRPr="00D349EC">
        <w:rPr>
          <w:lang w:eastAsia="en-US"/>
        </w:rPr>
        <w:t>Ja minēto apstākļu dēļ Līgums nedarbojas ilgāk par 3 (trīs) mēnešiem, katrai Pusei ir tiesības izbeigt Līgumu, par to rakstveidā brīdinot otru Pusi vismaz 15 (piecpadsmit) dienas iepriekš. Šajā gadījumā neviena Līguma Puse nevar prasīt atlīdzināt zaudējumus, kas radušies Līguma izbeigšanas rezultātā.</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lang w:eastAsia="en-US"/>
        </w:rPr>
      </w:pPr>
      <w:r w:rsidRPr="00D349EC">
        <w:rPr>
          <w:lang w:eastAsia="en-US"/>
        </w:rPr>
        <w:t>Par nepārvaramu varu netiek uzskatīti Preces defekti vai to piegādes kavējumi (ja vien minētās problēmas tieši neizriet no nepārvaramās varas), darba strīdi vai streiki.</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lang w:eastAsia="en-US"/>
        </w:rPr>
      </w:pPr>
      <w:r w:rsidRPr="00D349EC">
        <w:rPr>
          <w:lang w:eastAsia="en-US"/>
        </w:rPr>
        <w:t>Ja Līguma izpilde ir apgrūtināta, vai nepiespējama COVID-19 epidēmijas vai ar to saistīto Latvijas Republikas normatīvo aktu un/vai valsts pārvaldes iestāžu rīkojumu dēļ, Puses var vienoties par attiecīgiem Līguma grozījumiem vai tā izbeigšanu, ja Līgumu nav iespējams pildīt vispār.</w:t>
      </w:r>
    </w:p>
    <w:p w:rsidR="00D349EC" w:rsidRPr="00D349EC" w:rsidRDefault="00D349EC" w:rsidP="00D349EC">
      <w:pPr>
        <w:ind w:left="992"/>
        <w:jc w:val="both"/>
        <w:rPr>
          <w:color w:val="000000"/>
          <w:highlight w:val="green"/>
          <w:lang w:eastAsia="en-US"/>
        </w:rPr>
      </w:pPr>
    </w:p>
    <w:p w:rsidR="00D349EC" w:rsidRPr="005A4FFC" w:rsidRDefault="00D349EC" w:rsidP="00D349EC">
      <w:pPr>
        <w:numPr>
          <w:ilvl w:val="0"/>
          <w:numId w:val="30"/>
        </w:numPr>
        <w:jc w:val="center"/>
        <w:rPr>
          <w:b/>
          <w:color w:val="000000"/>
          <w:lang w:eastAsia="en-US"/>
        </w:rPr>
      </w:pPr>
      <w:r w:rsidRPr="005A4FFC">
        <w:rPr>
          <w:b/>
          <w:color w:val="000000"/>
          <w:lang w:eastAsia="en-US"/>
        </w:rPr>
        <w:t>Līguma darbības termiņš un izbeigšana</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bCs/>
          <w:lang w:eastAsia="en-US"/>
        </w:rPr>
      </w:pPr>
      <w:r w:rsidRPr="005A4FFC">
        <w:rPr>
          <w:lang w:eastAsia="en-US"/>
        </w:rPr>
        <w:t>Līgums stājas spēkā ar tā abpusējas parakstīšanas dienu.</w:t>
      </w:r>
      <w:r w:rsidRPr="00D349EC">
        <w:rPr>
          <w:lang w:eastAsia="en-US"/>
        </w:rPr>
        <w:t xml:space="preserve"> Līguma parakstīšanas datums tiek norādīts Līguma pirmās lapas augšējā stūrī. </w:t>
      </w:r>
    </w:p>
    <w:p w:rsidR="00D349EC" w:rsidRPr="00D349EC" w:rsidRDefault="00D349EC" w:rsidP="00D349EC">
      <w:pPr>
        <w:widowControl w:val="0"/>
        <w:numPr>
          <w:ilvl w:val="1"/>
          <w:numId w:val="30"/>
        </w:numPr>
        <w:tabs>
          <w:tab w:val="left" w:pos="709"/>
        </w:tabs>
        <w:autoSpaceDE w:val="0"/>
        <w:autoSpaceDN w:val="0"/>
        <w:adjustRightInd w:val="0"/>
        <w:ind w:left="709" w:hanging="709"/>
        <w:jc w:val="both"/>
        <w:rPr>
          <w:bCs/>
          <w:lang w:eastAsia="en-US"/>
        </w:rPr>
      </w:pPr>
      <w:r w:rsidRPr="00D349EC">
        <w:rPr>
          <w:lang w:eastAsia="en-US"/>
        </w:rPr>
        <w:t xml:space="preserve">Līgums ir spēkā, kamēr ir spēkā Līguma 1.2. punktā minētā iepirkuma vispārīgā vienošanās. </w:t>
      </w:r>
    </w:p>
    <w:p w:rsidR="00D349EC" w:rsidRPr="00D349EC" w:rsidRDefault="00D349EC" w:rsidP="00D349EC">
      <w:pPr>
        <w:numPr>
          <w:ilvl w:val="1"/>
          <w:numId w:val="30"/>
        </w:numPr>
        <w:ind w:left="709" w:hanging="709"/>
        <w:jc w:val="both"/>
        <w:rPr>
          <w:color w:val="000000"/>
          <w:lang w:eastAsia="en-US"/>
        </w:rPr>
      </w:pPr>
      <w:r w:rsidRPr="00D349EC">
        <w:rPr>
          <w:color w:val="000000"/>
          <w:lang w:eastAsia="en-US"/>
        </w:rPr>
        <w:t xml:space="preserve">Noslēgtais </w:t>
      </w:r>
      <w:smartTag w:uri="schemas-tilde-lv/tildestengine" w:element="veidnes">
        <w:smartTagPr>
          <w:attr w:name="text" w:val="līgums"/>
          <w:attr w:name="baseform" w:val="lоgums"/>
          <w:attr w:name="id" w:val="-1"/>
        </w:smartTagPr>
        <w:r w:rsidRPr="00D349EC">
          <w:rPr>
            <w:color w:val="000000"/>
            <w:lang w:eastAsia="en-US"/>
          </w:rPr>
          <w:t>Līgums</w:t>
        </w:r>
      </w:smartTag>
      <w:r w:rsidRPr="00D349EC">
        <w:rPr>
          <w:color w:val="000000"/>
          <w:lang w:eastAsia="en-US"/>
        </w:rPr>
        <w:t xml:space="preserve"> uzliek pienākumu Pusēm pildīt apsolīto. Vēlāk radušās grūtības sakarā ar Līguma izpildi, nedod nevienai no Pusēm tiesības atkāpties no Līguma, pat atmaksājot zaudējumus otrai Pusei. Izņēmums no šī noteikuma ir nepārvaramas varas apstākļu radītas neparedzētas grūtības un Līgumā minētie gadījumi.</w:t>
      </w:r>
    </w:p>
    <w:p w:rsidR="00D349EC" w:rsidRPr="00D349EC" w:rsidRDefault="00D349EC" w:rsidP="00D349EC">
      <w:pPr>
        <w:numPr>
          <w:ilvl w:val="1"/>
          <w:numId w:val="30"/>
        </w:numPr>
        <w:ind w:left="709" w:hanging="709"/>
        <w:jc w:val="both"/>
        <w:rPr>
          <w:color w:val="000000"/>
          <w:lang w:eastAsia="en-US"/>
        </w:rPr>
      </w:pPr>
      <w:r w:rsidRPr="00D349EC">
        <w:rPr>
          <w:color w:val="000000"/>
          <w:lang w:eastAsia="x-none"/>
        </w:rPr>
        <w:t>Pasūtītājam ir tiesības vienpusēji atkāpties no Līguma izpildes (to vienpusēji izbeigt), ja Līgumu nav iespējams izpildīt tādēļ, ka Līguma izpildes laikā ir piemērotas starptautiskās vai nacionālās sankcijas vai būtiskas finanšu un kapitāla tirgus intereses ietekmējošas Eiropas Savienības vai Ziemeļatlantijas līguma organizācijas dalībvalsts noteiktās sankcija.</w:t>
      </w:r>
    </w:p>
    <w:p w:rsidR="00D349EC" w:rsidRPr="00D349EC" w:rsidRDefault="00D349EC" w:rsidP="00D349EC">
      <w:pPr>
        <w:autoSpaceDN w:val="0"/>
        <w:jc w:val="both"/>
        <w:rPr>
          <w:color w:val="000000"/>
          <w:lang w:eastAsia="en-US"/>
        </w:rPr>
      </w:pPr>
    </w:p>
    <w:p w:rsidR="00D349EC" w:rsidRPr="00D349EC" w:rsidRDefault="00D349EC" w:rsidP="00D349EC">
      <w:pPr>
        <w:numPr>
          <w:ilvl w:val="0"/>
          <w:numId w:val="30"/>
        </w:numPr>
        <w:shd w:val="clear" w:color="auto" w:fill="FFFFFF"/>
        <w:jc w:val="center"/>
        <w:rPr>
          <w:b/>
          <w:color w:val="000000"/>
          <w:lang w:eastAsia="en-US"/>
        </w:rPr>
      </w:pPr>
      <w:r w:rsidRPr="00D349EC">
        <w:rPr>
          <w:b/>
          <w:color w:val="000000"/>
          <w:lang w:eastAsia="en-US"/>
        </w:rPr>
        <w:t>Konfidencialitāte</w:t>
      </w:r>
    </w:p>
    <w:p w:rsidR="00D349EC" w:rsidRPr="00D349EC" w:rsidRDefault="00D349EC" w:rsidP="00D349EC">
      <w:pPr>
        <w:numPr>
          <w:ilvl w:val="1"/>
          <w:numId w:val="30"/>
        </w:numPr>
        <w:tabs>
          <w:tab w:val="left" w:pos="709"/>
        </w:tabs>
        <w:suppressAutoHyphens/>
        <w:autoSpaceDN w:val="0"/>
        <w:ind w:left="709"/>
        <w:jc w:val="both"/>
        <w:rPr>
          <w:color w:val="000000"/>
          <w:lang w:eastAsia="en-US"/>
        </w:rPr>
      </w:pPr>
      <w:r w:rsidRPr="00D349EC">
        <w:rPr>
          <w:color w:val="000000"/>
          <w:lang w:eastAsia="en-US"/>
        </w:rPr>
        <w:t>Puses nedrīkst izpaust informāciju par otru Pusi, trešajām personām un Līgumu, izņemot publiski pieejamu informāciju, bez otras Puses rakstiskas atļaujas, izņemot normatīvajos aktos (Publisko iepirkumu likums, Informācijas atklātības likums) noteiktajos gadījumos.</w:t>
      </w:r>
    </w:p>
    <w:p w:rsidR="00D349EC" w:rsidRPr="00D349EC" w:rsidRDefault="00D349EC" w:rsidP="00D349EC">
      <w:pPr>
        <w:numPr>
          <w:ilvl w:val="1"/>
          <w:numId w:val="30"/>
        </w:numPr>
        <w:tabs>
          <w:tab w:val="left" w:pos="709"/>
        </w:tabs>
        <w:suppressAutoHyphens/>
        <w:autoSpaceDN w:val="0"/>
        <w:ind w:left="709"/>
        <w:jc w:val="both"/>
        <w:rPr>
          <w:color w:val="000000"/>
          <w:lang w:eastAsia="en-US"/>
        </w:rPr>
      </w:pPr>
      <w:r w:rsidRPr="00D349EC">
        <w:rPr>
          <w:color w:val="000000"/>
          <w:lang w:eastAsia="en-US"/>
        </w:rPr>
        <w:t>Līguma noteiktais informācijas neizpaužamības pienākums ir spēkā neierobežotu laiku un paliek spēkā arī tad, ja Puse vienpusēji atkāpjas no Līguma vai ja Līgums izbeidzas citādi.</w:t>
      </w:r>
    </w:p>
    <w:p w:rsidR="00D349EC" w:rsidRPr="00D349EC" w:rsidRDefault="00D349EC" w:rsidP="00D349EC">
      <w:pPr>
        <w:tabs>
          <w:tab w:val="left" w:pos="992"/>
        </w:tabs>
        <w:suppressAutoHyphens/>
        <w:ind w:left="709"/>
        <w:jc w:val="both"/>
        <w:rPr>
          <w:color w:val="000000"/>
          <w:lang w:eastAsia="en-US"/>
        </w:rPr>
      </w:pPr>
    </w:p>
    <w:p w:rsidR="00D349EC" w:rsidRPr="00D349EC" w:rsidRDefault="00D349EC" w:rsidP="00D349EC">
      <w:pPr>
        <w:numPr>
          <w:ilvl w:val="0"/>
          <w:numId w:val="30"/>
        </w:numPr>
        <w:shd w:val="clear" w:color="auto" w:fill="FFFFFF"/>
        <w:tabs>
          <w:tab w:val="left" w:pos="567"/>
        </w:tabs>
        <w:jc w:val="center"/>
        <w:rPr>
          <w:b/>
          <w:color w:val="000000"/>
          <w:lang w:eastAsia="en-US"/>
        </w:rPr>
      </w:pPr>
      <w:r w:rsidRPr="00D349EC">
        <w:rPr>
          <w:b/>
          <w:color w:val="000000"/>
          <w:lang w:eastAsia="en-US"/>
        </w:rPr>
        <w:t xml:space="preserve"> Nobeiguma noteikumi</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Līguma parakstītāji garantē, ka tiem ir visas tiesības (pilnvaras) savu pārstāvamo vārdā slēgt Līgumu, ar to iegūstot savu pārstāvamo vārdā Līgumā minētās tiesības un pienākumus. Ja Līguma parakstītājs tā noslēgšanas brīdī nav bijis pilnvarots pārstāvēt Pusi, par kuras pārstāvi viņš uzdodas, tad viņš uzņemas pats kā fiziska persona visas saistības no parakstītā Līguma un atbild par to izpildi ar visu savu mantu.</w:t>
      </w:r>
    </w:p>
    <w:p w:rsidR="00D349EC" w:rsidRPr="00D349EC" w:rsidRDefault="00D349EC" w:rsidP="00D349EC">
      <w:pPr>
        <w:numPr>
          <w:ilvl w:val="1"/>
          <w:numId w:val="30"/>
        </w:numPr>
        <w:tabs>
          <w:tab w:val="left" w:pos="709"/>
        </w:tabs>
        <w:ind w:left="709"/>
        <w:jc w:val="both"/>
        <w:rPr>
          <w:bCs/>
          <w:kern w:val="28"/>
          <w:lang w:eastAsia="en-US"/>
        </w:rPr>
      </w:pPr>
      <w:r w:rsidRPr="00D349EC">
        <w:rPr>
          <w:bCs/>
          <w:kern w:val="28"/>
          <w:lang w:eastAsia="en-US"/>
        </w:rPr>
        <w:t>Visi Līguma grozījumi un papildinājumi ir spēkā tikai tad, ja tiek noformēti rakstiski un ir abu Pušu parakstīti. Šādi Līguma grozījumi un papildinājumi ar to parakstīšanas brīdi kļūst par šī Līguma neatņemamu sastāvdaļu.</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Puses vienojas, ka par Līguma izpildi saistītos jautājumus risinās šādas Pušu pilnvarotās personas:</w:t>
      </w:r>
    </w:p>
    <w:p w:rsidR="00D349EC" w:rsidRPr="00D349EC" w:rsidRDefault="00D349EC" w:rsidP="00D349EC">
      <w:pPr>
        <w:numPr>
          <w:ilvl w:val="2"/>
          <w:numId w:val="30"/>
        </w:numPr>
        <w:shd w:val="clear" w:color="auto" w:fill="FFFFFF"/>
        <w:ind w:left="1418"/>
        <w:jc w:val="both"/>
        <w:rPr>
          <w:color w:val="000000"/>
          <w:lang w:eastAsia="en-US"/>
        </w:rPr>
      </w:pPr>
      <w:r w:rsidRPr="00D349EC">
        <w:rPr>
          <w:color w:val="000000"/>
          <w:lang w:eastAsia="en-US"/>
        </w:rPr>
        <w:t>Pasūtītājs piešķir tiesības pārstāvēt Pasūtītāju organizatoriskajos jautājumos ar tiesībām pasūtīt Preces un parakstīt Līgumā noteiktās Preču pavadzīmes, iesniegt pretenzijas: ____ (tālr.___, mob.__; e-pasts: ______).</w:t>
      </w:r>
    </w:p>
    <w:p w:rsidR="00D349EC" w:rsidRPr="00D349EC" w:rsidRDefault="00D349EC" w:rsidP="00D349EC">
      <w:pPr>
        <w:numPr>
          <w:ilvl w:val="2"/>
          <w:numId w:val="30"/>
        </w:numPr>
        <w:shd w:val="clear" w:color="auto" w:fill="FFFFFF"/>
        <w:ind w:left="1418"/>
        <w:jc w:val="both"/>
        <w:rPr>
          <w:color w:val="000000"/>
          <w:lang w:eastAsia="en-US"/>
        </w:rPr>
      </w:pPr>
      <w:r w:rsidRPr="00D349EC">
        <w:rPr>
          <w:color w:val="000000"/>
          <w:lang w:eastAsia="en-US"/>
        </w:rPr>
        <w:t>Izpildītājs piešķir tiesības pārstāvēt Izpildītāju ar tiesībām iesniegt Preču piedāvājumus, apstiprināt Preču pasūtījumus un parakstīt Līgumā noteiktās Preču pavadzīmes: ____ (tālr.___, mob.__; e-pasts: ______).</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Gadījumā, ja kāds no Līguma punktiem izrādītos pretlikumīgs vai nesaistošs, tad tam nav ietekmes uz pārējiem Līguma punktiem vai saistībām. Tādā gadījumā abas Puses uzsāk savstarpējas pārrunas, lai atrastu alternatīvu noteikumu, kas nemainītu pušu komerciālos un/vai ekonomiskos mērķus.</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Visi paziņojumi, lūgumi un pretenzijas, kas var tikt iesniegti vai pieprasīti saskaņā ar Līgumu, ir jāiesniedz rakstiskā veidā.</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Puses uzrāda otrai Pusei visus dokumentus, kas attiecas uz Līguma izpildi, 3 (trīs) darba dienu laikā pēc otras Puses pieprasījuma.</w:t>
      </w:r>
    </w:p>
    <w:p w:rsidR="00D349EC" w:rsidRPr="00D349EC" w:rsidRDefault="00D349EC" w:rsidP="00D349EC">
      <w:pPr>
        <w:widowControl w:val="0"/>
        <w:numPr>
          <w:ilvl w:val="1"/>
          <w:numId w:val="30"/>
        </w:numPr>
        <w:autoSpaceDE w:val="0"/>
        <w:autoSpaceDN w:val="0"/>
        <w:adjustRightInd w:val="0"/>
        <w:ind w:left="709"/>
        <w:jc w:val="both"/>
        <w:rPr>
          <w:color w:val="000000"/>
          <w:lang w:eastAsia="en-US"/>
        </w:rPr>
      </w:pPr>
      <w:r w:rsidRPr="00D349EC">
        <w:rPr>
          <w:color w:val="000000"/>
          <w:lang w:eastAsia="en-US"/>
        </w:rPr>
        <w:t>Puses nevar nodot Līguma saistību izpildi trešajai personai bez otras Puses iepriekšējas rakstiskas piekrišanas.</w:t>
      </w:r>
    </w:p>
    <w:p w:rsidR="00D349EC" w:rsidRPr="00D349EC" w:rsidRDefault="00D349EC" w:rsidP="00D349EC">
      <w:pPr>
        <w:widowControl w:val="0"/>
        <w:numPr>
          <w:ilvl w:val="1"/>
          <w:numId w:val="30"/>
        </w:numPr>
        <w:autoSpaceDE w:val="0"/>
        <w:autoSpaceDN w:val="0"/>
        <w:adjustRightInd w:val="0"/>
        <w:ind w:left="709"/>
        <w:jc w:val="both"/>
        <w:rPr>
          <w:color w:val="000000"/>
          <w:lang w:eastAsia="en-US"/>
        </w:rPr>
      </w:pPr>
      <w:r w:rsidRPr="00D349EC">
        <w:rPr>
          <w:color w:val="000000"/>
          <w:lang w:eastAsia="en-US"/>
        </w:rPr>
        <w:t>Izpildītājs drīkst veikt apakšuzņēmēju nomaiņu un/vai piesaistīšanu Līguma izpildē atbilstoši Publisko iepirkumu likuma 62. panta nosacījumiem.</w:t>
      </w:r>
    </w:p>
    <w:p w:rsidR="00D349EC" w:rsidRPr="00D349EC" w:rsidRDefault="00D349EC" w:rsidP="00D349EC">
      <w:pPr>
        <w:widowControl w:val="0"/>
        <w:numPr>
          <w:ilvl w:val="1"/>
          <w:numId w:val="30"/>
        </w:numPr>
        <w:autoSpaceDE w:val="0"/>
        <w:autoSpaceDN w:val="0"/>
        <w:adjustRightInd w:val="0"/>
        <w:ind w:left="709"/>
        <w:jc w:val="both"/>
        <w:rPr>
          <w:color w:val="000000"/>
          <w:lang w:eastAsia="en-US"/>
        </w:rPr>
      </w:pPr>
      <w:r w:rsidRPr="00D349EC">
        <w:rPr>
          <w:color w:val="000000"/>
          <w:lang w:eastAsia="en-US"/>
        </w:rPr>
        <w:t>Jebkādas domstarpības, strīdi vai pretenzijas, kas rodas Līguma dēļ vai sakarā ar tā pārkāpumiem, neizpildi vai spēkā neesamību, tiek risinātas pārrunu ceļā. Gadījumā, ja Puses nevar panākt vienošanos, tad attiecīgais strīds tiek nodots izskatīšanai Latvijas Republikas tiesā atbilstoši Latvijas Republikas Civilprocesa likumā noteiktajai lietu piekritībai.</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 xml:space="preserve">Pusēm savlaicīgi, bet ne vēlāk kā 5 (piecu) darba dienu laikā, jāpaziņo otrai Pusei par savu saimniecisko rekvizītu un/vai adreses izmaiņām, vai Līguma 10.3. punktā noteikto Pušu pilnvaroto personu nomaiņu, </w:t>
      </w:r>
      <w:r w:rsidRPr="00D349EC">
        <w:rPr>
          <w:lang w:eastAsia="en-US"/>
        </w:rPr>
        <w:t>Ja Puse neizpilda šī apakšpunkta noteikumus, uzskatāms, ka otra Puse ir pilnībā izpildījusi savas saistības, lietojot šajā Līgumā esošo informāciju par otru Pusi.</w:t>
      </w:r>
    </w:p>
    <w:p w:rsidR="00D349EC" w:rsidRPr="00D349EC" w:rsidRDefault="00D349EC" w:rsidP="00D349EC">
      <w:pPr>
        <w:numPr>
          <w:ilvl w:val="1"/>
          <w:numId w:val="30"/>
        </w:numPr>
        <w:shd w:val="clear" w:color="auto" w:fill="FFFFFF"/>
        <w:ind w:left="709"/>
        <w:jc w:val="both"/>
        <w:rPr>
          <w:color w:val="000000"/>
          <w:lang w:eastAsia="en-US"/>
        </w:rPr>
      </w:pPr>
      <w:r w:rsidRPr="00D349EC">
        <w:rPr>
          <w:lang w:eastAsia="en-US"/>
        </w:rPr>
        <w:t>Pušu reorganizācija nevar būt par pamatu Līguma pārtraukšanai vai izbeigšanai. Gadījumā, ja kāda no Pusēm tiek reorganizēta, Līgums paliek spēkā un tā noteikumi ir saistoši Pušu tiesību pārņēmējam.</w:t>
      </w:r>
    </w:p>
    <w:p w:rsidR="00D349EC" w:rsidRPr="00D349EC" w:rsidRDefault="00D349EC" w:rsidP="00D349EC">
      <w:pPr>
        <w:numPr>
          <w:ilvl w:val="1"/>
          <w:numId w:val="30"/>
        </w:numPr>
        <w:shd w:val="clear" w:color="auto" w:fill="FFFFFF"/>
        <w:ind w:left="709"/>
        <w:jc w:val="both"/>
        <w:rPr>
          <w:color w:val="000000"/>
          <w:lang w:eastAsia="en-US"/>
        </w:rPr>
      </w:pPr>
      <w:r w:rsidRPr="00D349EC">
        <w:rPr>
          <w:color w:val="000000"/>
          <w:lang w:eastAsia="en-US"/>
        </w:rPr>
        <w:t xml:space="preserve">Līgums un tā pielikums, kas ir Līguma neatņemama sastāvdaļa, ir sastādīti divos eksemplāros latviešu valodā, katrs kopā ar pielikumu uz __ (___) lapām, un izsniegts pa vienam eksemplāram katrai Pusei. </w:t>
      </w:r>
    </w:p>
    <w:p w:rsidR="00D349EC" w:rsidRPr="00D349EC" w:rsidRDefault="00D349EC" w:rsidP="00D349EC">
      <w:pPr>
        <w:widowControl w:val="0"/>
        <w:autoSpaceDE w:val="0"/>
        <w:autoSpaceDN w:val="0"/>
        <w:adjustRightInd w:val="0"/>
        <w:rPr>
          <w:b/>
          <w:color w:val="000000"/>
          <w:lang w:eastAsia="en-US"/>
        </w:rPr>
      </w:pPr>
    </w:p>
    <w:p w:rsidR="00D349EC" w:rsidRPr="00D349EC" w:rsidRDefault="00D349EC" w:rsidP="00D349EC">
      <w:pPr>
        <w:numPr>
          <w:ilvl w:val="0"/>
          <w:numId w:val="30"/>
        </w:numPr>
        <w:shd w:val="clear" w:color="auto" w:fill="FFFFFF"/>
        <w:jc w:val="center"/>
        <w:rPr>
          <w:b/>
          <w:color w:val="000000"/>
          <w:lang w:eastAsia="en-US"/>
        </w:rPr>
      </w:pPr>
      <w:r w:rsidRPr="00D349EC">
        <w:rPr>
          <w:b/>
          <w:color w:val="000000"/>
          <w:lang w:eastAsia="en-US"/>
        </w:rPr>
        <w:t xml:space="preserve"> Pušu rekvizīti</w:t>
      </w:r>
    </w:p>
    <w:p w:rsidR="00D349EC" w:rsidRPr="00D349EC" w:rsidRDefault="00D349EC" w:rsidP="00D349EC">
      <w:pPr>
        <w:shd w:val="clear" w:color="auto" w:fill="FFFFFF"/>
        <w:rPr>
          <w:b/>
          <w:color w:val="000000"/>
          <w:lang w:eastAsia="en-US"/>
        </w:rPr>
      </w:pPr>
    </w:p>
    <w:tbl>
      <w:tblPr>
        <w:tblW w:w="8509" w:type="dxa"/>
        <w:tblInd w:w="419" w:type="dxa"/>
        <w:tblLayout w:type="fixed"/>
        <w:tblLook w:val="0000" w:firstRow="0" w:lastRow="0" w:firstColumn="0" w:lastColumn="0" w:noHBand="0" w:noVBand="0"/>
      </w:tblPr>
      <w:tblGrid>
        <w:gridCol w:w="4369"/>
        <w:gridCol w:w="4140"/>
      </w:tblGrid>
      <w:tr w:rsidR="00D349EC" w:rsidRPr="00D349EC" w:rsidTr="00542900">
        <w:tc>
          <w:tcPr>
            <w:tcW w:w="4369" w:type="dxa"/>
          </w:tcPr>
          <w:p w:rsidR="00D349EC" w:rsidRPr="00D349EC" w:rsidRDefault="00D349EC" w:rsidP="00D349EC">
            <w:pPr>
              <w:widowControl w:val="0"/>
              <w:shd w:val="clear" w:color="auto" w:fill="FFFFFF"/>
              <w:tabs>
                <w:tab w:val="left" w:pos="-1134"/>
              </w:tabs>
              <w:autoSpaceDE w:val="0"/>
              <w:autoSpaceDN w:val="0"/>
              <w:adjustRightInd w:val="0"/>
              <w:jc w:val="both"/>
              <w:rPr>
                <w:color w:val="000000"/>
                <w:lang w:eastAsia="en-US"/>
              </w:rPr>
            </w:pPr>
            <w:r w:rsidRPr="00D349EC">
              <w:rPr>
                <w:color w:val="000000"/>
                <w:lang w:eastAsia="en-US"/>
              </w:rPr>
              <w:t xml:space="preserve">Pasūtītājs </w:t>
            </w:r>
          </w:p>
          <w:p w:rsidR="00D349EC" w:rsidRPr="00D349EC" w:rsidRDefault="00D349EC" w:rsidP="00D349EC">
            <w:pPr>
              <w:widowControl w:val="0"/>
              <w:shd w:val="clear" w:color="auto" w:fill="FFFFFF"/>
              <w:tabs>
                <w:tab w:val="left" w:pos="-1134"/>
              </w:tabs>
              <w:autoSpaceDE w:val="0"/>
              <w:autoSpaceDN w:val="0"/>
              <w:adjustRightInd w:val="0"/>
              <w:jc w:val="both"/>
              <w:rPr>
                <w:caps/>
                <w:color w:val="000000"/>
                <w:lang w:eastAsia="en-US"/>
              </w:rPr>
            </w:pPr>
          </w:p>
          <w:p w:rsidR="00D349EC" w:rsidRPr="00D349EC" w:rsidRDefault="00D349EC" w:rsidP="00D349EC">
            <w:pPr>
              <w:widowControl w:val="0"/>
              <w:shd w:val="clear" w:color="auto" w:fill="FFFFFF"/>
              <w:tabs>
                <w:tab w:val="left" w:pos="-1134"/>
              </w:tabs>
              <w:autoSpaceDE w:val="0"/>
              <w:autoSpaceDN w:val="0"/>
              <w:adjustRightInd w:val="0"/>
              <w:jc w:val="both"/>
              <w:rPr>
                <w:b/>
                <w:color w:val="000000"/>
                <w:lang w:eastAsia="en-US"/>
              </w:rPr>
            </w:pPr>
            <w:r w:rsidRPr="00D349EC">
              <w:rPr>
                <w:b/>
                <w:color w:val="000000"/>
                <w:lang w:eastAsia="en-US"/>
              </w:rPr>
              <w:t>VSIA "Latvijas Televīzija"</w:t>
            </w:r>
          </w:p>
          <w:p w:rsidR="00D349EC" w:rsidRPr="00D349EC" w:rsidRDefault="00D349EC" w:rsidP="00D349EC">
            <w:pPr>
              <w:widowControl w:val="0"/>
              <w:shd w:val="clear" w:color="auto" w:fill="FFFFFF"/>
              <w:tabs>
                <w:tab w:val="left" w:pos="-1134"/>
              </w:tabs>
              <w:autoSpaceDE w:val="0"/>
              <w:autoSpaceDN w:val="0"/>
              <w:adjustRightInd w:val="0"/>
              <w:rPr>
                <w:color w:val="000000"/>
                <w:lang w:eastAsia="en-US"/>
              </w:rPr>
            </w:pPr>
            <w:r w:rsidRPr="00D349EC">
              <w:rPr>
                <w:color w:val="000000"/>
                <w:lang w:eastAsia="en-US"/>
              </w:rPr>
              <w:t>Zaķusalas krastmalā 33, Rīgā, LV-</w:t>
            </w:r>
            <w:r>
              <w:rPr>
                <w:color w:val="000000"/>
                <w:lang w:eastAsia="en-US"/>
              </w:rPr>
              <w:t>1050</w:t>
            </w:r>
          </w:p>
          <w:p w:rsidR="00D349EC" w:rsidRPr="00D349EC" w:rsidRDefault="00D349EC" w:rsidP="00D349EC">
            <w:pPr>
              <w:widowControl w:val="0"/>
              <w:shd w:val="clear" w:color="auto" w:fill="FFFFFF"/>
              <w:tabs>
                <w:tab w:val="left" w:pos="-1134"/>
              </w:tabs>
              <w:autoSpaceDE w:val="0"/>
              <w:autoSpaceDN w:val="0"/>
              <w:adjustRightInd w:val="0"/>
              <w:rPr>
                <w:color w:val="000000"/>
                <w:lang w:eastAsia="en-US"/>
              </w:rPr>
            </w:pPr>
            <w:r w:rsidRPr="00D349EC">
              <w:rPr>
                <w:color w:val="000000"/>
                <w:lang w:eastAsia="en-US"/>
              </w:rPr>
              <w:t>Vienotās reģistrācijas Nr.40003080597</w:t>
            </w:r>
          </w:p>
          <w:p w:rsidR="00D349EC" w:rsidRPr="00D349EC" w:rsidRDefault="00D349EC" w:rsidP="00D349EC">
            <w:pPr>
              <w:widowControl w:val="0"/>
              <w:shd w:val="clear" w:color="auto" w:fill="FFFFFF"/>
              <w:tabs>
                <w:tab w:val="left" w:pos="-1134"/>
              </w:tabs>
              <w:autoSpaceDE w:val="0"/>
              <w:autoSpaceDN w:val="0"/>
              <w:adjustRightInd w:val="0"/>
              <w:rPr>
                <w:color w:val="000000"/>
                <w:lang w:eastAsia="en-US"/>
              </w:rPr>
            </w:pPr>
            <w:r w:rsidRPr="00D349EC">
              <w:rPr>
                <w:color w:val="000000"/>
                <w:lang w:eastAsia="en-US"/>
              </w:rPr>
              <w:t>Norēķinu konts: LV54HABA0001408045529</w:t>
            </w:r>
          </w:p>
          <w:p w:rsidR="00D349EC" w:rsidRPr="00D349EC" w:rsidRDefault="00D349EC" w:rsidP="00D349EC">
            <w:pPr>
              <w:widowControl w:val="0"/>
              <w:shd w:val="clear" w:color="auto" w:fill="FFFFFF"/>
              <w:tabs>
                <w:tab w:val="left" w:pos="-1134"/>
              </w:tabs>
              <w:autoSpaceDE w:val="0"/>
              <w:autoSpaceDN w:val="0"/>
              <w:adjustRightInd w:val="0"/>
              <w:rPr>
                <w:color w:val="000000"/>
                <w:lang w:eastAsia="en-US"/>
              </w:rPr>
            </w:pPr>
            <w:r w:rsidRPr="00D349EC">
              <w:rPr>
                <w:color w:val="000000"/>
                <w:lang w:eastAsia="en-US"/>
              </w:rPr>
              <w:t>Banka: A/S “Swedbank”</w:t>
            </w:r>
          </w:p>
          <w:p w:rsidR="00D349EC" w:rsidRPr="00D349EC" w:rsidRDefault="00D349EC" w:rsidP="00D349EC">
            <w:pPr>
              <w:widowControl w:val="0"/>
              <w:shd w:val="clear" w:color="auto" w:fill="FFFFFF"/>
              <w:tabs>
                <w:tab w:val="left" w:pos="-1134"/>
              </w:tabs>
              <w:autoSpaceDE w:val="0"/>
              <w:autoSpaceDN w:val="0"/>
              <w:adjustRightInd w:val="0"/>
              <w:rPr>
                <w:color w:val="000000"/>
                <w:lang w:eastAsia="en-US"/>
              </w:rPr>
            </w:pPr>
            <w:r w:rsidRPr="00D349EC">
              <w:rPr>
                <w:color w:val="000000"/>
                <w:lang w:eastAsia="en-US"/>
              </w:rPr>
              <w:t>Bankas kods: HABALV22</w:t>
            </w:r>
          </w:p>
          <w:p w:rsidR="00D349EC" w:rsidRPr="00D349EC" w:rsidRDefault="00D349EC" w:rsidP="00D349EC">
            <w:pPr>
              <w:widowControl w:val="0"/>
              <w:shd w:val="clear" w:color="auto" w:fill="FFFFFF"/>
              <w:tabs>
                <w:tab w:val="left" w:pos="-1134"/>
              </w:tabs>
              <w:autoSpaceDE w:val="0"/>
              <w:autoSpaceDN w:val="0"/>
              <w:adjustRightInd w:val="0"/>
              <w:rPr>
                <w:color w:val="000000"/>
                <w:lang w:eastAsia="en-US"/>
              </w:rPr>
            </w:pPr>
          </w:p>
          <w:p w:rsidR="00D349EC" w:rsidRPr="00D349EC" w:rsidRDefault="00D349EC" w:rsidP="00D349EC">
            <w:pPr>
              <w:widowControl w:val="0"/>
              <w:shd w:val="clear" w:color="auto" w:fill="FFFFFF"/>
              <w:tabs>
                <w:tab w:val="left" w:pos="-1134"/>
              </w:tabs>
              <w:autoSpaceDE w:val="0"/>
              <w:autoSpaceDN w:val="0"/>
              <w:adjustRightInd w:val="0"/>
              <w:jc w:val="both"/>
              <w:rPr>
                <w:color w:val="000000"/>
                <w:lang w:eastAsia="en-US"/>
              </w:rPr>
            </w:pPr>
            <w:r w:rsidRPr="00D349EC">
              <w:rPr>
                <w:color w:val="000000"/>
                <w:lang w:eastAsia="en-US"/>
              </w:rPr>
              <w:t>__________________________________</w:t>
            </w:r>
          </w:p>
          <w:p w:rsidR="00D349EC" w:rsidRPr="00D349EC" w:rsidRDefault="00D349EC" w:rsidP="00D349EC">
            <w:pPr>
              <w:widowControl w:val="0"/>
              <w:shd w:val="clear" w:color="auto" w:fill="FFFFFF"/>
              <w:tabs>
                <w:tab w:val="left" w:pos="-1134"/>
              </w:tabs>
              <w:autoSpaceDE w:val="0"/>
              <w:autoSpaceDN w:val="0"/>
              <w:adjustRightInd w:val="0"/>
              <w:jc w:val="both"/>
              <w:rPr>
                <w:color w:val="000000"/>
                <w:lang w:eastAsia="en-US"/>
              </w:rPr>
            </w:pPr>
            <w:r w:rsidRPr="00D349EC">
              <w:rPr>
                <w:color w:val="000000"/>
                <w:lang w:eastAsia="en-US"/>
              </w:rPr>
              <w:t>Ivars Priede</w:t>
            </w:r>
          </w:p>
          <w:p w:rsidR="00D349EC" w:rsidRPr="00D349EC" w:rsidRDefault="00D349EC" w:rsidP="00D349EC">
            <w:pPr>
              <w:widowControl w:val="0"/>
              <w:shd w:val="clear" w:color="auto" w:fill="FFFFFF"/>
              <w:tabs>
                <w:tab w:val="left" w:pos="-1134"/>
              </w:tabs>
              <w:autoSpaceDE w:val="0"/>
              <w:autoSpaceDN w:val="0"/>
              <w:adjustRightInd w:val="0"/>
              <w:jc w:val="both"/>
              <w:rPr>
                <w:color w:val="000000"/>
                <w:lang w:eastAsia="en-US"/>
              </w:rPr>
            </w:pPr>
            <w:r w:rsidRPr="00D349EC">
              <w:rPr>
                <w:color w:val="000000"/>
                <w:lang w:eastAsia="en-US"/>
              </w:rPr>
              <w:t>valdes priekšsēdētājs</w:t>
            </w:r>
          </w:p>
          <w:p w:rsidR="00837769" w:rsidRDefault="00837769" w:rsidP="00D349EC">
            <w:pPr>
              <w:widowControl w:val="0"/>
              <w:shd w:val="clear" w:color="auto" w:fill="FFFFFF"/>
              <w:tabs>
                <w:tab w:val="left" w:pos="-1134"/>
              </w:tabs>
              <w:autoSpaceDE w:val="0"/>
              <w:autoSpaceDN w:val="0"/>
              <w:adjustRightInd w:val="0"/>
              <w:jc w:val="both"/>
              <w:rPr>
                <w:color w:val="000000"/>
                <w:lang w:eastAsia="en-US"/>
              </w:rPr>
            </w:pPr>
            <w:r w:rsidRPr="00837769">
              <w:rPr>
                <w:color w:val="000000"/>
                <w:lang w:eastAsia="en-US"/>
              </w:rPr>
              <w:t>Gints Miķelsons</w:t>
            </w:r>
          </w:p>
          <w:p w:rsidR="00D349EC" w:rsidRPr="00837769" w:rsidRDefault="00D349EC" w:rsidP="00D349EC">
            <w:pPr>
              <w:widowControl w:val="0"/>
              <w:shd w:val="clear" w:color="auto" w:fill="FFFFFF"/>
              <w:tabs>
                <w:tab w:val="left" w:pos="-1134"/>
              </w:tabs>
              <w:autoSpaceDE w:val="0"/>
              <w:autoSpaceDN w:val="0"/>
              <w:adjustRightInd w:val="0"/>
              <w:jc w:val="both"/>
              <w:rPr>
                <w:color w:val="000000"/>
                <w:highlight w:val="yellow"/>
                <w:lang w:eastAsia="en-US"/>
              </w:rPr>
            </w:pPr>
            <w:r w:rsidRPr="005A4FFC">
              <w:rPr>
                <w:color w:val="000000"/>
                <w:lang w:eastAsia="en-US"/>
              </w:rPr>
              <w:t>Valdes loceklis</w:t>
            </w:r>
          </w:p>
          <w:p w:rsidR="00D349EC" w:rsidRPr="00D349EC" w:rsidRDefault="00D349EC" w:rsidP="00D349EC">
            <w:pPr>
              <w:widowControl w:val="0"/>
              <w:shd w:val="clear" w:color="auto" w:fill="FFFFFF"/>
              <w:tabs>
                <w:tab w:val="left" w:pos="-1134"/>
              </w:tabs>
              <w:autoSpaceDE w:val="0"/>
              <w:autoSpaceDN w:val="0"/>
              <w:adjustRightInd w:val="0"/>
              <w:jc w:val="both"/>
              <w:rPr>
                <w:b/>
                <w:color w:val="000000"/>
                <w:lang w:eastAsia="en-US"/>
              </w:rPr>
            </w:pPr>
          </w:p>
        </w:tc>
        <w:tc>
          <w:tcPr>
            <w:tcW w:w="4140" w:type="dxa"/>
          </w:tcPr>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r w:rsidRPr="00D349EC">
              <w:rPr>
                <w:bCs/>
                <w:color w:val="000000"/>
                <w:lang w:eastAsia="en-US"/>
              </w:rPr>
              <w:t xml:space="preserve">Izpildītājs </w:t>
            </w: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r w:rsidRPr="00D349EC">
              <w:rPr>
                <w:bCs/>
                <w:color w:val="000000"/>
                <w:lang w:eastAsia="en-US"/>
              </w:rPr>
              <w:t>____________________________</w:t>
            </w: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p>
        </w:tc>
      </w:tr>
    </w:tbl>
    <w:p w:rsidR="00D349EC" w:rsidRPr="00D349EC" w:rsidRDefault="00D349EC" w:rsidP="00D349EC">
      <w:pPr>
        <w:widowControl w:val="0"/>
        <w:shd w:val="clear" w:color="auto" w:fill="FFFFFF"/>
        <w:tabs>
          <w:tab w:val="left" w:pos="3510"/>
          <w:tab w:val="left" w:pos="7371"/>
        </w:tabs>
        <w:autoSpaceDE w:val="0"/>
        <w:autoSpaceDN w:val="0"/>
        <w:adjustRightInd w:val="0"/>
        <w:rPr>
          <w:bCs/>
          <w:color w:val="000000"/>
          <w:lang w:eastAsia="x-none"/>
        </w:rPr>
      </w:pPr>
    </w:p>
    <w:p w:rsidR="00D349EC" w:rsidRPr="00D349EC" w:rsidRDefault="00D349EC" w:rsidP="00D349EC">
      <w:pPr>
        <w:widowControl w:val="0"/>
        <w:shd w:val="clear" w:color="auto" w:fill="FFFFFF"/>
        <w:tabs>
          <w:tab w:val="left" w:pos="3510"/>
          <w:tab w:val="left" w:pos="7371"/>
        </w:tabs>
        <w:autoSpaceDE w:val="0"/>
        <w:autoSpaceDN w:val="0"/>
        <w:adjustRightInd w:val="0"/>
        <w:rPr>
          <w:bCs/>
          <w:color w:val="000000"/>
          <w:lang w:eastAsia="x-none"/>
        </w:rPr>
      </w:pPr>
    </w:p>
    <w:p w:rsidR="00D349EC" w:rsidRPr="00D349EC" w:rsidRDefault="00D349EC" w:rsidP="00D349EC">
      <w:pPr>
        <w:widowControl w:val="0"/>
        <w:shd w:val="clear" w:color="auto" w:fill="FFFFFF"/>
        <w:tabs>
          <w:tab w:val="left" w:pos="3510"/>
          <w:tab w:val="left" w:pos="7371"/>
        </w:tabs>
        <w:autoSpaceDE w:val="0"/>
        <w:autoSpaceDN w:val="0"/>
        <w:adjustRightInd w:val="0"/>
        <w:jc w:val="right"/>
        <w:rPr>
          <w:bCs/>
          <w:color w:val="000000"/>
          <w:lang w:eastAsia="x-none"/>
        </w:rPr>
      </w:pPr>
      <w:r w:rsidRPr="00D349EC">
        <w:rPr>
          <w:bCs/>
          <w:color w:val="000000"/>
          <w:lang w:eastAsia="x-none"/>
        </w:rPr>
        <w:t>1.pielikums</w:t>
      </w:r>
    </w:p>
    <w:p w:rsidR="00D349EC" w:rsidRPr="00D349EC" w:rsidRDefault="00D349EC" w:rsidP="00D349EC">
      <w:pPr>
        <w:widowControl w:val="0"/>
        <w:shd w:val="clear" w:color="auto" w:fill="FFFFFF"/>
        <w:autoSpaceDE w:val="0"/>
        <w:autoSpaceDN w:val="0"/>
        <w:adjustRightInd w:val="0"/>
        <w:jc w:val="right"/>
        <w:rPr>
          <w:bCs/>
          <w:color w:val="000000"/>
          <w:lang w:eastAsia="en-US"/>
        </w:rPr>
      </w:pPr>
      <w:r w:rsidRPr="00D349EC">
        <w:rPr>
          <w:bCs/>
          <w:color w:val="000000"/>
          <w:lang w:eastAsia="en-US"/>
        </w:rPr>
        <w:t>VSIA “Latvijas Televīzija” un ____________________</w:t>
      </w:r>
    </w:p>
    <w:p w:rsidR="00D349EC" w:rsidRPr="00D349EC" w:rsidRDefault="00D349EC" w:rsidP="00D349EC">
      <w:pPr>
        <w:widowControl w:val="0"/>
        <w:shd w:val="clear" w:color="auto" w:fill="FFFFFF"/>
        <w:tabs>
          <w:tab w:val="left" w:pos="7371"/>
        </w:tabs>
        <w:autoSpaceDE w:val="0"/>
        <w:autoSpaceDN w:val="0"/>
        <w:adjustRightInd w:val="0"/>
        <w:jc w:val="right"/>
        <w:rPr>
          <w:bCs/>
          <w:color w:val="000000"/>
          <w:lang w:eastAsia="x-none"/>
        </w:rPr>
      </w:pPr>
      <w:r w:rsidRPr="00D349EC">
        <w:rPr>
          <w:bCs/>
          <w:color w:val="000000"/>
          <w:lang w:eastAsia="x-none"/>
        </w:rPr>
        <w:t xml:space="preserve">Līgumam Nr. ____________________ </w:t>
      </w:r>
    </w:p>
    <w:p w:rsidR="00D349EC" w:rsidRPr="00D349EC" w:rsidRDefault="00D349EC" w:rsidP="00D349EC">
      <w:pPr>
        <w:widowControl w:val="0"/>
        <w:shd w:val="clear" w:color="auto" w:fill="FFFFFF"/>
        <w:autoSpaceDE w:val="0"/>
        <w:autoSpaceDN w:val="0"/>
        <w:adjustRightInd w:val="0"/>
        <w:rPr>
          <w:b/>
          <w:bCs/>
          <w:caps/>
          <w:color w:val="000000"/>
          <w:lang w:eastAsia="en-US"/>
        </w:rPr>
      </w:pPr>
    </w:p>
    <w:p w:rsidR="00D349EC" w:rsidRPr="00D349EC" w:rsidRDefault="00D349EC" w:rsidP="00D349EC">
      <w:pPr>
        <w:widowControl w:val="0"/>
        <w:shd w:val="clear" w:color="auto" w:fill="FFFFFF"/>
        <w:autoSpaceDE w:val="0"/>
        <w:autoSpaceDN w:val="0"/>
        <w:adjustRightInd w:val="0"/>
        <w:rPr>
          <w:b/>
          <w:bCs/>
          <w:caps/>
          <w:color w:val="000000"/>
          <w:lang w:eastAsia="en-US"/>
        </w:rPr>
      </w:pPr>
    </w:p>
    <w:p w:rsidR="00D349EC" w:rsidRPr="00D349EC" w:rsidRDefault="00D349EC" w:rsidP="00D349EC">
      <w:pPr>
        <w:widowControl w:val="0"/>
        <w:shd w:val="clear" w:color="auto" w:fill="FFFFFF"/>
        <w:autoSpaceDE w:val="0"/>
        <w:autoSpaceDN w:val="0"/>
        <w:adjustRightInd w:val="0"/>
        <w:jc w:val="center"/>
        <w:rPr>
          <w:bCs/>
          <w:i/>
          <w:iCs/>
          <w:color w:val="000000"/>
          <w:spacing w:val="-8"/>
          <w:lang w:eastAsia="en-US"/>
        </w:rPr>
      </w:pPr>
      <w:r w:rsidRPr="00D349EC">
        <w:rPr>
          <w:bCs/>
          <w:caps/>
          <w:color w:val="000000"/>
          <w:lang w:eastAsia="en-US"/>
        </w:rPr>
        <w:t xml:space="preserve">tehniskā SPECIFIKĀCIJA </w:t>
      </w:r>
    </w:p>
    <w:p w:rsidR="00D349EC" w:rsidRPr="00D349EC" w:rsidRDefault="00D349EC" w:rsidP="00D349EC">
      <w:pPr>
        <w:widowControl w:val="0"/>
        <w:autoSpaceDE w:val="0"/>
        <w:autoSpaceDN w:val="0"/>
        <w:adjustRightInd w:val="0"/>
        <w:jc w:val="center"/>
        <w:rPr>
          <w:lang w:eastAsia="en-US"/>
        </w:rPr>
      </w:pPr>
      <w:r w:rsidRPr="00D349EC">
        <w:rPr>
          <w:lang w:eastAsia="en-US"/>
        </w:rPr>
        <w:t xml:space="preserve">Par </w:t>
      </w:r>
      <w:r w:rsidRPr="00D349EC">
        <w:rPr>
          <w:bCs/>
          <w:color w:val="000000"/>
          <w:lang w:eastAsia="en-US"/>
        </w:rPr>
        <w:t>mobilo telefonu un planšetdatoru piegādi</w:t>
      </w:r>
      <w:r w:rsidRPr="00D349EC">
        <w:rPr>
          <w:lang w:eastAsia="en-US"/>
        </w:rPr>
        <w:t xml:space="preserve"> </w:t>
      </w:r>
    </w:p>
    <w:p w:rsidR="00D349EC" w:rsidRPr="00D349EC" w:rsidRDefault="00D349EC" w:rsidP="00D349EC">
      <w:pPr>
        <w:widowControl w:val="0"/>
        <w:autoSpaceDE w:val="0"/>
        <w:autoSpaceDN w:val="0"/>
        <w:adjustRightInd w:val="0"/>
        <w:jc w:val="center"/>
        <w:rPr>
          <w:bCs/>
          <w:color w:val="000000"/>
          <w:lang w:eastAsia="en-US"/>
        </w:rPr>
      </w:pPr>
      <w:r w:rsidRPr="00D349EC">
        <w:rPr>
          <w:color w:val="000000"/>
          <w:lang w:eastAsia="en-US"/>
        </w:rPr>
        <w:t>ID Nr. LTV</w:t>
      </w:r>
      <w:r>
        <w:rPr>
          <w:color w:val="000000"/>
          <w:lang w:eastAsia="en-US"/>
        </w:rPr>
        <w:t xml:space="preserve"> 202</w:t>
      </w:r>
      <w:r w:rsidR="005A4FFC">
        <w:rPr>
          <w:color w:val="000000"/>
          <w:lang w:eastAsia="en-US"/>
        </w:rPr>
        <w:t>4</w:t>
      </w:r>
      <w:r>
        <w:rPr>
          <w:color w:val="000000"/>
          <w:lang w:eastAsia="en-US"/>
        </w:rPr>
        <w:t>/</w:t>
      </w:r>
      <w:r w:rsidR="005A4FFC">
        <w:rPr>
          <w:color w:val="000000"/>
          <w:lang w:eastAsia="en-US"/>
        </w:rPr>
        <w:t>119</w:t>
      </w:r>
    </w:p>
    <w:p w:rsidR="00D349EC" w:rsidRPr="00D349EC" w:rsidRDefault="00D349EC" w:rsidP="00D349EC">
      <w:pPr>
        <w:widowControl w:val="0"/>
        <w:shd w:val="clear" w:color="auto" w:fill="FFFFFF"/>
        <w:autoSpaceDE w:val="0"/>
        <w:autoSpaceDN w:val="0"/>
        <w:adjustRightInd w:val="0"/>
        <w:jc w:val="both"/>
        <w:rPr>
          <w:color w:val="000000"/>
          <w:lang w:eastAsia="en-US"/>
        </w:rPr>
      </w:pPr>
    </w:p>
    <w:tbl>
      <w:tblPr>
        <w:tblW w:w="0" w:type="auto"/>
        <w:jc w:val="center"/>
        <w:tblLayout w:type="fixed"/>
        <w:tblLook w:val="0000" w:firstRow="0" w:lastRow="0" w:firstColumn="0" w:lastColumn="0" w:noHBand="0" w:noVBand="0"/>
      </w:tblPr>
      <w:tblGrid>
        <w:gridCol w:w="5117"/>
        <w:gridCol w:w="4526"/>
      </w:tblGrid>
      <w:tr w:rsidR="00D349EC" w:rsidRPr="00D349EC" w:rsidTr="00542900">
        <w:trPr>
          <w:jc w:val="center"/>
        </w:trPr>
        <w:tc>
          <w:tcPr>
            <w:tcW w:w="5117" w:type="dxa"/>
          </w:tcPr>
          <w:p w:rsidR="00D349EC" w:rsidRPr="00D349EC" w:rsidRDefault="00D349EC" w:rsidP="00D349EC">
            <w:pPr>
              <w:widowControl w:val="0"/>
              <w:shd w:val="clear" w:color="auto" w:fill="FFFFFF"/>
              <w:autoSpaceDE w:val="0"/>
              <w:autoSpaceDN w:val="0"/>
              <w:adjustRightInd w:val="0"/>
              <w:jc w:val="both"/>
              <w:rPr>
                <w:bCs/>
                <w:color w:val="000000"/>
                <w:lang w:eastAsia="en-US"/>
              </w:rPr>
            </w:pPr>
            <w:r w:rsidRPr="00D349EC">
              <w:rPr>
                <w:bCs/>
                <w:color w:val="000000"/>
                <w:lang w:eastAsia="en-US"/>
              </w:rPr>
              <w:t>Pasūtītājs</w:t>
            </w:r>
          </w:p>
          <w:p w:rsidR="00D349EC" w:rsidRPr="00D349EC" w:rsidRDefault="00D349EC" w:rsidP="00D349EC">
            <w:pPr>
              <w:widowControl w:val="0"/>
              <w:shd w:val="clear" w:color="auto" w:fill="FFFFFF"/>
              <w:tabs>
                <w:tab w:val="left" w:pos="-1134"/>
              </w:tabs>
              <w:autoSpaceDE w:val="0"/>
              <w:autoSpaceDN w:val="0"/>
              <w:adjustRightInd w:val="0"/>
              <w:jc w:val="both"/>
              <w:rPr>
                <w:bCs/>
                <w:color w:val="000000"/>
                <w:lang w:eastAsia="en-US"/>
              </w:rPr>
            </w:pPr>
            <w:r w:rsidRPr="00D349EC">
              <w:rPr>
                <w:bCs/>
                <w:color w:val="000000"/>
                <w:lang w:eastAsia="en-US"/>
              </w:rPr>
              <w:t>VSIA “Latvijas Televīzija"</w:t>
            </w:r>
          </w:p>
          <w:p w:rsidR="00D349EC" w:rsidRPr="00D349EC" w:rsidRDefault="00D349EC" w:rsidP="00D349EC">
            <w:pPr>
              <w:widowControl w:val="0"/>
              <w:shd w:val="clear" w:color="auto" w:fill="FFFFFF"/>
              <w:autoSpaceDE w:val="0"/>
              <w:autoSpaceDN w:val="0"/>
              <w:adjustRightInd w:val="0"/>
              <w:jc w:val="both"/>
              <w:rPr>
                <w:color w:val="000000"/>
                <w:lang w:eastAsia="en-US"/>
              </w:rPr>
            </w:pPr>
          </w:p>
        </w:tc>
        <w:tc>
          <w:tcPr>
            <w:tcW w:w="4526" w:type="dxa"/>
          </w:tcPr>
          <w:p w:rsidR="00D349EC" w:rsidRPr="00D349EC" w:rsidRDefault="00D349EC" w:rsidP="00D349EC">
            <w:pPr>
              <w:widowControl w:val="0"/>
              <w:shd w:val="clear" w:color="auto" w:fill="FFFFFF"/>
              <w:tabs>
                <w:tab w:val="right" w:pos="8280"/>
              </w:tabs>
              <w:autoSpaceDE w:val="0"/>
              <w:autoSpaceDN w:val="0"/>
              <w:adjustRightInd w:val="0"/>
              <w:rPr>
                <w:color w:val="000000"/>
                <w:lang w:eastAsia="en-US"/>
              </w:rPr>
            </w:pPr>
            <w:r w:rsidRPr="00D349EC">
              <w:rPr>
                <w:color w:val="000000"/>
                <w:lang w:eastAsia="en-US"/>
              </w:rPr>
              <w:t>Izpildītājs</w:t>
            </w:r>
          </w:p>
        </w:tc>
      </w:tr>
      <w:tr w:rsidR="00D349EC" w:rsidRPr="00D349EC" w:rsidTr="00D349EC">
        <w:trPr>
          <w:trHeight w:val="1065"/>
          <w:jc w:val="center"/>
        </w:trPr>
        <w:tc>
          <w:tcPr>
            <w:tcW w:w="5117" w:type="dxa"/>
          </w:tcPr>
          <w:p w:rsidR="00D349EC" w:rsidRPr="00D349EC" w:rsidRDefault="00D349EC" w:rsidP="00D349EC">
            <w:pPr>
              <w:widowControl w:val="0"/>
              <w:shd w:val="clear" w:color="auto" w:fill="FFFFFF"/>
              <w:autoSpaceDE w:val="0"/>
              <w:autoSpaceDN w:val="0"/>
              <w:adjustRightInd w:val="0"/>
              <w:jc w:val="both"/>
              <w:rPr>
                <w:color w:val="000000"/>
                <w:lang w:eastAsia="en-US"/>
              </w:rPr>
            </w:pPr>
            <w:r w:rsidRPr="00D349EC">
              <w:rPr>
                <w:color w:val="000000"/>
                <w:lang w:eastAsia="en-US"/>
              </w:rPr>
              <w:t>_______________________</w:t>
            </w:r>
          </w:p>
          <w:p w:rsidR="00D349EC" w:rsidRPr="00D349EC" w:rsidRDefault="00D349EC" w:rsidP="00D349EC">
            <w:pPr>
              <w:widowControl w:val="0"/>
              <w:shd w:val="clear" w:color="auto" w:fill="FFFFFF"/>
              <w:tabs>
                <w:tab w:val="left" w:pos="-1134"/>
              </w:tabs>
              <w:autoSpaceDE w:val="0"/>
              <w:autoSpaceDN w:val="0"/>
              <w:adjustRightInd w:val="0"/>
              <w:jc w:val="both"/>
              <w:rPr>
                <w:color w:val="000000"/>
                <w:lang w:eastAsia="en-US"/>
              </w:rPr>
            </w:pPr>
            <w:r w:rsidRPr="00D349EC">
              <w:rPr>
                <w:color w:val="000000"/>
                <w:lang w:eastAsia="en-US"/>
              </w:rPr>
              <w:t>Ivars Priede</w:t>
            </w:r>
          </w:p>
          <w:p w:rsidR="00D349EC" w:rsidRPr="00D349EC" w:rsidRDefault="00D349EC" w:rsidP="00D349EC">
            <w:pPr>
              <w:widowControl w:val="0"/>
              <w:shd w:val="clear" w:color="auto" w:fill="FFFFFF"/>
              <w:tabs>
                <w:tab w:val="left" w:pos="-1134"/>
              </w:tabs>
              <w:autoSpaceDE w:val="0"/>
              <w:autoSpaceDN w:val="0"/>
              <w:adjustRightInd w:val="0"/>
              <w:jc w:val="both"/>
              <w:rPr>
                <w:color w:val="000000"/>
                <w:lang w:eastAsia="en-US"/>
              </w:rPr>
            </w:pPr>
            <w:r w:rsidRPr="00D349EC">
              <w:rPr>
                <w:color w:val="000000"/>
                <w:lang w:eastAsia="en-US"/>
              </w:rPr>
              <w:t>valdes priekšsēdētājs</w:t>
            </w:r>
          </w:p>
          <w:p w:rsidR="005A4FFC" w:rsidRDefault="005A4FFC" w:rsidP="00D349EC">
            <w:pPr>
              <w:widowControl w:val="0"/>
              <w:shd w:val="clear" w:color="auto" w:fill="FFFFFF"/>
              <w:tabs>
                <w:tab w:val="left" w:pos="-1134"/>
              </w:tabs>
              <w:autoSpaceDE w:val="0"/>
              <w:autoSpaceDN w:val="0"/>
              <w:adjustRightInd w:val="0"/>
              <w:jc w:val="both"/>
              <w:rPr>
                <w:color w:val="000000"/>
                <w:lang w:eastAsia="en-US"/>
              </w:rPr>
            </w:pPr>
            <w:r w:rsidRPr="005A4FFC">
              <w:rPr>
                <w:color w:val="000000"/>
                <w:lang w:eastAsia="en-US"/>
              </w:rPr>
              <w:t>Gints Miķelsons</w:t>
            </w:r>
          </w:p>
          <w:p w:rsidR="00D349EC" w:rsidRPr="00D349EC" w:rsidRDefault="00D349EC" w:rsidP="00D349EC">
            <w:pPr>
              <w:widowControl w:val="0"/>
              <w:shd w:val="clear" w:color="auto" w:fill="FFFFFF"/>
              <w:tabs>
                <w:tab w:val="left" w:pos="-1134"/>
              </w:tabs>
              <w:autoSpaceDE w:val="0"/>
              <w:autoSpaceDN w:val="0"/>
              <w:adjustRightInd w:val="0"/>
              <w:jc w:val="both"/>
              <w:rPr>
                <w:color w:val="000000"/>
                <w:lang w:eastAsia="en-US"/>
              </w:rPr>
            </w:pPr>
            <w:r w:rsidRPr="00D349EC">
              <w:rPr>
                <w:color w:val="000000"/>
                <w:lang w:eastAsia="en-US"/>
              </w:rPr>
              <w:t>Valdes loceklis</w:t>
            </w:r>
          </w:p>
          <w:p w:rsidR="00D349EC" w:rsidRPr="00D349EC" w:rsidRDefault="00D349EC" w:rsidP="00D349EC">
            <w:pPr>
              <w:widowControl w:val="0"/>
              <w:shd w:val="clear" w:color="auto" w:fill="FFFFFF"/>
              <w:autoSpaceDE w:val="0"/>
              <w:autoSpaceDN w:val="0"/>
              <w:adjustRightInd w:val="0"/>
              <w:jc w:val="both"/>
              <w:rPr>
                <w:bCs/>
                <w:color w:val="000000"/>
                <w:lang w:eastAsia="en-US"/>
              </w:rPr>
            </w:pPr>
          </w:p>
        </w:tc>
        <w:tc>
          <w:tcPr>
            <w:tcW w:w="4526" w:type="dxa"/>
          </w:tcPr>
          <w:p w:rsidR="00D349EC" w:rsidRPr="00D349EC" w:rsidRDefault="00D349EC" w:rsidP="00D349EC">
            <w:pPr>
              <w:widowControl w:val="0"/>
              <w:shd w:val="clear" w:color="auto" w:fill="FFFFFF"/>
              <w:autoSpaceDE w:val="0"/>
              <w:autoSpaceDN w:val="0"/>
              <w:adjustRightInd w:val="0"/>
              <w:rPr>
                <w:color w:val="000000"/>
                <w:lang w:eastAsia="en-US"/>
              </w:rPr>
            </w:pPr>
            <w:r w:rsidRPr="00D349EC">
              <w:rPr>
                <w:color w:val="000000"/>
                <w:lang w:eastAsia="en-US"/>
              </w:rPr>
              <w:t>_________________________________</w:t>
            </w:r>
          </w:p>
          <w:p w:rsidR="00D349EC" w:rsidRPr="00D349EC" w:rsidRDefault="00D349EC" w:rsidP="00D349EC">
            <w:pPr>
              <w:widowControl w:val="0"/>
              <w:shd w:val="clear" w:color="auto" w:fill="FFFFFF"/>
              <w:autoSpaceDE w:val="0"/>
              <w:autoSpaceDN w:val="0"/>
              <w:adjustRightInd w:val="0"/>
              <w:rPr>
                <w:color w:val="000000"/>
                <w:lang w:eastAsia="en-US"/>
              </w:rPr>
            </w:pPr>
          </w:p>
        </w:tc>
      </w:tr>
    </w:tbl>
    <w:p w:rsidR="00D349EC" w:rsidRPr="00D349EC" w:rsidRDefault="00D349EC" w:rsidP="00D349EC">
      <w:pPr>
        <w:widowControl w:val="0"/>
        <w:autoSpaceDE w:val="0"/>
        <w:autoSpaceDN w:val="0"/>
        <w:adjustRightInd w:val="0"/>
        <w:jc w:val="right"/>
        <w:rPr>
          <w:color w:val="000000"/>
          <w:sz w:val="18"/>
          <w:szCs w:val="18"/>
          <w:lang w:eastAsia="en-US"/>
        </w:rPr>
      </w:pPr>
    </w:p>
    <w:p w:rsidR="00D349EC" w:rsidRPr="00D349EC" w:rsidRDefault="00D349EC" w:rsidP="00D349EC">
      <w:pPr>
        <w:widowControl w:val="0"/>
        <w:autoSpaceDE w:val="0"/>
        <w:autoSpaceDN w:val="0"/>
        <w:adjustRightInd w:val="0"/>
        <w:jc w:val="right"/>
        <w:rPr>
          <w:color w:val="000000"/>
          <w:sz w:val="18"/>
          <w:szCs w:val="18"/>
          <w:lang w:eastAsia="en-US"/>
        </w:rPr>
      </w:pPr>
    </w:p>
    <w:p w:rsidR="00D349EC" w:rsidRPr="00837769" w:rsidRDefault="00D349EC" w:rsidP="00837769">
      <w:pPr>
        <w:rPr>
          <w:color w:val="000000"/>
          <w:sz w:val="18"/>
          <w:szCs w:val="18"/>
          <w:lang w:eastAsia="en-US"/>
        </w:rPr>
      </w:pPr>
    </w:p>
    <w:sectPr w:rsidR="00D349EC" w:rsidRPr="00837769" w:rsidSect="007C33F6">
      <w:headerReference w:type="even" r:id="rId16"/>
      <w:headerReference w:type="default" r:id="rId17"/>
      <w:footerReference w:type="even" r:id="rId18"/>
      <w:pgSz w:w="11906" w:h="16838" w:code="9"/>
      <w:pgMar w:top="1134" w:right="1134" w:bottom="1134" w:left="1134" w:header="709" w:footer="709" w:gutter="5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C27" w:rsidRDefault="00413C27">
      <w:r>
        <w:separator/>
      </w:r>
    </w:p>
  </w:endnote>
  <w:endnote w:type="continuationSeparator" w:id="0">
    <w:p w:rsidR="00413C27" w:rsidRDefault="0041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BA"/>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1B0" w:rsidRDefault="004421B0" w:rsidP="00E659D5">
    <w:pPr>
      <w:pStyle w:val="PageNumber"/>
      <w:framePr w:wrap="around" w:vAnchor="text" w:hAnchor="margin" w:xAlign="center" w:y="1"/>
      <w:rPr>
        <w:rStyle w:val="Strong"/>
      </w:rPr>
    </w:pPr>
    <w:r>
      <w:rPr>
        <w:rStyle w:val="Strong"/>
      </w:rPr>
      <w:fldChar w:fldCharType="begin"/>
    </w:r>
    <w:r>
      <w:rPr>
        <w:rStyle w:val="Strong"/>
      </w:rPr>
      <w:instrText xml:space="preserve">PAGE  </w:instrText>
    </w:r>
    <w:r>
      <w:rPr>
        <w:rStyle w:val="Strong"/>
      </w:rPr>
      <w:fldChar w:fldCharType="end"/>
    </w:r>
  </w:p>
  <w:p w:rsidR="004421B0" w:rsidRDefault="004421B0" w:rsidP="00F84600">
    <w:pPr>
      <w:pStyle w:val="PageNumb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1B0" w:rsidRDefault="004421B0" w:rsidP="00E50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21B0" w:rsidRDefault="00442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C27" w:rsidRDefault="00413C27">
      <w:r>
        <w:separator/>
      </w:r>
    </w:p>
  </w:footnote>
  <w:footnote w:type="continuationSeparator" w:id="0">
    <w:p w:rsidR="00413C27" w:rsidRDefault="00413C27">
      <w:r>
        <w:continuationSeparator/>
      </w:r>
    </w:p>
  </w:footnote>
  <w:footnote w:id="1">
    <w:p w:rsidR="00DC0AD9" w:rsidRPr="00B139C0" w:rsidRDefault="00DC0AD9" w:rsidP="00B139C0">
      <w:pPr>
        <w:pStyle w:val="FootnoteText"/>
        <w:jc w:val="both"/>
        <w:rPr>
          <w:color w:val="0070C0"/>
          <w:sz w:val="18"/>
          <w:szCs w:val="18"/>
          <w:u w:val="single"/>
          <w:lang w:val="lv-LV"/>
        </w:rPr>
      </w:pPr>
      <w:r>
        <w:rPr>
          <w:rStyle w:val="FootnoteReference"/>
        </w:rPr>
        <w:footnoteRef/>
      </w:r>
      <w:r>
        <w:t xml:space="preserve"> </w:t>
      </w:r>
      <w:r w:rsidRPr="00DC4787">
        <w:rPr>
          <w:sz w:val="18"/>
          <w:szCs w:val="18"/>
        </w:rPr>
        <w:t xml:space="preserve">Skatīt Uzņēmumu reģistra tīmekļa vietni: </w:t>
      </w:r>
      <w:r w:rsidRPr="00B139C0">
        <w:rPr>
          <w:color w:val="0070C0"/>
          <w:sz w:val="18"/>
          <w:szCs w:val="18"/>
          <w:u w:val="single"/>
        </w:rPr>
        <w:t>https://www.ur.gov.lv/lv/</w:t>
      </w:r>
      <w:r w:rsidR="003D2AF0" w:rsidRPr="00B139C0">
        <w:rPr>
          <w:color w:val="0070C0"/>
          <w:sz w:val="18"/>
          <w:szCs w:val="18"/>
          <w:u w:val="single"/>
          <w:lang w:val="lv-LV"/>
        </w:rPr>
        <w:t>.</w:t>
      </w:r>
    </w:p>
  </w:footnote>
  <w:footnote w:id="2">
    <w:p w:rsidR="00B97766" w:rsidRPr="00DF46B7" w:rsidRDefault="00B97766" w:rsidP="00B97766">
      <w:pPr>
        <w:pStyle w:val="FootnoteText"/>
        <w:jc w:val="both"/>
        <w:rPr>
          <w:sz w:val="18"/>
          <w:szCs w:val="18"/>
        </w:rPr>
      </w:pPr>
      <w:r w:rsidRPr="00DF46B7">
        <w:rPr>
          <w:rStyle w:val="FootnoteReference"/>
          <w:sz w:val="18"/>
          <w:szCs w:val="18"/>
        </w:rPr>
        <w:footnoteRef/>
      </w:r>
      <w:r w:rsidRPr="00DF46B7">
        <w:rPr>
          <w:sz w:val="18"/>
          <w:szCs w:val="18"/>
        </w:rPr>
        <w:t xml:space="preserve"> </w:t>
      </w:r>
      <w:r w:rsidRPr="00DF46B7">
        <w:rPr>
          <w:b/>
          <w:sz w:val="18"/>
          <w:szCs w:val="18"/>
        </w:rPr>
        <w:t>Mazais uzņēmums</w:t>
      </w:r>
      <w:r w:rsidRPr="00DF46B7">
        <w:rPr>
          <w:sz w:val="18"/>
          <w:szCs w:val="18"/>
        </w:rPr>
        <w:t xml:space="preserve"> ir uzņēmums, kurā nodarbinātas mazāk nekā 50 personas un kura gada apgrozījums un/vai gada bilance kopā nepārsniedz 10 miljonus euro; </w:t>
      </w:r>
      <w:r w:rsidRPr="00DF46B7">
        <w:rPr>
          <w:b/>
          <w:sz w:val="18"/>
          <w:szCs w:val="18"/>
        </w:rPr>
        <w:t xml:space="preserve">Vidējais uzņēmums </w:t>
      </w:r>
      <w:r w:rsidRPr="00DF46B7">
        <w:rPr>
          <w:sz w:val="18"/>
          <w:szCs w:val="18"/>
        </w:rPr>
        <w:t>ir uzņēmums, kas nav mazais uzņēmums, un kurā nodarbinātas mazāk nekā 250 personas un kura gada apgrozījums nepārsniedz 50 miljonus euro, un/vai, kura gada bilance kopā nepārsniedz 43 miljonus euro.</w:t>
      </w:r>
    </w:p>
  </w:footnote>
  <w:footnote w:id="3">
    <w:p w:rsidR="00B97766" w:rsidRPr="00DF46B7" w:rsidRDefault="00B97766" w:rsidP="00B97766">
      <w:pPr>
        <w:pStyle w:val="FootnoteText"/>
        <w:jc w:val="both"/>
        <w:rPr>
          <w:sz w:val="18"/>
          <w:szCs w:val="18"/>
        </w:rPr>
      </w:pPr>
      <w:r w:rsidRPr="00DF46B7">
        <w:rPr>
          <w:rStyle w:val="FootnoteReference"/>
          <w:sz w:val="18"/>
          <w:szCs w:val="18"/>
        </w:rPr>
        <w:footnoteRef/>
      </w:r>
      <w:r w:rsidRPr="00DF46B7">
        <w:rPr>
          <w:sz w:val="18"/>
          <w:szCs w:val="18"/>
        </w:rPr>
        <w:t xml:space="preserve"> https://www.eparaksts.lv/lv/</w:t>
      </w:r>
    </w:p>
  </w:footnote>
  <w:footnote w:id="4">
    <w:p w:rsidR="00B97766" w:rsidRPr="007B1F36" w:rsidRDefault="00B97766" w:rsidP="00B97766">
      <w:pPr>
        <w:pStyle w:val="FootnoteText"/>
        <w:jc w:val="both"/>
        <w:rPr>
          <w:sz w:val="16"/>
          <w:szCs w:val="16"/>
        </w:rPr>
      </w:pPr>
      <w:r w:rsidRPr="00DF46B7">
        <w:rPr>
          <w:rStyle w:val="FootnoteReference"/>
          <w:sz w:val="18"/>
          <w:szCs w:val="18"/>
        </w:rPr>
        <w:footnoteRef/>
      </w:r>
      <w:r w:rsidRPr="00DF46B7">
        <w:rPr>
          <w:sz w:val="18"/>
          <w:szCs w:val="18"/>
        </w:rPr>
        <w:t xml:space="preserve"> </w:t>
      </w:r>
      <w:r w:rsidRPr="007B1F36">
        <w:rPr>
          <w:sz w:val="16"/>
          <w:szCs w:val="16"/>
        </w:rPr>
        <w:t>Šī apliecinājuma kontekstā ar terminu „konkurents” apzīmē jebkuru fizisku vai juridisku personu, kura nav Pretendents un kura: 1) iesniedz piedāvājumu šim iepirkumam; 2) ņemot vērā tās kvalifikāciju, spējas vai pieredzi, kā arī piedāvātās preces vai pakalpojumus, varētu iesniegt piedāvājumu šim iepirkumam.</w:t>
      </w:r>
    </w:p>
  </w:footnote>
  <w:footnote w:id="5">
    <w:p w:rsidR="00B97766" w:rsidRPr="007B1F36" w:rsidRDefault="00B97766" w:rsidP="00B97766">
      <w:pPr>
        <w:pStyle w:val="FootnoteText"/>
        <w:jc w:val="both"/>
        <w:rPr>
          <w:sz w:val="16"/>
          <w:szCs w:val="16"/>
        </w:rPr>
      </w:pPr>
      <w:r w:rsidRPr="007B1F36">
        <w:rPr>
          <w:rStyle w:val="FootnoteReference"/>
          <w:sz w:val="16"/>
          <w:szCs w:val="16"/>
        </w:rPr>
        <w:footnoteRef/>
      </w:r>
      <w:r w:rsidRPr="007B1F36">
        <w:rPr>
          <w:sz w:val="16"/>
          <w:szCs w:val="16"/>
        </w:rPr>
        <w:t xml:space="preserve"> Programma, kuras ietvaros uzņēmumam, kas ir vai bija iesaistīts kartelī, Ministru kabineta 29.09.2008. noteikumos Nr.796 „Kārtība, kādā nosakāms naudas sods par Konkurences likuma 11.panta pirmajā daļā un 13.pantā paredzētajiem pārkāpumiem” noteiktajā kārtībā piešķir pilnīgu atbrīvojumu no naudas soda par to, ka tas pirmais brīvprātīgi iesniedz pierādījumus par šo pārkāpumu Konkurences padomei, vai naudas soda samazinājumu par sadarbību ar Konkurences padomi pārkāpuma atklāšanā, ja pilnīgs atbrīvojums no naudas soda nav pieejams.</w:t>
      </w:r>
    </w:p>
  </w:footnote>
  <w:footnote w:id="6">
    <w:p w:rsidR="00B97766" w:rsidRPr="00DF46B7" w:rsidRDefault="00B97766" w:rsidP="00B97766">
      <w:pPr>
        <w:jc w:val="both"/>
        <w:rPr>
          <w:rFonts w:eastAsia="Calibri"/>
          <w:b/>
          <w:sz w:val="18"/>
          <w:szCs w:val="18"/>
        </w:rPr>
      </w:pPr>
      <w:r w:rsidRPr="007B1F36">
        <w:rPr>
          <w:rStyle w:val="FootnoteReference"/>
          <w:sz w:val="16"/>
          <w:szCs w:val="16"/>
        </w:rPr>
        <w:footnoteRef/>
      </w:r>
      <w:r w:rsidRPr="007B1F36">
        <w:rPr>
          <w:sz w:val="16"/>
          <w:szCs w:val="16"/>
        </w:rPr>
        <w:t xml:space="preserve"> Ja piedāvājumu paraksta Pretendenta pilnvarota persona, tad piedāvājumam jāpievieno paraksta tiesīgās personas izdota pilnvara vai normatīvajos tiesību aktos noteiktā kārtībā apliecināta pilnvarojuma kopija.</w:t>
      </w:r>
    </w:p>
  </w:footnote>
  <w:footnote w:id="7">
    <w:p w:rsidR="009C5CD2" w:rsidRDefault="009C5CD2" w:rsidP="009C5CD2">
      <w:pPr>
        <w:pStyle w:val="FootnoteText"/>
        <w:jc w:val="both"/>
      </w:pPr>
      <w:r>
        <w:rPr>
          <w:rStyle w:val="FootnoteReference"/>
        </w:rPr>
        <w:footnoteRef/>
      </w:r>
      <w:r>
        <w:t xml:space="preserve"> </w:t>
      </w:r>
      <w:r w:rsidRPr="00D455FD">
        <w:rPr>
          <w:b/>
        </w:rPr>
        <w:t>Mazais uzņēmums</w:t>
      </w:r>
      <w:r w:rsidRPr="00D455FD">
        <w:t xml:space="preserve"> ir uzņēmums, kurā nodarbinātas mazāk nekā 50 personas un kura gada apgrozījums un/vai gada bilance kopā nepārsniedz 10 miljonus </w:t>
      </w:r>
      <w:r w:rsidRPr="00D455FD">
        <w:rPr>
          <w:i/>
        </w:rPr>
        <w:t>euro</w:t>
      </w:r>
      <w:r w:rsidRPr="00D455FD">
        <w:t xml:space="preserve">; </w:t>
      </w:r>
      <w:r w:rsidRPr="00D455FD">
        <w:rPr>
          <w:b/>
        </w:rPr>
        <w:t xml:space="preserve">Vidējais uzņēmums </w:t>
      </w:r>
      <w:r w:rsidRPr="00D455FD">
        <w:t xml:space="preserve">ir uzņēmums, kas nav mazais uzņēmums, un kurā nodarbinātas mazāk nekā 250 personas un kura gada apgrozījums nepārsniedz 50 miljonus </w:t>
      </w:r>
      <w:r w:rsidRPr="00D455FD">
        <w:rPr>
          <w:i/>
        </w:rPr>
        <w:t>euro</w:t>
      </w:r>
      <w:r w:rsidRPr="00D455FD">
        <w:t xml:space="preserve">, un/vai, kura gada bilance kopā nepārsniedz 43 miljonus </w:t>
      </w:r>
      <w:r w:rsidRPr="00D455FD">
        <w:rPr>
          <w:i/>
        </w:rPr>
        <w:t>euro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1B0" w:rsidRPr="007A3804" w:rsidRDefault="004421B0">
    <w:pPr>
      <w:pStyle w:val="Header"/>
      <w:jc w:val="center"/>
      <w:rPr>
        <w:sz w:val="20"/>
      </w:rPr>
    </w:pPr>
    <w:r w:rsidRPr="007A3804">
      <w:rPr>
        <w:sz w:val="20"/>
      </w:rPr>
      <w:fldChar w:fldCharType="begin"/>
    </w:r>
    <w:r w:rsidRPr="007A3804">
      <w:rPr>
        <w:sz w:val="20"/>
      </w:rPr>
      <w:instrText xml:space="preserve"> PAGE   \* MERGEFORMAT </w:instrText>
    </w:r>
    <w:r w:rsidRPr="007A3804">
      <w:rPr>
        <w:sz w:val="20"/>
      </w:rPr>
      <w:fldChar w:fldCharType="separate"/>
    </w:r>
    <w:r w:rsidR="00A44D9C">
      <w:rPr>
        <w:noProof/>
        <w:sz w:val="20"/>
      </w:rPr>
      <w:t>12</w:t>
    </w:r>
    <w:r w:rsidRPr="007A3804">
      <w:rPr>
        <w:noProof/>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1B0" w:rsidRDefault="004421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21B0" w:rsidRDefault="004421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1B0" w:rsidRPr="00675171" w:rsidRDefault="004421B0">
    <w:pPr>
      <w:pStyle w:val="Header"/>
      <w:jc w:val="center"/>
    </w:pPr>
    <w:r w:rsidRPr="00675171">
      <w:fldChar w:fldCharType="begin"/>
    </w:r>
    <w:r w:rsidRPr="00675171">
      <w:instrText xml:space="preserve"> PAGE   \* MERGEFORMAT </w:instrText>
    </w:r>
    <w:r w:rsidRPr="00675171">
      <w:fldChar w:fldCharType="separate"/>
    </w:r>
    <w:r w:rsidR="00A44D9C">
      <w:rPr>
        <w:noProof/>
      </w:rPr>
      <w:t>29</w:t>
    </w:r>
    <w:r w:rsidRPr="006751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C220828"/>
    <w:lvl w:ilvl="0">
      <w:start w:val="1"/>
      <w:numFmt w:val="decimal"/>
      <w:pStyle w:val="ListNumber3"/>
      <w:lvlText w:val="%1."/>
      <w:lvlJc w:val="left"/>
      <w:pPr>
        <w:tabs>
          <w:tab w:val="num" w:pos="926"/>
        </w:tabs>
        <w:ind w:left="926" w:hanging="360"/>
      </w:pPr>
    </w:lvl>
  </w:abstractNum>
  <w:abstractNum w:abstractNumId="1" w15:restartNumberingAfterBreak="0">
    <w:nsid w:val="03D65EC3"/>
    <w:multiLevelType w:val="multilevel"/>
    <w:tmpl w:val="B8C4B92A"/>
    <w:lvl w:ilvl="0">
      <w:start w:val="9"/>
      <w:numFmt w:val="decimal"/>
      <w:lvlText w:val="%1."/>
      <w:lvlJc w:val="left"/>
      <w:pPr>
        <w:ind w:left="720" w:hanging="360"/>
      </w:pPr>
      <w:rPr>
        <w:rFonts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2" w15:restartNumberingAfterBreak="0">
    <w:nsid w:val="096818C1"/>
    <w:multiLevelType w:val="hybridMultilevel"/>
    <w:tmpl w:val="611AC1B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1687C45"/>
    <w:multiLevelType w:val="multilevel"/>
    <w:tmpl w:val="C4685D7A"/>
    <w:lvl w:ilvl="0">
      <w:start w:val="10"/>
      <w:numFmt w:val="decimal"/>
      <w:lvlText w:val="%1."/>
      <w:lvlJc w:val="left"/>
      <w:pPr>
        <w:ind w:left="660" w:hanging="660"/>
      </w:pPr>
      <w:rPr>
        <w:rFonts w:hint="default"/>
      </w:rPr>
    </w:lvl>
    <w:lvl w:ilvl="1">
      <w:start w:val="2"/>
      <w:numFmt w:val="decimal"/>
      <w:lvlText w:val="%1.%2."/>
      <w:lvlJc w:val="left"/>
      <w:pPr>
        <w:ind w:left="1018" w:hanging="660"/>
      </w:pPr>
      <w:rPr>
        <w:rFonts w:hint="default"/>
      </w:rPr>
    </w:lvl>
    <w:lvl w:ilvl="2">
      <w:start w:val="5"/>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4" w15:restartNumberingAfterBreak="0">
    <w:nsid w:val="121A282C"/>
    <w:multiLevelType w:val="multilevel"/>
    <w:tmpl w:val="7662315E"/>
    <w:lvl w:ilvl="0">
      <w:start w:val="1"/>
      <w:numFmt w:val="decimal"/>
      <w:lvlText w:val="%1."/>
      <w:lvlJc w:val="left"/>
      <w:pPr>
        <w:ind w:left="1430" w:hanging="720"/>
      </w:pPr>
      <w:rPr>
        <w:rFonts w:hint="default"/>
        <w:b/>
        <w:bCs/>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8B6298"/>
    <w:multiLevelType w:val="hybridMultilevel"/>
    <w:tmpl w:val="46906AF4"/>
    <w:lvl w:ilvl="0" w:tplc="04260001">
      <w:start w:val="1"/>
      <w:numFmt w:val="bullet"/>
      <w:lvlText w:val=""/>
      <w:lvlJc w:val="left"/>
      <w:pPr>
        <w:ind w:left="720" w:hanging="360"/>
      </w:pPr>
      <w:rPr>
        <w:rFonts w:ascii="Symbol" w:hAnsi="Symbol" w:hint="default"/>
      </w:rPr>
    </w:lvl>
    <w:lvl w:ilvl="1" w:tplc="0426000D">
      <w:start w:val="1"/>
      <w:numFmt w:val="bullet"/>
      <w:lvlText w:val=""/>
      <w:lvlJc w:val="left"/>
      <w:pPr>
        <w:ind w:left="1440" w:hanging="360"/>
      </w:pPr>
      <w:rPr>
        <w:rFonts w:ascii="Wingdings" w:hAnsi="Wingdings"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1ADB7B3D"/>
    <w:multiLevelType w:val="hybridMultilevel"/>
    <w:tmpl w:val="611AC1B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DB73B1D"/>
    <w:multiLevelType w:val="multilevel"/>
    <w:tmpl w:val="52BEB2F2"/>
    <w:lvl w:ilvl="0">
      <w:start w:val="1"/>
      <w:numFmt w:val="decimal"/>
      <w:lvlText w:val="%1."/>
      <w:lvlJc w:val="left"/>
      <w:pPr>
        <w:ind w:left="720" w:hanging="360"/>
      </w:pPr>
      <w:rPr>
        <w:rFonts w:hint="default"/>
      </w:rPr>
    </w:lvl>
    <w:lvl w:ilvl="1">
      <w:start w:val="1"/>
      <w:numFmt w:val="decimal"/>
      <w:isLgl/>
      <w:suff w:val="space"/>
      <w:lvlText w:val="%1.%2."/>
      <w:lvlJc w:val="left"/>
      <w:pPr>
        <w:ind w:left="1353" w:hanging="360"/>
      </w:pPr>
      <w:rPr>
        <w:rFonts w:hint="default"/>
        <w:b/>
        <w:color w:val="auto"/>
      </w:rPr>
    </w:lvl>
    <w:lvl w:ilvl="2">
      <w:start w:val="1"/>
      <w:numFmt w:val="decimal"/>
      <w:isLgl/>
      <w:lvlText w:val="%1.%2.%3."/>
      <w:lvlJc w:val="left"/>
      <w:pPr>
        <w:ind w:left="1571" w:hanging="720"/>
      </w:pPr>
      <w:rPr>
        <w:rFonts w:hint="default"/>
        <w:b w:val="0"/>
        <w:color w:val="auto"/>
      </w:rPr>
    </w:lvl>
    <w:lvl w:ilvl="3">
      <w:start w:val="1"/>
      <w:numFmt w:val="decimal"/>
      <w:isLgl/>
      <w:lvlText w:val="%1.%2.%3.%4."/>
      <w:lvlJc w:val="left"/>
      <w:pPr>
        <w:ind w:left="1080" w:hanging="720"/>
      </w:pPr>
      <w:rPr>
        <w:rFonts w:hint="default"/>
        <w:b w:val="0"/>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8" w15:restartNumberingAfterBreak="0">
    <w:nsid w:val="27A23B83"/>
    <w:multiLevelType w:val="multilevel"/>
    <w:tmpl w:val="644C5076"/>
    <w:lvl w:ilvl="0">
      <w:start w:val="1"/>
      <w:numFmt w:val="decimal"/>
      <w:lvlText w:val="%1."/>
      <w:lvlJc w:val="left"/>
      <w:pPr>
        <w:ind w:left="284" w:hanging="284"/>
      </w:pPr>
      <w:rPr>
        <w:rFonts w:hint="default"/>
        <w:b/>
      </w:rPr>
    </w:lvl>
    <w:lvl w:ilvl="1">
      <w:start w:val="1"/>
      <w:numFmt w:val="decimal"/>
      <w:lvlText w:val="%1.%2."/>
      <w:lvlJc w:val="left"/>
      <w:pPr>
        <w:ind w:left="1276" w:hanging="708"/>
      </w:pPr>
      <w:rPr>
        <w:rFonts w:hint="default"/>
      </w:rPr>
    </w:lvl>
    <w:lvl w:ilvl="2">
      <w:start w:val="1"/>
      <w:numFmt w:val="decimal"/>
      <w:lvlText w:val="%1.%2.%3."/>
      <w:lvlJc w:val="left"/>
      <w:pPr>
        <w:ind w:left="1700" w:hanging="708"/>
      </w:pPr>
      <w:rPr>
        <w:rFonts w:hint="default"/>
      </w:rPr>
    </w:lvl>
    <w:lvl w:ilvl="3">
      <w:start w:val="1"/>
      <w:numFmt w:val="decimal"/>
      <w:lvlText w:val="%1.%2.%3.%4."/>
      <w:lvlJc w:val="left"/>
      <w:pPr>
        <w:ind w:left="2408" w:hanging="708"/>
      </w:pPr>
      <w:rPr>
        <w:rFonts w:hint="default"/>
      </w:rPr>
    </w:lvl>
    <w:lvl w:ilvl="4">
      <w:start w:val="1"/>
      <w:numFmt w:val="decimal"/>
      <w:lvlText w:val="%1.%2.%3.%4.%5."/>
      <w:lvlJc w:val="left"/>
      <w:pPr>
        <w:ind w:left="3116" w:hanging="708"/>
      </w:pPr>
      <w:rPr>
        <w:rFonts w:hint="default"/>
      </w:rPr>
    </w:lvl>
    <w:lvl w:ilvl="5">
      <w:start w:val="1"/>
      <w:numFmt w:val="decimal"/>
      <w:lvlText w:val="%1.%2.%3.%4.%5.%6."/>
      <w:lvlJc w:val="left"/>
      <w:pPr>
        <w:ind w:left="3824" w:hanging="708"/>
      </w:pPr>
      <w:rPr>
        <w:rFonts w:hint="default"/>
      </w:rPr>
    </w:lvl>
    <w:lvl w:ilvl="6">
      <w:start w:val="1"/>
      <w:numFmt w:val="decimal"/>
      <w:lvlText w:val="%1.%2.%3.%4.%5.%6.%7."/>
      <w:lvlJc w:val="left"/>
      <w:pPr>
        <w:ind w:left="4532" w:hanging="708"/>
      </w:pPr>
      <w:rPr>
        <w:rFonts w:hint="default"/>
      </w:rPr>
    </w:lvl>
    <w:lvl w:ilvl="7">
      <w:start w:val="1"/>
      <w:numFmt w:val="decimal"/>
      <w:lvlText w:val="%1.%2.%3.%4.%5.%6.%7.%8."/>
      <w:lvlJc w:val="left"/>
      <w:pPr>
        <w:ind w:left="5240" w:hanging="708"/>
      </w:pPr>
      <w:rPr>
        <w:rFonts w:hint="default"/>
      </w:rPr>
    </w:lvl>
    <w:lvl w:ilvl="8">
      <w:start w:val="1"/>
      <w:numFmt w:val="decimal"/>
      <w:lvlText w:val="%1.%2.%3.%4.%5.%6.%7.%8.%9."/>
      <w:lvlJc w:val="left"/>
      <w:pPr>
        <w:ind w:left="5948" w:hanging="708"/>
      </w:pPr>
      <w:rPr>
        <w:rFonts w:hint="default"/>
      </w:rPr>
    </w:lvl>
  </w:abstractNum>
  <w:abstractNum w:abstractNumId="9" w15:restartNumberingAfterBreak="0">
    <w:nsid w:val="2A664AB9"/>
    <w:multiLevelType w:val="hybridMultilevel"/>
    <w:tmpl w:val="254EA326"/>
    <w:lvl w:ilvl="0" w:tplc="46A45F6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36353B0D"/>
    <w:multiLevelType w:val="multilevel"/>
    <w:tmpl w:val="2B3E610C"/>
    <w:lvl w:ilvl="0">
      <w:start w:val="1"/>
      <w:numFmt w:val="decimal"/>
      <w:lvlText w:val="%1."/>
      <w:lvlJc w:val="left"/>
      <w:pPr>
        <w:ind w:left="720" w:hanging="360"/>
      </w:pPr>
    </w:lvl>
    <w:lvl w:ilvl="1">
      <w:start w:val="1"/>
      <w:numFmt w:val="decimal"/>
      <w:isLgl/>
      <w:lvlText w:val="%1.%2."/>
      <w:lvlJc w:val="left"/>
      <w:pPr>
        <w:ind w:left="5179" w:hanging="360"/>
      </w:pPr>
      <w:rPr>
        <w:rFonts w:hint="default"/>
        <w:b/>
        <w:color w:val="auto"/>
      </w:rPr>
    </w:lvl>
    <w:lvl w:ilvl="2">
      <w:start w:val="1"/>
      <w:numFmt w:val="decimal"/>
      <w:isLgl/>
      <w:lvlText w:val="%1.%2.%3."/>
      <w:lvlJc w:val="left"/>
      <w:pPr>
        <w:ind w:left="1080" w:hanging="720"/>
      </w:pPr>
      <w:rPr>
        <w:rFonts w:hint="default"/>
        <w:b w:val="0"/>
        <w:color w:val="auto"/>
      </w:rPr>
    </w:lvl>
    <w:lvl w:ilvl="3">
      <w:start w:val="1"/>
      <w:numFmt w:val="decimal"/>
      <w:isLgl/>
      <w:lvlText w:val="%1.%2.%3.%4."/>
      <w:lvlJc w:val="left"/>
      <w:pPr>
        <w:ind w:left="1080" w:hanging="720"/>
      </w:pPr>
      <w:rPr>
        <w:rFonts w:hint="default"/>
        <w:b w:val="0"/>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1" w15:restartNumberingAfterBreak="0">
    <w:nsid w:val="36761D98"/>
    <w:multiLevelType w:val="multilevel"/>
    <w:tmpl w:val="A6102E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trike w:val="0"/>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446AB8"/>
    <w:multiLevelType w:val="multilevel"/>
    <w:tmpl w:val="2B3E610C"/>
    <w:lvl w:ilvl="0">
      <w:start w:val="1"/>
      <w:numFmt w:val="decimal"/>
      <w:lvlText w:val="%1."/>
      <w:lvlJc w:val="left"/>
      <w:pPr>
        <w:ind w:left="720" w:hanging="360"/>
      </w:pPr>
    </w:lvl>
    <w:lvl w:ilvl="1">
      <w:start w:val="1"/>
      <w:numFmt w:val="decimal"/>
      <w:isLgl/>
      <w:lvlText w:val="%1.%2."/>
      <w:lvlJc w:val="left"/>
      <w:pPr>
        <w:ind w:left="5179" w:hanging="360"/>
      </w:pPr>
      <w:rPr>
        <w:rFonts w:hint="default"/>
        <w:b/>
        <w:color w:val="auto"/>
      </w:rPr>
    </w:lvl>
    <w:lvl w:ilvl="2">
      <w:start w:val="1"/>
      <w:numFmt w:val="decimal"/>
      <w:isLgl/>
      <w:lvlText w:val="%1.%2.%3."/>
      <w:lvlJc w:val="left"/>
      <w:pPr>
        <w:ind w:left="1080" w:hanging="720"/>
      </w:pPr>
      <w:rPr>
        <w:rFonts w:hint="default"/>
        <w:b w:val="0"/>
        <w:color w:val="auto"/>
      </w:rPr>
    </w:lvl>
    <w:lvl w:ilvl="3">
      <w:start w:val="1"/>
      <w:numFmt w:val="decimal"/>
      <w:isLgl/>
      <w:lvlText w:val="%1.%2.%3.%4."/>
      <w:lvlJc w:val="left"/>
      <w:pPr>
        <w:ind w:left="1080" w:hanging="720"/>
      </w:pPr>
      <w:rPr>
        <w:rFonts w:hint="default"/>
        <w:b w:val="0"/>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3" w15:restartNumberingAfterBreak="0">
    <w:nsid w:val="38100EA8"/>
    <w:multiLevelType w:val="multilevel"/>
    <w:tmpl w:val="FCD4FB06"/>
    <w:lvl w:ilvl="0">
      <w:start w:val="1"/>
      <w:numFmt w:val="decimal"/>
      <w:lvlText w:val="%1."/>
      <w:lvlJc w:val="left"/>
      <w:pPr>
        <w:ind w:left="720" w:hanging="360"/>
      </w:pPr>
      <w:rPr>
        <w:rFonts w:ascii="Times New Roman" w:eastAsia="Times New Roman" w:hAnsi="Times New Roman" w:cs="Times New Roman"/>
        <w:b/>
      </w:rPr>
    </w:lvl>
    <w:lvl w:ilvl="1">
      <w:start w:val="1"/>
      <w:numFmt w:val="decimal"/>
      <w:isLgl/>
      <w:lvlText w:val="%1.%2."/>
      <w:lvlJc w:val="left"/>
      <w:pPr>
        <w:ind w:left="7821" w:hanging="450"/>
      </w:pPr>
      <w:rPr>
        <w:rFonts w:hint="default"/>
        <w:b w:val="0"/>
      </w:rPr>
    </w:lvl>
    <w:lvl w:ilvl="2">
      <w:start w:val="1"/>
      <w:numFmt w:val="decimal"/>
      <w:isLgl/>
      <w:lvlText w:val="%1.%2.%3."/>
      <w:lvlJc w:val="left"/>
      <w:pPr>
        <w:ind w:left="185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4" w15:restartNumberingAfterBreak="0">
    <w:nsid w:val="3AD23CE5"/>
    <w:multiLevelType w:val="hybridMultilevel"/>
    <w:tmpl w:val="CAA6E598"/>
    <w:lvl w:ilvl="0" w:tplc="0426000F">
      <w:start w:val="1"/>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15" w15:restartNumberingAfterBreak="0">
    <w:nsid w:val="43D46830"/>
    <w:multiLevelType w:val="hybridMultilevel"/>
    <w:tmpl w:val="605E7F7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442D31EC"/>
    <w:multiLevelType w:val="multilevel"/>
    <w:tmpl w:val="923C82E6"/>
    <w:lvl w:ilvl="0">
      <w:start w:val="1"/>
      <w:numFmt w:val="decimal"/>
      <w:lvlText w:val="%1."/>
      <w:lvlJc w:val="left"/>
      <w:pPr>
        <w:ind w:left="720" w:hanging="360"/>
      </w:pPr>
    </w:lvl>
    <w:lvl w:ilvl="1">
      <w:start w:val="1"/>
      <w:numFmt w:val="decimal"/>
      <w:isLgl/>
      <w:lvlText w:val="%1.%2."/>
      <w:lvlJc w:val="left"/>
      <w:pPr>
        <w:ind w:left="5889" w:hanging="360"/>
      </w:pPr>
      <w:rPr>
        <w:rFonts w:ascii="Times New Roman" w:hAnsi="Times New Roman" w:cs="Times New Roman" w:hint="default"/>
        <w:b/>
        <w:i w:val="0"/>
        <w:sz w:val="24"/>
        <w:szCs w:val="24"/>
      </w:rPr>
    </w:lvl>
    <w:lvl w:ilvl="2">
      <w:start w:val="1"/>
      <w:numFmt w:val="decimal"/>
      <w:isLgl/>
      <w:lvlText w:val="%1.%2.%3."/>
      <w:lvlJc w:val="left"/>
      <w:pPr>
        <w:ind w:left="720" w:hanging="720"/>
      </w:pPr>
      <w:rPr>
        <w:b/>
        <w:i w:val="0"/>
      </w:rPr>
    </w:lvl>
    <w:lvl w:ilvl="3">
      <w:start w:val="1"/>
      <w:numFmt w:val="decimal"/>
      <w:isLgl/>
      <w:lvlText w:val="%1.%2.%3.%4."/>
      <w:lvlJc w:val="left"/>
      <w:pPr>
        <w:ind w:left="2160" w:hanging="720"/>
      </w:pPr>
      <w:rPr>
        <w:b/>
      </w:r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7" w15:restartNumberingAfterBreak="0">
    <w:nsid w:val="483428B8"/>
    <w:multiLevelType w:val="hybridMultilevel"/>
    <w:tmpl w:val="07AE108E"/>
    <w:lvl w:ilvl="0" w:tplc="0426000F">
      <w:start w:val="1"/>
      <w:numFmt w:val="decimal"/>
      <w:lvlText w:val="%1."/>
      <w:lvlJc w:val="left"/>
      <w:pPr>
        <w:tabs>
          <w:tab w:val="num" w:pos="720"/>
        </w:tabs>
        <w:ind w:left="720" w:hanging="360"/>
      </w:pPr>
    </w:lvl>
    <w:lvl w:ilvl="1" w:tplc="04260019">
      <w:start w:val="1"/>
      <w:numFmt w:val="lowerLetter"/>
      <w:lvlText w:val="%2."/>
      <w:lvlJc w:val="left"/>
      <w:pPr>
        <w:tabs>
          <w:tab w:val="num" w:pos="1440"/>
        </w:tabs>
        <w:ind w:left="1440" w:hanging="360"/>
      </w:pPr>
    </w:lvl>
    <w:lvl w:ilvl="2" w:tplc="0426001B">
      <w:start w:val="1"/>
      <w:numFmt w:val="lowerRoman"/>
      <w:lvlText w:val="%3."/>
      <w:lvlJc w:val="right"/>
      <w:pPr>
        <w:tabs>
          <w:tab w:val="num" w:pos="2160"/>
        </w:tabs>
        <w:ind w:left="2160" w:hanging="180"/>
      </w:pPr>
    </w:lvl>
    <w:lvl w:ilvl="3" w:tplc="0426000F">
      <w:start w:val="1"/>
      <w:numFmt w:val="decimal"/>
      <w:lvlText w:val="%4."/>
      <w:lvlJc w:val="left"/>
      <w:pPr>
        <w:tabs>
          <w:tab w:val="num" w:pos="2880"/>
        </w:tabs>
        <w:ind w:left="2880" w:hanging="360"/>
      </w:pPr>
    </w:lvl>
    <w:lvl w:ilvl="4" w:tplc="04260019">
      <w:start w:val="1"/>
      <w:numFmt w:val="lowerLetter"/>
      <w:lvlText w:val="%5."/>
      <w:lvlJc w:val="left"/>
      <w:pPr>
        <w:tabs>
          <w:tab w:val="num" w:pos="3600"/>
        </w:tabs>
        <w:ind w:left="3600" w:hanging="360"/>
      </w:pPr>
    </w:lvl>
    <w:lvl w:ilvl="5" w:tplc="0426001B">
      <w:start w:val="1"/>
      <w:numFmt w:val="lowerRoman"/>
      <w:lvlText w:val="%6."/>
      <w:lvlJc w:val="right"/>
      <w:pPr>
        <w:tabs>
          <w:tab w:val="num" w:pos="4320"/>
        </w:tabs>
        <w:ind w:left="4320" w:hanging="180"/>
      </w:pPr>
    </w:lvl>
    <w:lvl w:ilvl="6" w:tplc="0426000F">
      <w:start w:val="1"/>
      <w:numFmt w:val="decimal"/>
      <w:lvlText w:val="%7."/>
      <w:lvlJc w:val="left"/>
      <w:pPr>
        <w:tabs>
          <w:tab w:val="num" w:pos="5040"/>
        </w:tabs>
        <w:ind w:left="5040" w:hanging="360"/>
      </w:pPr>
    </w:lvl>
    <w:lvl w:ilvl="7" w:tplc="04260019">
      <w:start w:val="1"/>
      <w:numFmt w:val="lowerLetter"/>
      <w:lvlText w:val="%8."/>
      <w:lvlJc w:val="left"/>
      <w:pPr>
        <w:tabs>
          <w:tab w:val="num" w:pos="5760"/>
        </w:tabs>
        <w:ind w:left="5760" w:hanging="360"/>
      </w:pPr>
    </w:lvl>
    <w:lvl w:ilvl="8" w:tplc="0426001B">
      <w:start w:val="1"/>
      <w:numFmt w:val="lowerRoman"/>
      <w:lvlText w:val="%9."/>
      <w:lvlJc w:val="right"/>
      <w:pPr>
        <w:tabs>
          <w:tab w:val="num" w:pos="6480"/>
        </w:tabs>
        <w:ind w:left="6480" w:hanging="180"/>
      </w:pPr>
    </w:lvl>
  </w:abstractNum>
  <w:abstractNum w:abstractNumId="18" w15:restartNumberingAfterBreak="0">
    <w:nsid w:val="49E87EE2"/>
    <w:multiLevelType w:val="hybridMultilevel"/>
    <w:tmpl w:val="3AD099E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4C284D2F"/>
    <w:multiLevelType w:val="multilevel"/>
    <w:tmpl w:val="919C9BE8"/>
    <w:lvl w:ilvl="0">
      <w:start w:val="1"/>
      <w:numFmt w:val="decimal"/>
      <w:lvlText w:val="%1."/>
      <w:lvlJc w:val="left"/>
      <w:pPr>
        <w:ind w:left="2667" w:hanging="540"/>
      </w:pPr>
      <w:rPr>
        <w:rFonts w:hint="default"/>
        <w:b w:val="0"/>
      </w:rPr>
    </w:lvl>
    <w:lvl w:ilvl="1">
      <w:start w:val="6"/>
      <w:numFmt w:val="decimal"/>
      <w:lvlText w:val="%1.%2."/>
      <w:lvlJc w:val="left"/>
      <w:pPr>
        <w:ind w:left="2667" w:hanging="540"/>
      </w:pPr>
      <w:rPr>
        <w:rFonts w:hint="default"/>
        <w:b w:val="0"/>
      </w:rPr>
    </w:lvl>
    <w:lvl w:ilvl="2">
      <w:start w:val="1"/>
      <w:numFmt w:val="decimal"/>
      <w:lvlText w:val="%1.%2.%3."/>
      <w:lvlJc w:val="left"/>
      <w:pPr>
        <w:ind w:left="2847"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207" w:hanging="1080"/>
      </w:pPr>
      <w:rPr>
        <w:rFonts w:hint="default"/>
        <w:b w:val="0"/>
      </w:rPr>
    </w:lvl>
    <w:lvl w:ilvl="5">
      <w:start w:val="1"/>
      <w:numFmt w:val="decimal"/>
      <w:lvlText w:val="%1.%2.%3.%4.%5.%6."/>
      <w:lvlJc w:val="left"/>
      <w:pPr>
        <w:ind w:left="3207" w:hanging="1080"/>
      </w:pPr>
      <w:rPr>
        <w:rFonts w:hint="default"/>
        <w:b w:val="0"/>
      </w:rPr>
    </w:lvl>
    <w:lvl w:ilvl="6">
      <w:start w:val="1"/>
      <w:numFmt w:val="decimal"/>
      <w:lvlText w:val="%1.%2.%3.%4.%5.%6.%7."/>
      <w:lvlJc w:val="left"/>
      <w:pPr>
        <w:ind w:left="3567" w:hanging="1440"/>
      </w:pPr>
      <w:rPr>
        <w:rFonts w:hint="default"/>
        <w:b w:val="0"/>
      </w:rPr>
    </w:lvl>
    <w:lvl w:ilvl="7">
      <w:start w:val="1"/>
      <w:numFmt w:val="decimal"/>
      <w:lvlText w:val="%1.%2.%3.%4.%5.%6.%7.%8."/>
      <w:lvlJc w:val="left"/>
      <w:pPr>
        <w:ind w:left="3567" w:hanging="1440"/>
      </w:pPr>
      <w:rPr>
        <w:rFonts w:hint="default"/>
        <w:b w:val="0"/>
      </w:rPr>
    </w:lvl>
    <w:lvl w:ilvl="8">
      <w:start w:val="1"/>
      <w:numFmt w:val="decimal"/>
      <w:lvlText w:val="%1.%2.%3.%4.%5.%6.%7.%8.%9."/>
      <w:lvlJc w:val="left"/>
      <w:pPr>
        <w:ind w:left="3927" w:hanging="1800"/>
      </w:pPr>
      <w:rPr>
        <w:rFonts w:hint="default"/>
        <w:b w:val="0"/>
      </w:rPr>
    </w:lvl>
  </w:abstractNum>
  <w:abstractNum w:abstractNumId="20" w15:restartNumberingAfterBreak="0">
    <w:nsid w:val="4D3E07DC"/>
    <w:multiLevelType w:val="multilevel"/>
    <w:tmpl w:val="2B3E610C"/>
    <w:lvl w:ilvl="0">
      <w:start w:val="1"/>
      <w:numFmt w:val="decimal"/>
      <w:lvlText w:val="%1."/>
      <w:lvlJc w:val="left"/>
      <w:pPr>
        <w:ind w:left="720" w:hanging="360"/>
      </w:pPr>
    </w:lvl>
    <w:lvl w:ilvl="1">
      <w:start w:val="1"/>
      <w:numFmt w:val="decimal"/>
      <w:isLgl/>
      <w:lvlText w:val="%1.%2."/>
      <w:lvlJc w:val="left"/>
      <w:pPr>
        <w:ind w:left="5179" w:hanging="360"/>
      </w:pPr>
      <w:rPr>
        <w:rFonts w:hint="default"/>
        <w:b/>
        <w:color w:val="auto"/>
      </w:rPr>
    </w:lvl>
    <w:lvl w:ilvl="2">
      <w:start w:val="1"/>
      <w:numFmt w:val="decimal"/>
      <w:isLgl/>
      <w:lvlText w:val="%1.%2.%3."/>
      <w:lvlJc w:val="left"/>
      <w:pPr>
        <w:ind w:left="1080" w:hanging="720"/>
      </w:pPr>
      <w:rPr>
        <w:rFonts w:hint="default"/>
        <w:b w:val="0"/>
        <w:color w:val="auto"/>
      </w:rPr>
    </w:lvl>
    <w:lvl w:ilvl="3">
      <w:start w:val="1"/>
      <w:numFmt w:val="decimal"/>
      <w:isLgl/>
      <w:lvlText w:val="%1.%2.%3.%4."/>
      <w:lvlJc w:val="left"/>
      <w:pPr>
        <w:ind w:left="1080" w:hanging="720"/>
      </w:pPr>
      <w:rPr>
        <w:rFonts w:hint="default"/>
        <w:b w:val="0"/>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1" w15:restartNumberingAfterBreak="0">
    <w:nsid w:val="4EA72D26"/>
    <w:multiLevelType w:val="multilevel"/>
    <w:tmpl w:val="D02CA7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0D07F82"/>
    <w:multiLevelType w:val="multilevel"/>
    <w:tmpl w:val="C0CC013C"/>
    <w:lvl w:ilvl="0">
      <w:start w:val="1"/>
      <w:numFmt w:val="decimal"/>
      <w:lvlText w:val="%1"/>
      <w:lvlJc w:val="left"/>
      <w:pPr>
        <w:ind w:left="360" w:hanging="360"/>
      </w:pPr>
      <w:rPr>
        <w:rFonts w:hint="default"/>
      </w:rPr>
    </w:lvl>
    <w:lvl w:ilvl="1">
      <w:start w:val="9"/>
      <w:numFmt w:val="decimal"/>
      <w:lvlText w:val="%1.%2"/>
      <w:lvlJc w:val="left"/>
      <w:pPr>
        <w:ind w:left="1184" w:hanging="360"/>
      </w:pPr>
      <w:rPr>
        <w:rFonts w:hint="default"/>
      </w:rPr>
    </w:lvl>
    <w:lvl w:ilvl="2">
      <w:start w:val="1"/>
      <w:numFmt w:val="decimal"/>
      <w:lvlText w:val="%1.%2.%3"/>
      <w:lvlJc w:val="left"/>
      <w:pPr>
        <w:ind w:left="2368" w:hanging="720"/>
      </w:pPr>
      <w:rPr>
        <w:rFonts w:hint="default"/>
      </w:rPr>
    </w:lvl>
    <w:lvl w:ilvl="3">
      <w:start w:val="1"/>
      <w:numFmt w:val="decimal"/>
      <w:lvlText w:val="%1.%2.%3.%4"/>
      <w:lvlJc w:val="left"/>
      <w:pPr>
        <w:ind w:left="3192" w:hanging="720"/>
      </w:pPr>
      <w:rPr>
        <w:rFonts w:hint="default"/>
      </w:rPr>
    </w:lvl>
    <w:lvl w:ilvl="4">
      <w:start w:val="1"/>
      <w:numFmt w:val="decimal"/>
      <w:lvlText w:val="%1.%2.%3.%4.%5"/>
      <w:lvlJc w:val="left"/>
      <w:pPr>
        <w:ind w:left="4376" w:hanging="1080"/>
      </w:pPr>
      <w:rPr>
        <w:rFonts w:hint="default"/>
      </w:rPr>
    </w:lvl>
    <w:lvl w:ilvl="5">
      <w:start w:val="1"/>
      <w:numFmt w:val="decimal"/>
      <w:lvlText w:val="%1.%2.%3.%4.%5.%6"/>
      <w:lvlJc w:val="left"/>
      <w:pPr>
        <w:ind w:left="5200" w:hanging="1080"/>
      </w:pPr>
      <w:rPr>
        <w:rFonts w:hint="default"/>
      </w:rPr>
    </w:lvl>
    <w:lvl w:ilvl="6">
      <w:start w:val="1"/>
      <w:numFmt w:val="decimal"/>
      <w:lvlText w:val="%1.%2.%3.%4.%5.%6.%7"/>
      <w:lvlJc w:val="left"/>
      <w:pPr>
        <w:ind w:left="6384" w:hanging="1440"/>
      </w:pPr>
      <w:rPr>
        <w:rFonts w:hint="default"/>
      </w:rPr>
    </w:lvl>
    <w:lvl w:ilvl="7">
      <w:start w:val="1"/>
      <w:numFmt w:val="decimal"/>
      <w:lvlText w:val="%1.%2.%3.%4.%5.%6.%7.%8"/>
      <w:lvlJc w:val="left"/>
      <w:pPr>
        <w:ind w:left="7208" w:hanging="1440"/>
      </w:pPr>
      <w:rPr>
        <w:rFonts w:hint="default"/>
      </w:rPr>
    </w:lvl>
    <w:lvl w:ilvl="8">
      <w:start w:val="1"/>
      <w:numFmt w:val="decimal"/>
      <w:lvlText w:val="%1.%2.%3.%4.%5.%6.%7.%8.%9"/>
      <w:lvlJc w:val="left"/>
      <w:pPr>
        <w:ind w:left="8392" w:hanging="1800"/>
      </w:pPr>
      <w:rPr>
        <w:rFonts w:hint="default"/>
      </w:rPr>
    </w:lvl>
  </w:abstractNum>
  <w:abstractNum w:abstractNumId="23" w15:restartNumberingAfterBreak="0">
    <w:nsid w:val="51461FE7"/>
    <w:multiLevelType w:val="hybridMultilevel"/>
    <w:tmpl w:val="C56655AC"/>
    <w:lvl w:ilvl="0" w:tplc="BD2A8460">
      <w:numFmt w:val="bullet"/>
      <w:lvlText w:val="-"/>
      <w:lvlJc w:val="left"/>
      <w:pPr>
        <w:ind w:left="720" w:hanging="360"/>
      </w:pPr>
      <w:rPr>
        <w:rFonts w:ascii="Arial" w:eastAsia="Calibr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1D818DD"/>
    <w:multiLevelType w:val="multilevel"/>
    <w:tmpl w:val="3BACAAB6"/>
    <w:lvl w:ilvl="0">
      <w:start w:val="9"/>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34920CB"/>
    <w:multiLevelType w:val="multilevel"/>
    <w:tmpl w:val="8F5E7884"/>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67A3270"/>
    <w:multiLevelType w:val="multilevel"/>
    <w:tmpl w:val="D10C3A4E"/>
    <w:lvl w:ilvl="0">
      <w:start w:val="10"/>
      <w:numFmt w:val="decimal"/>
      <w:lvlText w:val="%1."/>
      <w:lvlJc w:val="left"/>
      <w:pPr>
        <w:ind w:left="480" w:hanging="480"/>
      </w:pPr>
      <w:rPr>
        <w:rFonts w:hint="default"/>
        <w:b/>
      </w:rPr>
    </w:lvl>
    <w:lvl w:ilvl="1">
      <w:start w:val="1"/>
      <w:numFmt w:val="decimal"/>
      <w:lvlText w:val="%1.%2."/>
      <w:lvlJc w:val="left"/>
      <w:pPr>
        <w:ind w:left="480" w:hanging="480"/>
      </w:pPr>
      <w:rPr>
        <w:rFonts w:hint="default"/>
        <w:b w:val="0"/>
      </w:rPr>
    </w:lvl>
    <w:lvl w:ilvl="2">
      <w:start w:val="1"/>
      <w:numFmt w:val="decimal"/>
      <w:lvlText w:val="%1.%2.%3."/>
      <w:lvlJc w:val="left"/>
      <w:pPr>
        <w:ind w:left="32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5267AC8"/>
    <w:multiLevelType w:val="multilevel"/>
    <w:tmpl w:val="D59A2AD8"/>
    <w:lvl w:ilvl="0">
      <w:start w:val="1"/>
      <w:numFmt w:val="decimal"/>
      <w:lvlText w:val="%1."/>
      <w:lvlJc w:val="left"/>
      <w:pPr>
        <w:ind w:left="720" w:hanging="360"/>
      </w:pPr>
    </w:lvl>
    <w:lvl w:ilvl="1">
      <w:start w:val="1"/>
      <w:numFmt w:val="decimal"/>
      <w:isLgl/>
      <w:lvlText w:val="%1.%2."/>
      <w:lvlJc w:val="left"/>
      <w:pPr>
        <w:ind w:left="720" w:hanging="360"/>
      </w:pPr>
      <w:rPr>
        <w:b w:val="0"/>
        <w:sz w:val="18"/>
        <w:szCs w:val="18"/>
      </w:rPr>
    </w:lvl>
    <w:lvl w:ilvl="2">
      <w:start w:val="1"/>
      <w:numFmt w:val="decimal"/>
      <w:isLgl/>
      <w:lvlText w:val="%1.%2.%3."/>
      <w:lvlJc w:val="left"/>
      <w:pPr>
        <w:ind w:left="1080" w:hanging="720"/>
      </w:pPr>
      <w:rPr>
        <w:b w:val="0"/>
      </w:r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440" w:hanging="1080"/>
      </w:pPr>
    </w:lvl>
    <w:lvl w:ilvl="8">
      <w:start w:val="1"/>
      <w:numFmt w:val="decimal"/>
      <w:isLgl/>
      <w:lvlText w:val="%1.%2.%3.%4.%5.%6.%7.%8.%9."/>
      <w:lvlJc w:val="left"/>
      <w:pPr>
        <w:ind w:left="1800" w:hanging="1440"/>
      </w:pPr>
    </w:lvl>
  </w:abstractNum>
  <w:num w:numId="1">
    <w:abstractNumId w:val="1"/>
  </w:num>
  <w:num w:numId="2">
    <w:abstractNumId w:val="7"/>
  </w:num>
  <w:num w:numId="3">
    <w:abstractNumId w:val="21"/>
  </w:num>
  <w:num w:numId="4">
    <w:abstractNumId w:val="13"/>
  </w:num>
  <w:num w:numId="5">
    <w:abstractNumId w:val="3"/>
  </w:num>
  <w:num w:numId="6">
    <w:abstractNumId w:val="26"/>
  </w:num>
  <w:num w:numId="7">
    <w:abstractNumId w:val="5"/>
  </w:num>
  <w:num w:numId="8">
    <w:abstractNumId w:val="9"/>
  </w:num>
  <w:num w:numId="9">
    <w:abstractNumId w:val="14"/>
  </w:num>
  <w:num w:numId="10">
    <w:abstractNumId w:val="12"/>
  </w:num>
  <w:num w:numId="11">
    <w:abstractNumId w:val="24"/>
  </w:num>
  <w:num w:numId="12">
    <w:abstractNumId w:val="18"/>
  </w:num>
  <w:num w:numId="13">
    <w:abstractNumId w:val="15"/>
  </w:num>
  <w:num w:numId="14">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 w:numId="17">
    <w:abstractNumId w:val="10"/>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0"/>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2"/>
  </w:num>
  <w:num w:numId="27">
    <w:abstractNumId w:val="11"/>
  </w:num>
  <w:num w:numId="28">
    <w:abstractNumId w:val="16"/>
  </w:num>
  <w:num w:numId="29">
    <w:abstractNumId w:val="25"/>
  </w:num>
  <w:num w:numId="30">
    <w:abstractNumId w:val="8"/>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lv-LV" w:vendorID="7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F0"/>
    <w:rsid w:val="00001A4D"/>
    <w:rsid w:val="00001C41"/>
    <w:rsid w:val="000021EA"/>
    <w:rsid w:val="00005742"/>
    <w:rsid w:val="0000656A"/>
    <w:rsid w:val="0001088D"/>
    <w:rsid w:val="00012291"/>
    <w:rsid w:val="00012601"/>
    <w:rsid w:val="00013D23"/>
    <w:rsid w:val="000144D2"/>
    <w:rsid w:val="000152A5"/>
    <w:rsid w:val="000161FB"/>
    <w:rsid w:val="000203CD"/>
    <w:rsid w:val="00021CC0"/>
    <w:rsid w:val="00024522"/>
    <w:rsid w:val="000251DB"/>
    <w:rsid w:val="0002703E"/>
    <w:rsid w:val="00030838"/>
    <w:rsid w:val="000308E1"/>
    <w:rsid w:val="00030F8B"/>
    <w:rsid w:val="00031448"/>
    <w:rsid w:val="00035D17"/>
    <w:rsid w:val="00035F3D"/>
    <w:rsid w:val="000376E9"/>
    <w:rsid w:val="00040238"/>
    <w:rsid w:val="00043DD5"/>
    <w:rsid w:val="00043ECC"/>
    <w:rsid w:val="00044EA2"/>
    <w:rsid w:val="00046164"/>
    <w:rsid w:val="00046B0D"/>
    <w:rsid w:val="00046D9A"/>
    <w:rsid w:val="0004738D"/>
    <w:rsid w:val="000511AD"/>
    <w:rsid w:val="00051A5F"/>
    <w:rsid w:val="000527C9"/>
    <w:rsid w:val="00052AB7"/>
    <w:rsid w:val="000537AC"/>
    <w:rsid w:val="00054492"/>
    <w:rsid w:val="00054929"/>
    <w:rsid w:val="0005498C"/>
    <w:rsid w:val="00054E40"/>
    <w:rsid w:val="000561E8"/>
    <w:rsid w:val="000568C2"/>
    <w:rsid w:val="00057BB4"/>
    <w:rsid w:val="000603CA"/>
    <w:rsid w:val="00060A3E"/>
    <w:rsid w:val="00060C9C"/>
    <w:rsid w:val="00061649"/>
    <w:rsid w:val="00062DAF"/>
    <w:rsid w:val="00063370"/>
    <w:rsid w:val="00067A40"/>
    <w:rsid w:val="00071337"/>
    <w:rsid w:val="000735F8"/>
    <w:rsid w:val="000744AA"/>
    <w:rsid w:val="00075636"/>
    <w:rsid w:val="00075BCD"/>
    <w:rsid w:val="0007634D"/>
    <w:rsid w:val="00077CCF"/>
    <w:rsid w:val="00080774"/>
    <w:rsid w:val="00081313"/>
    <w:rsid w:val="00081BB4"/>
    <w:rsid w:val="000829AF"/>
    <w:rsid w:val="0008366D"/>
    <w:rsid w:val="000848D0"/>
    <w:rsid w:val="000865D2"/>
    <w:rsid w:val="0008769B"/>
    <w:rsid w:val="00087A7B"/>
    <w:rsid w:val="00087F47"/>
    <w:rsid w:val="0009071B"/>
    <w:rsid w:val="00091570"/>
    <w:rsid w:val="00091E54"/>
    <w:rsid w:val="00093347"/>
    <w:rsid w:val="00095C0C"/>
    <w:rsid w:val="00095C41"/>
    <w:rsid w:val="000968ED"/>
    <w:rsid w:val="00096ED5"/>
    <w:rsid w:val="00097020"/>
    <w:rsid w:val="000975A0"/>
    <w:rsid w:val="000A0D48"/>
    <w:rsid w:val="000A0E14"/>
    <w:rsid w:val="000A0E74"/>
    <w:rsid w:val="000A32D2"/>
    <w:rsid w:val="000A58D9"/>
    <w:rsid w:val="000A62B0"/>
    <w:rsid w:val="000A64D9"/>
    <w:rsid w:val="000A65E9"/>
    <w:rsid w:val="000B133D"/>
    <w:rsid w:val="000B1698"/>
    <w:rsid w:val="000B1FC6"/>
    <w:rsid w:val="000B3702"/>
    <w:rsid w:val="000B52D8"/>
    <w:rsid w:val="000B64BF"/>
    <w:rsid w:val="000B6550"/>
    <w:rsid w:val="000C0B44"/>
    <w:rsid w:val="000D43AA"/>
    <w:rsid w:val="000D54C4"/>
    <w:rsid w:val="000D56C5"/>
    <w:rsid w:val="000D785F"/>
    <w:rsid w:val="000E2683"/>
    <w:rsid w:val="000E3586"/>
    <w:rsid w:val="000E3679"/>
    <w:rsid w:val="000E4642"/>
    <w:rsid w:val="000E570D"/>
    <w:rsid w:val="000E6392"/>
    <w:rsid w:val="000E6609"/>
    <w:rsid w:val="000E6D07"/>
    <w:rsid w:val="000F21FF"/>
    <w:rsid w:val="000F5413"/>
    <w:rsid w:val="000F7069"/>
    <w:rsid w:val="000F7CE5"/>
    <w:rsid w:val="00102128"/>
    <w:rsid w:val="00102C57"/>
    <w:rsid w:val="00102E17"/>
    <w:rsid w:val="0010319C"/>
    <w:rsid w:val="00104A38"/>
    <w:rsid w:val="00105D3C"/>
    <w:rsid w:val="001069B2"/>
    <w:rsid w:val="00106F58"/>
    <w:rsid w:val="00110184"/>
    <w:rsid w:val="00110955"/>
    <w:rsid w:val="001123E7"/>
    <w:rsid w:val="0012056A"/>
    <w:rsid w:val="00122B75"/>
    <w:rsid w:val="00123AF1"/>
    <w:rsid w:val="001253AD"/>
    <w:rsid w:val="00126442"/>
    <w:rsid w:val="00126BBD"/>
    <w:rsid w:val="0013009B"/>
    <w:rsid w:val="00130397"/>
    <w:rsid w:val="00130B16"/>
    <w:rsid w:val="001314D4"/>
    <w:rsid w:val="0013567B"/>
    <w:rsid w:val="00136AB7"/>
    <w:rsid w:val="0014144E"/>
    <w:rsid w:val="00141D5C"/>
    <w:rsid w:val="00141FCF"/>
    <w:rsid w:val="00147766"/>
    <w:rsid w:val="001508BD"/>
    <w:rsid w:val="00152BB6"/>
    <w:rsid w:val="00152EFB"/>
    <w:rsid w:val="00153540"/>
    <w:rsid w:val="00154883"/>
    <w:rsid w:val="00154D41"/>
    <w:rsid w:val="00155F66"/>
    <w:rsid w:val="0015640E"/>
    <w:rsid w:val="0015690B"/>
    <w:rsid w:val="00156A71"/>
    <w:rsid w:val="00157ECC"/>
    <w:rsid w:val="001600A1"/>
    <w:rsid w:val="0016217C"/>
    <w:rsid w:val="001626B5"/>
    <w:rsid w:val="0016349B"/>
    <w:rsid w:val="001643A2"/>
    <w:rsid w:val="00166A1A"/>
    <w:rsid w:val="00167184"/>
    <w:rsid w:val="00167273"/>
    <w:rsid w:val="001672F9"/>
    <w:rsid w:val="001736F1"/>
    <w:rsid w:val="001747AD"/>
    <w:rsid w:val="0017748D"/>
    <w:rsid w:val="001777AB"/>
    <w:rsid w:val="0018190B"/>
    <w:rsid w:val="00183D9D"/>
    <w:rsid w:val="00185F39"/>
    <w:rsid w:val="0018786E"/>
    <w:rsid w:val="0019218E"/>
    <w:rsid w:val="00194D35"/>
    <w:rsid w:val="00195F32"/>
    <w:rsid w:val="0019764D"/>
    <w:rsid w:val="001A1779"/>
    <w:rsid w:val="001A40AD"/>
    <w:rsid w:val="001A5782"/>
    <w:rsid w:val="001A6023"/>
    <w:rsid w:val="001A6B64"/>
    <w:rsid w:val="001A799A"/>
    <w:rsid w:val="001B0845"/>
    <w:rsid w:val="001B0BE0"/>
    <w:rsid w:val="001B2BF6"/>
    <w:rsid w:val="001B342D"/>
    <w:rsid w:val="001B3D42"/>
    <w:rsid w:val="001B590D"/>
    <w:rsid w:val="001B5D0E"/>
    <w:rsid w:val="001B70A4"/>
    <w:rsid w:val="001B7C98"/>
    <w:rsid w:val="001C35E4"/>
    <w:rsid w:val="001C3CBC"/>
    <w:rsid w:val="001C55A6"/>
    <w:rsid w:val="001C6A79"/>
    <w:rsid w:val="001D0244"/>
    <w:rsid w:val="001D0826"/>
    <w:rsid w:val="001D2C85"/>
    <w:rsid w:val="001D514F"/>
    <w:rsid w:val="001D70EF"/>
    <w:rsid w:val="001D7E09"/>
    <w:rsid w:val="001E00FB"/>
    <w:rsid w:val="001E17FE"/>
    <w:rsid w:val="001E219B"/>
    <w:rsid w:val="001E2887"/>
    <w:rsid w:val="001E44A0"/>
    <w:rsid w:val="001F29E3"/>
    <w:rsid w:val="001F36C0"/>
    <w:rsid w:val="001F70EA"/>
    <w:rsid w:val="002012BC"/>
    <w:rsid w:val="0020744B"/>
    <w:rsid w:val="00207EDA"/>
    <w:rsid w:val="00210BE8"/>
    <w:rsid w:val="0021279F"/>
    <w:rsid w:val="0021280A"/>
    <w:rsid w:val="002133A1"/>
    <w:rsid w:val="002150E9"/>
    <w:rsid w:val="00217564"/>
    <w:rsid w:val="00220791"/>
    <w:rsid w:val="002209F8"/>
    <w:rsid w:val="002213C6"/>
    <w:rsid w:val="00223D8B"/>
    <w:rsid w:val="00225B60"/>
    <w:rsid w:val="00225C53"/>
    <w:rsid w:val="002318B9"/>
    <w:rsid w:val="00232A1B"/>
    <w:rsid w:val="00233CA3"/>
    <w:rsid w:val="00235267"/>
    <w:rsid w:val="00235EF3"/>
    <w:rsid w:val="00236EF5"/>
    <w:rsid w:val="00237F58"/>
    <w:rsid w:val="002416DA"/>
    <w:rsid w:val="00245E44"/>
    <w:rsid w:val="00246BB0"/>
    <w:rsid w:val="002474A3"/>
    <w:rsid w:val="002479E1"/>
    <w:rsid w:val="00247CFB"/>
    <w:rsid w:val="00250B51"/>
    <w:rsid w:val="0025163D"/>
    <w:rsid w:val="00251975"/>
    <w:rsid w:val="002529F0"/>
    <w:rsid w:val="00261EEF"/>
    <w:rsid w:val="00261F23"/>
    <w:rsid w:val="002622F8"/>
    <w:rsid w:val="0026398F"/>
    <w:rsid w:val="00266DE5"/>
    <w:rsid w:val="0026710E"/>
    <w:rsid w:val="00271EBB"/>
    <w:rsid w:val="00272979"/>
    <w:rsid w:val="00272EFD"/>
    <w:rsid w:val="0027376D"/>
    <w:rsid w:val="00274D8C"/>
    <w:rsid w:val="00275737"/>
    <w:rsid w:val="00275A2A"/>
    <w:rsid w:val="002771EE"/>
    <w:rsid w:val="002809A5"/>
    <w:rsid w:val="002854EE"/>
    <w:rsid w:val="00290656"/>
    <w:rsid w:val="00290A1D"/>
    <w:rsid w:val="00293715"/>
    <w:rsid w:val="00297B76"/>
    <w:rsid w:val="002A0661"/>
    <w:rsid w:val="002A1090"/>
    <w:rsid w:val="002A1C2F"/>
    <w:rsid w:val="002A1DD2"/>
    <w:rsid w:val="002A2CCF"/>
    <w:rsid w:val="002A3BF1"/>
    <w:rsid w:val="002A7C04"/>
    <w:rsid w:val="002A7D1C"/>
    <w:rsid w:val="002B1814"/>
    <w:rsid w:val="002B326E"/>
    <w:rsid w:val="002B4103"/>
    <w:rsid w:val="002B6A9D"/>
    <w:rsid w:val="002C159C"/>
    <w:rsid w:val="002C1DE1"/>
    <w:rsid w:val="002C3968"/>
    <w:rsid w:val="002C63DE"/>
    <w:rsid w:val="002C7641"/>
    <w:rsid w:val="002D0165"/>
    <w:rsid w:val="002D0B66"/>
    <w:rsid w:val="002D1B0F"/>
    <w:rsid w:val="002D281C"/>
    <w:rsid w:val="002D2FC5"/>
    <w:rsid w:val="002E2758"/>
    <w:rsid w:val="002E2AD9"/>
    <w:rsid w:val="002E2EAE"/>
    <w:rsid w:val="002E3E22"/>
    <w:rsid w:val="002E5160"/>
    <w:rsid w:val="002E5A5C"/>
    <w:rsid w:val="002E5AF4"/>
    <w:rsid w:val="002E680B"/>
    <w:rsid w:val="002F0791"/>
    <w:rsid w:val="002F193C"/>
    <w:rsid w:val="002F2072"/>
    <w:rsid w:val="002F4269"/>
    <w:rsid w:val="002F469F"/>
    <w:rsid w:val="002F4A4E"/>
    <w:rsid w:val="002F7AD1"/>
    <w:rsid w:val="00300820"/>
    <w:rsid w:val="003038BF"/>
    <w:rsid w:val="00304184"/>
    <w:rsid w:val="003044B6"/>
    <w:rsid w:val="003124D5"/>
    <w:rsid w:val="00312DE3"/>
    <w:rsid w:val="00312E46"/>
    <w:rsid w:val="00314751"/>
    <w:rsid w:val="00315594"/>
    <w:rsid w:val="003158F8"/>
    <w:rsid w:val="00316ED0"/>
    <w:rsid w:val="0032028F"/>
    <w:rsid w:val="00321A35"/>
    <w:rsid w:val="003228B5"/>
    <w:rsid w:val="00323ECB"/>
    <w:rsid w:val="00324F02"/>
    <w:rsid w:val="00325578"/>
    <w:rsid w:val="00331845"/>
    <w:rsid w:val="00332486"/>
    <w:rsid w:val="00332B3E"/>
    <w:rsid w:val="00334053"/>
    <w:rsid w:val="00334555"/>
    <w:rsid w:val="00335663"/>
    <w:rsid w:val="00335860"/>
    <w:rsid w:val="00335FB0"/>
    <w:rsid w:val="00341A12"/>
    <w:rsid w:val="00342F64"/>
    <w:rsid w:val="003464A5"/>
    <w:rsid w:val="0035020A"/>
    <w:rsid w:val="00350EDB"/>
    <w:rsid w:val="003526AA"/>
    <w:rsid w:val="00352A6C"/>
    <w:rsid w:val="003530B2"/>
    <w:rsid w:val="003547DF"/>
    <w:rsid w:val="003550BB"/>
    <w:rsid w:val="00356439"/>
    <w:rsid w:val="0035645C"/>
    <w:rsid w:val="00361AAD"/>
    <w:rsid w:val="00361FAC"/>
    <w:rsid w:val="00363B3F"/>
    <w:rsid w:val="0036705C"/>
    <w:rsid w:val="003718B6"/>
    <w:rsid w:val="003740B8"/>
    <w:rsid w:val="00376456"/>
    <w:rsid w:val="00376571"/>
    <w:rsid w:val="003808B4"/>
    <w:rsid w:val="00381282"/>
    <w:rsid w:val="0038148C"/>
    <w:rsid w:val="00381A16"/>
    <w:rsid w:val="003822ED"/>
    <w:rsid w:val="00383965"/>
    <w:rsid w:val="00385C0B"/>
    <w:rsid w:val="00386C91"/>
    <w:rsid w:val="003870DF"/>
    <w:rsid w:val="00387E84"/>
    <w:rsid w:val="00391155"/>
    <w:rsid w:val="00392236"/>
    <w:rsid w:val="00392DB4"/>
    <w:rsid w:val="003941AD"/>
    <w:rsid w:val="003944A4"/>
    <w:rsid w:val="0039454C"/>
    <w:rsid w:val="00395AD6"/>
    <w:rsid w:val="00397AD4"/>
    <w:rsid w:val="00397ED9"/>
    <w:rsid w:val="003A1B32"/>
    <w:rsid w:val="003A271A"/>
    <w:rsid w:val="003A3BC3"/>
    <w:rsid w:val="003A4B64"/>
    <w:rsid w:val="003B4049"/>
    <w:rsid w:val="003B499F"/>
    <w:rsid w:val="003B57E5"/>
    <w:rsid w:val="003B67D9"/>
    <w:rsid w:val="003C012E"/>
    <w:rsid w:val="003C05C8"/>
    <w:rsid w:val="003C0969"/>
    <w:rsid w:val="003C5047"/>
    <w:rsid w:val="003C735C"/>
    <w:rsid w:val="003C7D1B"/>
    <w:rsid w:val="003D155C"/>
    <w:rsid w:val="003D171C"/>
    <w:rsid w:val="003D21A2"/>
    <w:rsid w:val="003D2AF0"/>
    <w:rsid w:val="003D3B3B"/>
    <w:rsid w:val="003D5F33"/>
    <w:rsid w:val="003D6595"/>
    <w:rsid w:val="003D741E"/>
    <w:rsid w:val="003E2C01"/>
    <w:rsid w:val="003E3E67"/>
    <w:rsid w:val="003E4EAE"/>
    <w:rsid w:val="003E51A8"/>
    <w:rsid w:val="003E528D"/>
    <w:rsid w:val="003E53A1"/>
    <w:rsid w:val="003E5A8D"/>
    <w:rsid w:val="003F145F"/>
    <w:rsid w:val="003F1495"/>
    <w:rsid w:val="003F5A2E"/>
    <w:rsid w:val="003F7F93"/>
    <w:rsid w:val="0040001A"/>
    <w:rsid w:val="00401A03"/>
    <w:rsid w:val="00401A0C"/>
    <w:rsid w:val="004037F8"/>
    <w:rsid w:val="00403968"/>
    <w:rsid w:val="00404514"/>
    <w:rsid w:val="00406899"/>
    <w:rsid w:val="004076E5"/>
    <w:rsid w:val="00410847"/>
    <w:rsid w:val="00413C27"/>
    <w:rsid w:val="004144DC"/>
    <w:rsid w:val="0041468A"/>
    <w:rsid w:val="00423352"/>
    <w:rsid w:val="004239E1"/>
    <w:rsid w:val="004244A7"/>
    <w:rsid w:val="00426999"/>
    <w:rsid w:val="00430E77"/>
    <w:rsid w:val="00431F48"/>
    <w:rsid w:val="004414BF"/>
    <w:rsid w:val="004418CA"/>
    <w:rsid w:val="004421B0"/>
    <w:rsid w:val="004437FC"/>
    <w:rsid w:val="0044651F"/>
    <w:rsid w:val="00446CC6"/>
    <w:rsid w:val="00451E16"/>
    <w:rsid w:val="004553C0"/>
    <w:rsid w:val="00455D73"/>
    <w:rsid w:val="004618DA"/>
    <w:rsid w:val="004654F7"/>
    <w:rsid w:val="00465ECB"/>
    <w:rsid w:val="004675CF"/>
    <w:rsid w:val="00470AD6"/>
    <w:rsid w:val="004726FB"/>
    <w:rsid w:val="00473395"/>
    <w:rsid w:val="00473553"/>
    <w:rsid w:val="00475528"/>
    <w:rsid w:val="00477466"/>
    <w:rsid w:val="00481CBD"/>
    <w:rsid w:val="00484B04"/>
    <w:rsid w:val="004851D9"/>
    <w:rsid w:val="004863A7"/>
    <w:rsid w:val="00486AB3"/>
    <w:rsid w:val="00486CD8"/>
    <w:rsid w:val="004873A6"/>
    <w:rsid w:val="00491650"/>
    <w:rsid w:val="00491891"/>
    <w:rsid w:val="00492D22"/>
    <w:rsid w:val="0049479E"/>
    <w:rsid w:val="00497968"/>
    <w:rsid w:val="00497DE0"/>
    <w:rsid w:val="004A09BD"/>
    <w:rsid w:val="004A1A06"/>
    <w:rsid w:val="004A28B9"/>
    <w:rsid w:val="004A5F82"/>
    <w:rsid w:val="004B14BF"/>
    <w:rsid w:val="004B3185"/>
    <w:rsid w:val="004B6BAE"/>
    <w:rsid w:val="004B7692"/>
    <w:rsid w:val="004C06F8"/>
    <w:rsid w:val="004C0A7D"/>
    <w:rsid w:val="004C0B84"/>
    <w:rsid w:val="004C13BA"/>
    <w:rsid w:val="004C1EE3"/>
    <w:rsid w:val="004C3836"/>
    <w:rsid w:val="004C3890"/>
    <w:rsid w:val="004C3E78"/>
    <w:rsid w:val="004C45DE"/>
    <w:rsid w:val="004C47E5"/>
    <w:rsid w:val="004C4E48"/>
    <w:rsid w:val="004C5E7E"/>
    <w:rsid w:val="004C6B16"/>
    <w:rsid w:val="004D0942"/>
    <w:rsid w:val="004D31A7"/>
    <w:rsid w:val="004D3F81"/>
    <w:rsid w:val="004D6694"/>
    <w:rsid w:val="004D6D84"/>
    <w:rsid w:val="004D7115"/>
    <w:rsid w:val="004D7527"/>
    <w:rsid w:val="004D7B04"/>
    <w:rsid w:val="004E0C82"/>
    <w:rsid w:val="004E1817"/>
    <w:rsid w:val="004E1994"/>
    <w:rsid w:val="004E24A0"/>
    <w:rsid w:val="004E2515"/>
    <w:rsid w:val="004E4E6E"/>
    <w:rsid w:val="004E5F80"/>
    <w:rsid w:val="004E62B0"/>
    <w:rsid w:val="004E6FBE"/>
    <w:rsid w:val="004F07B0"/>
    <w:rsid w:val="004F07DA"/>
    <w:rsid w:val="004F1571"/>
    <w:rsid w:val="004F2EF8"/>
    <w:rsid w:val="004F3EE0"/>
    <w:rsid w:val="004F6840"/>
    <w:rsid w:val="004F782C"/>
    <w:rsid w:val="00504F99"/>
    <w:rsid w:val="00505CEB"/>
    <w:rsid w:val="00506AFA"/>
    <w:rsid w:val="00506CA2"/>
    <w:rsid w:val="00510AFB"/>
    <w:rsid w:val="00510C4C"/>
    <w:rsid w:val="00510E76"/>
    <w:rsid w:val="00511033"/>
    <w:rsid w:val="00511196"/>
    <w:rsid w:val="005155D5"/>
    <w:rsid w:val="0051602C"/>
    <w:rsid w:val="00520078"/>
    <w:rsid w:val="00524DB0"/>
    <w:rsid w:val="0052670D"/>
    <w:rsid w:val="00526C50"/>
    <w:rsid w:val="00530AAA"/>
    <w:rsid w:val="0053122F"/>
    <w:rsid w:val="0053124E"/>
    <w:rsid w:val="00531960"/>
    <w:rsid w:val="00532D80"/>
    <w:rsid w:val="00533768"/>
    <w:rsid w:val="00533776"/>
    <w:rsid w:val="0053477C"/>
    <w:rsid w:val="00535B0D"/>
    <w:rsid w:val="00536A20"/>
    <w:rsid w:val="00537AA6"/>
    <w:rsid w:val="00540C5F"/>
    <w:rsid w:val="00542900"/>
    <w:rsid w:val="005431E3"/>
    <w:rsid w:val="005435AC"/>
    <w:rsid w:val="00544395"/>
    <w:rsid w:val="0054477B"/>
    <w:rsid w:val="00544780"/>
    <w:rsid w:val="00545C17"/>
    <w:rsid w:val="00546183"/>
    <w:rsid w:val="00546F1E"/>
    <w:rsid w:val="00550814"/>
    <w:rsid w:val="00550FD9"/>
    <w:rsid w:val="00553745"/>
    <w:rsid w:val="005544AF"/>
    <w:rsid w:val="00554533"/>
    <w:rsid w:val="00555060"/>
    <w:rsid w:val="00555498"/>
    <w:rsid w:val="005575EA"/>
    <w:rsid w:val="00560121"/>
    <w:rsid w:val="005603CC"/>
    <w:rsid w:val="00560823"/>
    <w:rsid w:val="0056083B"/>
    <w:rsid w:val="00562351"/>
    <w:rsid w:val="005645E5"/>
    <w:rsid w:val="00566CE0"/>
    <w:rsid w:val="00567039"/>
    <w:rsid w:val="00571743"/>
    <w:rsid w:val="00573056"/>
    <w:rsid w:val="00573552"/>
    <w:rsid w:val="00573586"/>
    <w:rsid w:val="00575299"/>
    <w:rsid w:val="00581F7D"/>
    <w:rsid w:val="005825E6"/>
    <w:rsid w:val="0058699D"/>
    <w:rsid w:val="00586D7F"/>
    <w:rsid w:val="005919ED"/>
    <w:rsid w:val="00593DD8"/>
    <w:rsid w:val="0059448E"/>
    <w:rsid w:val="005A0E37"/>
    <w:rsid w:val="005A186A"/>
    <w:rsid w:val="005A1D28"/>
    <w:rsid w:val="005A2262"/>
    <w:rsid w:val="005A250E"/>
    <w:rsid w:val="005A3338"/>
    <w:rsid w:val="005A3C57"/>
    <w:rsid w:val="005A3CA9"/>
    <w:rsid w:val="005A4FFC"/>
    <w:rsid w:val="005A718F"/>
    <w:rsid w:val="005A7D51"/>
    <w:rsid w:val="005B11D7"/>
    <w:rsid w:val="005B143D"/>
    <w:rsid w:val="005B1C01"/>
    <w:rsid w:val="005B1F5F"/>
    <w:rsid w:val="005B3E7F"/>
    <w:rsid w:val="005B4BF8"/>
    <w:rsid w:val="005B6412"/>
    <w:rsid w:val="005B69D1"/>
    <w:rsid w:val="005B6A7A"/>
    <w:rsid w:val="005B7F5E"/>
    <w:rsid w:val="005C0208"/>
    <w:rsid w:val="005C0D36"/>
    <w:rsid w:val="005C16D4"/>
    <w:rsid w:val="005C27A8"/>
    <w:rsid w:val="005C43C9"/>
    <w:rsid w:val="005C484C"/>
    <w:rsid w:val="005C67B7"/>
    <w:rsid w:val="005C6A0A"/>
    <w:rsid w:val="005C6AB2"/>
    <w:rsid w:val="005C750D"/>
    <w:rsid w:val="005C7D3E"/>
    <w:rsid w:val="005D15A3"/>
    <w:rsid w:val="005D161B"/>
    <w:rsid w:val="005D3118"/>
    <w:rsid w:val="005D451C"/>
    <w:rsid w:val="005D4C5C"/>
    <w:rsid w:val="005D61E2"/>
    <w:rsid w:val="005D7219"/>
    <w:rsid w:val="005D755B"/>
    <w:rsid w:val="005E259C"/>
    <w:rsid w:val="005E5790"/>
    <w:rsid w:val="005E5BA7"/>
    <w:rsid w:val="005E5E6A"/>
    <w:rsid w:val="005F246F"/>
    <w:rsid w:val="005F3F9E"/>
    <w:rsid w:val="005F4E8E"/>
    <w:rsid w:val="005F63D8"/>
    <w:rsid w:val="005F7256"/>
    <w:rsid w:val="00603C96"/>
    <w:rsid w:val="006065C5"/>
    <w:rsid w:val="00606B70"/>
    <w:rsid w:val="00607050"/>
    <w:rsid w:val="00611CC9"/>
    <w:rsid w:val="006129E2"/>
    <w:rsid w:val="00612FDC"/>
    <w:rsid w:val="006150F6"/>
    <w:rsid w:val="006154E8"/>
    <w:rsid w:val="00616641"/>
    <w:rsid w:val="00616AE6"/>
    <w:rsid w:val="006172A7"/>
    <w:rsid w:val="006173C6"/>
    <w:rsid w:val="006174E0"/>
    <w:rsid w:val="00621E3D"/>
    <w:rsid w:val="006225D9"/>
    <w:rsid w:val="006227F8"/>
    <w:rsid w:val="00622C61"/>
    <w:rsid w:val="006234E7"/>
    <w:rsid w:val="0062436F"/>
    <w:rsid w:val="00624C5D"/>
    <w:rsid w:val="00625319"/>
    <w:rsid w:val="00626649"/>
    <w:rsid w:val="00630657"/>
    <w:rsid w:val="006311D4"/>
    <w:rsid w:val="006317DD"/>
    <w:rsid w:val="00636311"/>
    <w:rsid w:val="00636587"/>
    <w:rsid w:val="006440AD"/>
    <w:rsid w:val="006449CD"/>
    <w:rsid w:val="00646EFC"/>
    <w:rsid w:val="00650CD3"/>
    <w:rsid w:val="006528AD"/>
    <w:rsid w:val="00654452"/>
    <w:rsid w:val="00655911"/>
    <w:rsid w:val="00657987"/>
    <w:rsid w:val="006601B7"/>
    <w:rsid w:val="0066120A"/>
    <w:rsid w:val="00661672"/>
    <w:rsid w:val="00661BDA"/>
    <w:rsid w:val="00661DCF"/>
    <w:rsid w:val="00667622"/>
    <w:rsid w:val="00671D68"/>
    <w:rsid w:val="006725CA"/>
    <w:rsid w:val="00672DC1"/>
    <w:rsid w:val="00673553"/>
    <w:rsid w:val="0067434D"/>
    <w:rsid w:val="0067573D"/>
    <w:rsid w:val="00676E68"/>
    <w:rsid w:val="00680823"/>
    <w:rsid w:val="006812FA"/>
    <w:rsid w:val="00682371"/>
    <w:rsid w:val="006825CC"/>
    <w:rsid w:val="00692B02"/>
    <w:rsid w:val="00693BF7"/>
    <w:rsid w:val="006949CC"/>
    <w:rsid w:val="00696E0E"/>
    <w:rsid w:val="00697380"/>
    <w:rsid w:val="006A031F"/>
    <w:rsid w:val="006A0BB1"/>
    <w:rsid w:val="006A288B"/>
    <w:rsid w:val="006A336E"/>
    <w:rsid w:val="006A35C2"/>
    <w:rsid w:val="006A3AFA"/>
    <w:rsid w:val="006A69EE"/>
    <w:rsid w:val="006A6B0F"/>
    <w:rsid w:val="006A7946"/>
    <w:rsid w:val="006B11A3"/>
    <w:rsid w:val="006B132A"/>
    <w:rsid w:val="006B32E8"/>
    <w:rsid w:val="006B3A3D"/>
    <w:rsid w:val="006B4E19"/>
    <w:rsid w:val="006C58D6"/>
    <w:rsid w:val="006C5E5A"/>
    <w:rsid w:val="006C6313"/>
    <w:rsid w:val="006C6827"/>
    <w:rsid w:val="006C722A"/>
    <w:rsid w:val="006C74BA"/>
    <w:rsid w:val="006C7595"/>
    <w:rsid w:val="006C7E9B"/>
    <w:rsid w:val="006C7EB9"/>
    <w:rsid w:val="006D08B3"/>
    <w:rsid w:val="006D1520"/>
    <w:rsid w:val="006D25F2"/>
    <w:rsid w:val="006D3F26"/>
    <w:rsid w:val="006D42FD"/>
    <w:rsid w:val="006D54E0"/>
    <w:rsid w:val="006D6359"/>
    <w:rsid w:val="006D7E07"/>
    <w:rsid w:val="006D7F4D"/>
    <w:rsid w:val="006E26A7"/>
    <w:rsid w:val="006E2F2E"/>
    <w:rsid w:val="006E564D"/>
    <w:rsid w:val="006E5A46"/>
    <w:rsid w:val="006E63B1"/>
    <w:rsid w:val="006E6786"/>
    <w:rsid w:val="006E7304"/>
    <w:rsid w:val="006F05D5"/>
    <w:rsid w:val="006F29BA"/>
    <w:rsid w:val="006F3B8B"/>
    <w:rsid w:val="007004FE"/>
    <w:rsid w:val="007007BC"/>
    <w:rsid w:val="007013FF"/>
    <w:rsid w:val="00701416"/>
    <w:rsid w:val="0070500B"/>
    <w:rsid w:val="00706157"/>
    <w:rsid w:val="007061EC"/>
    <w:rsid w:val="0070723A"/>
    <w:rsid w:val="0071097D"/>
    <w:rsid w:val="00710B92"/>
    <w:rsid w:val="007129D1"/>
    <w:rsid w:val="00712AE1"/>
    <w:rsid w:val="00716ED4"/>
    <w:rsid w:val="00717277"/>
    <w:rsid w:val="007173FC"/>
    <w:rsid w:val="00717C52"/>
    <w:rsid w:val="0072020D"/>
    <w:rsid w:val="00720EA8"/>
    <w:rsid w:val="007217B3"/>
    <w:rsid w:val="00721A1D"/>
    <w:rsid w:val="00723E0E"/>
    <w:rsid w:val="007263C2"/>
    <w:rsid w:val="00732151"/>
    <w:rsid w:val="00732B57"/>
    <w:rsid w:val="00736110"/>
    <w:rsid w:val="0073791C"/>
    <w:rsid w:val="00737B1B"/>
    <w:rsid w:val="00740075"/>
    <w:rsid w:val="0074032C"/>
    <w:rsid w:val="007408E9"/>
    <w:rsid w:val="00745128"/>
    <w:rsid w:val="007455D6"/>
    <w:rsid w:val="00746EC8"/>
    <w:rsid w:val="00751D09"/>
    <w:rsid w:val="00752068"/>
    <w:rsid w:val="00755A7B"/>
    <w:rsid w:val="00756994"/>
    <w:rsid w:val="007569C9"/>
    <w:rsid w:val="007579D1"/>
    <w:rsid w:val="007634E0"/>
    <w:rsid w:val="0076374B"/>
    <w:rsid w:val="007641EA"/>
    <w:rsid w:val="00764218"/>
    <w:rsid w:val="00765D1E"/>
    <w:rsid w:val="00766D64"/>
    <w:rsid w:val="00767C8C"/>
    <w:rsid w:val="007709EB"/>
    <w:rsid w:val="00771504"/>
    <w:rsid w:val="007720AD"/>
    <w:rsid w:val="007743A3"/>
    <w:rsid w:val="0077525C"/>
    <w:rsid w:val="00775D96"/>
    <w:rsid w:val="00777391"/>
    <w:rsid w:val="00777E25"/>
    <w:rsid w:val="007801D8"/>
    <w:rsid w:val="00780B45"/>
    <w:rsid w:val="00780C4E"/>
    <w:rsid w:val="00780CDA"/>
    <w:rsid w:val="00781719"/>
    <w:rsid w:val="00783261"/>
    <w:rsid w:val="00783A3C"/>
    <w:rsid w:val="00786FE1"/>
    <w:rsid w:val="0078795B"/>
    <w:rsid w:val="00787F67"/>
    <w:rsid w:val="00790F65"/>
    <w:rsid w:val="007928FB"/>
    <w:rsid w:val="00796A61"/>
    <w:rsid w:val="007A3381"/>
    <w:rsid w:val="007A3804"/>
    <w:rsid w:val="007A4B6A"/>
    <w:rsid w:val="007B0704"/>
    <w:rsid w:val="007B0740"/>
    <w:rsid w:val="007B1B29"/>
    <w:rsid w:val="007B3577"/>
    <w:rsid w:val="007B4384"/>
    <w:rsid w:val="007B4CE0"/>
    <w:rsid w:val="007B7527"/>
    <w:rsid w:val="007C1C27"/>
    <w:rsid w:val="007C1FED"/>
    <w:rsid w:val="007C33F6"/>
    <w:rsid w:val="007C422A"/>
    <w:rsid w:val="007C446F"/>
    <w:rsid w:val="007D0695"/>
    <w:rsid w:val="007D141A"/>
    <w:rsid w:val="007D3CA2"/>
    <w:rsid w:val="007D5BAB"/>
    <w:rsid w:val="007D5F00"/>
    <w:rsid w:val="007D6AAD"/>
    <w:rsid w:val="007D6FA5"/>
    <w:rsid w:val="007D70B3"/>
    <w:rsid w:val="007D7581"/>
    <w:rsid w:val="007E0781"/>
    <w:rsid w:val="007E122E"/>
    <w:rsid w:val="007E1AFC"/>
    <w:rsid w:val="007E269D"/>
    <w:rsid w:val="007E465A"/>
    <w:rsid w:val="007E5ABF"/>
    <w:rsid w:val="007F153D"/>
    <w:rsid w:val="007F2E6C"/>
    <w:rsid w:val="007F3243"/>
    <w:rsid w:val="007F4E53"/>
    <w:rsid w:val="007F5579"/>
    <w:rsid w:val="00800148"/>
    <w:rsid w:val="0080142D"/>
    <w:rsid w:val="00802AC5"/>
    <w:rsid w:val="00803561"/>
    <w:rsid w:val="00804201"/>
    <w:rsid w:val="00804432"/>
    <w:rsid w:val="0080689E"/>
    <w:rsid w:val="00807ED4"/>
    <w:rsid w:val="0081053E"/>
    <w:rsid w:val="0081137F"/>
    <w:rsid w:val="00811489"/>
    <w:rsid w:val="008143F4"/>
    <w:rsid w:val="00815189"/>
    <w:rsid w:val="00815BCE"/>
    <w:rsid w:val="00815D53"/>
    <w:rsid w:val="00817BE3"/>
    <w:rsid w:val="00817E54"/>
    <w:rsid w:val="0082040A"/>
    <w:rsid w:val="00821278"/>
    <w:rsid w:val="00824DA3"/>
    <w:rsid w:val="00824EF9"/>
    <w:rsid w:val="0082755F"/>
    <w:rsid w:val="00830F81"/>
    <w:rsid w:val="0083272D"/>
    <w:rsid w:val="00837769"/>
    <w:rsid w:val="008377CC"/>
    <w:rsid w:val="00842A61"/>
    <w:rsid w:val="00852572"/>
    <w:rsid w:val="008535E4"/>
    <w:rsid w:val="0085371E"/>
    <w:rsid w:val="008550E3"/>
    <w:rsid w:val="00855D80"/>
    <w:rsid w:val="00855F51"/>
    <w:rsid w:val="008563E9"/>
    <w:rsid w:val="0085640E"/>
    <w:rsid w:val="00860E3A"/>
    <w:rsid w:val="00861233"/>
    <w:rsid w:val="008618AA"/>
    <w:rsid w:val="00861D1F"/>
    <w:rsid w:val="00863EA9"/>
    <w:rsid w:val="00864DE8"/>
    <w:rsid w:val="00866165"/>
    <w:rsid w:val="00866FB6"/>
    <w:rsid w:val="00870C93"/>
    <w:rsid w:val="00870E83"/>
    <w:rsid w:val="00871F57"/>
    <w:rsid w:val="00872566"/>
    <w:rsid w:val="00874454"/>
    <w:rsid w:val="00874456"/>
    <w:rsid w:val="00875986"/>
    <w:rsid w:val="00876708"/>
    <w:rsid w:val="00877A68"/>
    <w:rsid w:val="00877C9E"/>
    <w:rsid w:val="00881B4D"/>
    <w:rsid w:val="00882703"/>
    <w:rsid w:val="008863EA"/>
    <w:rsid w:val="00886BCD"/>
    <w:rsid w:val="00887EBE"/>
    <w:rsid w:val="00891AFC"/>
    <w:rsid w:val="008925C9"/>
    <w:rsid w:val="00892B2C"/>
    <w:rsid w:val="00892E13"/>
    <w:rsid w:val="00894A9A"/>
    <w:rsid w:val="00894F14"/>
    <w:rsid w:val="00895E46"/>
    <w:rsid w:val="008967E0"/>
    <w:rsid w:val="008A0ABD"/>
    <w:rsid w:val="008A1270"/>
    <w:rsid w:val="008A142B"/>
    <w:rsid w:val="008A1CA2"/>
    <w:rsid w:val="008A3A87"/>
    <w:rsid w:val="008A6C0F"/>
    <w:rsid w:val="008B3F38"/>
    <w:rsid w:val="008B63C5"/>
    <w:rsid w:val="008B7D34"/>
    <w:rsid w:val="008C2249"/>
    <w:rsid w:val="008C3681"/>
    <w:rsid w:val="008C4702"/>
    <w:rsid w:val="008C4785"/>
    <w:rsid w:val="008C68F4"/>
    <w:rsid w:val="008C7CDB"/>
    <w:rsid w:val="008D095A"/>
    <w:rsid w:val="008D1977"/>
    <w:rsid w:val="008D5AFC"/>
    <w:rsid w:val="008D5F44"/>
    <w:rsid w:val="008D7991"/>
    <w:rsid w:val="008D7D12"/>
    <w:rsid w:val="008E0AB9"/>
    <w:rsid w:val="008E16CD"/>
    <w:rsid w:val="008E2AFA"/>
    <w:rsid w:val="008E4564"/>
    <w:rsid w:val="008E4695"/>
    <w:rsid w:val="008E4864"/>
    <w:rsid w:val="008E5464"/>
    <w:rsid w:val="008E69BE"/>
    <w:rsid w:val="008E7147"/>
    <w:rsid w:val="008E73B4"/>
    <w:rsid w:val="008F2325"/>
    <w:rsid w:val="008F3D04"/>
    <w:rsid w:val="008F5504"/>
    <w:rsid w:val="009004B1"/>
    <w:rsid w:val="00901E56"/>
    <w:rsid w:val="00902524"/>
    <w:rsid w:val="00905503"/>
    <w:rsid w:val="00905BDF"/>
    <w:rsid w:val="009067FF"/>
    <w:rsid w:val="00906987"/>
    <w:rsid w:val="00907FBE"/>
    <w:rsid w:val="0091191B"/>
    <w:rsid w:val="00911A11"/>
    <w:rsid w:val="00911ECC"/>
    <w:rsid w:val="0091496D"/>
    <w:rsid w:val="00917AC6"/>
    <w:rsid w:val="009206E6"/>
    <w:rsid w:val="00921EF6"/>
    <w:rsid w:val="009239C2"/>
    <w:rsid w:val="00926D4C"/>
    <w:rsid w:val="0092713A"/>
    <w:rsid w:val="0092783B"/>
    <w:rsid w:val="00932E07"/>
    <w:rsid w:val="00935FF4"/>
    <w:rsid w:val="0093646B"/>
    <w:rsid w:val="009377CA"/>
    <w:rsid w:val="0094005B"/>
    <w:rsid w:val="0094134E"/>
    <w:rsid w:val="00941786"/>
    <w:rsid w:val="00943AAE"/>
    <w:rsid w:val="00945518"/>
    <w:rsid w:val="00950773"/>
    <w:rsid w:val="009521AF"/>
    <w:rsid w:val="00953B19"/>
    <w:rsid w:val="00953EFD"/>
    <w:rsid w:val="009551B1"/>
    <w:rsid w:val="00955971"/>
    <w:rsid w:val="009572A3"/>
    <w:rsid w:val="00960501"/>
    <w:rsid w:val="009614EE"/>
    <w:rsid w:val="009622D4"/>
    <w:rsid w:val="009642C5"/>
    <w:rsid w:val="00964486"/>
    <w:rsid w:val="009701EB"/>
    <w:rsid w:val="009702BE"/>
    <w:rsid w:val="0097228D"/>
    <w:rsid w:val="00972816"/>
    <w:rsid w:val="0097319B"/>
    <w:rsid w:val="009742C8"/>
    <w:rsid w:val="00974BFE"/>
    <w:rsid w:val="009758A9"/>
    <w:rsid w:val="00980087"/>
    <w:rsid w:val="0098102F"/>
    <w:rsid w:val="00981B1B"/>
    <w:rsid w:val="00982241"/>
    <w:rsid w:val="00982906"/>
    <w:rsid w:val="00983387"/>
    <w:rsid w:val="0098445B"/>
    <w:rsid w:val="009845BB"/>
    <w:rsid w:val="00990874"/>
    <w:rsid w:val="0099090C"/>
    <w:rsid w:val="00990D39"/>
    <w:rsid w:val="009920E0"/>
    <w:rsid w:val="0099437C"/>
    <w:rsid w:val="00997FD5"/>
    <w:rsid w:val="009A49B2"/>
    <w:rsid w:val="009A50DB"/>
    <w:rsid w:val="009A6D05"/>
    <w:rsid w:val="009A776D"/>
    <w:rsid w:val="009B0A81"/>
    <w:rsid w:val="009B183F"/>
    <w:rsid w:val="009B4477"/>
    <w:rsid w:val="009B5EF0"/>
    <w:rsid w:val="009B605C"/>
    <w:rsid w:val="009C01FA"/>
    <w:rsid w:val="009C19DD"/>
    <w:rsid w:val="009C5B01"/>
    <w:rsid w:val="009C5CD2"/>
    <w:rsid w:val="009D0D07"/>
    <w:rsid w:val="009D3EF0"/>
    <w:rsid w:val="009D573B"/>
    <w:rsid w:val="009D6B82"/>
    <w:rsid w:val="009E33D4"/>
    <w:rsid w:val="009E43FC"/>
    <w:rsid w:val="009E51A7"/>
    <w:rsid w:val="009E53B5"/>
    <w:rsid w:val="009E7B8C"/>
    <w:rsid w:val="009F0276"/>
    <w:rsid w:val="009F240A"/>
    <w:rsid w:val="009F4B24"/>
    <w:rsid w:val="009F4EB5"/>
    <w:rsid w:val="009F582B"/>
    <w:rsid w:val="009F7443"/>
    <w:rsid w:val="00A000DE"/>
    <w:rsid w:val="00A006E8"/>
    <w:rsid w:val="00A011C4"/>
    <w:rsid w:val="00A0220D"/>
    <w:rsid w:val="00A11D40"/>
    <w:rsid w:val="00A12C15"/>
    <w:rsid w:val="00A20B42"/>
    <w:rsid w:val="00A20F6D"/>
    <w:rsid w:val="00A238DE"/>
    <w:rsid w:val="00A240E6"/>
    <w:rsid w:val="00A25EE5"/>
    <w:rsid w:val="00A26F46"/>
    <w:rsid w:val="00A32284"/>
    <w:rsid w:val="00A34501"/>
    <w:rsid w:val="00A346E7"/>
    <w:rsid w:val="00A3477D"/>
    <w:rsid w:val="00A36288"/>
    <w:rsid w:val="00A377FC"/>
    <w:rsid w:val="00A44D80"/>
    <w:rsid w:val="00A44D9C"/>
    <w:rsid w:val="00A507AA"/>
    <w:rsid w:val="00A51E93"/>
    <w:rsid w:val="00A522E4"/>
    <w:rsid w:val="00A52E65"/>
    <w:rsid w:val="00A53E71"/>
    <w:rsid w:val="00A55E38"/>
    <w:rsid w:val="00A56604"/>
    <w:rsid w:val="00A57717"/>
    <w:rsid w:val="00A660DC"/>
    <w:rsid w:val="00A6682A"/>
    <w:rsid w:val="00A66932"/>
    <w:rsid w:val="00A66B4E"/>
    <w:rsid w:val="00A71F11"/>
    <w:rsid w:val="00A72E17"/>
    <w:rsid w:val="00A75A71"/>
    <w:rsid w:val="00A76B71"/>
    <w:rsid w:val="00A76D9C"/>
    <w:rsid w:val="00A77E66"/>
    <w:rsid w:val="00A805C6"/>
    <w:rsid w:val="00A83AF7"/>
    <w:rsid w:val="00A849A9"/>
    <w:rsid w:val="00A84E07"/>
    <w:rsid w:val="00A8675A"/>
    <w:rsid w:val="00A87F29"/>
    <w:rsid w:val="00A929E5"/>
    <w:rsid w:val="00A944E9"/>
    <w:rsid w:val="00A96025"/>
    <w:rsid w:val="00A9640C"/>
    <w:rsid w:val="00A97F94"/>
    <w:rsid w:val="00AA0AE0"/>
    <w:rsid w:val="00AA15BB"/>
    <w:rsid w:val="00AA302E"/>
    <w:rsid w:val="00AA4194"/>
    <w:rsid w:val="00AA44D7"/>
    <w:rsid w:val="00AA532E"/>
    <w:rsid w:val="00AA792A"/>
    <w:rsid w:val="00AB43A6"/>
    <w:rsid w:val="00AB4E12"/>
    <w:rsid w:val="00AB542C"/>
    <w:rsid w:val="00AB611B"/>
    <w:rsid w:val="00AB63A5"/>
    <w:rsid w:val="00AC020C"/>
    <w:rsid w:val="00AC0F2A"/>
    <w:rsid w:val="00AC24C9"/>
    <w:rsid w:val="00AC300F"/>
    <w:rsid w:val="00AD3091"/>
    <w:rsid w:val="00AD3B13"/>
    <w:rsid w:val="00AE2CB2"/>
    <w:rsid w:val="00AE3E7B"/>
    <w:rsid w:val="00AE4ED1"/>
    <w:rsid w:val="00AE6DCA"/>
    <w:rsid w:val="00AF0589"/>
    <w:rsid w:val="00AF1280"/>
    <w:rsid w:val="00AF181D"/>
    <w:rsid w:val="00AF63DB"/>
    <w:rsid w:val="00AF6CA5"/>
    <w:rsid w:val="00AF7BDB"/>
    <w:rsid w:val="00AF7DBB"/>
    <w:rsid w:val="00B00300"/>
    <w:rsid w:val="00B04187"/>
    <w:rsid w:val="00B05F45"/>
    <w:rsid w:val="00B06C25"/>
    <w:rsid w:val="00B07584"/>
    <w:rsid w:val="00B11FD2"/>
    <w:rsid w:val="00B12E1D"/>
    <w:rsid w:val="00B13955"/>
    <w:rsid w:val="00B139C0"/>
    <w:rsid w:val="00B140CA"/>
    <w:rsid w:val="00B1550A"/>
    <w:rsid w:val="00B1588C"/>
    <w:rsid w:val="00B1649C"/>
    <w:rsid w:val="00B21945"/>
    <w:rsid w:val="00B21FB6"/>
    <w:rsid w:val="00B23C57"/>
    <w:rsid w:val="00B24095"/>
    <w:rsid w:val="00B241FF"/>
    <w:rsid w:val="00B257AD"/>
    <w:rsid w:val="00B25D5C"/>
    <w:rsid w:val="00B27144"/>
    <w:rsid w:val="00B27FE2"/>
    <w:rsid w:val="00B30E7D"/>
    <w:rsid w:val="00B31393"/>
    <w:rsid w:val="00B34E23"/>
    <w:rsid w:val="00B350DD"/>
    <w:rsid w:val="00B35DC9"/>
    <w:rsid w:val="00B35E7E"/>
    <w:rsid w:val="00B37651"/>
    <w:rsid w:val="00B37D2B"/>
    <w:rsid w:val="00B4093D"/>
    <w:rsid w:val="00B42EAB"/>
    <w:rsid w:val="00B432A6"/>
    <w:rsid w:val="00B4345D"/>
    <w:rsid w:val="00B43483"/>
    <w:rsid w:val="00B45681"/>
    <w:rsid w:val="00B4599D"/>
    <w:rsid w:val="00B47518"/>
    <w:rsid w:val="00B51A73"/>
    <w:rsid w:val="00B52CFF"/>
    <w:rsid w:val="00B52F1F"/>
    <w:rsid w:val="00B53941"/>
    <w:rsid w:val="00B549A3"/>
    <w:rsid w:val="00B60035"/>
    <w:rsid w:val="00B60C2F"/>
    <w:rsid w:val="00B60D23"/>
    <w:rsid w:val="00B6199A"/>
    <w:rsid w:val="00B65CE0"/>
    <w:rsid w:val="00B662F1"/>
    <w:rsid w:val="00B70D8D"/>
    <w:rsid w:val="00B70FEA"/>
    <w:rsid w:val="00B74F77"/>
    <w:rsid w:val="00B75E0B"/>
    <w:rsid w:val="00B806EF"/>
    <w:rsid w:val="00B858A9"/>
    <w:rsid w:val="00B8731B"/>
    <w:rsid w:val="00B9375D"/>
    <w:rsid w:val="00B95171"/>
    <w:rsid w:val="00B97766"/>
    <w:rsid w:val="00B97BEE"/>
    <w:rsid w:val="00B97FDE"/>
    <w:rsid w:val="00BA030E"/>
    <w:rsid w:val="00BA22E9"/>
    <w:rsid w:val="00BA322F"/>
    <w:rsid w:val="00BA4F8B"/>
    <w:rsid w:val="00BA4FFF"/>
    <w:rsid w:val="00BA7BFC"/>
    <w:rsid w:val="00BB0990"/>
    <w:rsid w:val="00BB663B"/>
    <w:rsid w:val="00BB7513"/>
    <w:rsid w:val="00BC12B3"/>
    <w:rsid w:val="00BC1BB2"/>
    <w:rsid w:val="00BC2A8A"/>
    <w:rsid w:val="00BC60D3"/>
    <w:rsid w:val="00BC6551"/>
    <w:rsid w:val="00BD1171"/>
    <w:rsid w:val="00BD123C"/>
    <w:rsid w:val="00BD3DE3"/>
    <w:rsid w:val="00BD48D8"/>
    <w:rsid w:val="00BD6F57"/>
    <w:rsid w:val="00BD781C"/>
    <w:rsid w:val="00BE0A1E"/>
    <w:rsid w:val="00BE1D41"/>
    <w:rsid w:val="00BE1E3D"/>
    <w:rsid w:val="00BE3B24"/>
    <w:rsid w:val="00BF19EC"/>
    <w:rsid w:val="00BF2978"/>
    <w:rsid w:val="00BF2B17"/>
    <w:rsid w:val="00BF3F87"/>
    <w:rsid w:val="00BF4541"/>
    <w:rsid w:val="00BF59DB"/>
    <w:rsid w:val="00BF6CDD"/>
    <w:rsid w:val="00BF77E5"/>
    <w:rsid w:val="00C001C6"/>
    <w:rsid w:val="00C015E0"/>
    <w:rsid w:val="00C02352"/>
    <w:rsid w:val="00C03483"/>
    <w:rsid w:val="00C03CAA"/>
    <w:rsid w:val="00C042D6"/>
    <w:rsid w:val="00C04D32"/>
    <w:rsid w:val="00C04EB2"/>
    <w:rsid w:val="00C05F49"/>
    <w:rsid w:val="00C07772"/>
    <w:rsid w:val="00C115E2"/>
    <w:rsid w:val="00C11BBB"/>
    <w:rsid w:val="00C126F3"/>
    <w:rsid w:val="00C14F57"/>
    <w:rsid w:val="00C21020"/>
    <w:rsid w:val="00C22FF0"/>
    <w:rsid w:val="00C25657"/>
    <w:rsid w:val="00C261DA"/>
    <w:rsid w:val="00C266C9"/>
    <w:rsid w:val="00C2722E"/>
    <w:rsid w:val="00C273CD"/>
    <w:rsid w:val="00C274AE"/>
    <w:rsid w:val="00C3075B"/>
    <w:rsid w:val="00C314EC"/>
    <w:rsid w:val="00C31E0C"/>
    <w:rsid w:val="00C3209D"/>
    <w:rsid w:val="00C36AEE"/>
    <w:rsid w:val="00C377BB"/>
    <w:rsid w:val="00C37B96"/>
    <w:rsid w:val="00C425C0"/>
    <w:rsid w:val="00C42926"/>
    <w:rsid w:val="00C42B64"/>
    <w:rsid w:val="00C43D23"/>
    <w:rsid w:val="00C44E65"/>
    <w:rsid w:val="00C457EB"/>
    <w:rsid w:val="00C465FA"/>
    <w:rsid w:val="00C47835"/>
    <w:rsid w:val="00C47AA1"/>
    <w:rsid w:val="00C50556"/>
    <w:rsid w:val="00C508A3"/>
    <w:rsid w:val="00C56577"/>
    <w:rsid w:val="00C569E8"/>
    <w:rsid w:val="00C576B9"/>
    <w:rsid w:val="00C62922"/>
    <w:rsid w:val="00C63BD0"/>
    <w:rsid w:val="00C645BD"/>
    <w:rsid w:val="00C646D8"/>
    <w:rsid w:val="00C66F7D"/>
    <w:rsid w:val="00C66FE9"/>
    <w:rsid w:val="00C67364"/>
    <w:rsid w:val="00C70B90"/>
    <w:rsid w:val="00C728B9"/>
    <w:rsid w:val="00C73138"/>
    <w:rsid w:val="00C735C7"/>
    <w:rsid w:val="00C74977"/>
    <w:rsid w:val="00C75538"/>
    <w:rsid w:val="00C813DD"/>
    <w:rsid w:val="00C82A24"/>
    <w:rsid w:val="00C87031"/>
    <w:rsid w:val="00C91662"/>
    <w:rsid w:val="00C92DC6"/>
    <w:rsid w:val="00C92EB9"/>
    <w:rsid w:val="00C9726A"/>
    <w:rsid w:val="00C97D8F"/>
    <w:rsid w:val="00CA0EC6"/>
    <w:rsid w:val="00CA1555"/>
    <w:rsid w:val="00CA2E01"/>
    <w:rsid w:val="00CA2FBB"/>
    <w:rsid w:val="00CA41AC"/>
    <w:rsid w:val="00CA533F"/>
    <w:rsid w:val="00CA7945"/>
    <w:rsid w:val="00CB1775"/>
    <w:rsid w:val="00CB2377"/>
    <w:rsid w:val="00CB2BFC"/>
    <w:rsid w:val="00CB5127"/>
    <w:rsid w:val="00CB5FE6"/>
    <w:rsid w:val="00CB7177"/>
    <w:rsid w:val="00CB75D5"/>
    <w:rsid w:val="00CB7D04"/>
    <w:rsid w:val="00CC2CF1"/>
    <w:rsid w:val="00CC574A"/>
    <w:rsid w:val="00CC6021"/>
    <w:rsid w:val="00CC649D"/>
    <w:rsid w:val="00CC788B"/>
    <w:rsid w:val="00CD0171"/>
    <w:rsid w:val="00CD0D0B"/>
    <w:rsid w:val="00CD1785"/>
    <w:rsid w:val="00CD18B9"/>
    <w:rsid w:val="00CD2943"/>
    <w:rsid w:val="00CD302D"/>
    <w:rsid w:val="00CD31E1"/>
    <w:rsid w:val="00CD35F7"/>
    <w:rsid w:val="00CD3E65"/>
    <w:rsid w:val="00CD4044"/>
    <w:rsid w:val="00CD4E63"/>
    <w:rsid w:val="00CD6B07"/>
    <w:rsid w:val="00CE013D"/>
    <w:rsid w:val="00CE03F7"/>
    <w:rsid w:val="00CE2A23"/>
    <w:rsid w:val="00CE3A07"/>
    <w:rsid w:val="00CE7DBE"/>
    <w:rsid w:val="00CF2552"/>
    <w:rsid w:val="00CF2EDB"/>
    <w:rsid w:val="00CF38A6"/>
    <w:rsid w:val="00D026E9"/>
    <w:rsid w:val="00D0491B"/>
    <w:rsid w:val="00D04E0D"/>
    <w:rsid w:val="00D06CB8"/>
    <w:rsid w:val="00D079A8"/>
    <w:rsid w:val="00D10E01"/>
    <w:rsid w:val="00D1140D"/>
    <w:rsid w:val="00D11B2A"/>
    <w:rsid w:val="00D11F89"/>
    <w:rsid w:val="00D12D9D"/>
    <w:rsid w:val="00D22F63"/>
    <w:rsid w:val="00D25A5E"/>
    <w:rsid w:val="00D26D0B"/>
    <w:rsid w:val="00D27533"/>
    <w:rsid w:val="00D3022A"/>
    <w:rsid w:val="00D32882"/>
    <w:rsid w:val="00D34578"/>
    <w:rsid w:val="00D349EC"/>
    <w:rsid w:val="00D34C7C"/>
    <w:rsid w:val="00D416FF"/>
    <w:rsid w:val="00D42891"/>
    <w:rsid w:val="00D47103"/>
    <w:rsid w:val="00D505E9"/>
    <w:rsid w:val="00D50BBE"/>
    <w:rsid w:val="00D53882"/>
    <w:rsid w:val="00D54B85"/>
    <w:rsid w:val="00D56B73"/>
    <w:rsid w:val="00D6018C"/>
    <w:rsid w:val="00D60CA1"/>
    <w:rsid w:val="00D6106C"/>
    <w:rsid w:val="00D61797"/>
    <w:rsid w:val="00D62B55"/>
    <w:rsid w:val="00D654EC"/>
    <w:rsid w:val="00D7002B"/>
    <w:rsid w:val="00D700ED"/>
    <w:rsid w:val="00D70262"/>
    <w:rsid w:val="00D705E0"/>
    <w:rsid w:val="00D71782"/>
    <w:rsid w:val="00D7434D"/>
    <w:rsid w:val="00D74EBC"/>
    <w:rsid w:val="00D761F4"/>
    <w:rsid w:val="00D81A20"/>
    <w:rsid w:val="00D823CD"/>
    <w:rsid w:val="00D824BF"/>
    <w:rsid w:val="00D9357E"/>
    <w:rsid w:val="00D935B3"/>
    <w:rsid w:val="00D94465"/>
    <w:rsid w:val="00D957ED"/>
    <w:rsid w:val="00DA0136"/>
    <w:rsid w:val="00DA1134"/>
    <w:rsid w:val="00DA68AD"/>
    <w:rsid w:val="00DB0CA6"/>
    <w:rsid w:val="00DB11B5"/>
    <w:rsid w:val="00DB1276"/>
    <w:rsid w:val="00DB1F40"/>
    <w:rsid w:val="00DB294A"/>
    <w:rsid w:val="00DB2C58"/>
    <w:rsid w:val="00DB3002"/>
    <w:rsid w:val="00DB3DFE"/>
    <w:rsid w:val="00DB71AD"/>
    <w:rsid w:val="00DC097F"/>
    <w:rsid w:val="00DC0AD9"/>
    <w:rsid w:val="00DC2365"/>
    <w:rsid w:val="00DC245C"/>
    <w:rsid w:val="00DC25F2"/>
    <w:rsid w:val="00DC373F"/>
    <w:rsid w:val="00DC4552"/>
    <w:rsid w:val="00DC4BC8"/>
    <w:rsid w:val="00DC693A"/>
    <w:rsid w:val="00DD1C68"/>
    <w:rsid w:val="00DD20E4"/>
    <w:rsid w:val="00DD403A"/>
    <w:rsid w:val="00DD64E1"/>
    <w:rsid w:val="00DD76DD"/>
    <w:rsid w:val="00DD7AD2"/>
    <w:rsid w:val="00DD7C75"/>
    <w:rsid w:val="00DE1446"/>
    <w:rsid w:val="00DE1778"/>
    <w:rsid w:val="00DE1A5E"/>
    <w:rsid w:val="00DE1EF4"/>
    <w:rsid w:val="00DE3696"/>
    <w:rsid w:val="00DE50EF"/>
    <w:rsid w:val="00DF3399"/>
    <w:rsid w:val="00DF45DA"/>
    <w:rsid w:val="00DF4A29"/>
    <w:rsid w:val="00DF5CB4"/>
    <w:rsid w:val="00DF716A"/>
    <w:rsid w:val="00E02015"/>
    <w:rsid w:val="00E02DA1"/>
    <w:rsid w:val="00E10ABD"/>
    <w:rsid w:val="00E1153D"/>
    <w:rsid w:val="00E117DD"/>
    <w:rsid w:val="00E11836"/>
    <w:rsid w:val="00E11E1D"/>
    <w:rsid w:val="00E125CC"/>
    <w:rsid w:val="00E1361C"/>
    <w:rsid w:val="00E13BE6"/>
    <w:rsid w:val="00E166C0"/>
    <w:rsid w:val="00E210E0"/>
    <w:rsid w:val="00E2386A"/>
    <w:rsid w:val="00E3043D"/>
    <w:rsid w:val="00E3142E"/>
    <w:rsid w:val="00E343B0"/>
    <w:rsid w:val="00E3496E"/>
    <w:rsid w:val="00E355AF"/>
    <w:rsid w:val="00E35A88"/>
    <w:rsid w:val="00E36BD9"/>
    <w:rsid w:val="00E371AC"/>
    <w:rsid w:val="00E4072B"/>
    <w:rsid w:val="00E40DFE"/>
    <w:rsid w:val="00E42C79"/>
    <w:rsid w:val="00E43B6B"/>
    <w:rsid w:val="00E461CD"/>
    <w:rsid w:val="00E50337"/>
    <w:rsid w:val="00E52174"/>
    <w:rsid w:val="00E56E8A"/>
    <w:rsid w:val="00E616DB"/>
    <w:rsid w:val="00E62527"/>
    <w:rsid w:val="00E62D8F"/>
    <w:rsid w:val="00E64289"/>
    <w:rsid w:val="00E659D5"/>
    <w:rsid w:val="00E67304"/>
    <w:rsid w:val="00E67C6B"/>
    <w:rsid w:val="00E7502D"/>
    <w:rsid w:val="00E759FC"/>
    <w:rsid w:val="00E7677B"/>
    <w:rsid w:val="00E8040D"/>
    <w:rsid w:val="00E8080C"/>
    <w:rsid w:val="00E83D06"/>
    <w:rsid w:val="00E85D65"/>
    <w:rsid w:val="00E871B2"/>
    <w:rsid w:val="00E87442"/>
    <w:rsid w:val="00E91264"/>
    <w:rsid w:val="00E91C36"/>
    <w:rsid w:val="00E930CE"/>
    <w:rsid w:val="00E93649"/>
    <w:rsid w:val="00E95588"/>
    <w:rsid w:val="00E96957"/>
    <w:rsid w:val="00E97685"/>
    <w:rsid w:val="00EA1E19"/>
    <w:rsid w:val="00EA203D"/>
    <w:rsid w:val="00EA218E"/>
    <w:rsid w:val="00EA23E6"/>
    <w:rsid w:val="00EA24AC"/>
    <w:rsid w:val="00EA37A2"/>
    <w:rsid w:val="00EA3DD4"/>
    <w:rsid w:val="00EA4A52"/>
    <w:rsid w:val="00EA59EA"/>
    <w:rsid w:val="00EA75BA"/>
    <w:rsid w:val="00EB22BC"/>
    <w:rsid w:val="00EB2946"/>
    <w:rsid w:val="00EB4CFF"/>
    <w:rsid w:val="00EC1BEF"/>
    <w:rsid w:val="00EC3DA7"/>
    <w:rsid w:val="00EC7451"/>
    <w:rsid w:val="00EC7C84"/>
    <w:rsid w:val="00ED40F8"/>
    <w:rsid w:val="00ED6467"/>
    <w:rsid w:val="00ED7286"/>
    <w:rsid w:val="00EE034B"/>
    <w:rsid w:val="00EE3554"/>
    <w:rsid w:val="00EE53C4"/>
    <w:rsid w:val="00EE6334"/>
    <w:rsid w:val="00EE6C43"/>
    <w:rsid w:val="00EE71B1"/>
    <w:rsid w:val="00EE7496"/>
    <w:rsid w:val="00EE7924"/>
    <w:rsid w:val="00EF45FC"/>
    <w:rsid w:val="00EF50C8"/>
    <w:rsid w:val="00EF51BB"/>
    <w:rsid w:val="00EF5C15"/>
    <w:rsid w:val="00EF679C"/>
    <w:rsid w:val="00EF6803"/>
    <w:rsid w:val="00EF7A50"/>
    <w:rsid w:val="00F00EEC"/>
    <w:rsid w:val="00F0182C"/>
    <w:rsid w:val="00F02581"/>
    <w:rsid w:val="00F02905"/>
    <w:rsid w:val="00F0361D"/>
    <w:rsid w:val="00F0413C"/>
    <w:rsid w:val="00F047ED"/>
    <w:rsid w:val="00F069D2"/>
    <w:rsid w:val="00F126C9"/>
    <w:rsid w:val="00F132FE"/>
    <w:rsid w:val="00F1344D"/>
    <w:rsid w:val="00F13475"/>
    <w:rsid w:val="00F136C9"/>
    <w:rsid w:val="00F143C0"/>
    <w:rsid w:val="00F1643F"/>
    <w:rsid w:val="00F21380"/>
    <w:rsid w:val="00F2277E"/>
    <w:rsid w:val="00F22FD0"/>
    <w:rsid w:val="00F24032"/>
    <w:rsid w:val="00F24120"/>
    <w:rsid w:val="00F256E9"/>
    <w:rsid w:val="00F26793"/>
    <w:rsid w:val="00F27954"/>
    <w:rsid w:val="00F30C3D"/>
    <w:rsid w:val="00F31064"/>
    <w:rsid w:val="00F3128B"/>
    <w:rsid w:val="00F32353"/>
    <w:rsid w:val="00F32D38"/>
    <w:rsid w:val="00F42BED"/>
    <w:rsid w:val="00F446E6"/>
    <w:rsid w:val="00F44CAD"/>
    <w:rsid w:val="00F51351"/>
    <w:rsid w:val="00F51854"/>
    <w:rsid w:val="00F5444A"/>
    <w:rsid w:val="00F60592"/>
    <w:rsid w:val="00F61997"/>
    <w:rsid w:val="00F6298D"/>
    <w:rsid w:val="00F63C10"/>
    <w:rsid w:val="00F67A02"/>
    <w:rsid w:val="00F70439"/>
    <w:rsid w:val="00F750EA"/>
    <w:rsid w:val="00F80BFA"/>
    <w:rsid w:val="00F812E6"/>
    <w:rsid w:val="00F82CC0"/>
    <w:rsid w:val="00F8409A"/>
    <w:rsid w:val="00F844C8"/>
    <w:rsid w:val="00F84600"/>
    <w:rsid w:val="00F85B4F"/>
    <w:rsid w:val="00F85BB7"/>
    <w:rsid w:val="00F904F3"/>
    <w:rsid w:val="00F90605"/>
    <w:rsid w:val="00F927BC"/>
    <w:rsid w:val="00F92911"/>
    <w:rsid w:val="00F93713"/>
    <w:rsid w:val="00F944DC"/>
    <w:rsid w:val="00F94D73"/>
    <w:rsid w:val="00F950FF"/>
    <w:rsid w:val="00F9736D"/>
    <w:rsid w:val="00FA00BF"/>
    <w:rsid w:val="00FA0706"/>
    <w:rsid w:val="00FA125D"/>
    <w:rsid w:val="00FA1D84"/>
    <w:rsid w:val="00FA5228"/>
    <w:rsid w:val="00FA5818"/>
    <w:rsid w:val="00FA6587"/>
    <w:rsid w:val="00FA6CCE"/>
    <w:rsid w:val="00FA76DD"/>
    <w:rsid w:val="00FB1429"/>
    <w:rsid w:val="00FB1DA6"/>
    <w:rsid w:val="00FB309C"/>
    <w:rsid w:val="00FB4F8B"/>
    <w:rsid w:val="00FB6273"/>
    <w:rsid w:val="00FB798D"/>
    <w:rsid w:val="00FC00D8"/>
    <w:rsid w:val="00FC1222"/>
    <w:rsid w:val="00FC2EDC"/>
    <w:rsid w:val="00FC352F"/>
    <w:rsid w:val="00FC3941"/>
    <w:rsid w:val="00FC49F2"/>
    <w:rsid w:val="00FC514A"/>
    <w:rsid w:val="00FD1550"/>
    <w:rsid w:val="00FD1AC3"/>
    <w:rsid w:val="00FD44C3"/>
    <w:rsid w:val="00FD5558"/>
    <w:rsid w:val="00FE3114"/>
    <w:rsid w:val="00FE76BB"/>
    <w:rsid w:val="00FF0689"/>
    <w:rsid w:val="00FF48A2"/>
    <w:rsid w:val="00FF4DFA"/>
    <w:rsid w:val="00FF5CCE"/>
    <w:rsid w:val="00FF5EA0"/>
    <w:rsid w:val="00FF5F6C"/>
    <w:rsid w:val="00FF7295"/>
    <w:rsid w:val="00FF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veidnes"/>
  <w:shapeDefaults>
    <o:shapedefaults v:ext="edit" spidmax="1026"/>
    <o:shapelayout v:ext="edit">
      <o:idmap v:ext="edit" data="1"/>
    </o:shapelayout>
  </w:shapeDefaults>
  <w:decimalSymbol w:val="."/>
  <w:listSeparator w:val=","/>
  <w15:chartTrackingRefBased/>
  <w15:docId w15:val="{3DA89517-3C2A-4A0C-A27A-83802197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7AD"/>
    <w:rPr>
      <w:sz w:val="24"/>
      <w:szCs w:val="24"/>
      <w:lang w:val="lv-LV" w:eastAsia="lv-LV"/>
    </w:rPr>
  </w:style>
  <w:style w:type="paragraph" w:styleId="Heading1">
    <w:name w:val="heading 1"/>
    <w:aliases w:val="Section Heading,heading1,Antraste 1,h1,Heading 1 Char,Section Heading Char,heading1 Char,Antraste 1 Char,h1 Char,H1"/>
    <w:basedOn w:val="Normal"/>
    <w:next w:val="Normal"/>
    <w:link w:val="Heading1Char1"/>
    <w:qFormat/>
    <w:rsid w:val="00335663"/>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9B5EF0"/>
    <w:pPr>
      <w:keepNext/>
      <w:spacing w:before="240" w:after="60"/>
      <w:outlineLvl w:val="1"/>
    </w:pPr>
    <w:rPr>
      <w:rFonts w:ascii="Arial" w:hAnsi="Arial"/>
      <w:b/>
      <w:bCs/>
      <w:i/>
      <w:iCs/>
      <w:sz w:val="28"/>
      <w:szCs w:val="28"/>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9B5EF0"/>
    <w:rPr>
      <w:color w:val="0000FF"/>
      <w:u w:val="single"/>
    </w:rPr>
  </w:style>
  <w:style w:type="table" w:styleId="TableGrid">
    <w:name w:val="Table Grid"/>
    <w:basedOn w:val="TableNormal"/>
    <w:rsid w:val="009B5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B5EF0"/>
    <w:pPr>
      <w:tabs>
        <w:tab w:val="center" w:pos="4153"/>
        <w:tab w:val="right" w:pos="8306"/>
      </w:tabs>
    </w:pPr>
  </w:style>
  <w:style w:type="character" w:styleId="PageNumber">
    <w:name w:val="page number"/>
    <w:basedOn w:val="DefaultParagraphFont"/>
    <w:rsid w:val="009B5EF0"/>
  </w:style>
  <w:style w:type="character" w:styleId="Strong">
    <w:name w:val="Strong"/>
    <w:qFormat/>
    <w:rsid w:val="009B5EF0"/>
    <w:rPr>
      <w:b/>
      <w:bCs/>
    </w:rPr>
  </w:style>
  <w:style w:type="paragraph" w:styleId="BodyTextIndent2">
    <w:name w:val="Body Text Indent 2"/>
    <w:basedOn w:val="Normal"/>
    <w:link w:val="BodyTextIndent2Char"/>
    <w:rsid w:val="009B5EF0"/>
    <w:pPr>
      <w:spacing w:after="120" w:line="480" w:lineRule="auto"/>
      <w:ind w:left="283"/>
    </w:pPr>
  </w:style>
  <w:style w:type="character" w:customStyle="1" w:styleId="leipateksti11px">
    <w:name w:val="leipateksti_11px"/>
    <w:basedOn w:val="DefaultParagraphFont"/>
    <w:rsid w:val="009B5EF0"/>
  </w:style>
  <w:style w:type="paragraph" w:styleId="NormalWeb">
    <w:name w:val="Normal (Web)"/>
    <w:basedOn w:val="Normal"/>
    <w:rsid w:val="009B5EF0"/>
    <w:pPr>
      <w:spacing w:before="100" w:beforeAutospacing="1" w:after="100" w:afterAutospacing="1"/>
    </w:pPr>
  </w:style>
  <w:style w:type="character" w:styleId="CommentReference">
    <w:name w:val="annotation reference"/>
    <w:rsid w:val="000E4642"/>
    <w:rPr>
      <w:sz w:val="16"/>
      <w:szCs w:val="16"/>
    </w:rPr>
  </w:style>
  <w:style w:type="paragraph" w:styleId="CommentText">
    <w:name w:val="annotation text"/>
    <w:basedOn w:val="Normal"/>
    <w:link w:val="CommentTextChar"/>
    <w:rsid w:val="000E4642"/>
    <w:rPr>
      <w:sz w:val="20"/>
      <w:szCs w:val="20"/>
    </w:rPr>
  </w:style>
  <w:style w:type="paragraph" w:styleId="CommentSubject">
    <w:name w:val="annotation subject"/>
    <w:basedOn w:val="CommentText"/>
    <w:next w:val="CommentText"/>
    <w:semiHidden/>
    <w:rsid w:val="000E4642"/>
    <w:rPr>
      <w:b/>
      <w:bCs/>
    </w:rPr>
  </w:style>
  <w:style w:type="paragraph" w:styleId="BalloonText">
    <w:name w:val="Balloon Text"/>
    <w:basedOn w:val="Normal"/>
    <w:semiHidden/>
    <w:rsid w:val="000E4642"/>
    <w:rPr>
      <w:rFonts w:ascii="Tahoma" w:hAnsi="Tahoma" w:cs="Tahoma"/>
      <w:sz w:val="16"/>
      <w:szCs w:val="16"/>
    </w:rPr>
  </w:style>
  <w:style w:type="paragraph" w:styleId="BodyText">
    <w:name w:val="Body Text"/>
    <w:basedOn w:val="Normal"/>
    <w:link w:val="BodyTextChar"/>
    <w:rsid w:val="00F44CAD"/>
    <w:pPr>
      <w:spacing w:after="120"/>
    </w:pPr>
    <w:rPr>
      <w:lang w:val="x-none" w:eastAsia="x-none"/>
    </w:rPr>
  </w:style>
  <w:style w:type="character" w:customStyle="1" w:styleId="proddescr">
    <w:name w:val="prod_descr"/>
    <w:basedOn w:val="DefaultParagraphFont"/>
    <w:rsid w:val="00477466"/>
  </w:style>
  <w:style w:type="character" w:customStyle="1" w:styleId="descr">
    <w:name w:val="descr"/>
    <w:basedOn w:val="DefaultParagraphFont"/>
    <w:rsid w:val="00CB5127"/>
  </w:style>
  <w:style w:type="paragraph" w:styleId="Header">
    <w:name w:val="header"/>
    <w:basedOn w:val="Normal"/>
    <w:link w:val="HeaderChar"/>
    <w:uiPriority w:val="99"/>
    <w:rsid w:val="009920E0"/>
    <w:pPr>
      <w:tabs>
        <w:tab w:val="center" w:pos="4320"/>
        <w:tab w:val="right" w:pos="8640"/>
      </w:tabs>
    </w:pPr>
    <w:rPr>
      <w:szCs w:val="20"/>
      <w:lang w:eastAsia="en-US"/>
    </w:rPr>
  </w:style>
  <w:style w:type="paragraph" w:styleId="Title">
    <w:name w:val="Title"/>
    <w:basedOn w:val="Normal"/>
    <w:qFormat/>
    <w:rsid w:val="009920E0"/>
    <w:pPr>
      <w:jc w:val="center"/>
      <w:outlineLvl w:val="0"/>
    </w:pPr>
    <w:rPr>
      <w:b/>
      <w:sz w:val="28"/>
      <w:lang w:val="en-US" w:eastAsia="en-US"/>
    </w:rPr>
  </w:style>
  <w:style w:type="paragraph" w:customStyle="1" w:styleId="tvhtmlmktable">
    <w:name w:val="tv_html mk_table"/>
    <w:basedOn w:val="Normal"/>
    <w:rsid w:val="00AC0F2A"/>
    <w:pPr>
      <w:spacing w:before="100" w:beforeAutospacing="1" w:after="100" w:afterAutospacing="1"/>
    </w:pPr>
  </w:style>
  <w:style w:type="paragraph" w:customStyle="1" w:styleId="tvhtml">
    <w:name w:val="tv_html"/>
    <w:basedOn w:val="Normal"/>
    <w:rsid w:val="00392DB4"/>
    <w:pPr>
      <w:spacing w:before="100" w:beforeAutospacing="1" w:after="100" w:afterAutospacing="1"/>
    </w:pPr>
  </w:style>
  <w:style w:type="character" w:customStyle="1" w:styleId="tvhtml1">
    <w:name w:val="tv_html1"/>
    <w:basedOn w:val="DefaultParagraphFont"/>
    <w:rsid w:val="00392DB4"/>
  </w:style>
  <w:style w:type="character" w:styleId="Emphasis">
    <w:name w:val="Emphasis"/>
    <w:uiPriority w:val="20"/>
    <w:qFormat/>
    <w:rsid w:val="004E5F80"/>
    <w:rPr>
      <w:i/>
      <w:iCs/>
    </w:rPr>
  </w:style>
  <w:style w:type="paragraph" w:styleId="NoSpacing">
    <w:name w:val="No Spacing"/>
    <w:link w:val="NoSpacingChar"/>
    <w:uiPriority w:val="1"/>
    <w:qFormat/>
    <w:rsid w:val="004E5F80"/>
    <w:rPr>
      <w:rFonts w:ascii="Calibri" w:hAnsi="Calibri"/>
      <w:sz w:val="22"/>
      <w:szCs w:val="22"/>
    </w:rPr>
  </w:style>
  <w:style w:type="character" w:customStyle="1" w:styleId="NoSpacingChar">
    <w:name w:val="No Spacing Char"/>
    <w:link w:val="NoSpacing"/>
    <w:uiPriority w:val="1"/>
    <w:rsid w:val="004E5F80"/>
    <w:rPr>
      <w:rFonts w:ascii="Calibri" w:hAnsi="Calibri"/>
      <w:sz w:val="22"/>
      <w:szCs w:val="22"/>
      <w:lang w:val="en-US" w:eastAsia="en-US" w:bidi="ar-SA"/>
    </w:rPr>
  </w:style>
  <w:style w:type="paragraph" w:styleId="ListParagraph">
    <w:name w:val="List Paragraph"/>
    <w:aliases w:val="Virsraksti"/>
    <w:basedOn w:val="Normal"/>
    <w:link w:val="ListParagraphChar"/>
    <w:uiPriority w:val="34"/>
    <w:qFormat/>
    <w:rsid w:val="001E00FB"/>
    <w:pPr>
      <w:ind w:left="720"/>
    </w:pPr>
  </w:style>
  <w:style w:type="character" w:customStyle="1" w:styleId="Heading2Char">
    <w:name w:val="Heading 2 Char"/>
    <w:link w:val="Heading2"/>
    <w:rsid w:val="006234E7"/>
    <w:rPr>
      <w:rFonts w:ascii="Arial" w:hAnsi="Arial" w:cs="Arial"/>
      <w:b/>
      <w:bCs/>
      <w:i/>
      <w:iCs/>
      <w:sz w:val="28"/>
      <w:szCs w:val="28"/>
    </w:rPr>
  </w:style>
  <w:style w:type="character" w:customStyle="1" w:styleId="BodyTextChar">
    <w:name w:val="Body Text Char"/>
    <w:link w:val="BodyText"/>
    <w:rsid w:val="007D7581"/>
    <w:rPr>
      <w:sz w:val="24"/>
      <w:szCs w:val="24"/>
    </w:rPr>
  </w:style>
  <w:style w:type="character" w:customStyle="1" w:styleId="iubsearch-contractname">
    <w:name w:val="iubsearch-contractname"/>
    <w:basedOn w:val="DefaultParagraphFont"/>
    <w:rsid w:val="006A35C2"/>
  </w:style>
  <w:style w:type="character" w:customStyle="1" w:styleId="CommentTextChar">
    <w:name w:val="Comment Text Char"/>
    <w:basedOn w:val="DefaultParagraphFont"/>
    <w:link w:val="CommentText"/>
    <w:rsid w:val="00767C8C"/>
  </w:style>
  <w:style w:type="character" w:customStyle="1" w:styleId="ListParagraphChar">
    <w:name w:val="List Paragraph Char"/>
    <w:aliases w:val="Virsraksti Char"/>
    <w:link w:val="ListParagraph"/>
    <w:uiPriority w:val="34"/>
    <w:qFormat/>
    <w:rsid w:val="00E371AC"/>
    <w:rPr>
      <w:sz w:val="24"/>
      <w:szCs w:val="24"/>
    </w:rPr>
  </w:style>
  <w:style w:type="paragraph" w:customStyle="1" w:styleId="Default">
    <w:name w:val="Default"/>
    <w:rsid w:val="00B05F45"/>
    <w:pPr>
      <w:autoSpaceDE w:val="0"/>
      <w:autoSpaceDN w:val="0"/>
      <w:adjustRightInd w:val="0"/>
    </w:pPr>
    <w:rPr>
      <w:color w:val="000000"/>
      <w:sz w:val="24"/>
      <w:szCs w:val="24"/>
      <w:lang w:val="lv-LV" w:eastAsia="lv-LV"/>
    </w:rPr>
  </w:style>
  <w:style w:type="paragraph" w:customStyle="1" w:styleId="tv213">
    <w:name w:val="tv213"/>
    <w:basedOn w:val="Normal"/>
    <w:rsid w:val="000161FB"/>
    <w:pPr>
      <w:spacing w:before="100" w:beforeAutospacing="1" w:after="100" w:afterAutospacing="1"/>
    </w:pPr>
  </w:style>
  <w:style w:type="character" w:customStyle="1" w:styleId="BodyTextIndent2Char">
    <w:name w:val="Body Text Indent 2 Char"/>
    <w:link w:val="BodyTextIndent2"/>
    <w:rsid w:val="00321A35"/>
    <w:rPr>
      <w:sz w:val="24"/>
      <w:szCs w:val="24"/>
    </w:rPr>
  </w:style>
  <w:style w:type="character" w:customStyle="1" w:styleId="HeaderChar">
    <w:name w:val="Header Char"/>
    <w:link w:val="Header"/>
    <w:uiPriority w:val="99"/>
    <w:rsid w:val="007A3804"/>
    <w:rPr>
      <w:sz w:val="24"/>
      <w:lang w:eastAsia="en-US"/>
    </w:rPr>
  </w:style>
  <w:style w:type="paragraph" w:styleId="FootnoteText">
    <w:name w:val="footnote text"/>
    <w:aliases w:val="fn,FT,ft,SD Footnote Text,Footnote Text AG,Footnote,Fußnote,Fußnote Char Char,Fußnote Char Char Char Char Char Char,Char10,Fußnotentext Char Char Char,Fußnotentext Char Char Char Char Char Char Char Char Char Char, Rakstz. Rakstz.,Rakstz."/>
    <w:basedOn w:val="Normal"/>
    <w:link w:val="FootnoteTextChar"/>
    <w:uiPriority w:val="99"/>
    <w:qFormat/>
    <w:rsid w:val="00CE2A23"/>
    <w:rPr>
      <w:sz w:val="20"/>
      <w:szCs w:val="20"/>
      <w:lang w:val="x-none"/>
    </w:rPr>
  </w:style>
  <w:style w:type="character" w:customStyle="1" w:styleId="FootnoteTextChar">
    <w:name w:val="Footnote Text Char"/>
    <w:aliases w:val="fn Char,FT Char,ft Char,SD Footnote Text Char,Footnote Text AG Char,Footnote Char,Fußnote Char,Fußnote Char Char Char,Fußnote Char Char Char Char Char Char Char,Char10 Char,Fußnotentext Char Char Char Char, Rakstz. Rakstz. Char"/>
    <w:link w:val="FootnoteText"/>
    <w:uiPriority w:val="99"/>
    <w:rsid w:val="00CE2A23"/>
    <w:rPr>
      <w:lang w:val="x-none"/>
    </w:rPr>
  </w:style>
  <w:style w:type="character" w:styleId="FootnoteReference">
    <w:name w:val="footnote reference"/>
    <w:aliases w:val="Footnote symbol,Footnote Reference Number,fr,Footnote Refernece,Footnote Reference Superscript,ftref,Odwołanie przypisu,BVI fnr,Footnotes refss,SUPERS,Ref,de nota al pie,-E Fußnotenzeichen,Footnote reference number,Times 10 Point,E,4"/>
    <w:link w:val="Char2"/>
    <w:uiPriority w:val="99"/>
    <w:rsid w:val="00CE2A23"/>
    <w:rPr>
      <w:vertAlign w:val="superscript"/>
    </w:rPr>
  </w:style>
  <w:style w:type="paragraph" w:customStyle="1" w:styleId="Char2">
    <w:name w:val="Char2"/>
    <w:basedOn w:val="Normal"/>
    <w:next w:val="Normal"/>
    <w:link w:val="FootnoteReference"/>
    <w:uiPriority w:val="99"/>
    <w:rsid w:val="00CE2A23"/>
    <w:pPr>
      <w:spacing w:line="240" w:lineRule="exact"/>
      <w:ind w:firstLine="567"/>
      <w:jc w:val="both"/>
      <w:textAlignment w:val="baseline"/>
    </w:pPr>
    <w:rPr>
      <w:sz w:val="20"/>
      <w:szCs w:val="20"/>
      <w:vertAlign w:val="superscript"/>
    </w:rPr>
  </w:style>
  <w:style w:type="character" w:customStyle="1" w:styleId="Heading1Char1">
    <w:name w:val="Heading 1 Char1"/>
    <w:aliases w:val="Section Heading Char1,heading1 Char1,Antraste 1 Char1,h1 Char1,Heading 1 Char Char,Section Heading Char Char,heading1 Char Char,Antraste 1 Char Char,h1 Char Char,H1 Char"/>
    <w:link w:val="Heading1"/>
    <w:rsid w:val="00335663"/>
    <w:rPr>
      <w:rFonts w:ascii="Calibri Light" w:eastAsia="Times New Roman" w:hAnsi="Calibri Light" w:cs="Times New Roman"/>
      <w:b/>
      <w:bCs/>
      <w:kern w:val="32"/>
      <w:sz w:val="32"/>
      <w:szCs w:val="32"/>
    </w:rPr>
  </w:style>
  <w:style w:type="character" w:customStyle="1" w:styleId="acopre">
    <w:name w:val="acopre"/>
    <w:rsid w:val="00335663"/>
  </w:style>
  <w:style w:type="character" w:customStyle="1" w:styleId="FooterChar">
    <w:name w:val="Footer Char"/>
    <w:link w:val="Footer"/>
    <w:uiPriority w:val="99"/>
    <w:rsid w:val="00911ECC"/>
    <w:rPr>
      <w:sz w:val="24"/>
      <w:szCs w:val="24"/>
    </w:rPr>
  </w:style>
  <w:style w:type="character" w:styleId="UnresolvedMention">
    <w:name w:val="Unresolved Mention"/>
    <w:uiPriority w:val="99"/>
    <w:semiHidden/>
    <w:unhideWhenUsed/>
    <w:rsid w:val="004E1994"/>
    <w:rPr>
      <w:color w:val="605E5C"/>
      <w:shd w:val="clear" w:color="auto" w:fill="E1DFDD"/>
    </w:rPr>
  </w:style>
  <w:style w:type="character" w:customStyle="1" w:styleId="markedcontent">
    <w:name w:val="markedcontent"/>
    <w:rsid w:val="00054E40"/>
  </w:style>
  <w:style w:type="table" w:styleId="TableGridLight">
    <w:name w:val="Grid Table Light"/>
    <w:basedOn w:val="TableNormal"/>
    <w:uiPriority w:val="40"/>
    <w:rsid w:val="00071337"/>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Number3">
    <w:name w:val="List Number 3"/>
    <w:basedOn w:val="Normal"/>
    <w:rsid w:val="00892B2C"/>
    <w:pPr>
      <w:numPr>
        <w:numId w:val="16"/>
      </w:numPr>
    </w:pPr>
    <w:rPr>
      <w:szCs w:val="20"/>
      <w:lang w:val="en-US" w:eastAsia="en-US"/>
    </w:rPr>
  </w:style>
  <w:style w:type="paragraph" w:styleId="Revision">
    <w:name w:val="Revision"/>
    <w:hidden/>
    <w:uiPriority w:val="99"/>
    <w:semiHidden/>
    <w:rsid w:val="00907FBE"/>
    <w:rPr>
      <w:sz w:val="24"/>
      <w:szCs w:val="24"/>
      <w:lang w:val="lv-LV" w:eastAsia="lv-LV"/>
    </w:rPr>
  </w:style>
  <w:style w:type="paragraph" w:styleId="BodyText2">
    <w:name w:val="Body Text 2"/>
    <w:basedOn w:val="Normal"/>
    <w:link w:val="BodyText2Char"/>
    <w:rsid w:val="00D349EC"/>
    <w:pPr>
      <w:spacing w:after="120" w:line="480" w:lineRule="auto"/>
    </w:pPr>
  </w:style>
  <w:style w:type="character" w:customStyle="1" w:styleId="BodyText2Char">
    <w:name w:val="Body Text 2 Char"/>
    <w:link w:val="BodyText2"/>
    <w:rsid w:val="00D349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0023">
      <w:bodyDiv w:val="1"/>
      <w:marLeft w:val="0"/>
      <w:marRight w:val="0"/>
      <w:marTop w:val="0"/>
      <w:marBottom w:val="0"/>
      <w:divBdr>
        <w:top w:val="none" w:sz="0" w:space="0" w:color="auto"/>
        <w:left w:val="none" w:sz="0" w:space="0" w:color="auto"/>
        <w:bottom w:val="none" w:sz="0" w:space="0" w:color="auto"/>
        <w:right w:val="none" w:sz="0" w:space="0" w:color="auto"/>
      </w:divBdr>
    </w:div>
    <w:div w:id="127357989">
      <w:bodyDiv w:val="1"/>
      <w:marLeft w:val="0"/>
      <w:marRight w:val="0"/>
      <w:marTop w:val="0"/>
      <w:marBottom w:val="0"/>
      <w:divBdr>
        <w:top w:val="none" w:sz="0" w:space="0" w:color="auto"/>
        <w:left w:val="none" w:sz="0" w:space="0" w:color="auto"/>
        <w:bottom w:val="none" w:sz="0" w:space="0" w:color="auto"/>
        <w:right w:val="none" w:sz="0" w:space="0" w:color="auto"/>
      </w:divBdr>
    </w:div>
    <w:div w:id="144324706">
      <w:bodyDiv w:val="1"/>
      <w:marLeft w:val="0"/>
      <w:marRight w:val="0"/>
      <w:marTop w:val="0"/>
      <w:marBottom w:val="0"/>
      <w:divBdr>
        <w:top w:val="none" w:sz="0" w:space="0" w:color="auto"/>
        <w:left w:val="none" w:sz="0" w:space="0" w:color="auto"/>
        <w:bottom w:val="none" w:sz="0" w:space="0" w:color="auto"/>
        <w:right w:val="none" w:sz="0" w:space="0" w:color="auto"/>
      </w:divBdr>
    </w:div>
    <w:div w:id="236020478">
      <w:bodyDiv w:val="1"/>
      <w:marLeft w:val="0"/>
      <w:marRight w:val="0"/>
      <w:marTop w:val="0"/>
      <w:marBottom w:val="0"/>
      <w:divBdr>
        <w:top w:val="none" w:sz="0" w:space="0" w:color="auto"/>
        <w:left w:val="none" w:sz="0" w:space="0" w:color="auto"/>
        <w:bottom w:val="none" w:sz="0" w:space="0" w:color="auto"/>
        <w:right w:val="none" w:sz="0" w:space="0" w:color="auto"/>
      </w:divBdr>
    </w:div>
    <w:div w:id="257101763">
      <w:bodyDiv w:val="1"/>
      <w:marLeft w:val="0"/>
      <w:marRight w:val="0"/>
      <w:marTop w:val="0"/>
      <w:marBottom w:val="0"/>
      <w:divBdr>
        <w:top w:val="none" w:sz="0" w:space="0" w:color="auto"/>
        <w:left w:val="none" w:sz="0" w:space="0" w:color="auto"/>
        <w:bottom w:val="none" w:sz="0" w:space="0" w:color="auto"/>
        <w:right w:val="none" w:sz="0" w:space="0" w:color="auto"/>
      </w:divBdr>
    </w:div>
    <w:div w:id="264387264">
      <w:bodyDiv w:val="1"/>
      <w:marLeft w:val="0"/>
      <w:marRight w:val="0"/>
      <w:marTop w:val="0"/>
      <w:marBottom w:val="0"/>
      <w:divBdr>
        <w:top w:val="none" w:sz="0" w:space="0" w:color="auto"/>
        <w:left w:val="none" w:sz="0" w:space="0" w:color="auto"/>
        <w:bottom w:val="none" w:sz="0" w:space="0" w:color="auto"/>
        <w:right w:val="none" w:sz="0" w:space="0" w:color="auto"/>
      </w:divBdr>
    </w:div>
    <w:div w:id="340277664">
      <w:bodyDiv w:val="1"/>
      <w:marLeft w:val="0"/>
      <w:marRight w:val="0"/>
      <w:marTop w:val="0"/>
      <w:marBottom w:val="0"/>
      <w:divBdr>
        <w:top w:val="none" w:sz="0" w:space="0" w:color="auto"/>
        <w:left w:val="none" w:sz="0" w:space="0" w:color="auto"/>
        <w:bottom w:val="none" w:sz="0" w:space="0" w:color="auto"/>
        <w:right w:val="none" w:sz="0" w:space="0" w:color="auto"/>
      </w:divBdr>
    </w:div>
    <w:div w:id="346834099">
      <w:bodyDiv w:val="1"/>
      <w:marLeft w:val="0"/>
      <w:marRight w:val="0"/>
      <w:marTop w:val="0"/>
      <w:marBottom w:val="0"/>
      <w:divBdr>
        <w:top w:val="none" w:sz="0" w:space="0" w:color="auto"/>
        <w:left w:val="none" w:sz="0" w:space="0" w:color="auto"/>
        <w:bottom w:val="none" w:sz="0" w:space="0" w:color="auto"/>
        <w:right w:val="none" w:sz="0" w:space="0" w:color="auto"/>
      </w:divBdr>
      <w:divsChild>
        <w:div w:id="1947079638">
          <w:marLeft w:val="0"/>
          <w:marRight w:val="0"/>
          <w:marTop w:val="0"/>
          <w:marBottom w:val="0"/>
          <w:divBdr>
            <w:top w:val="none" w:sz="0" w:space="0" w:color="auto"/>
            <w:left w:val="none" w:sz="0" w:space="0" w:color="auto"/>
            <w:bottom w:val="none" w:sz="0" w:space="0" w:color="auto"/>
            <w:right w:val="none" w:sz="0" w:space="0" w:color="auto"/>
          </w:divBdr>
        </w:div>
      </w:divsChild>
    </w:div>
    <w:div w:id="352192944">
      <w:bodyDiv w:val="1"/>
      <w:marLeft w:val="0"/>
      <w:marRight w:val="0"/>
      <w:marTop w:val="0"/>
      <w:marBottom w:val="0"/>
      <w:divBdr>
        <w:top w:val="none" w:sz="0" w:space="0" w:color="auto"/>
        <w:left w:val="none" w:sz="0" w:space="0" w:color="auto"/>
        <w:bottom w:val="none" w:sz="0" w:space="0" w:color="auto"/>
        <w:right w:val="none" w:sz="0" w:space="0" w:color="auto"/>
      </w:divBdr>
    </w:div>
    <w:div w:id="375980379">
      <w:bodyDiv w:val="1"/>
      <w:marLeft w:val="0"/>
      <w:marRight w:val="0"/>
      <w:marTop w:val="0"/>
      <w:marBottom w:val="0"/>
      <w:divBdr>
        <w:top w:val="none" w:sz="0" w:space="0" w:color="auto"/>
        <w:left w:val="none" w:sz="0" w:space="0" w:color="auto"/>
        <w:bottom w:val="none" w:sz="0" w:space="0" w:color="auto"/>
        <w:right w:val="none" w:sz="0" w:space="0" w:color="auto"/>
      </w:divBdr>
    </w:div>
    <w:div w:id="438374096">
      <w:bodyDiv w:val="1"/>
      <w:marLeft w:val="0"/>
      <w:marRight w:val="0"/>
      <w:marTop w:val="0"/>
      <w:marBottom w:val="0"/>
      <w:divBdr>
        <w:top w:val="none" w:sz="0" w:space="0" w:color="auto"/>
        <w:left w:val="none" w:sz="0" w:space="0" w:color="auto"/>
        <w:bottom w:val="none" w:sz="0" w:space="0" w:color="auto"/>
        <w:right w:val="none" w:sz="0" w:space="0" w:color="auto"/>
      </w:divBdr>
    </w:div>
    <w:div w:id="473985249">
      <w:bodyDiv w:val="1"/>
      <w:marLeft w:val="0"/>
      <w:marRight w:val="0"/>
      <w:marTop w:val="0"/>
      <w:marBottom w:val="0"/>
      <w:divBdr>
        <w:top w:val="none" w:sz="0" w:space="0" w:color="auto"/>
        <w:left w:val="none" w:sz="0" w:space="0" w:color="auto"/>
        <w:bottom w:val="none" w:sz="0" w:space="0" w:color="auto"/>
        <w:right w:val="none" w:sz="0" w:space="0" w:color="auto"/>
      </w:divBdr>
    </w:div>
    <w:div w:id="485977778">
      <w:bodyDiv w:val="1"/>
      <w:marLeft w:val="0"/>
      <w:marRight w:val="0"/>
      <w:marTop w:val="0"/>
      <w:marBottom w:val="0"/>
      <w:divBdr>
        <w:top w:val="none" w:sz="0" w:space="0" w:color="auto"/>
        <w:left w:val="none" w:sz="0" w:space="0" w:color="auto"/>
        <w:bottom w:val="none" w:sz="0" w:space="0" w:color="auto"/>
        <w:right w:val="none" w:sz="0" w:space="0" w:color="auto"/>
      </w:divBdr>
    </w:div>
    <w:div w:id="525603836">
      <w:bodyDiv w:val="1"/>
      <w:marLeft w:val="0"/>
      <w:marRight w:val="0"/>
      <w:marTop w:val="0"/>
      <w:marBottom w:val="0"/>
      <w:divBdr>
        <w:top w:val="none" w:sz="0" w:space="0" w:color="auto"/>
        <w:left w:val="none" w:sz="0" w:space="0" w:color="auto"/>
        <w:bottom w:val="none" w:sz="0" w:space="0" w:color="auto"/>
        <w:right w:val="none" w:sz="0" w:space="0" w:color="auto"/>
      </w:divBdr>
    </w:div>
    <w:div w:id="563493640">
      <w:bodyDiv w:val="1"/>
      <w:marLeft w:val="0"/>
      <w:marRight w:val="0"/>
      <w:marTop w:val="0"/>
      <w:marBottom w:val="0"/>
      <w:divBdr>
        <w:top w:val="none" w:sz="0" w:space="0" w:color="auto"/>
        <w:left w:val="none" w:sz="0" w:space="0" w:color="auto"/>
        <w:bottom w:val="none" w:sz="0" w:space="0" w:color="auto"/>
        <w:right w:val="none" w:sz="0" w:space="0" w:color="auto"/>
      </w:divBdr>
    </w:div>
    <w:div w:id="586421741">
      <w:bodyDiv w:val="1"/>
      <w:marLeft w:val="0"/>
      <w:marRight w:val="0"/>
      <w:marTop w:val="0"/>
      <w:marBottom w:val="0"/>
      <w:divBdr>
        <w:top w:val="none" w:sz="0" w:space="0" w:color="auto"/>
        <w:left w:val="none" w:sz="0" w:space="0" w:color="auto"/>
        <w:bottom w:val="none" w:sz="0" w:space="0" w:color="auto"/>
        <w:right w:val="none" w:sz="0" w:space="0" w:color="auto"/>
      </w:divBdr>
    </w:div>
    <w:div w:id="628826760">
      <w:bodyDiv w:val="1"/>
      <w:marLeft w:val="0"/>
      <w:marRight w:val="0"/>
      <w:marTop w:val="0"/>
      <w:marBottom w:val="0"/>
      <w:divBdr>
        <w:top w:val="none" w:sz="0" w:space="0" w:color="auto"/>
        <w:left w:val="none" w:sz="0" w:space="0" w:color="auto"/>
        <w:bottom w:val="none" w:sz="0" w:space="0" w:color="auto"/>
        <w:right w:val="none" w:sz="0" w:space="0" w:color="auto"/>
      </w:divBdr>
    </w:div>
    <w:div w:id="671566552">
      <w:bodyDiv w:val="1"/>
      <w:marLeft w:val="0"/>
      <w:marRight w:val="0"/>
      <w:marTop w:val="0"/>
      <w:marBottom w:val="0"/>
      <w:divBdr>
        <w:top w:val="none" w:sz="0" w:space="0" w:color="auto"/>
        <w:left w:val="none" w:sz="0" w:space="0" w:color="auto"/>
        <w:bottom w:val="none" w:sz="0" w:space="0" w:color="auto"/>
        <w:right w:val="none" w:sz="0" w:space="0" w:color="auto"/>
      </w:divBdr>
      <w:divsChild>
        <w:div w:id="61101862">
          <w:marLeft w:val="0"/>
          <w:marRight w:val="0"/>
          <w:marTop w:val="0"/>
          <w:marBottom w:val="0"/>
          <w:divBdr>
            <w:top w:val="none" w:sz="0" w:space="0" w:color="auto"/>
            <w:left w:val="none" w:sz="0" w:space="0" w:color="auto"/>
            <w:bottom w:val="none" w:sz="0" w:space="0" w:color="auto"/>
            <w:right w:val="none" w:sz="0" w:space="0" w:color="auto"/>
          </w:divBdr>
        </w:div>
        <w:div w:id="190841908">
          <w:marLeft w:val="0"/>
          <w:marRight w:val="0"/>
          <w:marTop w:val="0"/>
          <w:marBottom w:val="0"/>
          <w:divBdr>
            <w:top w:val="none" w:sz="0" w:space="0" w:color="auto"/>
            <w:left w:val="none" w:sz="0" w:space="0" w:color="auto"/>
            <w:bottom w:val="none" w:sz="0" w:space="0" w:color="auto"/>
            <w:right w:val="none" w:sz="0" w:space="0" w:color="auto"/>
          </w:divBdr>
        </w:div>
        <w:div w:id="327758839">
          <w:marLeft w:val="0"/>
          <w:marRight w:val="0"/>
          <w:marTop w:val="0"/>
          <w:marBottom w:val="0"/>
          <w:divBdr>
            <w:top w:val="none" w:sz="0" w:space="0" w:color="auto"/>
            <w:left w:val="none" w:sz="0" w:space="0" w:color="auto"/>
            <w:bottom w:val="none" w:sz="0" w:space="0" w:color="auto"/>
            <w:right w:val="none" w:sz="0" w:space="0" w:color="auto"/>
          </w:divBdr>
        </w:div>
        <w:div w:id="401219334">
          <w:marLeft w:val="0"/>
          <w:marRight w:val="0"/>
          <w:marTop w:val="0"/>
          <w:marBottom w:val="0"/>
          <w:divBdr>
            <w:top w:val="none" w:sz="0" w:space="0" w:color="auto"/>
            <w:left w:val="none" w:sz="0" w:space="0" w:color="auto"/>
            <w:bottom w:val="none" w:sz="0" w:space="0" w:color="auto"/>
            <w:right w:val="none" w:sz="0" w:space="0" w:color="auto"/>
          </w:divBdr>
        </w:div>
        <w:div w:id="460996103">
          <w:marLeft w:val="0"/>
          <w:marRight w:val="0"/>
          <w:marTop w:val="0"/>
          <w:marBottom w:val="0"/>
          <w:divBdr>
            <w:top w:val="none" w:sz="0" w:space="0" w:color="auto"/>
            <w:left w:val="none" w:sz="0" w:space="0" w:color="auto"/>
            <w:bottom w:val="none" w:sz="0" w:space="0" w:color="auto"/>
            <w:right w:val="none" w:sz="0" w:space="0" w:color="auto"/>
          </w:divBdr>
        </w:div>
        <w:div w:id="507909942">
          <w:marLeft w:val="0"/>
          <w:marRight w:val="0"/>
          <w:marTop w:val="0"/>
          <w:marBottom w:val="0"/>
          <w:divBdr>
            <w:top w:val="none" w:sz="0" w:space="0" w:color="auto"/>
            <w:left w:val="none" w:sz="0" w:space="0" w:color="auto"/>
            <w:bottom w:val="none" w:sz="0" w:space="0" w:color="auto"/>
            <w:right w:val="none" w:sz="0" w:space="0" w:color="auto"/>
          </w:divBdr>
        </w:div>
        <w:div w:id="663968953">
          <w:marLeft w:val="0"/>
          <w:marRight w:val="0"/>
          <w:marTop w:val="0"/>
          <w:marBottom w:val="0"/>
          <w:divBdr>
            <w:top w:val="none" w:sz="0" w:space="0" w:color="auto"/>
            <w:left w:val="none" w:sz="0" w:space="0" w:color="auto"/>
            <w:bottom w:val="none" w:sz="0" w:space="0" w:color="auto"/>
            <w:right w:val="none" w:sz="0" w:space="0" w:color="auto"/>
          </w:divBdr>
        </w:div>
        <w:div w:id="679309830">
          <w:marLeft w:val="0"/>
          <w:marRight w:val="0"/>
          <w:marTop w:val="0"/>
          <w:marBottom w:val="0"/>
          <w:divBdr>
            <w:top w:val="none" w:sz="0" w:space="0" w:color="auto"/>
            <w:left w:val="none" w:sz="0" w:space="0" w:color="auto"/>
            <w:bottom w:val="none" w:sz="0" w:space="0" w:color="auto"/>
            <w:right w:val="none" w:sz="0" w:space="0" w:color="auto"/>
          </w:divBdr>
        </w:div>
        <w:div w:id="685639204">
          <w:marLeft w:val="0"/>
          <w:marRight w:val="0"/>
          <w:marTop w:val="0"/>
          <w:marBottom w:val="0"/>
          <w:divBdr>
            <w:top w:val="none" w:sz="0" w:space="0" w:color="auto"/>
            <w:left w:val="none" w:sz="0" w:space="0" w:color="auto"/>
            <w:bottom w:val="none" w:sz="0" w:space="0" w:color="auto"/>
            <w:right w:val="none" w:sz="0" w:space="0" w:color="auto"/>
          </w:divBdr>
        </w:div>
        <w:div w:id="743727006">
          <w:marLeft w:val="0"/>
          <w:marRight w:val="0"/>
          <w:marTop w:val="0"/>
          <w:marBottom w:val="0"/>
          <w:divBdr>
            <w:top w:val="none" w:sz="0" w:space="0" w:color="auto"/>
            <w:left w:val="none" w:sz="0" w:space="0" w:color="auto"/>
            <w:bottom w:val="none" w:sz="0" w:space="0" w:color="auto"/>
            <w:right w:val="none" w:sz="0" w:space="0" w:color="auto"/>
          </w:divBdr>
        </w:div>
        <w:div w:id="918297001">
          <w:marLeft w:val="0"/>
          <w:marRight w:val="0"/>
          <w:marTop w:val="0"/>
          <w:marBottom w:val="0"/>
          <w:divBdr>
            <w:top w:val="none" w:sz="0" w:space="0" w:color="auto"/>
            <w:left w:val="none" w:sz="0" w:space="0" w:color="auto"/>
            <w:bottom w:val="none" w:sz="0" w:space="0" w:color="auto"/>
            <w:right w:val="none" w:sz="0" w:space="0" w:color="auto"/>
          </w:divBdr>
        </w:div>
        <w:div w:id="927616657">
          <w:marLeft w:val="0"/>
          <w:marRight w:val="0"/>
          <w:marTop w:val="0"/>
          <w:marBottom w:val="0"/>
          <w:divBdr>
            <w:top w:val="none" w:sz="0" w:space="0" w:color="auto"/>
            <w:left w:val="none" w:sz="0" w:space="0" w:color="auto"/>
            <w:bottom w:val="none" w:sz="0" w:space="0" w:color="auto"/>
            <w:right w:val="none" w:sz="0" w:space="0" w:color="auto"/>
          </w:divBdr>
        </w:div>
        <w:div w:id="1028289972">
          <w:marLeft w:val="0"/>
          <w:marRight w:val="0"/>
          <w:marTop w:val="0"/>
          <w:marBottom w:val="0"/>
          <w:divBdr>
            <w:top w:val="none" w:sz="0" w:space="0" w:color="auto"/>
            <w:left w:val="none" w:sz="0" w:space="0" w:color="auto"/>
            <w:bottom w:val="none" w:sz="0" w:space="0" w:color="auto"/>
            <w:right w:val="none" w:sz="0" w:space="0" w:color="auto"/>
          </w:divBdr>
        </w:div>
        <w:div w:id="1067647561">
          <w:marLeft w:val="0"/>
          <w:marRight w:val="0"/>
          <w:marTop w:val="0"/>
          <w:marBottom w:val="0"/>
          <w:divBdr>
            <w:top w:val="none" w:sz="0" w:space="0" w:color="auto"/>
            <w:left w:val="none" w:sz="0" w:space="0" w:color="auto"/>
            <w:bottom w:val="none" w:sz="0" w:space="0" w:color="auto"/>
            <w:right w:val="none" w:sz="0" w:space="0" w:color="auto"/>
          </w:divBdr>
        </w:div>
        <w:div w:id="1071267381">
          <w:marLeft w:val="0"/>
          <w:marRight w:val="0"/>
          <w:marTop w:val="0"/>
          <w:marBottom w:val="0"/>
          <w:divBdr>
            <w:top w:val="none" w:sz="0" w:space="0" w:color="auto"/>
            <w:left w:val="none" w:sz="0" w:space="0" w:color="auto"/>
            <w:bottom w:val="none" w:sz="0" w:space="0" w:color="auto"/>
            <w:right w:val="none" w:sz="0" w:space="0" w:color="auto"/>
          </w:divBdr>
        </w:div>
        <w:div w:id="1107308133">
          <w:marLeft w:val="0"/>
          <w:marRight w:val="0"/>
          <w:marTop w:val="0"/>
          <w:marBottom w:val="0"/>
          <w:divBdr>
            <w:top w:val="none" w:sz="0" w:space="0" w:color="auto"/>
            <w:left w:val="none" w:sz="0" w:space="0" w:color="auto"/>
            <w:bottom w:val="none" w:sz="0" w:space="0" w:color="auto"/>
            <w:right w:val="none" w:sz="0" w:space="0" w:color="auto"/>
          </w:divBdr>
        </w:div>
        <w:div w:id="1115907912">
          <w:marLeft w:val="0"/>
          <w:marRight w:val="0"/>
          <w:marTop w:val="0"/>
          <w:marBottom w:val="0"/>
          <w:divBdr>
            <w:top w:val="none" w:sz="0" w:space="0" w:color="auto"/>
            <w:left w:val="none" w:sz="0" w:space="0" w:color="auto"/>
            <w:bottom w:val="none" w:sz="0" w:space="0" w:color="auto"/>
            <w:right w:val="none" w:sz="0" w:space="0" w:color="auto"/>
          </w:divBdr>
        </w:div>
        <w:div w:id="1173912012">
          <w:marLeft w:val="0"/>
          <w:marRight w:val="0"/>
          <w:marTop w:val="0"/>
          <w:marBottom w:val="0"/>
          <w:divBdr>
            <w:top w:val="none" w:sz="0" w:space="0" w:color="auto"/>
            <w:left w:val="none" w:sz="0" w:space="0" w:color="auto"/>
            <w:bottom w:val="none" w:sz="0" w:space="0" w:color="auto"/>
            <w:right w:val="none" w:sz="0" w:space="0" w:color="auto"/>
          </w:divBdr>
        </w:div>
        <w:div w:id="1228998443">
          <w:marLeft w:val="0"/>
          <w:marRight w:val="0"/>
          <w:marTop w:val="0"/>
          <w:marBottom w:val="0"/>
          <w:divBdr>
            <w:top w:val="none" w:sz="0" w:space="0" w:color="auto"/>
            <w:left w:val="none" w:sz="0" w:space="0" w:color="auto"/>
            <w:bottom w:val="none" w:sz="0" w:space="0" w:color="auto"/>
            <w:right w:val="none" w:sz="0" w:space="0" w:color="auto"/>
          </w:divBdr>
        </w:div>
        <w:div w:id="1245143301">
          <w:marLeft w:val="0"/>
          <w:marRight w:val="0"/>
          <w:marTop w:val="0"/>
          <w:marBottom w:val="0"/>
          <w:divBdr>
            <w:top w:val="none" w:sz="0" w:space="0" w:color="auto"/>
            <w:left w:val="none" w:sz="0" w:space="0" w:color="auto"/>
            <w:bottom w:val="none" w:sz="0" w:space="0" w:color="auto"/>
            <w:right w:val="none" w:sz="0" w:space="0" w:color="auto"/>
          </w:divBdr>
        </w:div>
        <w:div w:id="1372918498">
          <w:marLeft w:val="0"/>
          <w:marRight w:val="0"/>
          <w:marTop w:val="0"/>
          <w:marBottom w:val="0"/>
          <w:divBdr>
            <w:top w:val="none" w:sz="0" w:space="0" w:color="auto"/>
            <w:left w:val="none" w:sz="0" w:space="0" w:color="auto"/>
            <w:bottom w:val="none" w:sz="0" w:space="0" w:color="auto"/>
            <w:right w:val="none" w:sz="0" w:space="0" w:color="auto"/>
          </w:divBdr>
        </w:div>
        <w:div w:id="1392921230">
          <w:marLeft w:val="0"/>
          <w:marRight w:val="0"/>
          <w:marTop w:val="0"/>
          <w:marBottom w:val="0"/>
          <w:divBdr>
            <w:top w:val="none" w:sz="0" w:space="0" w:color="auto"/>
            <w:left w:val="none" w:sz="0" w:space="0" w:color="auto"/>
            <w:bottom w:val="none" w:sz="0" w:space="0" w:color="auto"/>
            <w:right w:val="none" w:sz="0" w:space="0" w:color="auto"/>
          </w:divBdr>
        </w:div>
        <w:div w:id="1552113243">
          <w:marLeft w:val="0"/>
          <w:marRight w:val="0"/>
          <w:marTop w:val="0"/>
          <w:marBottom w:val="0"/>
          <w:divBdr>
            <w:top w:val="none" w:sz="0" w:space="0" w:color="auto"/>
            <w:left w:val="none" w:sz="0" w:space="0" w:color="auto"/>
            <w:bottom w:val="none" w:sz="0" w:space="0" w:color="auto"/>
            <w:right w:val="none" w:sz="0" w:space="0" w:color="auto"/>
          </w:divBdr>
        </w:div>
        <w:div w:id="1719041294">
          <w:marLeft w:val="0"/>
          <w:marRight w:val="0"/>
          <w:marTop w:val="0"/>
          <w:marBottom w:val="0"/>
          <w:divBdr>
            <w:top w:val="none" w:sz="0" w:space="0" w:color="auto"/>
            <w:left w:val="none" w:sz="0" w:space="0" w:color="auto"/>
            <w:bottom w:val="none" w:sz="0" w:space="0" w:color="auto"/>
            <w:right w:val="none" w:sz="0" w:space="0" w:color="auto"/>
          </w:divBdr>
        </w:div>
        <w:div w:id="1722514235">
          <w:marLeft w:val="0"/>
          <w:marRight w:val="0"/>
          <w:marTop w:val="0"/>
          <w:marBottom w:val="0"/>
          <w:divBdr>
            <w:top w:val="none" w:sz="0" w:space="0" w:color="auto"/>
            <w:left w:val="none" w:sz="0" w:space="0" w:color="auto"/>
            <w:bottom w:val="none" w:sz="0" w:space="0" w:color="auto"/>
            <w:right w:val="none" w:sz="0" w:space="0" w:color="auto"/>
          </w:divBdr>
        </w:div>
        <w:div w:id="1799831704">
          <w:marLeft w:val="0"/>
          <w:marRight w:val="0"/>
          <w:marTop w:val="0"/>
          <w:marBottom w:val="0"/>
          <w:divBdr>
            <w:top w:val="none" w:sz="0" w:space="0" w:color="auto"/>
            <w:left w:val="none" w:sz="0" w:space="0" w:color="auto"/>
            <w:bottom w:val="none" w:sz="0" w:space="0" w:color="auto"/>
            <w:right w:val="none" w:sz="0" w:space="0" w:color="auto"/>
          </w:divBdr>
        </w:div>
        <w:div w:id="1878161005">
          <w:marLeft w:val="0"/>
          <w:marRight w:val="0"/>
          <w:marTop w:val="0"/>
          <w:marBottom w:val="0"/>
          <w:divBdr>
            <w:top w:val="none" w:sz="0" w:space="0" w:color="auto"/>
            <w:left w:val="none" w:sz="0" w:space="0" w:color="auto"/>
            <w:bottom w:val="none" w:sz="0" w:space="0" w:color="auto"/>
            <w:right w:val="none" w:sz="0" w:space="0" w:color="auto"/>
          </w:divBdr>
        </w:div>
        <w:div w:id="1882402598">
          <w:marLeft w:val="0"/>
          <w:marRight w:val="0"/>
          <w:marTop w:val="0"/>
          <w:marBottom w:val="0"/>
          <w:divBdr>
            <w:top w:val="none" w:sz="0" w:space="0" w:color="auto"/>
            <w:left w:val="none" w:sz="0" w:space="0" w:color="auto"/>
            <w:bottom w:val="none" w:sz="0" w:space="0" w:color="auto"/>
            <w:right w:val="none" w:sz="0" w:space="0" w:color="auto"/>
          </w:divBdr>
        </w:div>
        <w:div w:id="2059668161">
          <w:marLeft w:val="0"/>
          <w:marRight w:val="0"/>
          <w:marTop w:val="0"/>
          <w:marBottom w:val="0"/>
          <w:divBdr>
            <w:top w:val="none" w:sz="0" w:space="0" w:color="auto"/>
            <w:left w:val="none" w:sz="0" w:space="0" w:color="auto"/>
            <w:bottom w:val="none" w:sz="0" w:space="0" w:color="auto"/>
            <w:right w:val="none" w:sz="0" w:space="0" w:color="auto"/>
          </w:divBdr>
        </w:div>
        <w:div w:id="2091386002">
          <w:marLeft w:val="0"/>
          <w:marRight w:val="0"/>
          <w:marTop w:val="0"/>
          <w:marBottom w:val="0"/>
          <w:divBdr>
            <w:top w:val="none" w:sz="0" w:space="0" w:color="auto"/>
            <w:left w:val="none" w:sz="0" w:space="0" w:color="auto"/>
            <w:bottom w:val="none" w:sz="0" w:space="0" w:color="auto"/>
            <w:right w:val="none" w:sz="0" w:space="0" w:color="auto"/>
          </w:divBdr>
        </w:div>
      </w:divsChild>
    </w:div>
    <w:div w:id="674307216">
      <w:bodyDiv w:val="1"/>
      <w:marLeft w:val="0"/>
      <w:marRight w:val="0"/>
      <w:marTop w:val="0"/>
      <w:marBottom w:val="0"/>
      <w:divBdr>
        <w:top w:val="none" w:sz="0" w:space="0" w:color="auto"/>
        <w:left w:val="none" w:sz="0" w:space="0" w:color="auto"/>
        <w:bottom w:val="none" w:sz="0" w:space="0" w:color="auto"/>
        <w:right w:val="none" w:sz="0" w:space="0" w:color="auto"/>
      </w:divBdr>
    </w:div>
    <w:div w:id="683555856">
      <w:bodyDiv w:val="1"/>
      <w:marLeft w:val="0"/>
      <w:marRight w:val="0"/>
      <w:marTop w:val="0"/>
      <w:marBottom w:val="0"/>
      <w:divBdr>
        <w:top w:val="none" w:sz="0" w:space="0" w:color="auto"/>
        <w:left w:val="none" w:sz="0" w:space="0" w:color="auto"/>
        <w:bottom w:val="none" w:sz="0" w:space="0" w:color="auto"/>
        <w:right w:val="none" w:sz="0" w:space="0" w:color="auto"/>
      </w:divBdr>
    </w:div>
    <w:div w:id="739983294">
      <w:bodyDiv w:val="1"/>
      <w:marLeft w:val="0"/>
      <w:marRight w:val="0"/>
      <w:marTop w:val="0"/>
      <w:marBottom w:val="0"/>
      <w:divBdr>
        <w:top w:val="none" w:sz="0" w:space="0" w:color="auto"/>
        <w:left w:val="none" w:sz="0" w:space="0" w:color="auto"/>
        <w:bottom w:val="none" w:sz="0" w:space="0" w:color="auto"/>
        <w:right w:val="none" w:sz="0" w:space="0" w:color="auto"/>
      </w:divBdr>
    </w:div>
    <w:div w:id="753355783">
      <w:bodyDiv w:val="1"/>
      <w:marLeft w:val="0"/>
      <w:marRight w:val="0"/>
      <w:marTop w:val="0"/>
      <w:marBottom w:val="0"/>
      <w:divBdr>
        <w:top w:val="none" w:sz="0" w:space="0" w:color="auto"/>
        <w:left w:val="none" w:sz="0" w:space="0" w:color="auto"/>
        <w:bottom w:val="none" w:sz="0" w:space="0" w:color="auto"/>
        <w:right w:val="none" w:sz="0" w:space="0" w:color="auto"/>
      </w:divBdr>
    </w:div>
    <w:div w:id="826937629">
      <w:bodyDiv w:val="1"/>
      <w:marLeft w:val="0"/>
      <w:marRight w:val="0"/>
      <w:marTop w:val="0"/>
      <w:marBottom w:val="0"/>
      <w:divBdr>
        <w:top w:val="none" w:sz="0" w:space="0" w:color="auto"/>
        <w:left w:val="none" w:sz="0" w:space="0" w:color="auto"/>
        <w:bottom w:val="none" w:sz="0" w:space="0" w:color="auto"/>
        <w:right w:val="none" w:sz="0" w:space="0" w:color="auto"/>
      </w:divBdr>
    </w:div>
    <w:div w:id="838348807">
      <w:bodyDiv w:val="1"/>
      <w:marLeft w:val="0"/>
      <w:marRight w:val="0"/>
      <w:marTop w:val="0"/>
      <w:marBottom w:val="0"/>
      <w:divBdr>
        <w:top w:val="none" w:sz="0" w:space="0" w:color="auto"/>
        <w:left w:val="none" w:sz="0" w:space="0" w:color="auto"/>
        <w:bottom w:val="none" w:sz="0" w:space="0" w:color="auto"/>
        <w:right w:val="none" w:sz="0" w:space="0" w:color="auto"/>
      </w:divBdr>
    </w:div>
    <w:div w:id="863324359">
      <w:bodyDiv w:val="1"/>
      <w:marLeft w:val="0"/>
      <w:marRight w:val="0"/>
      <w:marTop w:val="0"/>
      <w:marBottom w:val="0"/>
      <w:divBdr>
        <w:top w:val="none" w:sz="0" w:space="0" w:color="auto"/>
        <w:left w:val="none" w:sz="0" w:space="0" w:color="auto"/>
        <w:bottom w:val="none" w:sz="0" w:space="0" w:color="auto"/>
        <w:right w:val="none" w:sz="0" w:space="0" w:color="auto"/>
      </w:divBdr>
    </w:div>
    <w:div w:id="876964153">
      <w:bodyDiv w:val="1"/>
      <w:marLeft w:val="0"/>
      <w:marRight w:val="0"/>
      <w:marTop w:val="0"/>
      <w:marBottom w:val="0"/>
      <w:divBdr>
        <w:top w:val="none" w:sz="0" w:space="0" w:color="auto"/>
        <w:left w:val="none" w:sz="0" w:space="0" w:color="auto"/>
        <w:bottom w:val="none" w:sz="0" w:space="0" w:color="auto"/>
        <w:right w:val="none" w:sz="0" w:space="0" w:color="auto"/>
      </w:divBdr>
    </w:div>
    <w:div w:id="882595449">
      <w:bodyDiv w:val="1"/>
      <w:marLeft w:val="0"/>
      <w:marRight w:val="0"/>
      <w:marTop w:val="0"/>
      <w:marBottom w:val="0"/>
      <w:divBdr>
        <w:top w:val="none" w:sz="0" w:space="0" w:color="auto"/>
        <w:left w:val="none" w:sz="0" w:space="0" w:color="auto"/>
        <w:bottom w:val="none" w:sz="0" w:space="0" w:color="auto"/>
        <w:right w:val="none" w:sz="0" w:space="0" w:color="auto"/>
      </w:divBdr>
    </w:div>
    <w:div w:id="886062700">
      <w:bodyDiv w:val="1"/>
      <w:marLeft w:val="0"/>
      <w:marRight w:val="0"/>
      <w:marTop w:val="0"/>
      <w:marBottom w:val="0"/>
      <w:divBdr>
        <w:top w:val="none" w:sz="0" w:space="0" w:color="auto"/>
        <w:left w:val="none" w:sz="0" w:space="0" w:color="auto"/>
        <w:bottom w:val="none" w:sz="0" w:space="0" w:color="auto"/>
        <w:right w:val="none" w:sz="0" w:space="0" w:color="auto"/>
      </w:divBdr>
    </w:div>
    <w:div w:id="901477827">
      <w:bodyDiv w:val="1"/>
      <w:marLeft w:val="0"/>
      <w:marRight w:val="0"/>
      <w:marTop w:val="0"/>
      <w:marBottom w:val="0"/>
      <w:divBdr>
        <w:top w:val="none" w:sz="0" w:space="0" w:color="auto"/>
        <w:left w:val="none" w:sz="0" w:space="0" w:color="auto"/>
        <w:bottom w:val="none" w:sz="0" w:space="0" w:color="auto"/>
        <w:right w:val="none" w:sz="0" w:space="0" w:color="auto"/>
      </w:divBdr>
    </w:div>
    <w:div w:id="1008404055">
      <w:bodyDiv w:val="1"/>
      <w:marLeft w:val="0"/>
      <w:marRight w:val="0"/>
      <w:marTop w:val="0"/>
      <w:marBottom w:val="0"/>
      <w:divBdr>
        <w:top w:val="none" w:sz="0" w:space="0" w:color="auto"/>
        <w:left w:val="none" w:sz="0" w:space="0" w:color="auto"/>
        <w:bottom w:val="none" w:sz="0" w:space="0" w:color="auto"/>
        <w:right w:val="none" w:sz="0" w:space="0" w:color="auto"/>
      </w:divBdr>
    </w:div>
    <w:div w:id="1098335195">
      <w:bodyDiv w:val="1"/>
      <w:marLeft w:val="0"/>
      <w:marRight w:val="0"/>
      <w:marTop w:val="0"/>
      <w:marBottom w:val="0"/>
      <w:divBdr>
        <w:top w:val="none" w:sz="0" w:space="0" w:color="auto"/>
        <w:left w:val="none" w:sz="0" w:space="0" w:color="auto"/>
        <w:bottom w:val="none" w:sz="0" w:space="0" w:color="auto"/>
        <w:right w:val="none" w:sz="0" w:space="0" w:color="auto"/>
      </w:divBdr>
    </w:div>
    <w:div w:id="1121804213">
      <w:bodyDiv w:val="1"/>
      <w:marLeft w:val="0"/>
      <w:marRight w:val="0"/>
      <w:marTop w:val="0"/>
      <w:marBottom w:val="0"/>
      <w:divBdr>
        <w:top w:val="none" w:sz="0" w:space="0" w:color="auto"/>
        <w:left w:val="none" w:sz="0" w:space="0" w:color="auto"/>
        <w:bottom w:val="none" w:sz="0" w:space="0" w:color="auto"/>
        <w:right w:val="none" w:sz="0" w:space="0" w:color="auto"/>
      </w:divBdr>
    </w:div>
    <w:div w:id="1126387601">
      <w:bodyDiv w:val="1"/>
      <w:marLeft w:val="0"/>
      <w:marRight w:val="0"/>
      <w:marTop w:val="0"/>
      <w:marBottom w:val="0"/>
      <w:divBdr>
        <w:top w:val="none" w:sz="0" w:space="0" w:color="auto"/>
        <w:left w:val="none" w:sz="0" w:space="0" w:color="auto"/>
        <w:bottom w:val="none" w:sz="0" w:space="0" w:color="auto"/>
        <w:right w:val="none" w:sz="0" w:space="0" w:color="auto"/>
      </w:divBdr>
    </w:div>
    <w:div w:id="1160930320">
      <w:bodyDiv w:val="1"/>
      <w:marLeft w:val="0"/>
      <w:marRight w:val="0"/>
      <w:marTop w:val="0"/>
      <w:marBottom w:val="0"/>
      <w:divBdr>
        <w:top w:val="none" w:sz="0" w:space="0" w:color="auto"/>
        <w:left w:val="none" w:sz="0" w:space="0" w:color="auto"/>
        <w:bottom w:val="none" w:sz="0" w:space="0" w:color="auto"/>
        <w:right w:val="none" w:sz="0" w:space="0" w:color="auto"/>
      </w:divBdr>
    </w:div>
    <w:div w:id="1182401940">
      <w:bodyDiv w:val="1"/>
      <w:marLeft w:val="0"/>
      <w:marRight w:val="0"/>
      <w:marTop w:val="0"/>
      <w:marBottom w:val="0"/>
      <w:divBdr>
        <w:top w:val="none" w:sz="0" w:space="0" w:color="auto"/>
        <w:left w:val="none" w:sz="0" w:space="0" w:color="auto"/>
        <w:bottom w:val="none" w:sz="0" w:space="0" w:color="auto"/>
        <w:right w:val="none" w:sz="0" w:space="0" w:color="auto"/>
      </w:divBdr>
    </w:div>
    <w:div w:id="1325353167">
      <w:bodyDiv w:val="1"/>
      <w:marLeft w:val="0"/>
      <w:marRight w:val="0"/>
      <w:marTop w:val="0"/>
      <w:marBottom w:val="0"/>
      <w:divBdr>
        <w:top w:val="none" w:sz="0" w:space="0" w:color="auto"/>
        <w:left w:val="none" w:sz="0" w:space="0" w:color="auto"/>
        <w:bottom w:val="none" w:sz="0" w:space="0" w:color="auto"/>
        <w:right w:val="none" w:sz="0" w:space="0" w:color="auto"/>
      </w:divBdr>
    </w:div>
    <w:div w:id="1350763627">
      <w:bodyDiv w:val="1"/>
      <w:marLeft w:val="0"/>
      <w:marRight w:val="0"/>
      <w:marTop w:val="0"/>
      <w:marBottom w:val="0"/>
      <w:divBdr>
        <w:top w:val="none" w:sz="0" w:space="0" w:color="auto"/>
        <w:left w:val="none" w:sz="0" w:space="0" w:color="auto"/>
        <w:bottom w:val="none" w:sz="0" w:space="0" w:color="auto"/>
        <w:right w:val="none" w:sz="0" w:space="0" w:color="auto"/>
      </w:divBdr>
    </w:div>
    <w:div w:id="1376157399">
      <w:bodyDiv w:val="1"/>
      <w:marLeft w:val="0"/>
      <w:marRight w:val="0"/>
      <w:marTop w:val="0"/>
      <w:marBottom w:val="0"/>
      <w:divBdr>
        <w:top w:val="none" w:sz="0" w:space="0" w:color="auto"/>
        <w:left w:val="none" w:sz="0" w:space="0" w:color="auto"/>
        <w:bottom w:val="none" w:sz="0" w:space="0" w:color="auto"/>
        <w:right w:val="none" w:sz="0" w:space="0" w:color="auto"/>
      </w:divBdr>
    </w:div>
    <w:div w:id="1466002815">
      <w:bodyDiv w:val="1"/>
      <w:marLeft w:val="0"/>
      <w:marRight w:val="0"/>
      <w:marTop w:val="0"/>
      <w:marBottom w:val="0"/>
      <w:divBdr>
        <w:top w:val="none" w:sz="0" w:space="0" w:color="auto"/>
        <w:left w:val="none" w:sz="0" w:space="0" w:color="auto"/>
        <w:bottom w:val="none" w:sz="0" w:space="0" w:color="auto"/>
        <w:right w:val="none" w:sz="0" w:space="0" w:color="auto"/>
      </w:divBdr>
    </w:div>
    <w:div w:id="1663921894">
      <w:bodyDiv w:val="1"/>
      <w:marLeft w:val="0"/>
      <w:marRight w:val="0"/>
      <w:marTop w:val="0"/>
      <w:marBottom w:val="0"/>
      <w:divBdr>
        <w:top w:val="none" w:sz="0" w:space="0" w:color="auto"/>
        <w:left w:val="none" w:sz="0" w:space="0" w:color="auto"/>
        <w:bottom w:val="none" w:sz="0" w:space="0" w:color="auto"/>
        <w:right w:val="none" w:sz="0" w:space="0" w:color="auto"/>
      </w:divBdr>
    </w:div>
    <w:div w:id="1689943223">
      <w:bodyDiv w:val="1"/>
      <w:marLeft w:val="0"/>
      <w:marRight w:val="0"/>
      <w:marTop w:val="0"/>
      <w:marBottom w:val="0"/>
      <w:divBdr>
        <w:top w:val="none" w:sz="0" w:space="0" w:color="auto"/>
        <w:left w:val="none" w:sz="0" w:space="0" w:color="auto"/>
        <w:bottom w:val="none" w:sz="0" w:space="0" w:color="auto"/>
        <w:right w:val="none" w:sz="0" w:space="0" w:color="auto"/>
      </w:divBdr>
      <w:divsChild>
        <w:div w:id="269552079">
          <w:marLeft w:val="0"/>
          <w:marRight w:val="0"/>
          <w:marTop w:val="0"/>
          <w:marBottom w:val="0"/>
          <w:divBdr>
            <w:top w:val="none" w:sz="0" w:space="0" w:color="auto"/>
            <w:left w:val="none" w:sz="0" w:space="0" w:color="auto"/>
            <w:bottom w:val="none" w:sz="0" w:space="0" w:color="auto"/>
            <w:right w:val="none" w:sz="0" w:space="0" w:color="auto"/>
          </w:divBdr>
        </w:div>
      </w:divsChild>
    </w:div>
    <w:div w:id="1742823995">
      <w:bodyDiv w:val="1"/>
      <w:marLeft w:val="0"/>
      <w:marRight w:val="0"/>
      <w:marTop w:val="0"/>
      <w:marBottom w:val="0"/>
      <w:divBdr>
        <w:top w:val="none" w:sz="0" w:space="0" w:color="auto"/>
        <w:left w:val="none" w:sz="0" w:space="0" w:color="auto"/>
        <w:bottom w:val="none" w:sz="0" w:space="0" w:color="auto"/>
        <w:right w:val="none" w:sz="0" w:space="0" w:color="auto"/>
      </w:divBdr>
    </w:div>
    <w:div w:id="1769889987">
      <w:bodyDiv w:val="1"/>
      <w:marLeft w:val="0"/>
      <w:marRight w:val="0"/>
      <w:marTop w:val="0"/>
      <w:marBottom w:val="0"/>
      <w:divBdr>
        <w:top w:val="none" w:sz="0" w:space="0" w:color="auto"/>
        <w:left w:val="none" w:sz="0" w:space="0" w:color="auto"/>
        <w:bottom w:val="none" w:sz="0" w:space="0" w:color="auto"/>
        <w:right w:val="none" w:sz="0" w:space="0" w:color="auto"/>
      </w:divBdr>
    </w:div>
    <w:div w:id="1794246257">
      <w:bodyDiv w:val="1"/>
      <w:marLeft w:val="0"/>
      <w:marRight w:val="0"/>
      <w:marTop w:val="0"/>
      <w:marBottom w:val="0"/>
      <w:divBdr>
        <w:top w:val="none" w:sz="0" w:space="0" w:color="auto"/>
        <w:left w:val="none" w:sz="0" w:space="0" w:color="auto"/>
        <w:bottom w:val="none" w:sz="0" w:space="0" w:color="auto"/>
        <w:right w:val="none" w:sz="0" w:space="0" w:color="auto"/>
      </w:divBdr>
    </w:div>
    <w:div w:id="1822575013">
      <w:bodyDiv w:val="1"/>
      <w:marLeft w:val="0"/>
      <w:marRight w:val="0"/>
      <w:marTop w:val="0"/>
      <w:marBottom w:val="0"/>
      <w:divBdr>
        <w:top w:val="none" w:sz="0" w:space="0" w:color="auto"/>
        <w:left w:val="none" w:sz="0" w:space="0" w:color="auto"/>
        <w:bottom w:val="none" w:sz="0" w:space="0" w:color="auto"/>
        <w:right w:val="none" w:sz="0" w:space="0" w:color="auto"/>
      </w:divBdr>
    </w:div>
    <w:div w:id="1860654416">
      <w:bodyDiv w:val="1"/>
      <w:marLeft w:val="0"/>
      <w:marRight w:val="0"/>
      <w:marTop w:val="0"/>
      <w:marBottom w:val="0"/>
      <w:divBdr>
        <w:top w:val="none" w:sz="0" w:space="0" w:color="auto"/>
        <w:left w:val="none" w:sz="0" w:space="0" w:color="auto"/>
        <w:bottom w:val="none" w:sz="0" w:space="0" w:color="auto"/>
        <w:right w:val="none" w:sz="0" w:space="0" w:color="auto"/>
      </w:divBdr>
    </w:div>
    <w:div w:id="1898861304">
      <w:bodyDiv w:val="1"/>
      <w:marLeft w:val="0"/>
      <w:marRight w:val="0"/>
      <w:marTop w:val="0"/>
      <w:marBottom w:val="0"/>
      <w:divBdr>
        <w:top w:val="none" w:sz="0" w:space="0" w:color="auto"/>
        <w:left w:val="none" w:sz="0" w:space="0" w:color="auto"/>
        <w:bottom w:val="none" w:sz="0" w:space="0" w:color="auto"/>
        <w:right w:val="none" w:sz="0" w:space="0" w:color="auto"/>
      </w:divBdr>
    </w:div>
    <w:div w:id="1902055973">
      <w:bodyDiv w:val="1"/>
      <w:marLeft w:val="0"/>
      <w:marRight w:val="0"/>
      <w:marTop w:val="0"/>
      <w:marBottom w:val="0"/>
      <w:divBdr>
        <w:top w:val="none" w:sz="0" w:space="0" w:color="auto"/>
        <w:left w:val="none" w:sz="0" w:space="0" w:color="auto"/>
        <w:bottom w:val="none" w:sz="0" w:space="0" w:color="auto"/>
        <w:right w:val="none" w:sz="0" w:space="0" w:color="auto"/>
      </w:divBdr>
    </w:div>
    <w:div w:id="1911495431">
      <w:bodyDiv w:val="1"/>
      <w:marLeft w:val="0"/>
      <w:marRight w:val="0"/>
      <w:marTop w:val="0"/>
      <w:marBottom w:val="0"/>
      <w:divBdr>
        <w:top w:val="none" w:sz="0" w:space="0" w:color="auto"/>
        <w:left w:val="none" w:sz="0" w:space="0" w:color="auto"/>
        <w:bottom w:val="none" w:sz="0" w:space="0" w:color="auto"/>
        <w:right w:val="none" w:sz="0" w:space="0" w:color="auto"/>
      </w:divBdr>
      <w:divsChild>
        <w:div w:id="37702690">
          <w:marLeft w:val="0"/>
          <w:marRight w:val="0"/>
          <w:marTop w:val="0"/>
          <w:marBottom w:val="0"/>
          <w:divBdr>
            <w:top w:val="none" w:sz="0" w:space="0" w:color="auto"/>
            <w:left w:val="none" w:sz="0" w:space="0" w:color="auto"/>
            <w:bottom w:val="none" w:sz="0" w:space="0" w:color="auto"/>
            <w:right w:val="none" w:sz="0" w:space="0" w:color="auto"/>
          </w:divBdr>
        </w:div>
        <w:div w:id="119692991">
          <w:marLeft w:val="0"/>
          <w:marRight w:val="0"/>
          <w:marTop w:val="0"/>
          <w:marBottom w:val="0"/>
          <w:divBdr>
            <w:top w:val="none" w:sz="0" w:space="0" w:color="auto"/>
            <w:left w:val="none" w:sz="0" w:space="0" w:color="auto"/>
            <w:bottom w:val="none" w:sz="0" w:space="0" w:color="auto"/>
            <w:right w:val="none" w:sz="0" w:space="0" w:color="auto"/>
          </w:divBdr>
        </w:div>
        <w:div w:id="188686783">
          <w:marLeft w:val="0"/>
          <w:marRight w:val="0"/>
          <w:marTop w:val="0"/>
          <w:marBottom w:val="0"/>
          <w:divBdr>
            <w:top w:val="none" w:sz="0" w:space="0" w:color="auto"/>
            <w:left w:val="none" w:sz="0" w:space="0" w:color="auto"/>
            <w:bottom w:val="none" w:sz="0" w:space="0" w:color="auto"/>
            <w:right w:val="none" w:sz="0" w:space="0" w:color="auto"/>
          </w:divBdr>
        </w:div>
        <w:div w:id="191958755">
          <w:marLeft w:val="0"/>
          <w:marRight w:val="0"/>
          <w:marTop w:val="0"/>
          <w:marBottom w:val="0"/>
          <w:divBdr>
            <w:top w:val="none" w:sz="0" w:space="0" w:color="auto"/>
            <w:left w:val="none" w:sz="0" w:space="0" w:color="auto"/>
            <w:bottom w:val="none" w:sz="0" w:space="0" w:color="auto"/>
            <w:right w:val="none" w:sz="0" w:space="0" w:color="auto"/>
          </w:divBdr>
        </w:div>
        <w:div w:id="234824826">
          <w:marLeft w:val="0"/>
          <w:marRight w:val="0"/>
          <w:marTop w:val="0"/>
          <w:marBottom w:val="0"/>
          <w:divBdr>
            <w:top w:val="none" w:sz="0" w:space="0" w:color="auto"/>
            <w:left w:val="none" w:sz="0" w:space="0" w:color="auto"/>
            <w:bottom w:val="none" w:sz="0" w:space="0" w:color="auto"/>
            <w:right w:val="none" w:sz="0" w:space="0" w:color="auto"/>
          </w:divBdr>
        </w:div>
        <w:div w:id="261189382">
          <w:marLeft w:val="0"/>
          <w:marRight w:val="0"/>
          <w:marTop w:val="0"/>
          <w:marBottom w:val="0"/>
          <w:divBdr>
            <w:top w:val="none" w:sz="0" w:space="0" w:color="auto"/>
            <w:left w:val="none" w:sz="0" w:space="0" w:color="auto"/>
            <w:bottom w:val="none" w:sz="0" w:space="0" w:color="auto"/>
            <w:right w:val="none" w:sz="0" w:space="0" w:color="auto"/>
          </w:divBdr>
        </w:div>
        <w:div w:id="303585227">
          <w:marLeft w:val="0"/>
          <w:marRight w:val="0"/>
          <w:marTop w:val="0"/>
          <w:marBottom w:val="0"/>
          <w:divBdr>
            <w:top w:val="none" w:sz="0" w:space="0" w:color="auto"/>
            <w:left w:val="none" w:sz="0" w:space="0" w:color="auto"/>
            <w:bottom w:val="none" w:sz="0" w:space="0" w:color="auto"/>
            <w:right w:val="none" w:sz="0" w:space="0" w:color="auto"/>
          </w:divBdr>
        </w:div>
        <w:div w:id="406616088">
          <w:marLeft w:val="0"/>
          <w:marRight w:val="0"/>
          <w:marTop w:val="0"/>
          <w:marBottom w:val="0"/>
          <w:divBdr>
            <w:top w:val="none" w:sz="0" w:space="0" w:color="auto"/>
            <w:left w:val="none" w:sz="0" w:space="0" w:color="auto"/>
            <w:bottom w:val="none" w:sz="0" w:space="0" w:color="auto"/>
            <w:right w:val="none" w:sz="0" w:space="0" w:color="auto"/>
          </w:divBdr>
        </w:div>
        <w:div w:id="471219642">
          <w:marLeft w:val="0"/>
          <w:marRight w:val="0"/>
          <w:marTop w:val="0"/>
          <w:marBottom w:val="0"/>
          <w:divBdr>
            <w:top w:val="none" w:sz="0" w:space="0" w:color="auto"/>
            <w:left w:val="none" w:sz="0" w:space="0" w:color="auto"/>
            <w:bottom w:val="none" w:sz="0" w:space="0" w:color="auto"/>
            <w:right w:val="none" w:sz="0" w:space="0" w:color="auto"/>
          </w:divBdr>
        </w:div>
        <w:div w:id="529420443">
          <w:marLeft w:val="0"/>
          <w:marRight w:val="0"/>
          <w:marTop w:val="0"/>
          <w:marBottom w:val="0"/>
          <w:divBdr>
            <w:top w:val="none" w:sz="0" w:space="0" w:color="auto"/>
            <w:left w:val="none" w:sz="0" w:space="0" w:color="auto"/>
            <w:bottom w:val="none" w:sz="0" w:space="0" w:color="auto"/>
            <w:right w:val="none" w:sz="0" w:space="0" w:color="auto"/>
          </w:divBdr>
        </w:div>
        <w:div w:id="608437831">
          <w:marLeft w:val="0"/>
          <w:marRight w:val="0"/>
          <w:marTop w:val="0"/>
          <w:marBottom w:val="0"/>
          <w:divBdr>
            <w:top w:val="none" w:sz="0" w:space="0" w:color="auto"/>
            <w:left w:val="none" w:sz="0" w:space="0" w:color="auto"/>
            <w:bottom w:val="none" w:sz="0" w:space="0" w:color="auto"/>
            <w:right w:val="none" w:sz="0" w:space="0" w:color="auto"/>
          </w:divBdr>
        </w:div>
        <w:div w:id="701708400">
          <w:marLeft w:val="0"/>
          <w:marRight w:val="0"/>
          <w:marTop w:val="0"/>
          <w:marBottom w:val="0"/>
          <w:divBdr>
            <w:top w:val="none" w:sz="0" w:space="0" w:color="auto"/>
            <w:left w:val="none" w:sz="0" w:space="0" w:color="auto"/>
            <w:bottom w:val="none" w:sz="0" w:space="0" w:color="auto"/>
            <w:right w:val="none" w:sz="0" w:space="0" w:color="auto"/>
          </w:divBdr>
        </w:div>
        <w:div w:id="732041540">
          <w:marLeft w:val="0"/>
          <w:marRight w:val="0"/>
          <w:marTop w:val="0"/>
          <w:marBottom w:val="0"/>
          <w:divBdr>
            <w:top w:val="none" w:sz="0" w:space="0" w:color="auto"/>
            <w:left w:val="none" w:sz="0" w:space="0" w:color="auto"/>
            <w:bottom w:val="none" w:sz="0" w:space="0" w:color="auto"/>
            <w:right w:val="none" w:sz="0" w:space="0" w:color="auto"/>
          </w:divBdr>
        </w:div>
        <w:div w:id="757016906">
          <w:marLeft w:val="0"/>
          <w:marRight w:val="0"/>
          <w:marTop w:val="0"/>
          <w:marBottom w:val="0"/>
          <w:divBdr>
            <w:top w:val="none" w:sz="0" w:space="0" w:color="auto"/>
            <w:left w:val="none" w:sz="0" w:space="0" w:color="auto"/>
            <w:bottom w:val="none" w:sz="0" w:space="0" w:color="auto"/>
            <w:right w:val="none" w:sz="0" w:space="0" w:color="auto"/>
          </w:divBdr>
        </w:div>
        <w:div w:id="786193811">
          <w:marLeft w:val="0"/>
          <w:marRight w:val="0"/>
          <w:marTop w:val="0"/>
          <w:marBottom w:val="0"/>
          <w:divBdr>
            <w:top w:val="none" w:sz="0" w:space="0" w:color="auto"/>
            <w:left w:val="none" w:sz="0" w:space="0" w:color="auto"/>
            <w:bottom w:val="none" w:sz="0" w:space="0" w:color="auto"/>
            <w:right w:val="none" w:sz="0" w:space="0" w:color="auto"/>
          </w:divBdr>
        </w:div>
        <w:div w:id="988704138">
          <w:marLeft w:val="0"/>
          <w:marRight w:val="0"/>
          <w:marTop w:val="0"/>
          <w:marBottom w:val="0"/>
          <w:divBdr>
            <w:top w:val="none" w:sz="0" w:space="0" w:color="auto"/>
            <w:left w:val="none" w:sz="0" w:space="0" w:color="auto"/>
            <w:bottom w:val="none" w:sz="0" w:space="0" w:color="auto"/>
            <w:right w:val="none" w:sz="0" w:space="0" w:color="auto"/>
          </w:divBdr>
        </w:div>
        <w:div w:id="1012688991">
          <w:marLeft w:val="0"/>
          <w:marRight w:val="0"/>
          <w:marTop w:val="0"/>
          <w:marBottom w:val="0"/>
          <w:divBdr>
            <w:top w:val="none" w:sz="0" w:space="0" w:color="auto"/>
            <w:left w:val="none" w:sz="0" w:space="0" w:color="auto"/>
            <w:bottom w:val="none" w:sz="0" w:space="0" w:color="auto"/>
            <w:right w:val="none" w:sz="0" w:space="0" w:color="auto"/>
          </w:divBdr>
        </w:div>
        <w:div w:id="1026950707">
          <w:marLeft w:val="0"/>
          <w:marRight w:val="0"/>
          <w:marTop w:val="0"/>
          <w:marBottom w:val="0"/>
          <w:divBdr>
            <w:top w:val="none" w:sz="0" w:space="0" w:color="auto"/>
            <w:left w:val="none" w:sz="0" w:space="0" w:color="auto"/>
            <w:bottom w:val="none" w:sz="0" w:space="0" w:color="auto"/>
            <w:right w:val="none" w:sz="0" w:space="0" w:color="auto"/>
          </w:divBdr>
        </w:div>
        <w:div w:id="1104961322">
          <w:marLeft w:val="0"/>
          <w:marRight w:val="0"/>
          <w:marTop w:val="0"/>
          <w:marBottom w:val="0"/>
          <w:divBdr>
            <w:top w:val="none" w:sz="0" w:space="0" w:color="auto"/>
            <w:left w:val="none" w:sz="0" w:space="0" w:color="auto"/>
            <w:bottom w:val="none" w:sz="0" w:space="0" w:color="auto"/>
            <w:right w:val="none" w:sz="0" w:space="0" w:color="auto"/>
          </w:divBdr>
        </w:div>
        <w:div w:id="1474375207">
          <w:marLeft w:val="0"/>
          <w:marRight w:val="0"/>
          <w:marTop w:val="0"/>
          <w:marBottom w:val="0"/>
          <w:divBdr>
            <w:top w:val="none" w:sz="0" w:space="0" w:color="auto"/>
            <w:left w:val="none" w:sz="0" w:space="0" w:color="auto"/>
            <w:bottom w:val="none" w:sz="0" w:space="0" w:color="auto"/>
            <w:right w:val="none" w:sz="0" w:space="0" w:color="auto"/>
          </w:divBdr>
        </w:div>
        <w:div w:id="1492676463">
          <w:marLeft w:val="0"/>
          <w:marRight w:val="0"/>
          <w:marTop w:val="0"/>
          <w:marBottom w:val="0"/>
          <w:divBdr>
            <w:top w:val="none" w:sz="0" w:space="0" w:color="auto"/>
            <w:left w:val="none" w:sz="0" w:space="0" w:color="auto"/>
            <w:bottom w:val="none" w:sz="0" w:space="0" w:color="auto"/>
            <w:right w:val="none" w:sz="0" w:space="0" w:color="auto"/>
          </w:divBdr>
        </w:div>
        <w:div w:id="1495608013">
          <w:marLeft w:val="0"/>
          <w:marRight w:val="0"/>
          <w:marTop w:val="0"/>
          <w:marBottom w:val="0"/>
          <w:divBdr>
            <w:top w:val="none" w:sz="0" w:space="0" w:color="auto"/>
            <w:left w:val="none" w:sz="0" w:space="0" w:color="auto"/>
            <w:bottom w:val="none" w:sz="0" w:space="0" w:color="auto"/>
            <w:right w:val="none" w:sz="0" w:space="0" w:color="auto"/>
          </w:divBdr>
        </w:div>
        <w:div w:id="1517188995">
          <w:marLeft w:val="0"/>
          <w:marRight w:val="0"/>
          <w:marTop w:val="0"/>
          <w:marBottom w:val="0"/>
          <w:divBdr>
            <w:top w:val="none" w:sz="0" w:space="0" w:color="auto"/>
            <w:left w:val="none" w:sz="0" w:space="0" w:color="auto"/>
            <w:bottom w:val="none" w:sz="0" w:space="0" w:color="auto"/>
            <w:right w:val="none" w:sz="0" w:space="0" w:color="auto"/>
          </w:divBdr>
        </w:div>
        <w:div w:id="1523712800">
          <w:marLeft w:val="0"/>
          <w:marRight w:val="0"/>
          <w:marTop w:val="0"/>
          <w:marBottom w:val="0"/>
          <w:divBdr>
            <w:top w:val="none" w:sz="0" w:space="0" w:color="auto"/>
            <w:left w:val="none" w:sz="0" w:space="0" w:color="auto"/>
            <w:bottom w:val="none" w:sz="0" w:space="0" w:color="auto"/>
            <w:right w:val="none" w:sz="0" w:space="0" w:color="auto"/>
          </w:divBdr>
        </w:div>
        <w:div w:id="1545947110">
          <w:marLeft w:val="0"/>
          <w:marRight w:val="0"/>
          <w:marTop w:val="0"/>
          <w:marBottom w:val="0"/>
          <w:divBdr>
            <w:top w:val="none" w:sz="0" w:space="0" w:color="auto"/>
            <w:left w:val="none" w:sz="0" w:space="0" w:color="auto"/>
            <w:bottom w:val="none" w:sz="0" w:space="0" w:color="auto"/>
            <w:right w:val="none" w:sz="0" w:space="0" w:color="auto"/>
          </w:divBdr>
        </w:div>
        <w:div w:id="1565480978">
          <w:marLeft w:val="0"/>
          <w:marRight w:val="0"/>
          <w:marTop w:val="0"/>
          <w:marBottom w:val="0"/>
          <w:divBdr>
            <w:top w:val="none" w:sz="0" w:space="0" w:color="auto"/>
            <w:left w:val="none" w:sz="0" w:space="0" w:color="auto"/>
            <w:bottom w:val="none" w:sz="0" w:space="0" w:color="auto"/>
            <w:right w:val="none" w:sz="0" w:space="0" w:color="auto"/>
          </w:divBdr>
        </w:div>
        <w:div w:id="1604073455">
          <w:marLeft w:val="0"/>
          <w:marRight w:val="0"/>
          <w:marTop w:val="0"/>
          <w:marBottom w:val="0"/>
          <w:divBdr>
            <w:top w:val="none" w:sz="0" w:space="0" w:color="auto"/>
            <w:left w:val="none" w:sz="0" w:space="0" w:color="auto"/>
            <w:bottom w:val="none" w:sz="0" w:space="0" w:color="auto"/>
            <w:right w:val="none" w:sz="0" w:space="0" w:color="auto"/>
          </w:divBdr>
        </w:div>
        <w:div w:id="1618634478">
          <w:marLeft w:val="0"/>
          <w:marRight w:val="0"/>
          <w:marTop w:val="0"/>
          <w:marBottom w:val="0"/>
          <w:divBdr>
            <w:top w:val="none" w:sz="0" w:space="0" w:color="auto"/>
            <w:left w:val="none" w:sz="0" w:space="0" w:color="auto"/>
            <w:bottom w:val="none" w:sz="0" w:space="0" w:color="auto"/>
            <w:right w:val="none" w:sz="0" w:space="0" w:color="auto"/>
          </w:divBdr>
        </w:div>
        <w:div w:id="1737782776">
          <w:marLeft w:val="0"/>
          <w:marRight w:val="0"/>
          <w:marTop w:val="0"/>
          <w:marBottom w:val="0"/>
          <w:divBdr>
            <w:top w:val="none" w:sz="0" w:space="0" w:color="auto"/>
            <w:left w:val="none" w:sz="0" w:space="0" w:color="auto"/>
            <w:bottom w:val="none" w:sz="0" w:space="0" w:color="auto"/>
            <w:right w:val="none" w:sz="0" w:space="0" w:color="auto"/>
          </w:divBdr>
        </w:div>
        <w:div w:id="1781947701">
          <w:marLeft w:val="0"/>
          <w:marRight w:val="0"/>
          <w:marTop w:val="0"/>
          <w:marBottom w:val="0"/>
          <w:divBdr>
            <w:top w:val="none" w:sz="0" w:space="0" w:color="auto"/>
            <w:left w:val="none" w:sz="0" w:space="0" w:color="auto"/>
            <w:bottom w:val="none" w:sz="0" w:space="0" w:color="auto"/>
            <w:right w:val="none" w:sz="0" w:space="0" w:color="auto"/>
          </w:divBdr>
        </w:div>
        <w:div w:id="1794714213">
          <w:marLeft w:val="0"/>
          <w:marRight w:val="0"/>
          <w:marTop w:val="0"/>
          <w:marBottom w:val="0"/>
          <w:divBdr>
            <w:top w:val="none" w:sz="0" w:space="0" w:color="auto"/>
            <w:left w:val="none" w:sz="0" w:space="0" w:color="auto"/>
            <w:bottom w:val="none" w:sz="0" w:space="0" w:color="auto"/>
            <w:right w:val="none" w:sz="0" w:space="0" w:color="auto"/>
          </w:divBdr>
        </w:div>
        <w:div w:id="1810199086">
          <w:marLeft w:val="0"/>
          <w:marRight w:val="0"/>
          <w:marTop w:val="0"/>
          <w:marBottom w:val="0"/>
          <w:divBdr>
            <w:top w:val="none" w:sz="0" w:space="0" w:color="auto"/>
            <w:left w:val="none" w:sz="0" w:space="0" w:color="auto"/>
            <w:bottom w:val="none" w:sz="0" w:space="0" w:color="auto"/>
            <w:right w:val="none" w:sz="0" w:space="0" w:color="auto"/>
          </w:divBdr>
        </w:div>
        <w:div w:id="1816408321">
          <w:marLeft w:val="0"/>
          <w:marRight w:val="0"/>
          <w:marTop w:val="0"/>
          <w:marBottom w:val="0"/>
          <w:divBdr>
            <w:top w:val="none" w:sz="0" w:space="0" w:color="auto"/>
            <w:left w:val="none" w:sz="0" w:space="0" w:color="auto"/>
            <w:bottom w:val="none" w:sz="0" w:space="0" w:color="auto"/>
            <w:right w:val="none" w:sz="0" w:space="0" w:color="auto"/>
          </w:divBdr>
        </w:div>
        <w:div w:id="1828008757">
          <w:marLeft w:val="0"/>
          <w:marRight w:val="0"/>
          <w:marTop w:val="0"/>
          <w:marBottom w:val="0"/>
          <w:divBdr>
            <w:top w:val="none" w:sz="0" w:space="0" w:color="auto"/>
            <w:left w:val="none" w:sz="0" w:space="0" w:color="auto"/>
            <w:bottom w:val="none" w:sz="0" w:space="0" w:color="auto"/>
            <w:right w:val="none" w:sz="0" w:space="0" w:color="auto"/>
          </w:divBdr>
        </w:div>
        <w:div w:id="1865632519">
          <w:marLeft w:val="0"/>
          <w:marRight w:val="0"/>
          <w:marTop w:val="0"/>
          <w:marBottom w:val="0"/>
          <w:divBdr>
            <w:top w:val="none" w:sz="0" w:space="0" w:color="auto"/>
            <w:left w:val="none" w:sz="0" w:space="0" w:color="auto"/>
            <w:bottom w:val="none" w:sz="0" w:space="0" w:color="auto"/>
            <w:right w:val="none" w:sz="0" w:space="0" w:color="auto"/>
          </w:divBdr>
        </w:div>
        <w:div w:id="1914772510">
          <w:marLeft w:val="0"/>
          <w:marRight w:val="0"/>
          <w:marTop w:val="0"/>
          <w:marBottom w:val="0"/>
          <w:divBdr>
            <w:top w:val="none" w:sz="0" w:space="0" w:color="auto"/>
            <w:left w:val="none" w:sz="0" w:space="0" w:color="auto"/>
            <w:bottom w:val="none" w:sz="0" w:space="0" w:color="auto"/>
            <w:right w:val="none" w:sz="0" w:space="0" w:color="auto"/>
          </w:divBdr>
        </w:div>
        <w:div w:id="2075078437">
          <w:marLeft w:val="0"/>
          <w:marRight w:val="0"/>
          <w:marTop w:val="0"/>
          <w:marBottom w:val="0"/>
          <w:divBdr>
            <w:top w:val="none" w:sz="0" w:space="0" w:color="auto"/>
            <w:left w:val="none" w:sz="0" w:space="0" w:color="auto"/>
            <w:bottom w:val="none" w:sz="0" w:space="0" w:color="auto"/>
            <w:right w:val="none" w:sz="0" w:space="0" w:color="auto"/>
          </w:divBdr>
        </w:div>
        <w:div w:id="2096852622">
          <w:marLeft w:val="0"/>
          <w:marRight w:val="0"/>
          <w:marTop w:val="0"/>
          <w:marBottom w:val="0"/>
          <w:divBdr>
            <w:top w:val="none" w:sz="0" w:space="0" w:color="auto"/>
            <w:left w:val="none" w:sz="0" w:space="0" w:color="auto"/>
            <w:bottom w:val="none" w:sz="0" w:space="0" w:color="auto"/>
            <w:right w:val="none" w:sz="0" w:space="0" w:color="auto"/>
          </w:divBdr>
        </w:div>
      </w:divsChild>
    </w:div>
    <w:div w:id="1991513643">
      <w:bodyDiv w:val="1"/>
      <w:marLeft w:val="0"/>
      <w:marRight w:val="0"/>
      <w:marTop w:val="0"/>
      <w:marBottom w:val="0"/>
      <w:divBdr>
        <w:top w:val="none" w:sz="0" w:space="0" w:color="auto"/>
        <w:left w:val="none" w:sz="0" w:space="0" w:color="auto"/>
        <w:bottom w:val="none" w:sz="0" w:space="0" w:color="auto"/>
        <w:right w:val="none" w:sz="0" w:space="0" w:color="auto"/>
      </w:divBdr>
    </w:div>
    <w:div w:id="2044821485">
      <w:bodyDiv w:val="1"/>
      <w:marLeft w:val="0"/>
      <w:marRight w:val="0"/>
      <w:marTop w:val="0"/>
      <w:marBottom w:val="0"/>
      <w:divBdr>
        <w:top w:val="none" w:sz="0" w:space="0" w:color="auto"/>
        <w:left w:val="none" w:sz="0" w:space="0" w:color="auto"/>
        <w:bottom w:val="none" w:sz="0" w:space="0" w:color="auto"/>
        <w:right w:val="none" w:sz="0" w:space="0" w:color="auto"/>
      </w:divBdr>
    </w:div>
    <w:div w:id="2083865871">
      <w:bodyDiv w:val="1"/>
      <w:marLeft w:val="0"/>
      <w:marRight w:val="0"/>
      <w:marTop w:val="0"/>
      <w:marBottom w:val="0"/>
      <w:divBdr>
        <w:top w:val="none" w:sz="0" w:space="0" w:color="auto"/>
        <w:left w:val="none" w:sz="0" w:space="0" w:color="auto"/>
        <w:bottom w:val="none" w:sz="0" w:space="0" w:color="auto"/>
        <w:right w:val="none" w:sz="0" w:space="0" w:color="auto"/>
      </w:divBdr>
    </w:div>
    <w:div w:id="2101290390">
      <w:bodyDiv w:val="1"/>
      <w:marLeft w:val="0"/>
      <w:marRight w:val="0"/>
      <w:marTop w:val="0"/>
      <w:marBottom w:val="0"/>
      <w:divBdr>
        <w:top w:val="none" w:sz="0" w:space="0" w:color="auto"/>
        <w:left w:val="none" w:sz="0" w:space="0" w:color="auto"/>
        <w:bottom w:val="none" w:sz="0" w:space="0" w:color="auto"/>
        <w:right w:val="none" w:sz="0" w:space="0" w:color="auto"/>
      </w:divBdr>
    </w:div>
    <w:div w:id="2123642183">
      <w:bodyDiv w:val="1"/>
      <w:marLeft w:val="0"/>
      <w:marRight w:val="0"/>
      <w:marTop w:val="0"/>
      <w:marBottom w:val="0"/>
      <w:divBdr>
        <w:top w:val="none" w:sz="0" w:space="0" w:color="auto"/>
        <w:left w:val="none" w:sz="0" w:space="0" w:color="auto"/>
        <w:bottom w:val="none" w:sz="0" w:space="0" w:color="auto"/>
        <w:right w:val="none" w:sz="0" w:space="0" w:color="auto"/>
      </w:divBdr>
    </w:div>
    <w:div w:id="21470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is.gov.lv/EKEIS/Supplier/Organizer/1145"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tv@ltv.lv" TargetMode="External"/><Relationship Id="rId5" Type="http://schemas.openxmlformats.org/officeDocument/2006/relationships/numbering" Target="numbering.xml"/><Relationship Id="rId15" Type="http://schemas.openxmlformats.org/officeDocument/2006/relationships/hyperlink" Target="mailto:cenuaptauja@ltv.l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E751E91AD10442AD8827F170A8F5BE" ma:contentTypeVersion="13" ma:contentTypeDescription="Create a new document." ma:contentTypeScope="" ma:versionID="92612b3d19dce0306ec056d80d748fa0">
  <xsd:schema xmlns:xsd="http://www.w3.org/2001/XMLSchema" xmlns:xs="http://www.w3.org/2001/XMLSchema" xmlns:p="http://schemas.microsoft.com/office/2006/metadata/properties" xmlns:ns3="7aa7d295-2028-48ca-96f4-d3d4e853a235" xmlns:ns4="adb93525-2cd8-4c9b-88fb-f20da6f6cce1" targetNamespace="http://schemas.microsoft.com/office/2006/metadata/properties" ma:root="true" ma:fieldsID="72ae6215ef59673be6f0068ce3bd4aa6" ns3:_="" ns4:_="">
    <xsd:import namespace="7aa7d295-2028-48ca-96f4-d3d4e853a235"/>
    <xsd:import namespace="adb93525-2cd8-4c9b-88fb-f20da6f6cc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7d295-2028-48ca-96f4-d3d4e853a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b93525-2cd8-4c9b-88fb-f20da6f6cc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BC1D92-8AAD-4501-9F1E-5A7D6696EC21}">
  <ds:schemaRefs>
    <ds:schemaRef ds:uri="http://schemas.microsoft.com/sharepoint/v3/contenttype/forms"/>
  </ds:schemaRefs>
</ds:datastoreItem>
</file>

<file path=customXml/itemProps2.xml><?xml version="1.0" encoding="utf-8"?>
<ds:datastoreItem xmlns:ds="http://schemas.openxmlformats.org/officeDocument/2006/customXml" ds:itemID="{34D25FD2-C8A7-47A6-91CC-06373AD37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7d295-2028-48ca-96f4-d3d4e853a235"/>
    <ds:schemaRef ds:uri="adb93525-2cd8-4c9b-88fb-f20da6f6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A3D331-F9B5-4A64-B7FC-9D0A8571F2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89BFFD-09A1-4940-BA01-6C7D4A92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12847</Words>
  <Characters>73233</Characters>
  <Application>Microsoft Office Word</Application>
  <DocSecurity>0</DocSecurity>
  <Lines>610</Lines>
  <Paragraphs>171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APSTIPRINĀTS</vt:lpstr>
      <vt:lpstr>APSTIPRINĀTS</vt:lpstr>
    </vt:vector>
  </TitlesOfParts>
  <Company/>
  <LinksUpToDate>false</LinksUpToDate>
  <CharactersWithSpaces>85909</CharactersWithSpaces>
  <SharedDoc>false</SharedDoc>
  <HLinks>
    <vt:vector size="18" baseType="variant">
      <vt:variant>
        <vt:i4>1572923</vt:i4>
      </vt:variant>
      <vt:variant>
        <vt:i4>6</vt:i4>
      </vt:variant>
      <vt:variant>
        <vt:i4>0</vt:i4>
      </vt:variant>
      <vt:variant>
        <vt:i4>5</vt:i4>
      </vt:variant>
      <vt:variant>
        <vt:lpwstr>mailto:cenuaptauja@ltv.lv</vt:lpwstr>
      </vt:variant>
      <vt:variant>
        <vt:lpwstr/>
      </vt:variant>
      <vt:variant>
        <vt:i4>5898332</vt:i4>
      </vt:variant>
      <vt:variant>
        <vt:i4>3</vt:i4>
      </vt:variant>
      <vt:variant>
        <vt:i4>0</vt:i4>
      </vt:variant>
      <vt:variant>
        <vt:i4>5</vt:i4>
      </vt:variant>
      <vt:variant>
        <vt:lpwstr>https://www.eis.gov.lv/EKEIS/Supplier/Organizer/1145</vt:lpwstr>
      </vt:variant>
      <vt:variant>
        <vt:lpwstr/>
      </vt:variant>
      <vt:variant>
        <vt:i4>917540</vt:i4>
      </vt:variant>
      <vt:variant>
        <vt:i4>0</vt:i4>
      </vt:variant>
      <vt:variant>
        <vt:i4>0</vt:i4>
      </vt:variant>
      <vt:variant>
        <vt:i4>5</vt:i4>
      </vt:variant>
      <vt:variant>
        <vt:lpwstr>mailto:ltv@ltv.lv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APSTIPRINĀTS</dc:title>
  <dc:subject/>
  <dc:creator>Viktors.Karklins</dc:creator>
  <cp:keywords/>
  <cp:lastModifiedBy>Daiga Deksne</cp:lastModifiedBy>
  <cp:revision>2</cp:revision>
  <cp:lastPrinted>2021-09-15T10:56:00Z</cp:lastPrinted>
  <dcterms:created xsi:type="dcterms:W3CDTF">2025-07-04T07:00:00Z</dcterms:created>
  <dcterms:modified xsi:type="dcterms:W3CDTF">2025-07-04T07:00:00Z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0x01010010E751E91AD10442AD8827F170A8F5BE</vt:lpwstr>
  </property>
</Properties>
</file>