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202" w:rsidRDefault="00822202" w:rsidP="00822202">
      <w:pPr>
        <w:jc w:val="right"/>
        <w:rPr>
          <w:lang w:val="lv-LV"/>
        </w:rPr>
      </w:pPr>
      <w:r w:rsidRPr="00BD2E12">
        <w:rPr>
          <w:lang w:val="lv-LV"/>
        </w:rPr>
        <w:t>APSTIPRINĀTS</w:t>
      </w:r>
      <w:r w:rsidRPr="00BD2E12">
        <w:rPr>
          <w:lang w:val="lv-LV"/>
        </w:rPr>
        <w:br/>
      </w:r>
      <w:r w:rsidRPr="00725A20">
        <w:rPr>
          <w:lang w:val="lv-LV"/>
        </w:rPr>
        <w:t>Ie</w:t>
      </w:r>
      <w:r w:rsidR="004451DE" w:rsidRPr="00725A20">
        <w:rPr>
          <w:lang w:val="lv-LV"/>
        </w:rPr>
        <w:t>pirkuma komisijas</w:t>
      </w:r>
      <w:r w:rsidR="004451DE" w:rsidRPr="00725A20">
        <w:rPr>
          <w:lang w:val="lv-LV"/>
        </w:rPr>
        <w:br/>
        <w:t>20</w:t>
      </w:r>
      <w:r w:rsidR="0046765E" w:rsidRPr="00725A20">
        <w:rPr>
          <w:lang w:val="lv-LV"/>
        </w:rPr>
        <w:t>2</w:t>
      </w:r>
      <w:r w:rsidR="00BA7E74">
        <w:rPr>
          <w:lang w:val="lv-LV"/>
        </w:rPr>
        <w:t>4</w:t>
      </w:r>
      <w:r w:rsidR="004451DE" w:rsidRPr="00725A20">
        <w:rPr>
          <w:lang w:val="lv-LV"/>
        </w:rPr>
        <w:t>.</w:t>
      </w:r>
      <w:r w:rsidR="0019161D" w:rsidRPr="00725A20">
        <w:rPr>
          <w:lang w:val="lv-LV"/>
        </w:rPr>
        <w:t xml:space="preserve"> </w:t>
      </w:r>
      <w:r w:rsidR="004451DE" w:rsidRPr="00725A20">
        <w:rPr>
          <w:lang w:val="lv-LV"/>
        </w:rPr>
        <w:t xml:space="preserve">gada </w:t>
      </w:r>
      <w:r w:rsidR="0029016F">
        <w:rPr>
          <w:lang w:val="lv-LV"/>
        </w:rPr>
        <w:t>29</w:t>
      </w:r>
      <w:r w:rsidR="00D71CB2" w:rsidRPr="00725A20">
        <w:rPr>
          <w:lang w:val="lv-LV"/>
        </w:rPr>
        <w:t xml:space="preserve">. </w:t>
      </w:r>
      <w:r w:rsidR="0029016F">
        <w:rPr>
          <w:lang w:val="lv-LV"/>
        </w:rPr>
        <w:t>novembra</w:t>
      </w:r>
      <w:r w:rsidR="00D71CB2" w:rsidRPr="00725A20">
        <w:rPr>
          <w:lang w:val="lv-LV"/>
        </w:rPr>
        <w:t xml:space="preserve"> </w:t>
      </w:r>
      <w:r w:rsidR="008859BF" w:rsidRPr="00725A20">
        <w:rPr>
          <w:lang w:val="lv-LV"/>
        </w:rPr>
        <w:t>sēdē</w:t>
      </w:r>
      <w:r w:rsidR="008859BF" w:rsidRPr="00725A20">
        <w:rPr>
          <w:lang w:val="lv-LV"/>
        </w:rPr>
        <w:br/>
        <w:t>protokols Nr.</w:t>
      </w:r>
      <w:r w:rsidR="00BE6BD4">
        <w:rPr>
          <w:lang w:val="lv-LV"/>
        </w:rPr>
        <w:t> </w:t>
      </w:r>
      <w:r w:rsidR="00EE1270">
        <w:rPr>
          <w:lang w:val="lv-LV"/>
        </w:rPr>
        <w:t>2</w:t>
      </w:r>
    </w:p>
    <w:p w:rsidR="008C4304" w:rsidRPr="00BD2E12" w:rsidRDefault="008C4304" w:rsidP="008C4304">
      <w:pPr>
        <w:jc w:val="center"/>
        <w:rPr>
          <w:sz w:val="28"/>
          <w:lang w:val="lv-LV"/>
        </w:rPr>
      </w:pPr>
      <w:r w:rsidRPr="00BD2E12">
        <w:rPr>
          <w:sz w:val="28"/>
          <w:lang w:val="lv-LV"/>
        </w:rPr>
        <w:t>SIA „Rīgas Austrumu klīniskā universitātes slimnīca”</w:t>
      </w:r>
    </w:p>
    <w:p w:rsidR="008C4304" w:rsidRPr="00BD2E12" w:rsidRDefault="008C4304" w:rsidP="008C4304">
      <w:pPr>
        <w:jc w:val="center"/>
        <w:rPr>
          <w:b/>
          <w:bCs/>
          <w:sz w:val="32"/>
          <w:lang w:val="lv-LV"/>
        </w:rPr>
      </w:pPr>
      <w:r w:rsidRPr="00BD2E12">
        <w:rPr>
          <w:b/>
          <w:bCs/>
          <w:sz w:val="32"/>
          <w:lang w:val="lv-LV"/>
        </w:rPr>
        <w:t>ATKLĀTA KONKURSA</w:t>
      </w:r>
    </w:p>
    <w:p w:rsidR="008C4304" w:rsidRPr="00BD2E12" w:rsidRDefault="006240F3" w:rsidP="00C300A5">
      <w:pPr>
        <w:jc w:val="center"/>
        <w:rPr>
          <w:sz w:val="28"/>
          <w:lang w:val="lv-LV"/>
        </w:rPr>
      </w:pPr>
      <w:r>
        <w:rPr>
          <w:b/>
          <w:bCs/>
          <w:sz w:val="40"/>
          <w:lang w:val="lv-LV"/>
        </w:rPr>
        <w:t>„</w:t>
      </w:r>
      <w:r w:rsidR="00A80CE4" w:rsidRPr="00A80CE4">
        <w:rPr>
          <w:b/>
          <w:bCs/>
          <w:iCs/>
          <w:sz w:val="40"/>
          <w:lang w:val="lv-LV"/>
        </w:rPr>
        <w:t>Universālie laboratorijas piederumi</w:t>
      </w:r>
      <w:r w:rsidR="00B7717B">
        <w:rPr>
          <w:b/>
          <w:bCs/>
          <w:sz w:val="40"/>
          <w:lang w:val="lv-LV"/>
        </w:rPr>
        <w:t>”</w:t>
      </w:r>
      <w:r w:rsidR="008C4304" w:rsidRPr="00BD2E12">
        <w:rPr>
          <w:b/>
          <w:bCs/>
          <w:sz w:val="32"/>
          <w:lang w:val="lv-LV"/>
        </w:rPr>
        <w:br/>
      </w:r>
      <w:r w:rsidR="0046765E">
        <w:rPr>
          <w:sz w:val="28"/>
          <w:lang w:val="lv-LV"/>
        </w:rPr>
        <w:t>RAKUS 202</w:t>
      </w:r>
      <w:r w:rsidR="00BA7E74">
        <w:rPr>
          <w:sz w:val="28"/>
          <w:lang w:val="lv-LV"/>
        </w:rPr>
        <w:t>4</w:t>
      </w:r>
      <w:r>
        <w:rPr>
          <w:sz w:val="28"/>
          <w:lang w:val="lv-LV"/>
        </w:rPr>
        <w:t>/</w:t>
      </w:r>
      <w:r w:rsidR="00A80CE4">
        <w:rPr>
          <w:sz w:val="28"/>
          <w:lang w:val="lv-LV"/>
        </w:rPr>
        <w:t>1</w:t>
      </w:r>
      <w:r w:rsidR="00BA7E74">
        <w:rPr>
          <w:sz w:val="28"/>
          <w:lang w:val="lv-LV"/>
        </w:rPr>
        <w:t>3</w:t>
      </w:r>
      <w:r w:rsidR="00590109">
        <w:rPr>
          <w:sz w:val="28"/>
          <w:lang w:val="lv-LV"/>
        </w:rPr>
        <w:t>K</w:t>
      </w:r>
      <w:r w:rsidR="00C51B53">
        <w:rPr>
          <w:sz w:val="28"/>
          <w:lang w:val="lv-LV"/>
        </w:rPr>
        <w:t>_1</w:t>
      </w:r>
    </w:p>
    <w:p w:rsidR="008C4304" w:rsidRPr="00BD2E12" w:rsidRDefault="008C4304" w:rsidP="008C4304">
      <w:pPr>
        <w:jc w:val="center"/>
        <w:rPr>
          <w:b/>
          <w:bCs/>
          <w:sz w:val="32"/>
          <w:lang w:val="lv-LV"/>
        </w:rPr>
      </w:pPr>
      <w:r w:rsidRPr="00BD2E12">
        <w:rPr>
          <w:b/>
          <w:bCs/>
          <w:sz w:val="32"/>
          <w:lang w:val="lv-LV"/>
        </w:rPr>
        <w:t>NOLIKUMS</w:t>
      </w:r>
    </w:p>
    <w:p w:rsidR="008C4304" w:rsidRPr="00BD2E12" w:rsidRDefault="008C4304" w:rsidP="008C4304">
      <w:pPr>
        <w:spacing w:line="480" w:lineRule="auto"/>
        <w:jc w:val="center"/>
        <w:rPr>
          <w:b/>
          <w:bCs/>
          <w:lang w:val="lv-LV"/>
        </w:rPr>
      </w:pPr>
    </w:p>
    <w:p w:rsidR="008C4304" w:rsidRPr="00BD2E12" w:rsidRDefault="008C4304" w:rsidP="008C4304">
      <w:pPr>
        <w:spacing w:line="480" w:lineRule="auto"/>
        <w:jc w:val="center"/>
        <w:rPr>
          <w:b/>
          <w:bCs/>
          <w:lang w:val="lv-LV"/>
        </w:rPr>
      </w:pPr>
    </w:p>
    <w:p w:rsidR="008C4304" w:rsidRPr="00BD2E12" w:rsidRDefault="008C4304" w:rsidP="008C4304">
      <w:pPr>
        <w:spacing w:line="480" w:lineRule="auto"/>
        <w:jc w:val="center"/>
        <w:rPr>
          <w:b/>
          <w:bCs/>
          <w:lang w:val="lv-LV"/>
        </w:rPr>
      </w:pPr>
    </w:p>
    <w:p w:rsidR="008C4304" w:rsidRPr="00BD2E12" w:rsidRDefault="008C4304" w:rsidP="008C4304">
      <w:pPr>
        <w:jc w:val="center"/>
        <w:rPr>
          <w:lang w:val="lv-LV"/>
        </w:rPr>
      </w:pPr>
      <w:r w:rsidRPr="00BD2E12">
        <w:rPr>
          <w:lang w:val="lv-LV"/>
        </w:rPr>
        <w:t>Rīga, 20</w:t>
      </w:r>
      <w:r w:rsidR="0046765E">
        <w:rPr>
          <w:lang w:val="lv-LV"/>
        </w:rPr>
        <w:t>2</w:t>
      </w:r>
      <w:r w:rsidR="00BA7E74">
        <w:rPr>
          <w:lang w:val="lv-LV"/>
        </w:rPr>
        <w:t>4</w:t>
      </w:r>
    </w:p>
    <w:p w:rsidR="00FB5487" w:rsidRPr="00BD2E12" w:rsidRDefault="00FB5487" w:rsidP="00FB5487">
      <w:pPr>
        <w:jc w:val="center"/>
        <w:rPr>
          <w:b/>
          <w:bCs/>
          <w:lang w:val="lv-LV"/>
        </w:rPr>
        <w:sectPr w:rsidR="00FB5487" w:rsidRPr="00BD2E12" w:rsidSect="0040721F">
          <w:footerReference w:type="even" r:id="rId8"/>
          <w:footerReference w:type="default" r:id="rId9"/>
          <w:headerReference w:type="first" r:id="rId10"/>
          <w:footerReference w:type="first" r:id="rId11"/>
          <w:pgSz w:w="11906" w:h="16838" w:code="9"/>
          <w:pgMar w:top="1134" w:right="1134" w:bottom="1134" w:left="1701" w:header="709" w:footer="567" w:gutter="0"/>
          <w:pgNumType w:start="1"/>
          <w:cols w:space="708"/>
          <w:vAlign w:val="both"/>
          <w:titlePg/>
          <w:docGrid w:linePitch="360"/>
        </w:sectPr>
      </w:pPr>
    </w:p>
    <w:sdt>
      <w:sdtPr>
        <w:rPr>
          <w:rFonts w:ascii="Times New Roman" w:eastAsia="Times New Roman" w:hAnsi="Times New Roman" w:cs="Times New Roman"/>
          <w:b w:val="0"/>
          <w:bCs w:val="0"/>
          <w:color w:val="auto"/>
          <w:sz w:val="24"/>
          <w:szCs w:val="24"/>
          <w:lang w:eastAsia="en-US"/>
        </w:rPr>
        <w:id w:val="2018811055"/>
        <w:docPartObj>
          <w:docPartGallery w:val="Table of Contents"/>
          <w:docPartUnique/>
        </w:docPartObj>
      </w:sdtPr>
      <w:sdtEndPr>
        <w:rPr>
          <w:noProof/>
        </w:rPr>
      </w:sdtEndPr>
      <w:sdtContent>
        <w:p w:rsidR="002E53DE" w:rsidRPr="004A03BC" w:rsidRDefault="002E53DE" w:rsidP="002E53DE">
          <w:pPr>
            <w:pStyle w:val="TOCHeading"/>
            <w:jc w:val="center"/>
            <w:rPr>
              <w:rFonts w:ascii="Times New Roman" w:hAnsi="Times New Roman" w:cs="Times New Roman"/>
              <w:color w:val="auto"/>
              <w:lang w:val="lv-LV"/>
            </w:rPr>
          </w:pPr>
          <w:r w:rsidRPr="004A03BC">
            <w:rPr>
              <w:rFonts w:ascii="Times New Roman" w:hAnsi="Times New Roman" w:cs="Times New Roman"/>
              <w:color w:val="auto"/>
              <w:lang w:val="lv-LV"/>
            </w:rPr>
            <w:t>Saturs</w:t>
          </w:r>
        </w:p>
        <w:p w:rsidR="0055122D" w:rsidRDefault="002E53DE">
          <w:pPr>
            <w:pStyle w:val="TOC3"/>
            <w:tabs>
              <w:tab w:val="right" w:leader="dot" w:pos="9346"/>
            </w:tabs>
            <w:rPr>
              <w:rFonts w:eastAsiaTheme="minorEastAsia" w:cstheme="minorBidi"/>
              <w:noProof/>
              <w:sz w:val="22"/>
              <w:szCs w:val="22"/>
              <w:lang w:val="lv-LV" w:eastAsia="lv-LV"/>
            </w:rPr>
          </w:pPr>
          <w:r w:rsidRPr="002E53DE">
            <w:rPr>
              <w:sz w:val="22"/>
            </w:rPr>
            <w:fldChar w:fldCharType="begin"/>
          </w:r>
          <w:r w:rsidRPr="002E53DE">
            <w:rPr>
              <w:sz w:val="22"/>
            </w:rPr>
            <w:instrText xml:space="preserve"> TOC \o "1-3" \h \z \u </w:instrText>
          </w:r>
          <w:r w:rsidRPr="002E53DE">
            <w:rPr>
              <w:sz w:val="22"/>
            </w:rPr>
            <w:fldChar w:fldCharType="separate"/>
          </w:r>
          <w:hyperlink w:anchor="_Toc97022256" w:history="1">
            <w:r w:rsidR="0055122D" w:rsidRPr="004F4159">
              <w:rPr>
                <w:rStyle w:val="Hyperlink"/>
                <w:rFonts w:ascii="Times New Roman" w:hAnsi="Times New Roman"/>
                <w:noProof/>
              </w:rPr>
              <w:t>1. Vispārīgā informācija</w:t>
            </w:r>
            <w:r w:rsidR="0055122D">
              <w:rPr>
                <w:noProof/>
                <w:webHidden/>
              </w:rPr>
              <w:tab/>
            </w:r>
            <w:r w:rsidR="0055122D">
              <w:rPr>
                <w:noProof/>
                <w:webHidden/>
              </w:rPr>
              <w:fldChar w:fldCharType="begin"/>
            </w:r>
            <w:r w:rsidR="0055122D">
              <w:rPr>
                <w:noProof/>
                <w:webHidden/>
              </w:rPr>
              <w:instrText xml:space="preserve"> PAGEREF _Toc97022256 \h </w:instrText>
            </w:r>
            <w:r w:rsidR="0055122D">
              <w:rPr>
                <w:noProof/>
                <w:webHidden/>
              </w:rPr>
            </w:r>
            <w:r w:rsidR="0055122D">
              <w:rPr>
                <w:noProof/>
                <w:webHidden/>
              </w:rPr>
              <w:fldChar w:fldCharType="separate"/>
            </w:r>
            <w:r w:rsidR="00B23FC4">
              <w:rPr>
                <w:noProof/>
                <w:webHidden/>
              </w:rPr>
              <w:t>3</w:t>
            </w:r>
            <w:r w:rsidR="0055122D">
              <w:rPr>
                <w:noProof/>
                <w:webHidden/>
              </w:rPr>
              <w:fldChar w:fldCharType="end"/>
            </w:r>
          </w:hyperlink>
        </w:p>
        <w:p w:rsidR="0055122D" w:rsidRDefault="00D16416">
          <w:pPr>
            <w:pStyle w:val="TOC3"/>
            <w:tabs>
              <w:tab w:val="left" w:pos="960"/>
              <w:tab w:val="right" w:leader="dot" w:pos="9346"/>
            </w:tabs>
            <w:rPr>
              <w:rFonts w:eastAsiaTheme="minorEastAsia" w:cstheme="minorBidi"/>
              <w:noProof/>
              <w:sz w:val="22"/>
              <w:szCs w:val="22"/>
              <w:lang w:val="lv-LV" w:eastAsia="lv-LV"/>
            </w:rPr>
          </w:pPr>
          <w:hyperlink w:anchor="_Toc97022257" w:history="1">
            <w:r w:rsidR="0055122D" w:rsidRPr="004F4159">
              <w:rPr>
                <w:rStyle w:val="Hyperlink"/>
                <w:rFonts w:ascii="Times New Roman" w:hAnsi="Times New Roman"/>
                <w:noProof/>
              </w:rPr>
              <w:t>1.1.</w:t>
            </w:r>
            <w:r w:rsidR="0055122D">
              <w:rPr>
                <w:rFonts w:eastAsiaTheme="minorEastAsia" w:cstheme="minorBidi"/>
                <w:noProof/>
                <w:sz w:val="22"/>
                <w:szCs w:val="22"/>
                <w:lang w:val="lv-LV" w:eastAsia="lv-LV"/>
              </w:rPr>
              <w:tab/>
            </w:r>
            <w:r w:rsidR="0055122D" w:rsidRPr="004F4159">
              <w:rPr>
                <w:rStyle w:val="Hyperlink"/>
                <w:rFonts w:ascii="Times New Roman" w:hAnsi="Times New Roman"/>
                <w:noProof/>
                <w:lang w:val="lv-LV"/>
              </w:rPr>
              <w:t>Iepirkuma identifikācijas Nr.</w:t>
            </w:r>
            <w:r w:rsidR="0055122D">
              <w:rPr>
                <w:noProof/>
                <w:webHidden/>
              </w:rPr>
              <w:tab/>
            </w:r>
            <w:r w:rsidR="0055122D">
              <w:rPr>
                <w:noProof/>
                <w:webHidden/>
              </w:rPr>
              <w:fldChar w:fldCharType="begin"/>
            </w:r>
            <w:r w:rsidR="0055122D">
              <w:rPr>
                <w:noProof/>
                <w:webHidden/>
              </w:rPr>
              <w:instrText xml:space="preserve"> PAGEREF _Toc97022257 \h </w:instrText>
            </w:r>
            <w:r w:rsidR="0055122D">
              <w:rPr>
                <w:noProof/>
                <w:webHidden/>
              </w:rPr>
            </w:r>
            <w:r w:rsidR="0055122D">
              <w:rPr>
                <w:noProof/>
                <w:webHidden/>
              </w:rPr>
              <w:fldChar w:fldCharType="separate"/>
            </w:r>
            <w:r w:rsidR="00B23FC4">
              <w:rPr>
                <w:noProof/>
                <w:webHidden/>
              </w:rPr>
              <w:t>3</w:t>
            </w:r>
            <w:r w:rsidR="0055122D">
              <w:rPr>
                <w:noProof/>
                <w:webHidden/>
              </w:rPr>
              <w:fldChar w:fldCharType="end"/>
            </w:r>
          </w:hyperlink>
        </w:p>
        <w:p w:rsidR="0055122D" w:rsidRDefault="00D16416">
          <w:pPr>
            <w:pStyle w:val="TOC3"/>
            <w:tabs>
              <w:tab w:val="left" w:pos="960"/>
              <w:tab w:val="right" w:leader="dot" w:pos="9346"/>
            </w:tabs>
            <w:rPr>
              <w:rFonts w:eastAsiaTheme="minorEastAsia" w:cstheme="minorBidi"/>
              <w:noProof/>
              <w:sz w:val="22"/>
              <w:szCs w:val="22"/>
              <w:lang w:val="lv-LV" w:eastAsia="lv-LV"/>
            </w:rPr>
          </w:pPr>
          <w:hyperlink w:anchor="_Toc97022258" w:history="1">
            <w:r w:rsidR="0055122D" w:rsidRPr="004F4159">
              <w:rPr>
                <w:rStyle w:val="Hyperlink"/>
                <w:rFonts w:ascii="Times New Roman" w:hAnsi="Times New Roman"/>
                <w:noProof/>
                <w:lang w:val="lv-LV"/>
              </w:rPr>
              <w:t>1.2.</w:t>
            </w:r>
            <w:r w:rsidR="0055122D">
              <w:rPr>
                <w:rFonts w:eastAsiaTheme="minorEastAsia" w:cstheme="minorBidi"/>
                <w:noProof/>
                <w:sz w:val="22"/>
                <w:szCs w:val="22"/>
                <w:lang w:val="lv-LV" w:eastAsia="lv-LV"/>
              </w:rPr>
              <w:tab/>
            </w:r>
            <w:r w:rsidR="0055122D" w:rsidRPr="004F4159">
              <w:rPr>
                <w:rStyle w:val="Hyperlink"/>
                <w:rFonts w:ascii="Times New Roman" w:hAnsi="Times New Roman"/>
                <w:noProof/>
                <w:lang w:val="lv-LV"/>
              </w:rPr>
              <w:t>Pasūtītājs:</w:t>
            </w:r>
            <w:r w:rsidR="0055122D">
              <w:rPr>
                <w:noProof/>
                <w:webHidden/>
              </w:rPr>
              <w:tab/>
            </w:r>
            <w:r w:rsidR="0055122D">
              <w:rPr>
                <w:noProof/>
                <w:webHidden/>
              </w:rPr>
              <w:fldChar w:fldCharType="begin"/>
            </w:r>
            <w:r w:rsidR="0055122D">
              <w:rPr>
                <w:noProof/>
                <w:webHidden/>
              </w:rPr>
              <w:instrText xml:space="preserve"> PAGEREF _Toc97022258 \h </w:instrText>
            </w:r>
            <w:r w:rsidR="0055122D">
              <w:rPr>
                <w:noProof/>
                <w:webHidden/>
              </w:rPr>
            </w:r>
            <w:r w:rsidR="0055122D">
              <w:rPr>
                <w:noProof/>
                <w:webHidden/>
              </w:rPr>
              <w:fldChar w:fldCharType="separate"/>
            </w:r>
            <w:r w:rsidR="00B23FC4">
              <w:rPr>
                <w:noProof/>
                <w:webHidden/>
              </w:rPr>
              <w:t>3</w:t>
            </w:r>
            <w:r w:rsidR="0055122D">
              <w:rPr>
                <w:noProof/>
                <w:webHidden/>
              </w:rPr>
              <w:fldChar w:fldCharType="end"/>
            </w:r>
          </w:hyperlink>
        </w:p>
        <w:p w:rsidR="0055122D" w:rsidRDefault="00D16416">
          <w:pPr>
            <w:pStyle w:val="TOC3"/>
            <w:tabs>
              <w:tab w:val="left" w:pos="960"/>
              <w:tab w:val="right" w:leader="dot" w:pos="9346"/>
            </w:tabs>
            <w:rPr>
              <w:rFonts w:eastAsiaTheme="minorEastAsia" w:cstheme="minorBidi"/>
              <w:noProof/>
              <w:sz w:val="22"/>
              <w:szCs w:val="22"/>
              <w:lang w:val="lv-LV" w:eastAsia="lv-LV"/>
            </w:rPr>
          </w:pPr>
          <w:hyperlink w:anchor="_Toc97022259" w:history="1">
            <w:r w:rsidR="0055122D" w:rsidRPr="004F4159">
              <w:rPr>
                <w:rStyle w:val="Hyperlink"/>
                <w:rFonts w:ascii="Times New Roman" w:hAnsi="Times New Roman"/>
                <w:noProof/>
                <w:lang w:val="lv-LV"/>
              </w:rPr>
              <w:t>1.3.</w:t>
            </w:r>
            <w:r w:rsidR="0055122D">
              <w:rPr>
                <w:rFonts w:eastAsiaTheme="minorEastAsia" w:cstheme="minorBidi"/>
                <w:noProof/>
                <w:sz w:val="22"/>
                <w:szCs w:val="22"/>
                <w:lang w:val="lv-LV" w:eastAsia="lv-LV"/>
              </w:rPr>
              <w:tab/>
            </w:r>
            <w:r w:rsidR="0055122D" w:rsidRPr="004F4159">
              <w:rPr>
                <w:rStyle w:val="Hyperlink"/>
                <w:rFonts w:ascii="Times New Roman" w:hAnsi="Times New Roman"/>
                <w:noProof/>
                <w:lang w:val="lv-LV"/>
              </w:rPr>
              <w:t xml:space="preserve"> Iepazīšanās ar atklāta konkursa nolikumu</w:t>
            </w:r>
            <w:r w:rsidR="0055122D">
              <w:rPr>
                <w:noProof/>
                <w:webHidden/>
              </w:rPr>
              <w:tab/>
            </w:r>
            <w:r w:rsidR="0055122D">
              <w:rPr>
                <w:noProof/>
                <w:webHidden/>
              </w:rPr>
              <w:fldChar w:fldCharType="begin"/>
            </w:r>
            <w:r w:rsidR="0055122D">
              <w:rPr>
                <w:noProof/>
                <w:webHidden/>
              </w:rPr>
              <w:instrText xml:space="preserve"> PAGEREF _Toc97022259 \h </w:instrText>
            </w:r>
            <w:r w:rsidR="0055122D">
              <w:rPr>
                <w:noProof/>
                <w:webHidden/>
              </w:rPr>
            </w:r>
            <w:r w:rsidR="0055122D">
              <w:rPr>
                <w:noProof/>
                <w:webHidden/>
              </w:rPr>
              <w:fldChar w:fldCharType="separate"/>
            </w:r>
            <w:r w:rsidR="00B23FC4">
              <w:rPr>
                <w:noProof/>
                <w:webHidden/>
              </w:rPr>
              <w:t>3</w:t>
            </w:r>
            <w:r w:rsidR="0055122D">
              <w:rPr>
                <w:noProof/>
                <w:webHidden/>
              </w:rPr>
              <w:fldChar w:fldCharType="end"/>
            </w:r>
          </w:hyperlink>
        </w:p>
        <w:p w:rsidR="0055122D" w:rsidRDefault="00D16416">
          <w:pPr>
            <w:pStyle w:val="TOC3"/>
            <w:tabs>
              <w:tab w:val="left" w:pos="960"/>
              <w:tab w:val="right" w:leader="dot" w:pos="9346"/>
            </w:tabs>
            <w:rPr>
              <w:rFonts w:eastAsiaTheme="minorEastAsia" w:cstheme="minorBidi"/>
              <w:noProof/>
              <w:sz w:val="22"/>
              <w:szCs w:val="22"/>
              <w:lang w:val="lv-LV" w:eastAsia="lv-LV"/>
            </w:rPr>
          </w:pPr>
          <w:hyperlink w:anchor="_Toc97022260" w:history="1">
            <w:r w:rsidR="0055122D" w:rsidRPr="004F4159">
              <w:rPr>
                <w:rStyle w:val="Hyperlink"/>
                <w:rFonts w:ascii="Times New Roman" w:hAnsi="Times New Roman"/>
                <w:noProof/>
                <w:lang w:val="lv-LV"/>
              </w:rPr>
              <w:t>1.4.</w:t>
            </w:r>
            <w:r w:rsidR="0055122D">
              <w:rPr>
                <w:rFonts w:eastAsiaTheme="minorEastAsia" w:cstheme="minorBidi"/>
                <w:noProof/>
                <w:sz w:val="22"/>
                <w:szCs w:val="22"/>
                <w:lang w:val="lv-LV" w:eastAsia="lv-LV"/>
              </w:rPr>
              <w:tab/>
            </w:r>
            <w:r w:rsidR="0055122D" w:rsidRPr="004F4159">
              <w:rPr>
                <w:rStyle w:val="Hyperlink"/>
                <w:rFonts w:ascii="Times New Roman" w:hAnsi="Times New Roman"/>
                <w:noProof/>
                <w:lang w:val="lv-LV"/>
              </w:rPr>
              <w:t>Papildu informācijas sniegšana</w:t>
            </w:r>
            <w:r w:rsidR="0055122D">
              <w:rPr>
                <w:noProof/>
                <w:webHidden/>
              </w:rPr>
              <w:tab/>
            </w:r>
            <w:r w:rsidR="0055122D">
              <w:rPr>
                <w:noProof/>
                <w:webHidden/>
              </w:rPr>
              <w:fldChar w:fldCharType="begin"/>
            </w:r>
            <w:r w:rsidR="0055122D">
              <w:rPr>
                <w:noProof/>
                <w:webHidden/>
              </w:rPr>
              <w:instrText xml:space="preserve"> PAGEREF _Toc97022260 \h </w:instrText>
            </w:r>
            <w:r w:rsidR="0055122D">
              <w:rPr>
                <w:noProof/>
                <w:webHidden/>
              </w:rPr>
            </w:r>
            <w:r w:rsidR="0055122D">
              <w:rPr>
                <w:noProof/>
                <w:webHidden/>
              </w:rPr>
              <w:fldChar w:fldCharType="separate"/>
            </w:r>
            <w:r w:rsidR="00B23FC4">
              <w:rPr>
                <w:noProof/>
                <w:webHidden/>
              </w:rPr>
              <w:t>3</w:t>
            </w:r>
            <w:r w:rsidR="0055122D">
              <w:rPr>
                <w:noProof/>
                <w:webHidden/>
              </w:rPr>
              <w:fldChar w:fldCharType="end"/>
            </w:r>
          </w:hyperlink>
        </w:p>
        <w:p w:rsidR="0055122D" w:rsidRDefault="00D16416">
          <w:pPr>
            <w:pStyle w:val="TOC3"/>
            <w:tabs>
              <w:tab w:val="left" w:pos="960"/>
              <w:tab w:val="right" w:leader="dot" w:pos="9346"/>
            </w:tabs>
            <w:rPr>
              <w:rFonts w:eastAsiaTheme="minorEastAsia" w:cstheme="minorBidi"/>
              <w:noProof/>
              <w:sz w:val="22"/>
              <w:szCs w:val="22"/>
              <w:lang w:val="lv-LV" w:eastAsia="lv-LV"/>
            </w:rPr>
          </w:pPr>
          <w:hyperlink w:anchor="_Toc97022261" w:history="1">
            <w:r w:rsidR="0055122D" w:rsidRPr="004F4159">
              <w:rPr>
                <w:rStyle w:val="Hyperlink"/>
                <w:rFonts w:ascii="Times New Roman" w:hAnsi="Times New Roman"/>
                <w:noProof/>
                <w:lang w:val="lv-LV"/>
              </w:rPr>
              <w:t>1.5.</w:t>
            </w:r>
            <w:r w:rsidR="0055122D">
              <w:rPr>
                <w:rFonts w:eastAsiaTheme="minorEastAsia" w:cstheme="minorBidi"/>
                <w:noProof/>
                <w:sz w:val="22"/>
                <w:szCs w:val="22"/>
                <w:lang w:val="lv-LV" w:eastAsia="lv-LV"/>
              </w:rPr>
              <w:tab/>
            </w:r>
            <w:r w:rsidR="0055122D" w:rsidRPr="004F4159">
              <w:rPr>
                <w:rStyle w:val="Hyperlink"/>
                <w:rFonts w:ascii="Times New Roman" w:hAnsi="Times New Roman"/>
                <w:noProof/>
                <w:lang w:val="lv-LV"/>
              </w:rPr>
              <w:t>Iepirkuma procedūras dokumentu grozījumi</w:t>
            </w:r>
            <w:r w:rsidR="0055122D">
              <w:rPr>
                <w:noProof/>
                <w:webHidden/>
              </w:rPr>
              <w:tab/>
            </w:r>
            <w:r w:rsidR="0055122D">
              <w:rPr>
                <w:noProof/>
                <w:webHidden/>
              </w:rPr>
              <w:fldChar w:fldCharType="begin"/>
            </w:r>
            <w:r w:rsidR="0055122D">
              <w:rPr>
                <w:noProof/>
                <w:webHidden/>
              </w:rPr>
              <w:instrText xml:space="preserve"> PAGEREF _Toc97022261 \h </w:instrText>
            </w:r>
            <w:r w:rsidR="0055122D">
              <w:rPr>
                <w:noProof/>
                <w:webHidden/>
              </w:rPr>
            </w:r>
            <w:r w:rsidR="0055122D">
              <w:rPr>
                <w:noProof/>
                <w:webHidden/>
              </w:rPr>
              <w:fldChar w:fldCharType="separate"/>
            </w:r>
            <w:r w:rsidR="00B23FC4">
              <w:rPr>
                <w:noProof/>
                <w:webHidden/>
              </w:rPr>
              <w:t>4</w:t>
            </w:r>
            <w:r w:rsidR="0055122D">
              <w:rPr>
                <w:noProof/>
                <w:webHidden/>
              </w:rPr>
              <w:fldChar w:fldCharType="end"/>
            </w:r>
          </w:hyperlink>
        </w:p>
        <w:p w:rsidR="0055122D" w:rsidRDefault="00D16416">
          <w:pPr>
            <w:pStyle w:val="TOC3"/>
            <w:tabs>
              <w:tab w:val="left" w:pos="960"/>
              <w:tab w:val="right" w:leader="dot" w:pos="9346"/>
            </w:tabs>
            <w:rPr>
              <w:rFonts w:eastAsiaTheme="minorEastAsia" w:cstheme="minorBidi"/>
              <w:noProof/>
              <w:sz w:val="22"/>
              <w:szCs w:val="22"/>
              <w:lang w:val="lv-LV" w:eastAsia="lv-LV"/>
            </w:rPr>
          </w:pPr>
          <w:hyperlink w:anchor="_Toc97022262" w:history="1">
            <w:r w:rsidR="0055122D" w:rsidRPr="004F4159">
              <w:rPr>
                <w:rStyle w:val="Hyperlink"/>
                <w:rFonts w:ascii="Times New Roman" w:hAnsi="Times New Roman"/>
                <w:noProof/>
                <w:lang w:val="lv-LV"/>
              </w:rPr>
              <w:t>1.6.</w:t>
            </w:r>
            <w:r w:rsidR="0055122D">
              <w:rPr>
                <w:rFonts w:eastAsiaTheme="minorEastAsia" w:cstheme="minorBidi"/>
                <w:noProof/>
                <w:sz w:val="22"/>
                <w:szCs w:val="22"/>
                <w:lang w:val="lv-LV" w:eastAsia="lv-LV"/>
              </w:rPr>
              <w:tab/>
            </w:r>
            <w:r w:rsidR="0055122D" w:rsidRPr="004F4159">
              <w:rPr>
                <w:rStyle w:val="Hyperlink"/>
                <w:rFonts w:ascii="Times New Roman" w:hAnsi="Times New Roman"/>
                <w:noProof/>
                <w:lang w:val="lv-LV"/>
              </w:rPr>
              <w:t>Piedāvājumu iesniegšanas vieta, datums, laiks un kārtība</w:t>
            </w:r>
            <w:r w:rsidR="0055122D">
              <w:rPr>
                <w:noProof/>
                <w:webHidden/>
              </w:rPr>
              <w:tab/>
            </w:r>
            <w:r w:rsidR="0055122D">
              <w:rPr>
                <w:noProof/>
                <w:webHidden/>
              </w:rPr>
              <w:fldChar w:fldCharType="begin"/>
            </w:r>
            <w:r w:rsidR="0055122D">
              <w:rPr>
                <w:noProof/>
                <w:webHidden/>
              </w:rPr>
              <w:instrText xml:space="preserve"> PAGEREF _Toc97022262 \h </w:instrText>
            </w:r>
            <w:r w:rsidR="0055122D">
              <w:rPr>
                <w:noProof/>
                <w:webHidden/>
              </w:rPr>
            </w:r>
            <w:r w:rsidR="0055122D">
              <w:rPr>
                <w:noProof/>
                <w:webHidden/>
              </w:rPr>
              <w:fldChar w:fldCharType="separate"/>
            </w:r>
            <w:r w:rsidR="00B23FC4">
              <w:rPr>
                <w:noProof/>
                <w:webHidden/>
              </w:rPr>
              <w:t>4</w:t>
            </w:r>
            <w:r w:rsidR="0055122D">
              <w:rPr>
                <w:noProof/>
                <w:webHidden/>
              </w:rPr>
              <w:fldChar w:fldCharType="end"/>
            </w:r>
          </w:hyperlink>
        </w:p>
        <w:p w:rsidR="0055122D" w:rsidRDefault="00D16416">
          <w:pPr>
            <w:pStyle w:val="TOC3"/>
            <w:tabs>
              <w:tab w:val="left" w:pos="960"/>
              <w:tab w:val="right" w:leader="dot" w:pos="9346"/>
            </w:tabs>
            <w:rPr>
              <w:rFonts w:eastAsiaTheme="minorEastAsia" w:cstheme="minorBidi"/>
              <w:noProof/>
              <w:sz w:val="22"/>
              <w:szCs w:val="22"/>
              <w:lang w:val="lv-LV" w:eastAsia="lv-LV"/>
            </w:rPr>
          </w:pPr>
          <w:hyperlink w:anchor="_Toc97022263" w:history="1">
            <w:r w:rsidR="0055122D" w:rsidRPr="004F4159">
              <w:rPr>
                <w:rStyle w:val="Hyperlink"/>
                <w:rFonts w:ascii="Times New Roman" w:hAnsi="Times New Roman"/>
                <w:noProof/>
                <w:lang w:val="lv-LV"/>
              </w:rPr>
              <w:t>1.7.</w:t>
            </w:r>
            <w:r w:rsidR="0055122D">
              <w:rPr>
                <w:rFonts w:eastAsiaTheme="minorEastAsia" w:cstheme="minorBidi"/>
                <w:noProof/>
                <w:sz w:val="22"/>
                <w:szCs w:val="22"/>
                <w:lang w:val="lv-LV" w:eastAsia="lv-LV"/>
              </w:rPr>
              <w:tab/>
            </w:r>
            <w:r w:rsidR="0055122D" w:rsidRPr="004F4159">
              <w:rPr>
                <w:rStyle w:val="Hyperlink"/>
                <w:rFonts w:ascii="Times New Roman" w:hAnsi="Times New Roman"/>
                <w:noProof/>
                <w:lang w:val="lv-LV"/>
              </w:rPr>
              <w:t>Piedāvājumu atvēršana</w:t>
            </w:r>
            <w:r w:rsidR="0055122D">
              <w:rPr>
                <w:noProof/>
                <w:webHidden/>
              </w:rPr>
              <w:tab/>
            </w:r>
            <w:r w:rsidR="00A60F8D">
              <w:rPr>
                <w:noProof/>
                <w:webHidden/>
              </w:rPr>
              <w:t>5</w:t>
            </w:r>
          </w:hyperlink>
        </w:p>
        <w:p w:rsidR="0055122D" w:rsidRDefault="00D16416">
          <w:pPr>
            <w:pStyle w:val="TOC3"/>
            <w:tabs>
              <w:tab w:val="left" w:pos="960"/>
              <w:tab w:val="right" w:leader="dot" w:pos="9346"/>
            </w:tabs>
            <w:rPr>
              <w:rFonts w:eastAsiaTheme="minorEastAsia" w:cstheme="minorBidi"/>
              <w:noProof/>
              <w:sz w:val="22"/>
              <w:szCs w:val="22"/>
              <w:lang w:val="lv-LV" w:eastAsia="lv-LV"/>
            </w:rPr>
          </w:pPr>
          <w:hyperlink w:anchor="_Toc97022264" w:history="1">
            <w:r w:rsidR="0055122D" w:rsidRPr="004F4159">
              <w:rPr>
                <w:rStyle w:val="Hyperlink"/>
                <w:rFonts w:ascii="Times New Roman" w:hAnsi="Times New Roman"/>
                <w:noProof/>
                <w:lang w:val="lv-LV"/>
              </w:rPr>
              <w:t xml:space="preserve">1.8. </w:t>
            </w:r>
            <w:r w:rsidR="0055122D">
              <w:rPr>
                <w:rFonts w:eastAsiaTheme="minorEastAsia" w:cstheme="minorBidi"/>
                <w:noProof/>
                <w:sz w:val="22"/>
                <w:szCs w:val="22"/>
                <w:lang w:val="lv-LV" w:eastAsia="lv-LV"/>
              </w:rPr>
              <w:tab/>
            </w:r>
            <w:r w:rsidR="0055122D" w:rsidRPr="004F4159">
              <w:rPr>
                <w:rStyle w:val="Hyperlink"/>
                <w:rFonts w:ascii="Times New Roman" w:hAnsi="Times New Roman"/>
                <w:noProof/>
                <w:lang w:val="lv-LV"/>
              </w:rPr>
              <w:t>Paziņojums par atklāta konkursa rezultātiem</w:t>
            </w:r>
            <w:r w:rsidR="0055122D">
              <w:rPr>
                <w:noProof/>
                <w:webHidden/>
              </w:rPr>
              <w:tab/>
            </w:r>
            <w:r w:rsidR="0055122D">
              <w:rPr>
                <w:noProof/>
                <w:webHidden/>
              </w:rPr>
              <w:fldChar w:fldCharType="begin"/>
            </w:r>
            <w:r w:rsidR="0055122D">
              <w:rPr>
                <w:noProof/>
                <w:webHidden/>
              </w:rPr>
              <w:instrText xml:space="preserve"> PAGEREF _Toc97022264 \h </w:instrText>
            </w:r>
            <w:r w:rsidR="0055122D">
              <w:rPr>
                <w:noProof/>
                <w:webHidden/>
              </w:rPr>
            </w:r>
            <w:r w:rsidR="0055122D">
              <w:rPr>
                <w:noProof/>
                <w:webHidden/>
              </w:rPr>
              <w:fldChar w:fldCharType="separate"/>
            </w:r>
            <w:r w:rsidR="00B23FC4">
              <w:rPr>
                <w:noProof/>
                <w:webHidden/>
              </w:rPr>
              <w:t>5</w:t>
            </w:r>
            <w:r w:rsidR="0055122D">
              <w:rPr>
                <w:noProof/>
                <w:webHidden/>
              </w:rPr>
              <w:fldChar w:fldCharType="end"/>
            </w:r>
          </w:hyperlink>
        </w:p>
        <w:p w:rsidR="0055122D" w:rsidRDefault="00D16416">
          <w:pPr>
            <w:pStyle w:val="TOC3"/>
            <w:tabs>
              <w:tab w:val="left" w:pos="960"/>
              <w:tab w:val="right" w:leader="dot" w:pos="9346"/>
            </w:tabs>
            <w:rPr>
              <w:rFonts w:eastAsiaTheme="minorEastAsia" w:cstheme="minorBidi"/>
              <w:noProof/>
              <w:sz w:val="22"/>
              <w:szCs w:val="22"/>
              <w:lang w:val="lv-LV" w:eastAsia="lv-LV"/>
            </w:rPr>
          </w:pPr>
          <w:hyperlink w:anchor="_Toc97022265" w:history="1">
            <w:r w:rsidR="0055122D" w:rsidRPr="004F4159">
              <w:rPr>
                <w:rStyle w:val="Hyperlink"/>
                <w:rFonts w:ascii="Times New Roman" w:hAnsi="Times New Roman"/>
                <w:noProof/>
                <w:lang w:val="lv-LV"/>
              </w:rPr>
              <w:t>1.9.</w:t>
            </w:r>
            <w:r w:rsidR="0055122D">
              <w:rPr>
                <w:rFonts w:eastAsiaTheme="minorEastAsia" w:cstheme="minorBidi"/>
                <w:noProof/>
                <w:sz w:val="22"/>
                <w:szCs w:val="22"/>
                <w:lang w:val="lv-LV" w:eastAsia="lv-LV"/>
              </w:rPr>
              <w:tab/>
            </w:r>
            <w:r w:rsidR="0055122D" w:rsidRPr="004F4159">
              <w:rPr>
                <w:rStyle w:val="Hyperlink"/>
                <w:rFonts w:ascii="Times New Roman" w:hAnsi="Times New Roman"/>
                <w:noProof/>
                <w:lang w:val="lv-LV"/>
              </w:rPr>
              <w:t>Piedāvājuma noformēšana</w:t>
            </w:r>
            <w:r w:rsidR="0055122D">
              <w:rPr>
                <w:noProof/>
                <w:webHidden/>
              </w:rPr>
              <w:tab/>
            </w:r>
            <w:r w:rsidR="0055122D">
              <w:rPr>
                <w:noProof/>
                <w:webHidden/>
              </w:rPr>
              <w:fldChar w:fldCharType="begin"/>
            </w:r>
            <w:r w:rsidR="0055122D">
              <w:rPr>
                <w:noProof/>
                <w:webHidden/>
              </w:rPr>
              <w:instrText xml:space="preserve"> PAGEREF _Toc97022265 \h </w:instrText>
            </w:r>
            <w:r w:rsidR="0055122D">
              <w:rPr>
                <w:noProof/>
                <w:webHidden/>
              </w:rPr>
            </w:r>
            <w:r w:rsidR="0055122D">
              <w:rPr>
                <w:noProof/>
                <w:webHidden/>
              </w:rPr>
              <w:fldChar w:fldCharType="separate"/>
            </w:r>
            <w:r w:rsidR="00B23FC4">
              <w:rPr>
                <w:noProof/>
                <w:webHidden/>
              </w:rPr>
              <w:t>5</w:t>
            </w:r>
            <w:r w:rsidR="0055122D">
              <w:rPr>
                <w:noProof/>
                <w:webHidden/>
              </w:rPr>
              <w:fldChar w:fldCharType="end"/>
            </w:r>
          </w:hyperlink>
        </w:p>
        <w:p w:rsidR="0055122D" w:rsidRDefault="00D16416">
          <w:pPr>
            <w:pStyle w:val="TOC3"/>
            <w:tabs>
              <w:tab w:val="left" w:pos="720"/>
              <w:tab w:val="right" w:leader="dot" w:pos="9346"/>
            </w:tabs>
            <w:rPr>
              <w:rFonts w:eastAsiaTheme="minorEastAsia" w:cstheme="minorBidi"/>
              <w:noProof/>
              <w:sz w:val="22"/>
              <w:szCs w:val="22"/>
              <w:lang w:val="lv-LV" w:eastAsia="lv-LV"/>
            </w:rPr>
          </w:pPr>
          <w:hyperlink w:anchor="_Toc97022268" w:history="1">
            <w:r w:rsidR="0055122D" w:rsidRPr="004F4159">
              <w:rPr>
                <w:rStyle w:val="Hyperlink"/>
                <w:rFonts w:ascii="Times New Roman" w:hAnsi="Times New Roman"/>
                <w:noProof/>
                <w:lang w:val="lv-LV"/>
              </w:rPr>
              <w:t>2.</w:t>
            </w:r>
            <w:r w:rsidR="0055122D">
              <w:rPr>
                <w:rFonts w:eastAsiaTheme="minorEastAsia" w:cstheme="minorBidi"/>
                <w:noProof/>
                <w:sz w:val="22"/>
                <w:szCs w:val="22"/>
                <w:lang w:val="lv-LV" w:eastAsia="lv-LV"/>
              </w:rPr>
              <w:tab/>
            </w:r>
            <w:r w:rsidR="0055122D" w:rsidRPr="004F4159">
              <w:rPr>
                <w:rStyle w:val="Hyperlink"/>
                <w:rFonts w:ascii="Times New Roman" w:hAnsi="Times New Roman"/>
                <w:noProof/>
                <w:lang w:val="lv-LV"/>
              </w:rPr>
              <w:t>Informācija par iepirkuma priekšmetu</w:t>
            </w:r>
            <w:r w:rsidR="0055122D">
              <w:rPr>
                <w:noProof/>
                <w:webHidden/>
              </w:rPr>
              <w:tab/>
            </w:r>
            <w:r w:rsidR="0055122D">
              <w:rPr>
                <w:noProof/>
                <w:webHidden/>
              </w:rPr>
              <w:fldChar w:fldCharType="begin"/>
            </w:r>
            <w:r w:rsidR="0055122D">
              <w:rPr>
                <w:noProof/>
                <w:webHidden/>
              </w:rPr>
              <w:instrText xml:space="preserve"> PAGEREF _Toc97022268 \h </w:instrText>
            </w:r>
            <w:r w:rsidR="0055122D">
              <w:rPr>
                <w:noProof/>
                <w:webHidden/>
              </w:rPr>
            </w:r>
            <w:r w:rsidR="0055122D">
              <w:rPr>
                <w:noProof/>
                <w:webHidden/>
              </w:rPr>
              <w:fldChar w:fldCharType="separate"/>
            </w:r>
            <w:r w:rsidR="00B23FC4">
              <w:rPr>
                <w:noProof/>
                <w:webHidden/>
              </w:rPr>
              <w:t>7</w:t>
            </w:r>
            <w:r w:rsidR="0055122D">
              <w:rPr>
                <w:noProof/>
                <w:webHidden/>
              </w:rPr>
              <w:fldChar w:fldCharType="end"/>
            </w:r>
          </w:hyperlink>
        </w:p>
        <w:p w:rsidR="0055122D" w:rsidRDefault="00D16416">
          <w:pPr>
            <w:pStyle w:val="TOC3"/>
            <w:tabs>
              <w:tab w:val="left" w:pos="960"/>
              <w:tab w:val="right" w:leader="dot" w:pos="9346"/>
            </w:tabs>
            <w:rPr>
              <w:rFonts w:eastAsiaTheme="minorEastAsia" w:cstheme="minorBidi"/>
              <w:noProof/>
              <w:sz w:val="22"/>
              <w:szCs w:val="22"/>
              <w:lang w:val="lv-LV" w:eastAsia="lv-LV"/>
            </w:rPr>
          </w:pPr>
          <w:hyperlink w:anchor="_Toc97022269" w:history="1">
            <w:r w:rsidR="0055122D" w:rsidRPr="004F4159">
              <w:rPr>
                <w:rStyle w:val="Hyperlink"/>
                <w:rFonts w:ascii="Times New Roman" w:hAnsi="Times New Roman"/>
                <w:noProof/>
                <w:lang w:val="lv-LV"/>
              </w:rPr>
              <w:t xml:space="preserve">2.1. </w:t>
            </w:r>
            <w:r w:rsidR="0055122D">
              <w:rPr>
                <w:rFonts w:eastAsiaTheme="minorEastAsia" w:cstheme="minorBidi"/>
                <w:noProof/>
                <w:sz w:val="22"/>
                <w:szCs w:val="22"/>
                <w:lang w:val="lv-LV" w:eastAsia="lv-LV"/>
              </w:rPr>
              <w:tab/>
            </w:r>
            <w:r w:rsidR="0055122D" w:rsidRPr="004F4159">
              <w:rPr>
                <w:rStyle w:val="Hyperlink"/>
                <w:rFonts w:ascii="Times New Roman" w:hAnsi="Times New Roman"/>
                <w:noProof/>
                <w:lang w:val="lv-LV"/>
              </w:rPr>
              <w:t>Iepirkuma priekšmeta apraksts</w:t>
            </w:r>
            <w:r w:rsidR="0055122D">
              <w:rPr>
                <w:noProof/>
                <w:webHidden/>
              </w:rPr>
              <w:tab/>
            </w:r>
            <w:r w:rsidR="0055122D">
              <w:rPr>
                <w:noProof/>
                <w:webHidden/>
              </w:rPr>
              <w:fldChar w:fldCharType="begin"/>
            </w:r>
            <w:r w:rsidR="0055122D">
              <w:rPr>
                <w:noProof/>
                <w:webHidden/>
              </w:rPr>
              <w:instrText xml:space="preserve"> PAGEREF _Toc97022269 \h </w:instrText>
            </w:r>
            <w:r w:rsidR="0055122D">
              <w:rPr>
                <w:noProof/>
                <w:webHidden/>
              </w:rPr>
            </w:r>
            <w:r w:rsidR="0055122D">
              <w:rPr>
                <w:noProof/>
                <w:webHidden/>
              </w:rPr>
              <w:fldChar w:fldCharType="separate"/>
            </w:r>
            <w:r w:rsidR="00B23FC4">
              <w:rPr>
                <w:noProof/>
                <w:webHidden/>
              </w:rPr>
              <w:t>7</w:t>
            </w:r>
            <w:r w:rsidR="0055122D">
              <w:rPr>
                <w:noProof/>
                <w:webHidden/>
              </w:rPr>
              <w:fldChar w:fldCharType="end"/>
            </w:r>
          </w:hyperlink>
        </w:p>
        <w:p w:rsidR="0055122D" w:rsidRDefault="00D16416">
          <w:pPr>
            <w:pStyle w:val="TOC3"/>
            <w:tabs>
              <w:tab w:val="left" w:pos="960"/>
              <w:tab w:val="right" w:leader="dot" w:pos="9346"/>
            </w:tabs>
            <w:rPr>
              <w:rFonts w:eastAsiaTheme="minorEastAsia" w:cstheme="minorBidi"/>
              <w:noProof/>
              <w:sz w:val="22"/>
              <w:szCs w:val="22"/>
              <w:lang w:val="lv-LV" w:eastAsia="lv-LV"/>
            </w:rPr>
          </w:pPr>
          <w:hyperlink w:anchor="_Toc97022270" w:history="1">
            <w:r w:rsidR="0055122D" w:rsidRPr="004F4159">
              <w:rPr>
                <w:rStyle w:val="Hyperlink"/>
                <w:rFonts w:ascii="Times New Roman" w:hAnsi="Times New Roman"/>
                <w:noProof/>
                <w:lang w:val="lv-LV"/>
              </w:rPr>
              <w:t>2.2.</w:t>
            </w:r>
            <w:r w:rsidR="0055122D">
              <w:rPr>
                <w:rFonts w:eastAsiaTheme="minorEastAsia" w:cstheme="minorBidi"/>
                <w:noProof/>
                <w:sz w:val="22"/>
                <w:szCs w:val="22"/>
                <w:lang w:val="lv-LV" w:eastAsia="lv-LV"/>
              </w:rPr>
              <w:tab/>
            </w:r>
            <w:r w:rsidR="0055122D" w:rsidRPr="004F4159">
              <w:rPr>
                <w:rStyle w:val="Hyperlink"/>
                <w:rFonts w:ascii="Times New Roman" w:hAnsi="Times New Roman"/>
                <w:noProof/>
                <w:lang w:val="lv-LV"/>
              </w:rPr>
              <w:t>Iepirkuma līguma izpildes laiks, vieta, kārtība</w:t>
            </w:r>
            <w:r w:rsidR="0055122D">
              <w:rPr>
                <w:noProof/>
                <w:webHidden/>
              </w:rPr>
              <w:tab/>
            </w:r>
            <w:r w:rsidR="0055122D">
              <w:rPr>
                <w:noProof/>
                <w:webHidden/>
              </w:rPr>
              <w:fldChar w:fldCharType="begin"/>
            </w:r>
            <w:r w:rsidR="0055122D">
              <w:rPr>
                <w:noProof/>
                <w:webHidden/>
              </w:rPr>
              <w:instrText xml:space="preserve"> PAGEREF _Toc97022270 \h </w:instrText>
            </w:r>
            <w:r w:rsidR="0055122D">
              <w:rPr>
                <w:noProof/>
                <w:webHidden/>
              </w:rPr>
            </w:r>
            <w:r w:rsidR="0055122D">
              <w:rPr>
                <w:noProof/>
                <w:webHidden/>
              </w:rPr>
              <w:fldChar w:fldCharType="separate"/>
            </w:r>
            <w:r w:rsidR="00B23FC4">
              <w:rPr>
                <w:noProof/>
                <w:webHidden/>
              </w:rPr>
              <w:t>7</w:t>
            </w:r>
            <w:r w:rsidR="0055122D">
              <w:rPr>
                <w:noProof/>
                <w:webHidden/>
              </w:rPr>
              <w:fldChar w:fldCharType="end"/>
            </w:r>
          </w:hyperlink>
        </w:p>
        <w:p w:rsidR="0055122D" w:rsidRDefault="00D16416">
          <w:pPr>
            <w:pStyle w:val="TOC3"/>
            <w:tabs>
              <w:tab w:val="left" w:pos="720"/>
              <w:tab w:val="right" w:leader="dot" w:pos="9346"/>
            </w:tabs>
            <w:rPr>
              <w:rFonts w:eastAsiaTheme="minorEastAsia" w:cstheme="minorBidi"/>
              <w:noProof/>
              <w:sz w:val="22"/>
              <w:szCs w:val="22"/>
              <w:lang w:val="lv-LV" w:eastAsia="lv-LV"/>
            </w:rPr>
          </w:pPr>
          <w:hyperlink w:anchor="_Toc97022271" w:history="1">
            <w:r w:rsidR="0055122D" w:rsidRPr="004F4159">
              <w:rPr>
                <w:rStyle w:val="Hyperlink"/>
                <w:rFonts w:ascii="Times New Roman" w:hAnsi="Times New Roman"/>
                <w:noProof/>
                <w:lang w:val="lv-LV"/>
              </w:rPr>
              <w:t>3.</w:t>
            </w:r>
            <w:r w:rsidR="0055122D">
              <w:rPr>
                <w:rFonts w:eastAsiaTheme="minorEastAsia" w:cstheme="minorBidi"/>
                <w:noProof/>
                <w:sz w:val="22"/>
                <w:szCs w:val="22"/>
                <w:lang w:val="lv-LV" w:eastAsia="lv-LV"/>
              </w:rPr>
              <w:tab/>
            </w:r>
            <w:r w:rsidR="0055122D" w:rsidRPr="004F4159">
              <w:rPr>
                <w:rStyle w:val="Hyperlink"/>
                <w:rFonts w:ascii="Times New Roman" w:hAnsi="Times New Roman"/>
                <w:noProof/>
                <w:lang w:val="lv-LV"/>
              </w:rPr>
              <w:t>Prasības pretendentiem</w:t>
            </w:r>
            <w:r w:rsidR="0055122D">
              <w:rPr>
                <w:noProof/>
                <w:webHidden/>
              </w:rPr>
              <w:tab/>
            </w:r>
            <w:r w:rsidR="00F63E5F">
              <w:rPr>
                <w:noProof/>
                <w:webHidden/>
              </w:rPr>
              <w:t>8</w:t>
            </w:r>
          </w:hyperlink>
        </w:p>
        <w:p w:rsidR="0055122D" w:rsidRDefault="00D16416">
          <w:pPr>
            <w:pStyle w:val="TOC3"/>
            <w:tabs>
              <w:tab w:val="left" w:pos="720"/>
              <w:tab w:val="right" w:leader="dot" w:pos="9346"/>
            </w:tabs>
            <w:rPr>
              <w:rFonts w:eastAsiaTheme="minorEastAsia" w:cstheme="minorBidi"/>
              <w:noProof/>
              <w:sz w:val="22"/>
              <w:szCs w:val="22"/>
              <w:lang w:val="lv-LV" w:eastAsia="lv-LV"/>
            </w:rPr>
          </w:pPr>
          <w:hyperlink w:anchor="_Toc97022272" w:history="1">
            <w:r w:rsidR="0055122D" w:rsidRPr="004F4159">
              <w:rPr>
                <w:rStyle w:val="Hyperlink"/>
                <w:rFonts w:ascii="Times New Roman" w:hAnsi="Times New Roman"/>
                <w:noProof/>
                <w:lang w:val="lv-LV"/>
              </w:rPr>
              <w:t>4.</w:t>
            </w:r>
            <w:r w:rsidR="0055122D">
              <w:rPr>
                <w:rFonts w:eastAsiaTheme="minorEastAsia" w:cstheme="minorBidi"/>
                <w:noProof/>
                <w:sz w:val="22"/>
                <w:szCs w:val="22"/>
                <w:lang w:val="lv-LV" w:eastAsia="lv-LV"/>
              </w:rPr>
              <w:tab/>
            </w:r>
            <w:r w:rsidR="0055122D" w:rsidRPr="004F4159">
              <w:rPr>
                <w:rStyle w:val="Hyperlink"/>
                <w:rFonts w:ascii="Times New Roman" w:hAnsi="Times New Roman"/>
                <w:noProof/>
                <w:lang w:val="lv-LV"/>
              </w:rPr>
              <w:t>Tehniskais un finanšu piedāvājums</w:t>
            </w:r>
            <w:r w:rsidR="0055122D">
              <w:rPr>
                <w:noProof/>
                <w:webHidden/>
              </w:rPr>
              <w:tab/>
            </w:r>
            <w:r w:rsidR="0055122D">
              <w:rPr>
                <w:noProof/>
                <w:webHidden/>
              </w:rPr>
              <w:fldChar w:fldCharType="begin"/>
            </w:r>
            <w:r w:rsidR="0055122D">
              <w:rPr>
                <w:noProof/>
                <w:webHidden/>
              </w:rPr>
              <w:instrText xml:space="preserve"> PAGEREF _Toc97022272 \h </w:instrText>
            </w:r>
            <w:r w:rsidR="0055122D">
              <w:rPr>
                <w:noProof/>
                <w:webHidden/>
              </w:rPr>
            </w:r>
            <w:r w:rsidR="0055122D">
              <w:rPr>
                <w:noProof/>
                <w:webHidden/>
              </w:rPr>
              <w:fldChar w:fldCharType="separate"/>
            </w:r>
            <w:r w:rsidR="00B23FC4">
              <w:rPr>
                <w:noProof/>
                <w:webHidden/>
              </w:rPr>
              <w:t>1</w:t>
            </w:r>
            <w:r w:rsidR="00DA59B5">
              <w:rPr>
                <w:noProof/>
                <w:webHidden/>
              </w:rPr>
              <w:t>0</w:t>
            </w:r>
            <w:r w:rsidR="0055122D">
              <w:rPr>
                <w:noProof/>
                <w:webHidden/>
              </w:rPr>
              <w:fldChar w:fldCharType="end"/>
            </w:r>
          </w:hyperlink>
        </w:p>
        <w:p w:rsidR="0055122D" w:rsidRDefault="00D16416">
          <w:pPr>
            <w:pStyle w:val="TOC3"/>
            <w:tabs>
              <w:tab w:val="left" w:pos="720"/>
              <w:tab w:val="right" w:leader="dot" w:pos="9346"/>
            </w:tabs>
            <w:rPr>
              <w:rFonts w:eastAsiaTheme="minorEastAsia" w:cstheme="minorBidi"/>
              <w:noProof/>
              <w:sz w:val="22"/>
              <w:szCs w:val="22"/>
              <w:lang w:val="lv-LV" w:eastAsia="lv-LV"/>
            </w:rPr>
          </w:pPr>
          <w:hyperlink w:anchor="_Toc97022273" w:history="1">
            <w:r w:rsidR="0055122D" w:rsidRPr="004F4159">
              <w:rPr>
                <w:rStyle w:val="Hyperlink"/>
                <w:rFonts w:ascii="Times New Roman" w:hAnsi="Times New Roman"/>
                <w:noProof/>
                <w:lang w:val="lv-LV"/>
              </w:rPr>
              <w:t>5.</w:t>
            </w:r>
            <w:r w:rsidR="0055122D">
              <w:rPr>
                <w:rFonts w:eastAsiaTheme="minorEastAsia" w:cstheme="minorBidi"/>
                <w:noProof/>
                <w:sz w:val="22"/>
                <w:szCs w:val="22"/>
                <w:lang w:val="lv-LV" w:eastAsia="lv-LV"/>
              </w:rPr>
              <w:tab/>
            </w:r>
            <w:r w:rsidR="0055122D" w:rsidRPr="00C77D00">
              <w:rPr>
                <w:rStyle w:val="Hyperlink"/>
                <w:rFonts w:ascii="Times New Roman" w:hAnsi="Times New Roman"/>
                <w:noProof/>
                <w:lang w:val="lv-LV"/>
              </w:rPr>
              <w:t>Piedāvājumu</w:t>
            </w:r>
            <w:r w:rsidR="0055122D" w:rsidRPr="004F4159">
              <w:rPr>
                <w:rStyle w:val="Hyperlink"/>
                <w:rFonts w:ascii="Times New Roman" w:hAnsi="Times New Roman"/>
                <w:noProof/>
                <w:lang w:val="lv-LV"/>
              </w:rPr>
              <w:t xml:space="preserve"> vērtēšana un piedāvājuma izvēles kritēriji</w:t>
            </w:r>
            <w:r w:rsidR="0055122D">
              <w:rPr>
                <w:noProof/>
                <w:webHidden/>
              </w:rPr>
              <w:tab/>
            </w:r>
            <w:r w:rsidR="0055122D">
              <w:rPr>
                <w:noProof/>
                <w:webHidden/>
              </w:rPr>
              <w:fldChar w:fldCharType="begin"/>
            </w:r>
            <w:r w:rsidR="0055122D">
              <w:rPr>
                <w:noProof/>
                <w:webHidden/>
              </w:rPr>
              <w:instrText xml:space="preserve"> PAGEREF _Toc97022273 \h </w:instrText>
            </w:r>
            <w:r w:rsidR="0055122D">
              <w:rPr>
                <w:noProof/>
                <w:webHidden/>
              </w:rPr>
            </w:r>
            <w:r w:rsidR="0055122D">
              <w:rPr>
                <w:noProof/>
                <w:webHidden/>
              </w:rPr>
              <w:fldChar w:fldCharType="separate"/>
            </w:r>
            <w:r w:rsidR="00B23FC4">
              <w:rPr>
                <w:noProof/>
                <w:webHidden/>
              </w:rPr>
              <w:t>1</w:t>
            </w:r>
            <w:r w:rsidR="00CB1A49">
              <w:rPr>
                <w:noProof/>
                <w:webHidden/>
              </w:rPr>
              <w:t>1</w:t>
            </w:r>
            <w:r w:rsidR="0055122D">
              <w:rPr>
                <w:noProof/>
                <w:webHidden/>
              </w:rPr>
              <w:fldChar w:fldCharType="end"/>
            </w:r>
          </w:hyperlink>
        </w:p>
        <w:p w:rsidR="0055122D" w:rsidRDefault="00D16416">
          <w:pPr>
            <w:pStyle w:val="TOC3"/>
            <w:tabs>
              <w:tab w:val="left" w:pos="960"/>
              <w:tab w:val="right" w:leader="dot" w:pos="9346"/>
            </w:tabs>
            <w:rPr>
              <w:rFonts w:eastAsiaTheme="minorEastAsia" w:cstheme="minorBidi"/>
              <w:noProof/>
              <w:sz w:val="22"/>
              <w:szCs w:val="22"/>
              <w:lang w:val="lv-LV" w:eastAsia="lv-LV"/>
            </w:rPr>
          </w:pPr>
          <w:hyperlink w:anchor="_Toc97022274" w:history="1">
            <w:r w:rsidR="0055122D" w:rsidRPr="004F4159">
              <w:rPr>
                <w:rStyle w:val="Hyperlink"/>
                <w:rFonts w:ascii="Times New Roman" w:hAnsi="Times New Roman"/>
                <w:noProof/>
                <w:lang w:val="lv-LV"/>
              </w:rPr>
              <w:t>5.1.</w:t>
            </w:r>
            <w:r w:rsidR="0055122D">
              <w:rPr>
                <w:rFonts w:eastAsiaTheme="minorEastAsia" w:cstheme="minorBidi"/>
                <w:noProof/>
                <w:sz w:val="22"/>
                <w:szCs w:val="22"/>
                <w:lang w:val="lv-LV" w:eastAsia="lv-LV"/>
              </w:rPr>
              <w:tab/>
            </w:r>
            <w:r w:rsidR="0055122D" w:rsidRPr="004F4159">
              <w:rPr>
                <w:rStyle w:val="Hyperlink"/>
                <w:rFonts w:ascii="Times New Roman" w:hAnsi="Times New Roman"/>
                <w:noProof/>
                <w:lang w:val="lv-LV"/>
              </w:rPr>
              <w:t>Piedāvājumu vērtēšana</w:t>
            </w:r>
            <w:r w:rsidR="0055122D">
              <w:rPr>
                <w:noProof/>
                <w:webHidden/>
              </w:rPr>
              <w:tab/>
            </w:r>
            <w:r w:rsidR="0055122D">
              <w:rPr>
                <w:noProof/>
                <w:webHidden/>
              </w:rPr>
              <w:fldChar w:fldCharType="begin"/>
            </w:r>
            <w:r w:rsidR="0055122D">
              <w:rPr>
                <w:noProof/>
                <w:webHidden/>
              </w:rPr>
              <w:instrText xml:space="preserve"> PAGEREF _Toc97022274 \h </w:instrText>
            </w:r>
            <w:r w:rsidR="0055122D">
              <w:rPr>
                <w:noProof/>
                <w:webHidden/>
              </w:rPr>
            </w:r>
            <w:r w:rsidR="0055122D">
              <w:rPr>
                <w:noProof/>
                <w:webHidden/>
              </w:rPr>
              <w:fldChar w:fldCharType="separate"/>
            </w:r>
            <w:r w:rsidR="00B23FC4">
              <w:rPr>
                <w:noProof/>
                <w:webHidden/>
              </w:rPr>
              <w:t>1</w:t>
            </w:r>
            <w:r w:rsidR="00CB1A49">
              <w:rPr>
                <w:noProof/>
                <w:webHidden/>
              </w:rPr>
              <w:t>1</w:t>
            </w:r>
            <w:r w:rsidR="0055122D">
              <w:rPr>
                <w:noProof/>
                <w:webHidden/>
              </w:rPr>
              <w:fldChar w:fldCharType="end"/>
            </w:r>
          </w:hyperlink>
        </w:p>
        <w:p w:rsidR="0055122D" w:rsidRDefault="00D16416">
          <w:pPr>
            <w:pStyle w:val="TOC3"/>
            <w:tabs>
              <w:tab w:val="left" w:pos="960"/>
              <w:tab w:val="right" w:leader="dot" w:pos="9346"/>
            </w:tabs>
            <w:rPr>
              <w:rFonts w:eastAsiaTheme="minorEastAsia" w:cstheme="minorBidi"/>
              <w:noProof/>
              <w:sz w:val="22"/>
              <w:szCs w:val="22"/>
              <w:lang w:val="lv-LV" w:eastAsia="lv-LV"/>
            </w:rPr>
          </w:pPr>
          <w:hyperlink w:anchor="_Toc97022275" w:history="1">
            <w:r w:rsidR="0055122D" w:rsidRPr="004F4159">
              <w:rPr>
                <w:rStyle w:val="Hyperlink"/>
                <w:rFonts w:ascii="Times New Roman" w:hAnsi="Times New Roman"/>
                <w:noProof/>
                <w:lang w:val="lv-LV"/>
              </w:rPr>
              <w:t>5.2.</w:t>
            </w:r>
            <w:r w:rsidR="0055122D">
              <w:rPr>
                <w:rFonts w:eastAsiaTheme="minorEastAsia" w:cstheme="minorBidi"/>
                <w:noProof/>
                <w:sz w:val="22"/>
                <w:szCs w:val="22"/>
                <w:lang w:val="lv-LV" w:eastAsia="lv-LV"/>
              </w:rPr>
              <w:tab/>
            </w:r>
            <w:r w:rsidR="0055122D" w:rsidRPr="004F4159">
              <w:rPr>
                <w:rStyle w:val="Hyperlink"/>
                <w:rFonts w:ascii="Times New Roman" w:hAnsi="Times New Roman"/>
                <w:noProof/>
                <w:lang w:val="lv-LV"/>
              </w:rPr>
              <w:t>Piedāvājuma izvēles kritērijs:</w:t>
            </w:r>
            <w:r w:rsidR="0055122D">
              <w:rPr>
                <w:noProof/>
                <w:webHidden/>
              </w:rPr>
              <w:tab/>
            </w:r>
            <w:r w:rsidR="0055122D">
              <w:rPr>
                <w:noProof/>
                <w:webHidden/>
              </w:rPr>
              <w:fldChar w:fldCharType="begin"/>
            </w:r>
            <w:r w:rsidR="0055122D">
              <w:rPr>
                <w:noProof/>
                <w:webHidden/>
              </w:rPr>
              <w:instrText xml:space="preserve"> PAGEREF _Toc97022275 \h </w:instrText>
            </w:r>
            <w:r w:rsidR="0055122D">
              <w:rPr>
                <w:noProof/>
                <w:webHidden/>
              </w:rPr>
            </w:r>
            <w:r w:rsidR="0055122D">
              <w:rPr>
                <w:noProof/>
                <w:webHidden/>
              </w:rPr>
              <w:fldChar w:fldCharType="separate"/>
            </w:r>
            <w:r w:rsidR="00B23FC4">
              <w:rPr>
                <w:noProof/>
                <w:webHidden/>
              </w:rPr>
              <w:t>1</w:t>
            </w:r>
            <w:r w:rsidR="003F39E7">
              <w:rPr>
                <w:noProof/>
                <w:webHidden/>
              </w:rPr>
              <w:t>2</w:t>
            </w:r>
            <w:r w:rsidR="0055122D">
              <w:rPr>
                <w:noProof/>
                <w:webHidden/>
              </w:rPr>
              <w:fldChar w:fldCharType="end"/>
            </w:r>
          </w:hyperlink>
        </w:p>
        <w:p w:rsidR="0055122D" w:rsidRDefault="00D16416">
          <w:pPr>
            <w:pStyle w:val="TOC3"/>
            <w:tabs>
              <w:tab w:val="left" w:pos="720"/>
              <w:tab w:val="right" w:leader="dot" w:pos="9346"/>
            </w:tabs>
            <w:rPr>
              <w:rFonts w:eastAsiaTheme="minorEastAsia" w:cstheme="minorBidi"/>
              <w:noProof/>
              <w:sz w:val="22"/>
              <w:szCs w:val="22"/>
              <w:lang w:val="lv-LV" w:eastAsia="lv-LV"/>
            </w:rPr>
          </w:pPr>
          <w:hyperlink w:anchor="_Toc97022276" w:history="1">
            <w:r w:rsidR="0055122D" w:rsidRPr="004F4159">
              <w:rPr>
                <w:rStyle w:val="Hyperlink"/>
                <w:rFonts w:ascii="Times New Roman" w:hAnsi="Times New Roman"/>
                <w:noProof/>
                <w:lang w:val="lv-LV"/>
              </w:rPr>
              <w:t>6.</w:t>
            </w:r>
            <w:r w:rsidR="0055122D">
              <w:rPr>
                <w:rFonts w:eastAsiaTheme="minorEastAsia" w:cstheme="minorBidi"/>
                <w:noProof/>
                <w:sz w:val="22"/>
                <w:szCs w:val="22"/>
                <w:lang w:val="lv-LV" w:eastAsia="lv-LV"/>
              </w:rPr>
              <w:tab/>
            </w:r>
            <w:r w:rsidR="0055122D" w:rsidRPr="004F4159">
              <w:rPr>
                <w:rStyle w:val="Hyperlink"/>
                <w:rFonts w:ascii="Times New Roman" w:hAnsi="Times New Roman"/>
                <w:noProof/>
                <w:lang w:val="lv-LV"/>
              </w:rPr>
              <w:t>Iepirkuma līguma slēgšana</w:t>
            </w:r>
            <w:r w:rsidR="0055122D">
              <w:rPr>
                <w:noProof/>
                <w:webHidden/>
              </w:rPr>
              <w:tab/>
            </w:r>
            <w:r w:rsidR="0055122D">
              <w:rPr>
                <w:noProof/>
                <w:webHidden/>
              </w:rPr>
              <w:fldChar w:fldCharType="begin"/>
            </w:r>
            <w:r w:rsidR="0055122D">
              <w:rPr>
                <w:noProof/>
                <w:webHidden/>
              </w:rPr>
              <w:instrText xml:space="preserve"> PAGEREF _Toc97022276 \h </w:instrText>
            </w:r>
            <w:r w:rsidR="0055122D">
              <w:rPr>
                <w:noProof/>
                <w:webHidden/>
              </w:rPr>
            </w:r>
            <w:r w:rsidR="0055122D">
              <w:rPr>
                <w:noProof/>
                <w:webHidden/>
              </w:rPr>
              <w:fldChar w:fldCharType="separate"/>
            </w:r>
            <w:r w:rsidR="00B23FC4">
              <w:rPr>
                <w:noProof/>
                <w:webHidden/>
              </w:rPr>
              <w:t>1</w:t>
            </w:r>
            <w:r w:rsidR="003F39E7">
              <w:rPr>
                <w:noProof/>
                <w:webHidden/>
              </w:rPr>
              <w:t>2</w:t>
            </w:r>
            <w:r w:rsidR="0055122D">
              <w:rPr>
                <w:noProof/>
                <w:webHidden/>
              </w:rPr>
              <w:fldChar w:fldCharType="end"/>
            </w:r>
          </w:hyperlink>
        </w:p>
        <w:p w:rsidR="0055122D" w:rsidRDefault="00D16416">
          <w:pPr>
            <w:pStyle w:val="TOC3"/>
            <w:tabs>
              <w:tab w:val="left" w:pos="720"/>
              <w:tab w:val="right" w:leader="dot" w:pos="9346"/>
            </w:tabs>
            <w:rPr>
              <w:rFonts w:eastAsiaTheme="minorEastAsia" w:cstheme="minorBidi"/>
              <w:noProof/>
              <w:sz w:val="22"/>
              <w:szCs w:val="22"/>
              <w:lang w:val="lv-LV" w:eastAsia="lv-LV"/>
            </w:rPr>
          </w:pPr>
          <w:hyperlink w:anchor="_Toc97022277" w:history="1">
            <w:r w:rsidR="0055122D" w:rsidRPr="004F4159">
              <w:rPr>
                <w:rStyle w:val="Hyperlink"/>
                <w:rFonts w:ascii="Times New Roman" w:hAnsi="Times New Roman"/>
                <w:noProof/>
                <w:lang w:val="lv-LV"/>
              </w:rPr>
              <w:t>7.</w:t>
            </w:r>
            <w:r w:rsidR="0055122D">
              <w:rPr>
                <w:rFonts w:eastAsiaTheme="minorEastAsia" w:cstheme="minorBidi"/>
                <w:noProof/>
                <w:sz w:val="22"/>
                <w:szCs w:val="22"/>
                <w:lang w:val="lv-LV" w:eastAsia="lv-LV"/>
              </w:rPr>
              <w:tab/>
            </w:r>
            <w:r w:rsidR="0055122D" w:rsidRPr="004F4159">
              <w:rPr>
                <w:rStyle w:val="Hyperlink"/>
                <w:rFonts w:ascii="Times New Roman" w:hAnsi="Times New Roman"/>
                <w:noProof/>
                <w:lang w:val="lv-LV"/>
              </w:rPr>
              <w:t>Komisijas tiesības un pienākumi</w:t>
            </w:r>
            <w:r w:rsidR="0055122D">
              <w:rPr>
                <w:noProof/>
                <w:webHidden/>
              </w:rPr>
              <w:tab/>
            </w:r>
            <w:r w:rsidR="0055122D">
              <w:rPr>
                <w:noProof/>
                <w:webHidden/>
              </w:rPr>
              <w:fldChar w:fldCharType="begin"/>
            </w:r>
            <w:r w:rsidR="0055122D">
              <w:rPr>
                <w:noProof/>
                <w:webHidden/>
              </w:rPr>
              <w:instrText xml:space="preserve"> PAGEREF _Toc97022277 \h </w:instrText>
            </w:r>
            <w:r w:rsidR="0055122D">
              <w:rPr>
                <w:noProof/>
                <w:webHidden/>
              </w:rPr>
            </w:r>
            <w:r w:rsidR="0055122D">
              <w:rPr>
                <w:noProof/>
                <w:webHidden/>
              </w:rPr>
              <w:fldChar w:fldCharType="separate"/>
            </w:r>
            <w:r w:rsidR="00B23FC4">
              <w:rPr>
                <w:noProof/>
                <w:webHidden/>
              </w:rPr>
              <w:t>1</w:t>
            </w:r>
            <w:r w:rsidR="0001664D">
              <w:rPr>
                <w:noProof/>
                <w:webHidden/>
              </w:rPr>
              <w:t>2</w:t>
            </w:r>
            <w:r w:rsidR="0055122D">
              <w:rPr>
                <w:noProof/>
                <w:webHidden/>
              </w:rPr>
              <w:fldChar w:fldCharType="end"/>
            </w:r>
          </w:hyperlink>
        </w:p>
        <w:p w:rsidR="0055122D" w:rsidRDefault="00D16416">
          <w:pPr>
            <w:pStyle w:val="TOC3"/>
            <w:tabs>
              <w:tab w:val="left" w:pos="960"/>
              <w:tab w:val="right" w:leader="dot" w:pos="9346"/>
            </w:tabs>
            <w:rPr>
              <w:rFonts w:eastAsiaTheme="minorEastAsia" w:cstheme="minorBidi"/>
              <w:noProof/>
              <w:sz w:val="22"/>
              <w:szCs w:val="22"/>
              <w:lang w:val="lv-LV" w:eastAsia="lv-LV"/>
            </w:rPr>
          </w:pPr>
          <w:hyperlink w:anchor="_Toc97022278" w:history="1">
            <w:r w:rsidR="0055122D" w:rsidRPr="004F4159">
              <w:rPr>
                <w:rStyle w:val="Hyperlink"/>
                <w:rFonts w:ascii="Times New Roman" w:hAnsi="Times New Roman"/>
                <w:noProof/>
                <w:lang w:val="lv-LV"/>
              </w:rPr>
              <w:t>7.1.</w:t>
            </w:r>
            <w:r w:rsidR="0055122D">
              <w:rPr>
                <w:rFonts w:eastAsiaTheme="minorEastAsia" w:cstheme="minorBidi"/>
                <w:noProof/>
                <w:sz w:val="22"/>
                <w:szCs w:val="22"/>
                <w:lang w:val="lv-LV" w:eastAsia="lv-LV"/>
              </w:rPr>
              <w:tab/>
            </w:r>
            <w:r w:rsidR="0055122D" w:rsidRPr="004F4159">
              <w:rPr>
                <w:rStyle w:val="Hyperlink"/>
                <w:rFonts w:ascii="Times New Roman" w:hAnsi="Times New Roman"/>
                <w:noProof/>
                <w:lang w:val="lv-LV"/>
              </w:rPr>
              <w:t>Iepirkuma komisijas tiesības:</w:t>
            </w:r>
            <w:r w:rsidR="0055122D">
              <w:rPr>
                <w:noProof/>
                <w:webHidden/>
              </w:rPr>
              <w:tab/>
            </w:r>
            <w:r w:rsidR="0055122D">
              <w:rPr>
                <w:noProof/>
                <w:webHidden/>
              </w:rPr>
              <w:fldChar w:fldCharType="begin"/>
            </w:r>
            <w:r w:rsidR="0055122D">
              <w:rPr>
                <w:noProof/>
                <w:webHidden/>
              </w:rPr>
              <w:instrText xml:space="preserve"> PAGEREF _Toc97022278 \h </w:instrText>
            </w:r>
            <w:r w:rsidR="0055122D">
              <w:rPr>
                <w:noProof/>
                <w:webHidden/>
              </w:rPr>
            </w:r>
            <w:r w:rsidR="0055122D">
              <w:rPr>
                <w:noProof/>
                <w:webHidden/>
              </w:rPr>
              <w:fldChar w:fldCharType="separate"/>
            </w:r>
            <w:r w:rsidR="00B23FC4">
              <w:rPr>
                <w:noProof/>
                <w:webHidden/>
              </w:rPr>
              <w:t>1</w:t>
            </w:r>
            <w:r w:rsidR="0001664D">
              <w:rPr>
                <w:noProof/>
                <w:webHidden/>
              </w:rPr>
              <w:t>2</w:t>
            </w:r>
            <w:r w:rsidR="0055122D">
              <w:rPr>
                <w:noProof/>
                <w:webHidden/>
              </w:rPr>
              <w:fldChar w:fldCharType="end"/>
            </w:r>
          </w:hyperlink>
        </w:p>
        <w:p w:rsidR="0055122D" w:rsidRDefault="00D16416">
          <w:pPr>
            <w:pStyle w:val="TOC3"/>
            <w:tabs>
              <w:tab w:val="left" w:pos="960"/>
              <w:tab w:val="right" w:leader="dot" w:pos="9346"/>
            </w:tabs>
            <w:rPr>
              <w:rFonts w:eastAsiaTheme="minorEastAsia" w:cstheme="minorBidi"/>
              <w:noProof/>
              <w:sz w:val="22"/>
              <w:szCs w:val="22"/>
              <w:lang w:val="lv-LV" w:eastAsia="lv-LV"/>
            </w:rPr>
          </w:pPr>
          <w:hyperlink w:anchor="_Toc97022279" w:history="1">
            <w:r w:rsidR="0055122D" w:rsidRPr="004F4159">
              <w:rPr>
                <w:rStyle w:val="Hyperlink"/>
                <w:rFonts w:ascii="Times New Roman" w:hAnsi="Times New Roman"/>
                <w:noProof/>
                <w:lang w:val="lv-LV"/>
              </w:rPr>
              <w:t>7.2.</w:t>
            </w:r>
            <w:r w:rsidR="0055122D">
              <w:rPr>
                <w:rFonts w:eastAsiaTheme="minorEastAsia" w:cstheme="minorBidi"/>
                <w:noProof/>
                <w:sz w:val="22"/>
                <w:szCs w:val="22"/>
                <w:lang w:val="lv-LV" w:eastAsia="lv-LV"/>
              </w:rPr>
              <w:tab/>
            </w:r>
            <w:r w:rsidR="0055122D" w:rsidRPr="004F4159">
              <w:rPr>
                <w:rStyle w:val="Hyperlink"/>
                <w:rFonts w:ascii="Times New Roman" w:hAnsi="Times New Roman"/>
                <w:noProof/>
                <w:lang w:val="lv-LV"/>
              </w:rPr>
              <w:t>Iepirkuma komisijas pienākumi:</w:t>
            </w:r>
            <w:r w:rsidR="0055122D">
              <w:rPr>
                <w:noProof/>
                <w:webHidden/>
              </w:rPr>
              <w:tab/>
            </w:r>
            <w:r w:rsidR="0055122D">
              <w:rPr>
                <w:noProof/>
                <w:webHidden/>
              </w:rPr>
              <w:fldChar w:fldCharType="begin"/>
            </w:r>
            <w:r w:rsidR="0055122D">
              <w:rPr>
                <w:noProof/>
                <w:webHidden/>
              </w:rPr>
              <w:instrText xml:space="preserve"> PAGEREF _Toc97022279 \h </w:instrText>
            </w:r>
            <w:r w:rsidR="0055122D">
              <w:rPr>
                <w:noProof/>
                <w:webHidden/>
              </w:rPr>
            </w:r>
            <w:r w:rsidR="0055122D">
              <w:rPr>
                <w:noProof/>
                <w:webHidden/>
              </w:rPr>
              <w:fldChar w:fldCharType="separate"/>
            </w:r>
            <w:r w:rsidR="00B23FC4">
              <w:rPr>
                <w:noProof/>
                <w:webHidden/>
              </w:rPr>
              <w:t>1</w:t>
            </w:r>
            <w:r w:rsidR="003F39E7">
              <w:rPr>
                <w:noProof/>
                <w:webHidden/>
              </w:rPr>
              <w:t>3</w:t>
            </w:r>
            <w:r w:rsidR="0055122D">
              <w:rPr>
                <w:noProof/>
                <w:webHidden/>
              </w:rPr>
              <w:fldChar w:fldCharType="end"/>
            </w:r>
          </w:hyperlink>
        </w:p>
        <w:p w:rsidR="0055122D" w:rsidRDefault="00D16416">
          <w:pPr>
            <w:pStyle w:val="TOC3"/>
            <w:tabs>
              <w:tab w:val="left" w:pos="720"/>
              <w:tab w:val="right" w:leader="dot" w:pos="9346"/>
            </w:tabs>
            <w:rPr>
              <w:rFonts w:eastAsiaTheme="minorEastAsia" w:cstheme="minorBidi"/>
              <w:noProof/>
              <w:sz w:val="22"/>
              <w:szCs w:val="22"/>
              <w:lang w:val="lv-LV" w:eastAsia="lv-LV"/>
            </w:rPr>
          </w:pPr>
          <w:hyperlink w:anchor="_Toc97022280" w:history="1">
            <w:r w:rsidR="0055122D" w:rsidRPr="004F4159">
              <w:rPr>
                <w:rStyle w:val="Hyperlink"/>
                <w:rFonts w:ascii="Times New Roman" w:hAnsi="Times New Roman"/>
                <w:noProof/>
                <w:lang w:val="lv-LV"/>
              </w:rPr>
              <w:t>8.</w:t>
            </w:r>
            <w:r w:rsidR="0055122D">
              <w:rPr>
                <w:rFonts w:eastAsiaTheme="minorEastAsia" w:cstheme="minorBidi"/>
                <w:noProof/>
                <w:sz w:val="22"/>
                <w:szCs w:val="22"/>
                <w:lang w:val="lv-LV" w:eastAsia="lv-LV"/>
              </w:rPr>
              <w:tab/>
            </w:r>
            <w:r w:rsidR="0055122D" w:rsidRPr="004F4159">
              <w:rPr>
                <w:rStyle w:val="Hyperlink"/>
                <w:rFonts w:ascii="Times New Roman" w:hAnsi="Times New Roman"/>
                <w:noProof/>
                <w:lang w:val="lv-LV"/>
              </w:rPr>
              <w:t>Pretendenta tiesības un pienākumi</w:t>
            </w:r>
            <w:r w:rsidR="0055122D">
              <w:rPr>
                <w:noProof/>
                <w:webHidden/>
              </w:rPr>
              <w:tab/>
            </w:r>
            <w:r w:rsidR="00CE73D5">
              <w:rPr>
                <w:noProof/>
                <w:webHidden/>
              </w:rPr>
              <w:t>1</w:t>
            </w:r>
            <w:r w:rsidR="003F39E7">
              <w:rPr>
                <w:noProof/>
                <w:webHidden/>
              </w:rPr>
              <w:t>3</w:t>
            </w:r>
          </w:hyperlink>
        </w:p>
        <w:p w:rsidR="0055122D" w:rsidRDefault="00D16416">
          <w:pPr>
            <w:pStyle w:val="TOC3"/>
            <w:tabs>
              <w:tab w:val="left" w:pos="960"/>
              <w:tab w:val="right" w:leader="dot" w:pos="9346"/>
            </w:tabs>
            <w:rPr>
              <w:rFonts w:eastAsiaTheme="minorEastAsia" w:cstheme="minorBidi"/>
              <w:noProof/>
              <w:sz w:val="22"/>
              <w:szCs w:val="22"/>
              <w:lang w:val="lv-LV" w:eastAsia="lv-LV"/>
            </w:rPr>
          </w:pPr>
          <w:hyperlink w:anchor="_Toc97022281" w:history="1">
            <w:r w:rsidR="0055122D" w:rsidRPr="004F4159">
              <w:rPr>
                <w:rStyle w:val="Hyperlink"/>
                <w:rFonts w:ascii="Times New Roman" w:hAnsi="Times New Roman"/>
                <w:noProof/>
                <w:lang w:val="lv-LV"/>
              </w:rPr>
              <w:t>8.1.</w:t>
            </w:r>
            <w:r w:rsidR="0055122D">
              <w:rPr>
                <w:rFonts w:eastAsiaTheme="minorEastAsia" w:cstheme="minorBidi"/>
                <w:noProof/>
                <w:sz w:val="22"/>
                <w:szCs w:val="22"/>
                <w:lang w:val="lv-LV" w:eastAsia="lv-LV"/>
              </w:rPr>
              <w:tab/>
            </w:r>
            <w:r w:rsidR="0055122D" w:rsidRPr="004F4159">
              <w:rPr>
                <w:rStyle w:val="Hyperlink"/>
                <w:rFonts w:ascii="Times New Roman" w:hAnsi="Times New Roman"/>
                <w:noProof/>
                <w:lang w:val="lv-LV"/>
              </w:rPr>
              <w:t>Pretendenta tiesības:</w:t>
            </w:r>
            <w:r w:rsidR="0055122D">
              <w:rPr>
                <w:noProof/>
                <w:webHidden/>
              </w:rPr>
              <w:tab/>
            </w:r>
            <w:r w:rsidR="00CE73D5">
              <w:rPr>
                <w:noProof/>
                <w:webHidden/>
              </w:rPr>
              <w:t>1</w:t>
            </w:r>
            <w:r w:rsidR="003F39E7">
              <w:rPr>
                <w:noProof/>
                <w:webHidden/>
              </w:rPr>
              <w:t>3</w:t>
            </w:r>
          </w:hyperlink>
        </w:p>
        <w:p w:rsidR="0055122D" w:rsidRDefault="00D16416">
          <w:pPr>
            <w:pStyle w:val="TOC3"/>
            <w:tabs>
              <w:tab w:val="left" w:pos="960"/>
              <w:tab w:val="right" w:leader="dot" w:pos="9346"/>
            </w:tabs>
            <w:rPr>
              <w:rFonts w:eastAsiaTheme="minorEastAsia" w:cstheme="minorBidi"/>
              <w:noProof/>
              <w:sz w:val="22"/>
              <w:szCs w:val="22"/>
              <w:lang w:val="lv-LV" w:eastAsia="lv-LV"/>
            </w:rPr>
          </w:pPr>
          <w:hyperlink w:anchor="_Toc97022282" w:history="1">
            <w:r w:rsidR="0055122D" w:rsidRPr="004F4159">
              <w:rPr>
                <w:rStyle w:val="Hyperlink"/>
                <w:rFonts w:ascii="Times New Roman" w:hAnsi="Times New Roman"/>
                <w:noProof/>
                <w:lang w:val="lv-LV"/>
              </w:rPr>
              <w:t>8.2.</w:t>
            </w:r>
            <w:r w:rsidR="0055122D">
              <w:rPr>
                <w:rFonts w:eastAsiaTheme="minorEastAsia" w:cstheme="minorBidi"/>
                <w:noProof/>
                <w:sz w:val="22"/>
                <w:szCs w:val="22"/>
                <w:lang w:val="lv-LV" w:eastAsia="lv-LV"/>
              </w:rPr>
              <w:tab/>
            </w:r>
            <w:r w:rsidR="0055122D" w:rsidRPr="004F4159">
              <w:rPr>
                <w:rStyle w:val="Hyperlink"/>
                <w:rFonts w:ascii="Times New Roman" w:hAnsi="Times New Roman"/>
                <w:noProof/>
                <w:lang w:val="lv-LV"/>
              </w:rPr>
              <w:t>Pretendenta pienākumi:</w:t>
            </w:r>
            <w:r w:rsidR="0055122D">
              <w:rPr>
                <w:noProof/>
                <w:webHidden/>
              </w:rPr>
              <w:tab/>
            </w:r>
            <w:r w:rsidR="00CE73D5">
              <w:rPr>
                <w:noProof/>
                <w:webHidden/>
              </w:rPr>
              <w:t>1</w:t>
            </w:r>
            <w:r w:rsidR="00DA59B5">
              <w:rPr>
                <w:noProof/>
                <w:webHidden/>
              </w:rPr>
              <w:t>3</w:t>
            </w:r>
          </w:hyperlink>
        </w:p>
        <w:p w:rsidR="002E53DE" w:rsidRDefault="002E53DE">
          <w:r w:rsidRPr="002E53DE">
            <w:rPr>
              <w:b/>
              <w:bCs/>
              <w:noProof/>
              <w:sz w:val="28"/>
            </w:rPr>
            <w:fldChar w:fldCharType="end"/>
          </w:r>
        </w:p>
      </w:sdtContent>
    </w:sdt>
    <w:p w:rsidR="00E9458E" w:rsidRDefault="00E9458E" w:rsidP="00FF0C6D">
      <w:pPr>
        <w:ind w:left="426"/>
        <w:jc w:val="center"/>
        <w:rPr>
          <w:b/>
          <w:bCs/>
          <w:lang w:val="lv-LV"/>
        </w:rPr>
      </w:pPr>
    </w:p>
    <w:p w:rsidR="002B7D85" w:rsidRDefault="002B7D85" w:rsidP="00FF0C6D">
      <w:pPr>
        <w:ind w:left="426"/>
        <w:jc w:val="center"/>
        <w:rPr>
          <w:b/>
          <w:bCs/>
          <w:lang w:val="lv-LV"/>
        </w:rPr>
      </w:pPr>
    </w:p>
    <w:p w:rsidR="00FF0C6D" w:rsidRDefault="00FF0C6D" w:rsidP="00FF0C6D">
      <w:pPr>
        <w:ind w:left="426"/>
        <w:jc w:val="center"/>
        <w:rPr>
          <w:b/>
          <w:bCs/>
          <w:lang w:val="lv-LV"/>
        </w:rPr>
      </w:pPr>
    </w:p>
    <w:p w:rsidR="00FF0C6D" w:rsidRDefault="00FF0C6D" w:rsidP="00FF0C6D">
      <w:pPr>
        <w:pStyle w:val="TOCHeading"/>
      </w:pPr>
    </w:p>
    <w:p w:rsidR="00FF0C6D" w:rsidRPr="00FF0C6D" w:rsidRDefault="00FF0C6D" w:rsidP="00FF0C6D">
      <w:pPr>
        <w:ind w:left="426"/>
        <w:jc w:val="center"/>
        <w:rPr>
          <w:b/>
          <w:bCs/>
          <w:lang w:val="lv-LV"/>
        </w:rPr>
        <w:sectPr w:rsidR="00FF0C6D" w:rsidRPr="00FF0C6D" w:rsidSect="004251D8">
          <w:pgSz w:w="11906" w:h="16838" w:code="9"/>
          <w:pgMar w:top="1134" w:right="849" w:bottom="1134" w:left="1701" w:header="567" w:footer="283" w:gutter="0"/>
          <w:cols w:space="708"/>
          <w:vAlign w:val="both"/>
          <w:docGrid w:linePitch="360"/>
        </w:sectPr>
      </w:pPr>
    </w:p>
    <w:p w:rsidR="00FB5487" w:rsidRPr="002B7D85" w:rsidRDefault="00FB5487" w:rsidP="000A7CF9">
      <w:pPr>
        <w:pStyle w:val="Heading3"/>
        <w:jc w:val="center"/>
        <w:rPr>
          <w:rFonts w:ascii="Times New Roman" w:hAnsi="Times New Roman" w:cs="Times New Roman"/>
          <w:color w:val="auto"/>
        </w:rPr>
      </w:pPr>
      <w:bookmarkStart w:id="0" w:name="_Ref38341330"/>
      <w:bookmarkStart w:id="1" w:name="_Toc59334717"/>
      <w:bookmarkStart w:id="2" w:name="_Toc61422120"/>
      <w:bookmarkStart w:id="3" w:name="_Toc364417625"/>
      <w:bookmarkStart w:id="4" w:name="_Toc492890752"/>
      <w:bookmarkStart w:id="5" w:name="_Toc44321056"/>
      <w:bookmarkStart w:id="6" w:name="_Toc44321240"/>
      <w:bookmarkStart w:id="7" w:name="_Toc44332383"/>
      <w:bookmarkStart w:id="8" w:name="_Toc97022256"/>
      <w:r w:rsidRPr="002B7D85">
        <w:rPr>
          <w:rFonts w:ascii="Times New Roman" w:hAnsi="Times New Roman" w:cs="Times New Roman"/>
          <w:color w:val="auto"/>
        </w:rPr>
        <w:lastRenderedPageBreak/>
        <w:t xml:space="preserve">1. </w:t>
      </w:r>
      <w:r w:rsidRPr="00DC16C8">
        <w:rPr>
          <w:rFonts w:ascii="Times New Roman" w:hAnsi="Times New Roman" w:cs="Times New Roman"/>
          <w:color w:val="auto"/>
          <w:lang w:val="lv-LV"/>
        </w:rPr>
        <w:t>Vispārīgā informācija</w:t>
      </w:r>
      <w:bookmarkEnd w:id="0"/>
      <w:bookmarkEnd w:id="1"/>
      <w:bookmarkEnd w:id="2"/>
      <w:bookmarkEnd w:id="3"/>
      <w:bookmarkEnd w:id="4"/>
      <w:bookmarkEnd w:id="5"/>
      <w:bookmarkEnd w:id="6"/>
      <w:bookmarkEnd w:id="7"/>
      <w:bookmarkEnd w:id="8"/>
    </w:p>
    <w:p w:rsidR="00FB5487" w:rsidRPr="00DC03E1" w:rsidRDefault="00FB5487" w:rsidP="000A7CF9">
      <w:pPr>
        <w:pStyle w:val="Heading3"/>
        <w:rPr>
          <w:rFonts w:ascii="Times New Roman" w:hAnsi="Times New Roman" w:cs="Times New Roman"/>
          <w:color w:val="auto"/>
          <w:lang w:val="lv-LV"/>
        </w:rPr>
      </w:pPr>
      <w:bookmarkStart w:id="9" w:name="_Toc44321057"/>
      <w:bookmarkStart w:id="10" w:name="_Toc44321241"/>
      <w:bookmarkStart w:id="11" w:name="_Toc44332384"/>
      <w:bookmarkStart w:id="12" w:name="_Toc97022257"/>
      <w:bookmarkStart w:id="13" w:name="_Toc492890753"/>
      <w:r w:rsidRPr="000A7CF9">
        <w:rPr>
          <w:rFonts w:ascii="Times New Roman" w:hAnsi="Times New Roman" w:cs="Times New Roman"/>
          <w:color w:val="auto"/>
        </w:rPr>
        <w:t>1.1.</w:t>
      </w:r>
      <w:r w:rsidRPr="000A7CF9">
        <w:rPr>
          <w:rFonts w:ascii="Times New Roman" w:hAnsi="Times New Roman" w:cs="Times New Roman"/>
          <w:color w:val="auto"/>
        </w:rPr>
        <w:tab/>
      </w:r>
      <w:r w:rsidR="00E81272" w:rsidRPr="00DC03E1">
        <w:rPr>
          <w:rFonts w:ascii="Times New Roman" w:hAnsi="Times New Roman" w:cs="Times New Roman"/>
          <w:color w:val="auto"/>
          <w:lang w:val="lv-LV"/>
        </w:rPr>
        <w:t>Iepirkuma identifikācijas Nr.</w:t>
      </w:r>
      <w:bookmarkEnd w:id="9"/>
      <w:bookmarkEnd w:id="10"/>
      <w:bookmarkEnd w:id="11"/>
      <w:bookmarkEnd w:id="12"/>
    </w:p>
    <w:bookmarkEnd w:id="13"/>
    <w:p w:rsidR="00FB5487" w:rsidRPr="00DC03E1" w:rsidRDefault="00380B13" w:rsidP="00FB5487">
      <w:pPr>
        <w:ind w:firstLine="720"/>
        <w:rPr>
          <w:lang w:val="lv-LV"/>
        </w:rPr>
      </w:pPr>
      <w:r w:rsidRPr="00DC03E1">
        <w:rPr>
          <w:lang w:val="lv-LV"/>
        </w:rPr>
        <w:t>RAKUS 20</w:t>
      </w:r>
      <w:r w:rsidR="00412606" w:rsidRPr="00DC03E1">
        <w:rPr>
          <w:lang w:val="lv-LV"/>
        </w:rPr>
        <w:t>2</w:t>
      </w:r>
      <w:r w:rsidR="00BA7E74">
        <w:rPr>
          <w:lang w:val="lv-LV"/>
        </w:rPr>
        <w:t>4</w:t>
      </w:r>
      <w:r w:rsidRPr="00DC03E1">
        <w:rPr>
          <w:lang w:val="lv-LV"/>
        </w:rPr>
        <w:t>/</w:t>
      </w:r>
      <w:r w:rsidR="00A80CE4">
        <w:rPr>
          <w:lang w:val="lv-LV"/>
        </w:rPr>
        <w:t>1</w:t>
      </w:r>
      <w:r w:rsidR="00BA7E74">
        <w:rPr>
          <w:lang w:val="lv-LV"/>
        </w:rPr>
        <w:t>3</w:t>
      </w:r>
      <w:r w:rsidR="00E81272" w:rsidRPr="00DC03E1">
        <w:rPr>
          <w:lang w:val="lv-LV"/>
        </w:rPr>
        <w:t>K</w:t>
      </w:r>
      <w:r w:rsidR="00C51B53">
        <w:rPr>
          <w:lang w:val="lv-LV"/>
        </w:rPr>
        <w:t>_1</w:t>
      </w:r>
    </w:p>
    <w:p w:rsidR="00FB5487" w:rsidRPr="00DC03E1" w:rsidRDefault="00FB5487" w:rsidP="00FB5487">
      <w:pPr>
        <w:rPr>
          <w:lang w:val="lv-LV" w:eastAsia="ru-RU"/>
        </w:rPr>
      </w:pPr>
    </w:p>
    <w:p w:rsidR="00FB5487" w:rsidRPr="00DC03E1" w:rsidRDefault="00FB5487" w:rsidP="000A7CF9">
      <w:pPr>
        <w:pStyle w:val="Heading3"/>
        <w:rPr>
          <w:rFonts w:ascii="Times New Roman" w:hAnsi="Times New Roman" w:cs="Times New Roman"/>
          <w:color w:val="auto"/>
          <w:lang w:val="lv-LV"/>
        </w:rPr>
      </w:pPr>
      <w:bookmarkStart w:id="14" w:name="_Toc492890754"/>
      <w:bookmarkStart w:id="15" w:name="_Toc44321058"/>
      <w:bookmarkStart w:id="16" w:name="_Toc44321242"/>
      <w:bookmarkStart w:id="17" w:name="_Toc44332385"/>
      <w:bookmarkStart w:id="18" w:name="_Toc97022258"/>
      <w:r w:rsidRPr="00DC03E1">
        <w:rPr>
          <w:rFonts w:ascii="Times New Roman" w:hAnsi="Times New Roman" w:cs="Times New Roman"/>
          <w:color w:val="auto"/>
          <w:lang w:val="lv-LV"/>
        </w:rPr>
        <w:t>1.2.</w:t>
      </w:r>
      <w:r w:rsidRPr="00DC03E1">
        <w:rPr>
          <w:rFonts w:ascii="Times New Roman" w:hAnsi="Times New Roman" w:cs="Times New Roman"/>
          <w:color w:val="auto"/>
          <w:lang w:val="lv-LV"/>
        </w:rPr>
        <w:tab/>
        <w:t>Pasūtītāj</w:t>
      </w:r>
      <w:bookmarkEnd w:id="14"/>
      <w:r w:rsidR="000B4DD0" w:rsidRPr="00DC03E1">
        <w:rPr>
          <w:rFonts w:ascii="Times New Roman" w:hAnsi="Times New Roman" w:cs="Times New Roman"/>
          <w:color w:val="auto"/>
          <w:lang w:val="lv-LV"/>
        </w:rPr>
        <w:t>s</w:t>
      </w:r>
      <w:r w:rsidR="005C1F2A" w:rsidRPr="00DC03E1">
        <w:rPr>
          <w:rFonts w:ascii="Times New Roman" w:hAnsi="Times New Roman" w:cs="Times New Roman"/>
          <w:color w:val="auto"/>
          <w:lang w:val="lv-LV"/>
        </w:rPr>
        <w:t>:</w:t>
      </w:r>
      <w:bookmarkEnd w:id="15"/>
      <w:bookmarkEnd w:id="16"/>
      <w:bookmarkEnd w:id="17"/>
      <w:bookmarkEnd w:id="18"/>
    </w:p>
    <w:p w:rsidR="00FB5487" w:rsidRPr="00DC03E1" w:rsidRDefault="00FB5487" w:rsidP="006240F3">
      <w:pPr>
        <w:ind w:left="709"/>
        <w:jc w:val="both"/>
        <w:rPr>
          <w:b/>
          <w:lang w:val="lv-LV"/>
        </w:rPr>
      </w:pPr>
      <w:r w:rsidRPr="00DC03E1">
        <w:rPr>
          <w:b/>
          <w:lang w:val="lv-LV"/>
        </w:rPr>
        <w:t xml:space="preserve">SIA „Rīgas Austrumu klīniskā universitātes slimnīca” </w:t>
      </w:r>
    </w:p>
    <w:p w:rsidR="00FB5487" w:rsidRPr="00DC03E1" w:rsidRDefault="00FB5487" w:rsidP="006240F3">
      <w:pPr>
        <w:ind w:firstLine="709"/>
        <w:jc w:val="both"/>
        <w:rPr>
          <w:lang w:val="lv-LV"/>
        </w:rPr>
      </w:pPr>
      <w:r w:rsidRPr="00DC03E1">
        <w:rPr>
          <w:lang w:val="lv-LV"/>
        </w:rPr>
        <w:t>Reģistrācijas nr. 40003951628</w:t>
      </w:r>
    </w:p>
    <w:p w:rsidR="00FB5487" w:rsidRPr="00DC03E1" w:rsidRDefault="009F725A" w:rsidP="006240F3">
      <w:pPr>
        <w:ind w:firstLine="709"/>
        <w:jc w:val="both"/>
        <w:rPr>
          <w:lang w:val="lv-LV"/>
        </w:rPr>
      </w:pPr>
      <w:r w:rsidRPr="00DC03E1">
        <w:rPr>
          <w:lang w:val="lv-LV"/>
        </w:rPr>
        <w:t>Juridiskā adrese:</w:t>
      </w:r>
      <w:r w:rsidR="00FB5487" w:rsidRPr="00DC03E1">
        <w:rPr>
          <w:lang w:val="lv-LV"/>
        </w:rPr>
        <w:t xml:space="preserve"> Hipokrāta iela 2, Rīga, LV – 10</w:t>
      </w:r>
      <w:r w:rsidR="001D62DA">
        <w:rPr>
          <w:lang w:val="lv-LV"/>
        </w:rPr>
        <w:t>79</w:t>
      </w:r>
    </w:p>
    <w:p w:rsidR="00FB5487" w:rsidRPr="00DC03E1" w:rsidRDefault="00FB5487" w:rsidP="006240F3">
      <w:pPr>
        <w:ind w:firstLine="709"/>
        <w:jc w:val="both"/>
        <w:rPr>
          <w:lang w:val="lv-LV"/>
        </w:rPr>
      </w:pPr>
      <w:r w:rsidRPr="00DC03E1">
        <w:rPr>
          <w:lang w:val="lv-LV"/>
        </w:rPr>
        <w:t>Tālrunis +371 67042400, fakss +371 67042786</w:t>
      </w:r>
    </w:p>
    <w:p w:rsidR="00FB5487" w:rsidRPr="00DC03E1" w:rsidRDefault="005C1F2A" w:rsidP="006240F3">
      <w:pPr>
        <w:ind w:firstLine="709"/>
        <w:jc w:val="both"/>
        <w:rPr>
          <w:lang w:val="lv-LV"/>
        </w:rPr>
      </w:pPr>
      <w:r w:rsidRPr="00DC03E1">
        <w:rPr>
          <w:lang w:val="lv-LV"/>
        </w:rPr>
        <w:t>Bankas rekvizīti</w:t>
      </w:r>
      <w:r w:rsidR="00FB5487" w:rsidRPr="00DC03E1">
        <w:rPr>
          <w:lang w:val="lv-LV"/>
        </w:rPr>
        <w:t>:</w:t>
      </w:r>
    </w:p>
    <w:p w:rsidR="00FB5487" w:rsidRPr="00DC03E1" w:rsidRDefault="00FB5487" w:rsidP="006240F3">
      <w:pPr>
        <w:ind w:firstLine="709"/>
        <w:jc w:val="both"/>
        <w:rPr>
          <w:lang w:val="lv-LV"/>
        </w:rPr>
      </w:pPr>
      <w:r w:rsidRPr="00DC03E1">
        <w:rPr>
          <w:lang w:val="lv-LV"/>
        </w:rPr>
        <w:t>Banka: A/S Swedbank</w:t>
      </w:r>
    </w:p>
    <w:p w:rsidR="00FB5487" w:rsidRPr="00DC03E1" w:rsidRDefault="00FB5487" w:rsidP="006240F3">
      <w:pPr>
        <w:ind w:firstLine="709"/>
        <w:jc w:val="both"/>
        <w:rPr>
          <w:lang w:val="lv-LV"/>
        </w:rPr>
      </w:pPr>
      <w:r w:rsidRPr="00DC03E1">
        <w:rPr>
          <w:lang w:val="lv-LV"/>
        </w:rPr>
        <w:t>Bankas kods HABALV22</w:t>
      </w:r>
    </w:p>
    <w:p w:rsidR="00FB5487" w:rsidRPr="00DC03E1" w:rsidRDefault="00FB5487" w:rsidP="006240F3">
      <w:pPr>
        <w:ind w:firstLine="709"/>
        <w:jc w:val="both"/>
        <w:rPr>
          <w:lang w:val="lv-LV"/>
        </w:rPr>
      </w:pPr>
      <w:r w:rsidRPr="00DC03E1">
        <w:rPr>
          <w:lang w:val="lv-LV"/>
        </w:rPr>
        <w:t>Konta Nr. LV24HABA0001407045805</w:t>
      </w:r>
    </w:p>
    <w:p w:rsidR="00FB5487" w:rsidRPr="00DC03E1" w:rsidRDefault="00FB5487" w:rsidP="000A7CF9">
      <w:pPr>
        <w:pStyle w:val="Heading3"/>
        <w:ind w:left="709" w:hanging="709"/>
        <w:rPr>
          <w:rFonts w:ascii="Times New Roman" w:hAnsi="Times New Roman" w:cs="Times New Roman"/>
          <w:color w:val="auto"/>
          <w:lang w:val="lv-LV"/>
        </w:rPr>
      </w:pPr>
      <w:bookmarkStart w:id="19" w:name="_Toc132510673"/>
      <w:bookmarkStart w:id="20" w:name="_Toc421266104"/>
      <w:bookmarkStart w:id="21" w:name="_Toc492890755"/>
      <w:bookmarkStart w:id="22" w:name="_Toc44321059"/>
      <w:bookmarkStart w:id="23" w:name="_Toc44321243"/>
      <w:bookmarkStart w:id="24" w:name="_Toc44332386"/>
      <w:bookmarkStart w:id="25" w:name="_Toc97022259"/>
      <w:bookmarkStart w:id="26" w:name="_Toc59334722"/>
      <w:bookmarkStart w:id="27" w:name="_Toc61422125"/>
      <w:bookmarkStart w:id="28" w:name="_Toc364417629"/>
      <w:r w:rsidRPr="00DC03E1">
        <w:rPr>
          <w:rFonts w:ascii="Times New Roman" w:hAnsi="Times New Roman" w:cs="Times New Roman"/>
          <w:color w:val="auto"/>
          <w:lang w:val="lv-LV"/>
        </w:rPr>
        <w:t>1.3.</w:t>
      </w:r>
      <w:r w:rsidRPr="00DC03E1">
        <w:rPr>
          <w:rFonts w:ascii="Times New Roman" w:hAnsi="Times New Roman" w:cs="Times New Roman"/>
          <w:color w:val="auto"/>
          <w:lang w:val="lv-LV"/>
        </w:rPr>
        <w:tab/>
      </w:r>
      <w:r w:rsidR="006240F3" w:rsidRPr="00DC03E1">
        <w:rPr>
          <w:rFonts w:ascii="Times New Roman" w:hAnsi="Times New Roman" w:cs="Times New Roman"/>
          <w:color w:val="auto"/>
          <w:lang w:val="lv-LV"/>
        </w:rPr>
        <w:tab/>
      </w:r>
      <w:r w:rsidRPr="00DC03E1">
        <w:rPr>
          <w:rFonts w:ascii="Times New Roman" w:hAnsi="Times New Roman" w:cs="Times New Roman"/>
          <w:color w:val="auto"/>
          <w:lang w:val="lv-LV"/>
        </w:rPr>
        <w:t>Iepazīšanās ar atklāta konkursa nolikumu</w:t>
      </w:r>
      <w:bookmarkEnd w:id="19"/>
      <w:bookmarkEnd w:id="20"/>
      <w:bookmarkEnd w:id="21"/>
      <w:bookmarkEnd w:id="22"/>
      <w:bookmarkEnd w:id="23"/>
      <w:bookmarkEnd w:id="24"/>
      <w:bookmarkEnd w:id="25"/>
    </w:p>
    <w:p w:rsidR="00FB5487" w:rsidRPr="002840FC" w:rsidRDefault="00A0060D" w:rsidP="002D5DCA">
      <w:pPr>
        <w:pStyle w:val="BodyText"/>
        <w:numPr>
          <w:ilvl w:val="0"/>
          <w:numId w:val="1"/>
        </w:numPr>
        <w:spacing w:before="120" w:after="120"/>
        <w:ind w:left="1418" w:hanging="709"/>
      </w:pPr>
      <w:r w:rsidRPr="00DC03E1">
        <w:t>Atklāta k</w:t>
      </w:r>
      <w:r w:rsidR="00110D3B" w:rsidRPr="00DC03E1">
        <w:t>onkursa</w:t>
      </w:r>
      <w:r w:rsidR="00712BFD" w:rsidRPr="00DC03E1">
        <w:t xml:space="preserve"> nolikums (turpmāk – Nolikums) </w:t>
      </w:r>
      <w:r w:rsidR="00110D3B" w:rsidRPr="00DC03E1">
        <w:t xml:space="preserve">un cita informācija par </w:t>
      </w:r>
      <w:r w:rsidR="0001572D" w:rsidRPr="00DC03E1">
        <w:t>iepirkuma procedūras</w:t>
      </w:r>
      <w:r w:rsidR="00110D3B" w:rsidRPr="00DC03E1">
        <w:t xml:space="preserve"> norisi tiek publicēta Elektronisko iepirkumu sistēmā (turpmāk – EIS</w:t>
      </w:r>
      <w:r w:rsidR="00110D3B" w:rsidRPr="002840FC">
        <w:t xml:space="preserve">) </w:t>
      </w:r>
      <w:hyperlink r:id="rId12" w:history="1">
        <w:r w:rsidR="00857B2F" w:rsidRPr="002840FC">
          <w:rPr>
            <w:rStyle w:val="Hyperlink"/>
          </w:rPr>
          <w:t>www.eis.gov.lv</w:t>
        </w:r>
      </w:hyperlink>
      <w:r w:rsidR="00110D3B" w:rsidRPr="002840FC">
        <w:t xml:space="preserve"> e-konkursu apakšsistēmā.</w:t>
      </w:r>
    </w:p>
    <w:p w:rsidR="00FB5487" w:rsidRPr="002840FC" w:rsidRDefault="00FB5487" w:rsidP="00173B37">
      <w:pPr>
        <w:pStyle w:val="BodyText"/>
        <w:numPr>
          <w:ilvl w:val="0"/>
          <w:numId w:val="1"/>
        </w:numPr>
        <w:spacing w:before="120" w:after="120"/>
        <w:ind w:left="1418" w:hanging="709"/>
      </w:pPr>
      <w:r w:rsidRPr="002840FC">
        <w:t>Kontaktpersonas:</w:t>
      </w:r>
    </w:p>
    <w:p w:rsidR="00070EB5" w:rsidRPr="00BC15B1" w:rsidRDefault="00110D3B" w:rsidP="00BC15B1">
      <w:pPr>
        <w:pStyle w:val="BodyText"/>
        <w:spacing w:before="120" w:after="120"/>
        <w:ind w:left="2268" w:hanging="850"/>
      </w:pPr>
      <w:r w:rsidRPr="002840FC">
        <w:t xml:space="preserve">1.3.2.1. </w:t>
      </w:r>
      <w:r w:rsidR="006240F3" w:rsidRPr="002840FC">
        <w:tab/>
      </w:r>
      <w:r w:rsidR="005E24AB" w:rsidRPr="002840FC">
        <w:t>par tehnisk</w:t>
      </w:r>
      <w:r w:rsidR="00E158C5" w:rsidRPr="002840FC">
        <w:t>o</w:t>
      </w:r>
      <w:r w:rsidR="005E24AB" w:rsidRPr="002840FC">
        <w:t xml:space="preserve"> </w:t>
      </w:r>
      <w:r w:rsidR="005E24AB" w:rsidRPr="00657A16">
        <w:t>specifikācij</w:t>
      </w:r>
      <w:r w:rsidR="00E158C5" w:rsidRPr="00657A16">
        <w:t>u</w:t>
      </w:r>
      <w:r w:rsidR="00BC15B1" w:rsidRPr="00657A16">
        <w:t xml:space="preserve"> </w:t>
      </w:r>
      <w:r w:rsidR="00F52BE5" w:rsidRPr="00C2652F">
        <w:t>–</w:t>
      </w:r>
      <w:r w:rsidR="002840CA" w:rsidRPr="00C2652F">
        <w:t xml:space="preserve"> </w:t>
      </w:r>
      <w:r w:rsidR="00E37239">
        <w:t>v</w:t>
      </w:r>
      <w:r w:rsidR="00E37239" w:rsidRPr="00E37239">
        <w:t>ecākais laboratorijas iekārtu un reaģentu plānošanas speciālists</w:t>
      </w:r>
      <w:r w:rsidR="00E37239">
        <w:t xml:space="preserve"> </w:t>
      </w:r>
      <w:r w:rsidR="00E37239" w:rsidRPr="00E37239">
        <w:t>Juris Šteinbergs</w:t>
      </w:r>
      <w:r w:rsidR="002F5A55" w:rsidRPr="002F5A55">
        <w:t xml:space="preserve">, tālr. </w:t>
      </w:r>
      <w:r w:rsidR="0074064E" w:rsidRPr="00DF15D8">
        <w:t>+371</w:t>
      </w:r>
      <w:r w:rsidR="0074064E">
        <w:t> </w:t>
      </w:r>
      <w:r w:rsidR="0074064E" w:rsidRPr="0074064E">
        <w:t>67042995</w:t>
      </w:r>
      <w:r w:rsidR="00657A16" w:rsidRPr="00C2652F">
        <w:rPr>
          <w:rStyle w:val="Hyperlink"/>
          <w:color w:val="auto"/>
          <w:u w:val="none"/>
        </w:rPr>
        <w:t>;</w:t>
      </w:r>
      <w:r w:rsidR="00035DCF">
        <w:rPr>
          <w:rStyle w:val="Hyperlink"/>
          <w:color w:val="auto"/>
          <w:u w:val="none"/>
        </w:rPr>
        <w:t xml:space="preserve"> </w:t>
      </w:r>
    </w:p>
    <w:p w:rsidR="00FB5487" w:rsidRPr="00DC03E1" w:rsidRDefault="00110D3B" w:rsidP="00B721B0">
      <w:pPr>
        <w:pStyle w:val="BodyText"/>
        <w:spacing w:before="120" w:after="120"/>
        <w:ind w:left="2268" w:hanging="850"/>
      </w:pPr>
      <w:r w:rsidRPr="00F3287D">
        <w:t xml:space="preserve">1.3.2.2. </w:t>
      </w:r>
      <w:r w:rsidR="006240F3" w:rsidRPr="00F3287D">
        <w:tab/>
      </w:r>
      <w:r w:rsidR="00FB5487" w:rsidRPr="00F3287D">
        <w:t>par procedūru</w:t>
      </w:r>
      <w:r w:rsidR="00034213" w:rsidRPr="00F3287D">
        <w:t xml:space="preserve"> –</w:t>
      </w:r>
      <w:r w:rsidR="00C300A5" w:rsidRPr="00F3287D">
        <w:t xml:space="preserve"> </w:t>
      </w:r>
      <w:r w:rsidR="00E20360" w:rsidRPr="00E20360">
        <w:t>Juridiskā</w:t>
      </w:r>
      <w:r w:rsidR="00233804">
        <w:t>s</w:t>
      </w:r>
      <w:r w:rsidR="00E20360" w:rsidRPr="00E20360">
        <w:t xml:space="preserve"> un iepirkumu daļa</w:t>
      </w:r>
      <w:r w:rsidR="00E20360">
        <w:t>s</w:t>
      </w:r>
      <w:r w:rsidR="00982A30">
        <w:t xml:space="preserve"> vecākā </w:t>
      </w:r>
      <w:r w:rsidR="00DF15D8" w:rsidRPr="00DF15D8">
        <w:t xml:space="preserve"> juriste </w:t>
      </w:r>
      <w:r w:rsidR="00E20360">
        <w:t xml:space="preserve">iepirkumu jomā </w:t>
      </w:r>
      <w:r w:rsidR="00DF15D8" w:rsidRPr="00DF15D8">
        <w:t>Edīte Tiltiņa, tālr. +371 67042306; +371 67042336, e</w:t>
      </w:r>
      <w:r w:rsidR="001D21B0">
        <w:t>-</w:t>
      </w:r>
      <w:r w:rsidR="00DF15D8" w:rsidRPr="00DF15D8">
        <w:t xml:space="preserve">pasts: </w:t>
      </w:r>
      <w:hyperlink r:id="rId13" w:history="1">
        <w:r w:rsidR="00DF15D8" w:rsidRPr="00A542F2">
          <w:rPr>
            <w:rStyle w:val="Hyperlink"/>
          </w:rPr>
          <w:t>iepirkumi@aslimnica.lv</w:t>
        </w:r>
      </w:hyperlink>
      <w:r w:rsidR="00AB1865" w:rsidRPr="00DC03E1">
        <w:t>.</w:t>
      </w:r>
      <w:r w:rsidR="00DF15D8">
        <w:t xml:space="preserve"> </w:t>
      </w:r>
    </w:p>
    <w:p w:rsidR="00110D3B" w:rsidRPr="00DC03E1" w:rsidRDefault="00110D3B" w:rsidP="006240F3">
      <w:pPr>
        <w:pStyle w:val="BodyText"/>
        <w:spacing w:before="120" w:after="120"/>
        <w:ind w:left="1418" w:hanging="709"/>
      </w:pPr>
      <w:r w:rsidRPr="00DC03E1">
        <w:t>1.3.3.</w:t>
      </w:r>
      <w:r w:rsidRPr="00DC03E1">
        <w:tab/>
        <w:t>Iepirkuma dokumentu pieejamība</w:t>
      </w:r>
      <w:r w:rsidR="00451CB7" w:rsidRPr="00DC03E1">
        <w:t>:</w:t>
      </w:r>
    </w:p>
    <w:p w:rsidR="00110D3B" w:rsidRPr="00DC03E1" w:rsidRDefault="00110D3B" w:rsidP="00B721B0">
      <w:pPr>
        <w:pStyle w:val="BodyText"/>
        <w:spacing w:before="120" w:after="120"/>
        <w:ind w:left="2268" w:hanging="850"/>
      </w:pPr>
      <w:r w:rsidRPr="00DC03E1">
        <w:t>1.3.3.1.</w:t>
      </w:r>
      <w:r w:rsidRPr="00DC03E1">
        <w:tab/>
        <w:t>Pasūtītājs nodrošina brīvu un tiešu elektronisku pieeju iepirkuma procedūras dokumentiem EIS e-konkursu apakšsistēmā.</w:t>
      </w:r>
    </w:p>
    <w:p w:rsidR="00110D3B" w:rsidRPr="00DC03E1" w:rsidRDefault="00110D3B" w:rsidP="00B721B0">
      <w:pPr>
        <w:pStyle w:val="BodyText"/>
        <w:spacing w:before="120" w:after="120"/>
        <w:ind w:left="2268" w:hanging="850"/>
      </w:pPr>
      <w:r w:rsidRPr="00DC03E1">
        <w:t>1.3.3.2.</w:t>
      </w:r>
      <w:r w:rsidRPr="00DC03E1">
        <w:tab/>
        <w:t xml:space="preserve">Ieinteresētais piegādātājs EIS e-konkursu apakšsistēmā, šī iepirkuma sadaļā, var reģistrēties kā nolikuma saņēmējs, ja tas ir reģistrēts EIS kā piegādātājs. </w:t>
      </w:r>
    </w:p>
    <w:p w:rsidR="00110D3B" w:rsidRPr="00DC03E1" w:rsidRDefault="00110D3B" w:rsidP="00B721B0">
      <w:pPr>
        <w:pStyle w:val="BodyText"/>
        <w:spacing w:before="120" w:after="120"/>
        <w:ind w:left="2268" w:hanging="850"/>
      </w:pPr>
      <w:r w:rsidRPr="00DC03E1">
        <w:t>1.3.3.3.</w:t>
      </w:r>
      <w:r w:rsidRPr="00DC03E1">
        <w:tab/>
        <w:t>Papildu informācija, kas tiks sniegta saistībā ar šo iepirkuma procedūru, tiks publicēta EIS e-konkursu apakšsistēmā šī ie</w:t>
      </w:r>
      <w:r w:rsidR="00B375B2" w:rsidRPr="00DC03E1">
        <w:t xml:space="preserve">pirkuma sadaļā. </w:t>
      </w:r>
      <w:r w:rsidR="00590109" w:rsidRPr="00DC03E1">
        <w:t>Ieinteresētajam piegādātājam ir pienākums sekot līdzi publicētajai informācijai.</w:t>
      </w:r>
    </w:p>
    <w:p w:rsidR="00FB5487" w:rsidRPr="00DC03E1" w:rsidRDefault="00FB5487" w:rsidP="000A7CF9">
      <w:pPr>
        <w:pStyle w:val="Heading3"/>
        <w:rPr>
          <w:rFonts w:ascii="Times New Roman" w:hAnsi="Times New Roman" w:cs="Times New Roman"/>
          <w:color w:val="auto"/>
          <w:lang w:val="lv-LV"/>
        </w:rPr>
      </w:pPr>
      <w:bookmarkStart w:id="29" w:name="_Toc492890756"/>
      <w:bookmarkStart w:id="30" w:name="_Toc44321060"/>
      <w:bookmarkStart w:id="31" w:name="_Toc44321244"/>
      <w:bookmarkStart w:id="32" w:name="_Toc44332387"/>
      <w:bookmarkStart w:id="33" w:name="_Toc97022260"/>
      <w:r w:rsidRPr="00DC03E1">
        <w:rPr>
          <w:rFonts w:ascii="Times New Roman" w:hAnsi="Times New Roman" w:cs="Times New Roman"/>
          <w:color w:val="auto"/>
          <w:lang w:val="lv-LV"/>
        </w:rPr>
        <w:t>1.4.</w:t>
      </w:r>
      <w:r w:rsidRPr="00DC03E1">
        <w:rPr>
          <w:rFonts w:ascii="Times New Roman" w:hAnsi="Times New Roman" w:cs="Times New Roman"/>
          <w:color w:val="auto"/>
          <w:lang w:val="lv-LV"/>
        </w:rPr>
        <w:tab/>
        <w:t>Papildu informācijas sniegšana</w:t>
      </w:r>
      <w:bookmarkEnd w:id="29"/>
      <w:bookmarkEnd w:id="30"/>
      <w:bookmarkEnd w:id="31"/>
      <w:bookmarkEnd w:id="32"/>
      <w:bookmarkEnd w:id="33"/>
    </w:p>
    <w:p w:rsidR="00BC0C7B" w:rsidRPr="00DC03E1" w:rsidRDefault="00BC0C7B" w:rsidP="00A80CE4">
      <w:pPr>
        <w:numPr>
          <w:ilvl w:val="0"/>
          <w:numId w:val="2"/>
        </w:numPr>
        <w:spacing w:before="100"/>
        <w:ind w:left="1418" w:hanging="709"/>
        <w:jc w:val="both"/>
        <w:rPr>
          <w:bCs/>
          <w:lang w:val="lv-LV"/>
        </w:rPr>
      </w:pPr>
      <w:bookmarkStart w:id="34" w:name="_Toc240183518"/>
      <w:bookmarkStart w:id="35" w:name="_Toc421266106"/>
      <w:bookmarkStart w:id="36" w:name="_Toc492890757"/>
      <w:r w:rsidRPr="00DC03E1">
        <w:rPr>
          <w:lang w:val="lv-LV"/>
        </w:rPr>
        <w:t>Ieinteresētais piegādātājs var rakstiski pieprasīt papildu informāciju</w:t>
      </w:r>
      <w:r w:rsidR="00E158C5" w:rsidRPr="00DC03E1">
        <w:rPr>
          <w:lang w:val="lv-LV"/>
        </w:rPr>
        <w:t>.</w:t>
      </w:r>
      <w:r w:rsidRPr="00DC03E1">
        <w:rPr>
          <w:lang w:val="lv-LV"/>
        </w:rPr>
        <w:t xml:space="preserve"> Šie pieprasījumi iesniedzami atbilstoši Dokumentu juridiskā spēka likuma un Elektronisko dokumentu likuma prasībām, adresējot to</w:t>
      </w:r>
      <w:r w:rsidR="000D1C44">
        <w:rPr>
          <w:lang w:val="lv-LV"/>
        </w:rPr>
        <w:t>s</w:t>
      </w:r>
      <w:r w:rsidRPr="00DC03E1">
        <w:rPr>
          <w:lang w:val="lv-LV"/>
        </w:rPr>
        <w:t xml:space="preserve"> iepirkuma komisijai. Uz informācijas pieprasījumiem jābūt norādei: Atklātam konkursam </w:t>
      </w:r>
      <w:r w:rsidRPr="00DC03E1">
        <w:rPr>
          <w:b/>
          <w:lang w:val="lv-LV"/>
        </w:rPr>
        <w:t>„</w:t>
      </w:r>
      <w:r w:rsidR="00A80CE4" w:rsidRPr="00A80CE4">
        <w:rPr>
          <w:b/>
          <w:lang w:val="lv-LV"/>
        </w:rPr>
        <w:t>Universālie laboratorijas piederumi</w:t>
      </w:r>
      <w:r w:rsidR="001F756B" w:rsidRPr="00DC03E1">
        <w:rPr>
          <w:b/>
          <w:lang w:val="lv-LV"/>
        </w:rPr>
        <w:t>”</w:t>
      </w:r>
      <w:r w:rsidRPr="00DC03E1">
        <w:rPr>
          <w:lang w:val="lv-LV"/>
        </w:rPr>
        <w:t xml:space="preserve">, </w:t>
      </w:r>
      <w:r w:rsidR="001934F7">
        <w:rPr>
          <w:lang w:val="lv-LV"/>
        </w:rPr>
        <w:t>id.</w:t>
      </w:r>
      <w:r w:rsidRPr="00DC03E1">
        <w:rPr>
          <w:lang w:val="lv-LV"/>
        </w:rPr>
        <w:t xml:space="preserve"> Nr. </w:t>
      </w:r>
      <w:r w:rsidR="006240F3" w:rsidRPr="00DC03E1">
        <w:rPr>
          <w:lang w:val="lv-LV"/>
        </w:rPr>
        <w:t>RAKUS 20</w:t>
      </w:r>
      <w:r w:rsidR="003E5575" w:rsidRPr="00DC03E1">
        <w:rPr>
          <w:lang w:val="lv-LV"/>
        </w:rPr>
        <w:t>2</w:t>
      </w:r>
      <w:r w:rsidR="00EF6392">
        <w:rPr>
          <w:lang w:val="lv-LV"/>
        </w:rPr>
        <w:t>4</w:t>
      </w:r>
      <w:r w:rsidR="006240F3" w:rsidRPr="00DC03E1">
        <w:rPr>
          <w:lang w:val="lv-LV"/>
        </w:rPr>
        <w:t>/</w:t>
      </w:r>
      <w:r w:rsidR="00A80CE4">
        <w:rPr>
          <w:lang w:val="lv-LV"/>
        </w:rPr>
        <w:t>1</w:t>
      </w:r>
      <w:r w:rsidR="00EF6392">
        <w:rPr>
          <w:lang w:val="lv-LV"/>
        </w:rPr>
        <w:t>3</w:t>
      </w:r>
      <w:r w:rsidRPr="00DC03E1">
        <w:rPr>
          <w:lang w:val="lv-LV"/>
        </w:rPr>
        <w:t>K</w:t>
      </w:r>
      <w:r w:rsidR="00C51B53">
        <w:rPr>
          <w:lang w:val="lv-LV"/>
        </w:rPr>
        <w:t>_1</w:t>
      </w:r>
      <w:r w:rsidRPr="00DC03E1">
        <w:rPr>
          <w:lang w:val="lv-LV"/>
        </w:rPr>
        <w:t>.</w:t>
      </w:r>
    </w:p>
    <w:p w:rsidR="00BC0C7B" w:rsidRPr="00DC03E1" w:rsidRDefault="00BC0C7B" w:rsidP="00173B37">
      <w:pPr>
        <w:numPr>
          <w:ilvl w:val="0"/>
          <w:numId w:val="2"/>
        </w:numPr>
        <w:spacing w:before="100"/>
        <w:ind w:left="1418" w:hanging="709"/>
        <w:jc w:val="both"/>
        <w:rPr>
          <w:bCs/>
          <w:lang w:val="lv-LV"/>
        </w:rPr>
      </w:pPr>
      <w:r w:rsidRPr="00DC03E1">
        <w:rPr>
          <w:lang w:val="lv-LV"/>
        </w:rPr>
        <w:t xml:space="preserve">Iepirkuma komisija pēc ieinteresētā piegādātāja pieprasījuma sniedz papildu informāciju par Nolikumā iekļautajām prasībām attiecībā uz piedāvājumu sagatavošanu un iesniegšanu vai pretendentu atlasi, ja pieprasījums iesniegts laikus, t.i., tā, lai iepirkuma komisija varētu sniegt atbildi piecu darba dienu laikā, bet ne vēlāk kā sešas dienas pirms piedāvājumu iesniegšanas termiņa </w:t>
      </w:r>
      <w:r w:rsidRPr="00DC03E1">
        <w:rPr>
          <w:lang w:val="lv-LV"/>
        </w:rPr>
        <w:lastRenderedPageBreak/>
        <w:t>beigām. Ja ieinteresētais piegādātājs nav pieprasījumu iesniedzis laikus, iepirkuma komisijai ir tiesības nesniegt papildu informāciju.</w:t>
      </w:r>
    </w:p>
    <w:p w:rsidR="00BC0C7B" w:rsidRPr="00DC03E1" w:rsidRDefault="00BC0C7B" w:rsidP="00173B37">
      <w:pPr>
        <w:numPr>
          <w:ilvl w:val="0"/>
          <w:numId w:val="2"/>
        </w:numPr>
        <w:spacing w:before="100"/>
        <w:ind w:left="1418" w:hanging="709"/>
        <w:jc w:val="both"/>
        <w:rPr>
          <w:bCs/>
          <w:lang w:val="lv-LV"/>
        </w:rPr>
      </w:pPr>
      <w:r w:rsidRPr="00DC03E1">
        <w:rPr>
          <w:lang w:val="lv-LV"/>
        </w:rPr>
        <w:t xml:space="preserve">Iespējamos grozījumus, papildinājumus Nolikumā, Nolikuma skaidrojumus un atbildes uz ieinteresēto piegādātāju jautājumiem Pasūtītājs ievieto </w:t>
      </w:r>
      <w:r w:rsidR="0057038D" w:rsidRPr="00DC03E1">
        <w:rPr>
          <w:iCs/>
          <w:lang w:val="lv-LV"/>
        </w:rPr>
        <w:t>EIS e-</w:t>
      </w:r>
      <w:r w:rsidRPr="00DC03E1">
        <w:rPr>
          <w:iCs/>
          <w:lang w:val="lv-LV"/>
        </w:rPr>
        <w:t>konkursu apakšsistēmā (</w:t>
      </w:r>
      <w:hyperlink r:id="rId14" w:tgtFrame="_blank" w:history="1">
        <w:r w:rsidR="00BF6DC1" w:rsidRPr="00DC03E1">
          <w:rPr>
            <w:rStyle w:val="Hyperlink"/>
            <w:lang w:val="lv-LV"/>
          </w:rPr>
          <w:t>https://www.eis.gov.lv/EKEIS/Supplier/Organizer/309</w:t>
        </w:r>
      </w:hyperlink>
      <w:r w:rsidRPr="00DC03E1">
        <w:rPr>
          <w:iCs/>
          <w:lang w:val="lv-LV"/>
        </w:rPr>
        <w:t>)</w:t>
      </w:r>
      <w:r w:rsidR="00790668">
        <w:rPr>
          <w:iCs/>
          <w:lang w:val="lv-LV"/>
        </w:rPr>
        <w:t xml:space="preserve"> un </w:t>
      </w:r>
      <w:proofErr w:type="spellStart"/>
      <w:r w:rsidRPr="00DC03E1">
        <w:rPr>
          <w:lang w:val="lv-LV"/>
        </w:rPr>
        <w:t>nosūta</w:t>
      </w:r>
      <w:proofErr w:type="spellEnd"/>
      <w:r w:rsidRPr="00DC03E1">
        <w:rPr>
          <w:lang w:val="lv-LV"/>
        </w:rPr>
        <w:t xml:space="preserve"> atbildes ieinteresētajiem piegādātājiem</w:t>
      </w:r>
      <w:r w:rsidR="00971428" w:rsidRPr="00DC03E1">
        <w:rPr>
          <w:lang w:val="lv-LV"/>
        </w:rPr>
        <w:t>,</w:t>
      </w:r>
      <w:r w:rsidRPr="00DC03E1">
        <w:rPr>
          <w:lang w:val="lv-LV"/>
        </w:rPr>
        <w:t xml:space="preserve"> izmantojot tāda paša veida sakaru līdzekli, kāds izmantots jautājuma iesniegšanai.</w:t>
      </w:r>
    </w:p>
    <w:p w:rsidR="00FB5487" w:rsidRPr="00DC03E1" w:rsidRDefault="00FB5487" w:rsidP="000A7CF9">
      <w:pPr>
        <w:pStyle w:val="Heading3"/>
        <w:rPr>
          <w:rFonts w:ascii="Times New Roman" w:hAnsi="Times New Roman" w:cs="Times New Roman"/>
          <w:color w:val="auto"/>
          <w:lang w:val="lv-LV"/>
        </w:rPr>
      </w:pPr>
      <w:bookmarkStart w:id="37" w:name="_Toc44321061"/>
      <w:bookmarkStart w:id="38" w:name="_Toc44321245"/>
      <w:bookmarkStart w:id="39" w:name="_Toc44332388"/>
      <w:bookmarkStart w:id="40" w:name="_Toc97022261"/>
      <w:r w:rsidRPr="00DC03E1">
        <w:rPr>
          <w:rFonts w:ascii="Times New Roman" w:hAnsi="Times New Roman" w:cs="Times New Roman"/>
          <w:color w:val="auto"/>
          <w:lang w:val="lv-LV"/>
        </w:rPr>
        <w:t>1.5.</w:t>
      </w:r>
      <w:r w:rsidRPr="00DC03E1">
        <w:rPr>
          <w:rFonts w:ascii="Times New Roman" w:hAnsi="Times New Roman" w:cs="Times New Roman"/>
          <w:color w:val="auto"/>
          <w:lang w:val="lv-LV"/>
        </w:rPr>
        <w:tab/>
        <w:t>Iepirkuma procedūras dokumentu grozījumi</w:t>
      </w:r>
      <w:bookmarkEnd w:id="34"/>
      <w:bookmarkEnd w:id="35"/>
      <w:bookmarkEnd w:id="36"/>
      <w:bookmarkEnd w:id="37"/>
      <w:bookmarkEnd w:id="38"/>
      <w:bookmarkEnd w:id="39"/>
      <w:bookmarkEnd w:id="40"/>
    </w:p>
    <w:p w:rsidR="00040CC1" w:rsidRPr="00DC03E1" w:rsidRDefault="00040CC1" w:rsidP="00173B37">
      <w:pPr>
        <w:numPr>
          <w:ilvl w:val="0"/>
          <w:numId w:val="3"/>
        </w:numPr>
        <w:spacing w:before="120" w:after="120"/>
        <w:ind w:left="1418" w:hanging="709"/>
        <w:jc w:val="both"/>
        <w:rPr>
          <w:lang w:val="lv-LV"/>
        </w:rPr>
      </w:pPr>
      <w:r w:rsidRPr="00DC03E1">
        <w:rPr>
          <w:lang w:val="lv-LV"/>
        </w:rPr>
        <w:t xml:space="preserve">Nolikuma grozījumi tiek publicēti EIS </w:t>
      </w:r>
      <w:hyperlink r:id="rId15" w:history="1">
        <w:r w:rsidRPr="00DC03E1">
          <w:rPr>
            <w:rStyle w:val="Hyperlink"/>
            <w:lang w:val="lv-LV"/>
          </w:rPr>
          <w:t>www.eis.gov.lv</w:t>
        </w:r>
      </w:hyperlink>
      <w:r w:rsidRPr="00DC03E1">
        <w:rPr>
          <w:lang w:val="lv-LV"/>
        </w:rPr>
        <w:t xml:space="preserve"> e-konkursu apakšsistēmā.</w:t>
      </w:r>
    </w:p>
    <w:p w:rsidR="00040CC1" w:rsidRPr="00DC03E1" w:rsidRDefault="00040CC1" w:rsidP="00173B37">
      <w:pPr>
        <w:numPr>
          <w:ilvl w:val="0"/>
          <w:numId w:val="3"/>
        </w:numPr>
        <w:spacing w:after="100"/>
        <w:ind w:left="1418" w:hanging="709"/>
        <w:jc w:val="both"/>
        <w:rPr>
          <w:lang w:val="lv-LV"/>
        </w:rPr>
      </w:pPr>
      <w:r w:rsidRPr="00DC03E1">
        <w:rPr>
          <w:lang w:val="lv-LV"/>
        </w:rPr>
        <w:t xml:space="preserve">Pasūtītājs ir tiesīgs izdarīt grozījumus iepirkuma procedūras dokumentos, ja vien grozītie noteikumi nepieļauj atšķirīgu piedāvājumu iesniegšanu vai citu pretendentu dalību vai izvēli </w:t>
      </w:r>
      <w:r w:rsidR="00A0060D" w:rsidRPr="00DC03E1">
        <w:rPr>
          <w:lang w:val="lv-LV"/>
        </w:rPr>
        <w:t>atklātā k</w:t>
      </w:r>
      <w:r w:rsidRPr="00DC03E1">
        <w:rPr>
          <w:lang w:val="lv-LV"/>
        </w:rPr>
        <w:t>onkursā.</w:t>
      </w:r>
    </w:p>
    <w:p w:rsidR="00C260D9" w:rsidRPr="00060772" w:rsidRDefault="00C260D9" w:rsidP="00C260D9">
      <w:pPr>
        <w:numPr>
          <w:ilvl w:val="0"/>
          <w:numId w:val="3"/>
        </w:numPr>
        <w:spacing w:after="100"/>
        <w:ind w:left="1418" w:hanging="709"/>
        <w:jc w:val="both"/>
        <w:rPr>
          <w:lang w:val="lv-LV"/>
        </w:rPr>
      </w:pPr>
      <w:r w:rsidRPr="00DC03E1">
        <w:rPr>
          <w:lang w:val="lv-LV"/>
        </w:rPr>
        <w:t xml:space="preserve">Ja iepirkuma komisija izdara grozījumus atklāta konkursa dokumentos, piedāvājumu iesniegšanas minimālais termiņš pēc dienas, </w:t>
      </w:r>
      <w:r w:rsidRPr="00060772">
        <w:rPr>
          <w:shd w:val="clear" w:color="auto" w:fill="FFFFFF"/>
          <w:lang w:val="lv-LV"/>
        </w:rPr>
        <w:t>kad paziņojums par līgumu ir atkārtoti nosūtīts Eiropas Savienības Publikāciju birojam publicēšanai Eiropas Savienības Oficiālajā Vēstnesī, ir vismaz puse no sākotnēji noteiktā piedāvājumu iesniegšanas termiņa, bet ne īsāks par septiņām dienām</w:t>
      </w:r>
      <w:r w:rsidRPr="00060772">
        <w:rPr>
          <w:lang w:val="lv-LV"/>
        </w:rPr>
        <w:t>.</w:t>
      </w:r>
    </w:p>
    <w:p w:rsidR="00FB5487" w:rsidRPr="00DC03E1" w:rsidRDefault="00C260D9" w:rsidP="00C260D9">
      <w:pPr>
        <w:numPr>
          <w:ilvl w:val="0"/>
          <w:numId w:val="3"/>
        </w:numPr>
        <w:spacing w:before="120" w:after="120"/>
        <w:ind w:left="1418" w:hanging="709"/>
        <w:jc w:val="both"/>
        <w:rPr>
          <w:lang w:val="lv-LV"/>
        </w:rPr>
      </w:pPr>
      <w:r w:rsidRPr="00DC03E1">
        <w:rPr>
          <w:lang w:val="lv-LV"/>
        </w:rPr>
        <w:t xml:space="preserve">Pasūtītājs ir tiesīgs pagarināt noteiktos piedāvājumu iesniegšanas termiņus, </w:t>
      </w:r>
      <w:r w:rsidRPr="00880802">
        <w:rPr>
          <w:shd w:val="clear" w:color="auto" w:fill="FFFFFF"/>
          <w:lang w:val="lv-LV"/>
        </w:rPr>
        <w:t xml:space="preserve">atkārtoti </w:t>
      </w:r>
      <w:r>
        <w:rPr>
          <w:shd w:val="clear" w:color="auto" w:fill="FFFFFF"/>
          <w:lang w:val="lv-LV"/>
        </w:rPr>
        <w:t>nosūtot</w:t>
      </w:r>
      <w:r w:rsidRPr="00880802">
        <w:rPr>
          <w:shd w:val="clear" w:color="auto" w:fill="FFFFFF"/>
          <w:lang w:val="lv-LV"/>
        </w:rPr>
        <w:t xml:space="preserve"> paziņojumu par līgumu Eiropas Savienības Publikāciju birojam publicēšanai Eiropas Savienības Oficiālajā Vēstnesī</w:t>
      </w:r>
      <w:r w:rsidRPr="00880802">
        <w:rPr>
          <w:lang w:val="lv-LV"/>
        </w:rPr>
        <w:t xml:space="preserve">. </w:t>
      </w:r>
      <w:r w:rsidRPr="00DC03E1">
        <w:rPr>
          <w:lang w:val="lv-LV"/>
        </w:rPr>
        <w:t>Minimālais termiņš, par kuru Pasūtītājs ir tiesīgs pagarin</w:t>
      </w:r>
      <w:r>
        <w:rPr>
          <w:lang w:val="lv-LV"/>
        </w:rPr>
        <w:t>āt</w:t>
      </w:r>
      <w:r w:rsidRPr="00DC03E1">
        <w:rPr>
          <w:lang w:val="lv-LV"/>
        </w:rPr>
        <w:t xml:space="preserve"> piedāvājumu iesniegšanas termiņu, ir septiņas dienas. </w:t>
      </w:r>
      <w:r w:rsidRPr="00880802">
        <w:rPr>
          <w:shd w:val="clear" w:color="auto" w:fill="FFFFFF"/>
          <w:lang w:val="lv-LV"/>
        </w:rPr>
        <w:t>Šāda piedāvājumu iesniegšanas termiņa pagarināšana nav uzskatāma par grozījumiem iepirkuma procedūras dokumentos</w:t>
      </w:r>
      <w:r w:rsidR="003D4EFD" w:rsidRPr="00DC03E1">
        <w:rPr>
          <w:lang w:val="lv-LV"/>
        </w:rPr>
        <w:t>.</w:t>
      </w:r>
      <w:r w:rsidR="00FB5487" w:rsidRPr="00DC03E1">
        <w:rPr>
          <w:lang w:val="lv-LV"/>
        </w:rPr>
        <w:t xml:space="preserve"> </w:t>
      </w:r>
    </w:p>
    <w:p w:rsidR="00FB5487" w:rsidRPr="00DC03E1" w:rsidRDefault="00FB5487" w:rsidP="000A7CF9">
      <w:pPr>
        <w:pStyle w:val="Heading3"/>
        <w:rPr>
          <w:rFonts w:ascii="Times New Roman" w:hAnsi="Times New Roman" w:cs="Times New Roman"/>
          <w:color w:val="auto"/>
          <w:lang w:val="lv-LV"/>
        </w:rPr>
      </w:pPr>
      <w:bookmarkStart w:id="41" w:name="_Toc132510674"/>
      <w:bookmarkStart w:id="42" w:name="_Toc421266107"/>
      <w:bookmarkStart w:id="43" w:name="_Toc492890758"/>
      <w:bookmarkStart w:id="44" w:name="_Toc44321062"/>
      <w:bookmarkStart w:id="45" w:name="_Toc44321246"/>
      <w:bookmarkStart w:id="46" w:name="_Toc44332389"/>
      <w:bookmarkStart w:id="47" w:name="_Toc97022262"/>
      <w:r w:rsidRPr="00DC03E1">
        <w:rPr>
          <w:rFonts w:ascii="Times New Roman" w:hAnsi="Times New Roman" w:cs="Times New Roman"/>
          <w:color w:val="auto"/>
          <w:lang w:val="lv-LV"/>
        </w:rPr>
        <w:t>1.6.</w:t>
      </w:r>
      <w:r w:rsidRPr="00DC03E1">
        <w:rPr>
          <w:rFonts w:ascii="Times New Roman" w:hAnsi="Times New Roman" w:cs="Times New Roman"/>
          <w:color w:val="auto"/>
          <w:lang w:val="lv-LV"/>
        </w:rPr>
        <w:tab/>
        <w:t>Piedāvājumu iesniegšanas vieta, datums, laiks un kārtība</w:t>
      </w:r>
      <w:bookmarkEnd w:id="41"/>
      <w:bookmarkEnd w:id="42"/>
      <w:bookmarkEnd w:id="43"/>
      <w:bookmarkEnd w:id="44"/>
      <w:bookmarkEnd w:id="45"/>
      <w:bookmarkEnd w:id="46"/>
      <w:bookmarkEnd w:id="47"/>
    </w:p>
    <w:p w:rsidR="00110D3B" w:rsidRPr="00A206B1" w:rsidRDefault="00110D3B" w:rsidP="00173B37">
      <w:pPr>
        <w:numPr>
          <w:ilvl w:val="0"/>
          <w:numId w:val="4"/>
        </w:numPr>
        <w:spacing w:before="120" w:after="120"/>
        <w:ind w:left="1418" w:hanging="709"/>
        <w:jc w:val="both"/>
        <w:rPr>
          <w:lang w:val="lv-LV"/>
        </w:rPr>
      </w:pPr>
      <w:bookmarkStart w:id="48" w:name="_Toc59334725"/>
      <w:bookmarkStart w:id="49" w:name="_Toc61422128"/>
      <w:r w:rsidRPr="00DC03E1">
        <w:rPr>
          <w:lang w:val="lv-LV"/>
        </w:rPr>
        <w:t>Piedāvājum</w:t>
      </w:r>
      <w:r w:rsidRPr="00445E19">
        <w:rPr>
          <w:lang w:val="lv-LV"/>
        </w:rPr>
        <w:t>i j</w:t>
      </w:r>
      <w:r w:rsidRPr="003D440E">
        <w:rPr>
          <w:lang w:val="lv-LV"/>
        </w:rPr>
        <w:t xml:space="preserve">āiesniedz EIS e-konkursu apakšsistēmā </w:t>
      </w:r>
      <w:r w:rsidRPr="00A206B1">
        <w:rPr>
          <w:b/>
          <w:bCs/>
          <w:lang w:val="lv-LV"/>
        </w:rPr>
        <w:t>līdz 20</w:t>
      </w:r>
      <w:r w:rsidR="003E5575" w:rsidRPr="00A206B1">
        <w:rPr>
          <w:b/>
          <w:bCs/>
          <w:lang w:val="lv-LV"/>
        </w:rPr>
        <w:t>2</w:t>
      </w:r>
      <w:r w:rsidR="00745EA6">
        <w:rPr>
          <w:b/>
          <w:bCs/>
          <w:lang w:val="lv-LV"/>
        </w:rPr>
        <w:t>5</w:t>
      </w:r>
      <w:r w:rsidRPr="00A206B1">
        <w:rPr>
          <w:b/>
          <w:bCs/>
          <w:lang w:val="lv-LV"/>
        </w:rPr>
        <w:t>.</w:t>
      </w:r>
      <w:r w:rsidR="00CC782F" w:rsidRPr="00A206B1">
        <w:rPr>
          <w:b/>
          <w:bCs/>
          <w:lang w:val="lv-LV"/>
        </w:rPr>
        <w:t> </w:t>
      </w:r>
      <w:r w:rsidRPr="00A206B1">
        <w:rPr>
          <w:b/>
          <w:bCs/>
          <w:lang w:val="lv-LV"/>
        </w:rPr>
        <w:t xml:space="preserve">gada </w:t>
      </w:r>
      <w:r w:rsidR="00745EA6">
        <w:rPr>
          <w:b/>
          <w:bCs/>
          <w:lang w:val="lv-LV"/>
        </w:rPr>
        <w:t>2</w:t>
      </w:r>
      <w:r w:rsidR="00725A20" w:rsidRPr="00A206B1">
        <w:rPr>
          <w:b/>
          <w:bCs/>
          <w:lang w:val="lv-LV"/>
        </w:rPr>
        <w:t>.</w:t>
      </w:r>
      <w:r w:rsidR="00AF34BF">
        <w:rPr>
          <w:b/>
          <w:bCs/>
          <w:lang w:val="lv-LV"/>
        </w:rPr>
        <w:t> </w:t>
      </w:r>
      <w:r w:rsidR="00745EA6">
        <w:rPr>
          <w:b/>
          <w:bCs/>
          <w:lang w:val="lv-LV"/>
        </w:rPr>
        <w:t>janvār</w:t>
      </w:r>
      <w:r w:rsidR="00D16416">
        <w:rPr>
          <w:b/>
          <w:bCs/>
          <w:lang w:val="lv-LV"/>
        </w:rPr>
        <w:t>im</w:t>
      </w:r>
      <w:bookmarkStart w:id="50" w:name="_GoBack"/>
      <w:bookmarkEnd w:id="50"/>
      <w:r w:rsidR="0037327B" w:rsidRPr="00A206B1">
        <w:rPr>
          <w:b/>
          <w:bCs/>
          <w:lang w:val="lv-LV"/>
        </w:rPr>
        <w:t xml:space="preserve"> </w:t>
      </w:r>
      <w:r w:rsidRPr="00A206B1">
        <w:rPr>
          <w:b/>
          <w:bCs/>
          <w:lang w:val="lv-LV"/>
        </w:rPr>
        <w:t>plkst.</w:t>
      </w:r>
      <w:r w:rsidR="00AB5FB8" w:rsidRPr="00A206B1">
        <w:rPr>
          <w:b/>
          <w:bCs/>
          <w:lang w:val="lv-LV"/>
        </w:rPr>
        <w:t xml:space="preserve"> </w:t>
      </w:r>
      <w:r w:rsidR="00355723">
        <w:rPr>
          <w:b/>
          <w:bCs/>
          <w:lang w:val="lv-LV"/>
        </w:rPr>
        <w:t>10</w:t>
      </w:r>
      <w:r w:rsidR="00AB5FB8" w:rsidRPr="00A206B1">
        <w:rPr>
          <w:b/>
          <w:bCs/>
          <w:lang w:val="lv-LV"/>
        </w:rPr>
        <w:t>:0</w:t>
      </w:r>
      <w:r w:rsidR="00FE270D" w:rsidRPr="00A206B1">
        <w:rPr>
          <w:b/>
          <w:bCs/>
          <w:lang w:val="lv-LV"/>
        </w:rPr>
        <w:t>0.</w:t>
      </w:r>
    </w:p>
    <w:p w:rsidR="00110D3B" w:rsidRPr="00DC03E1" w:rsidRDefault="00110D3B" w:rsidP="00173B37">
      <w:pPr>
        <w:numPr>
          <w:ilvl w:val="0"/>
          <w:numId w:val="4"/>
        </w:numPr>
        <w:spacing w:before="120" w:after="120"/>
        <w:ind w:left="1418" w:hanging="709"/>
        <w:jc w:val="both"/>
        <w:rPr>
          <w:lang w:val="lv-LV"/>
        </w:rPr>
      </w:pPr>
      <w:r w:rsidRPr="00DC03E1">
        <w:rPr>
          <w:b/>
          <w:bCs/>
          <w:u w:val="single"/>
          <w:lang w:val="lv-LV"/>
        </w:rPr>
        <w:t>Ārpus EIS e-konkursu apakšsistēmas iesniegtie piedāvājumi tiks atzīti par neatbilstošiem nolikuma prasībām.</w:t>
      </w:r>
    </w:p>
    <w:p w:rsidR="00FB5487" w:rsidRPr="00DC03E1" w:rsidRDefault="00110D3B" w:rsidP="00173B37">
      <w:pPr>
        <w:numPr>
          <w:ilvl w:val="0"/>
          <w:numId w:val="4"/>
        </w:numPr>
        <w:spacing w:before="120" w:after="120"/>
        <w:ind w:left="1418" w:hanging="709"/>
        <w:jc w:val="both"/>
        <w:rPr>
          <w:lang w:val="lv-LV"/>
        </w:rPr>
      </w:pPr>
      <w:r w:rsidRPr="00DC03E1">
        <w:rPr>
          <w:bCs/>
          <w:lang w:val="lv-LV"/>
        </w:rPr>
        <w:t>Pretendentu piedāvājumi, kas saņemti ārpus EIS e-konkursu apakšsistēmas, netiek atvērti un neatvērti tiek nosūtīti atpakaļ iesniedzējam.</w:t>
      </w:r>
    </w:p>
    <w:p w:rsidR="00BF6DC1" w:rsidRDefault="00BD2E12" w:rsidP="00173B37">
      <w:pPr>
        <w:numPr>
          <w:ilvl w:val="0"/>
          <w:numId w:val="4"/>
        </w:numPr>
        <w:spacing w:before="120" w:after="120"/>
        <w:ind w:left="1418" w:hanging="709"/>
        <w:jc w:val="both"/>
        <w:rPr>
          <w:lang w:val="lv-LV"/>
        </w:rPr>
      </w:pPr>
      <w:r w:rsidRPr="00DC03E1">
        <w:rPr>
          <w:lang w:val="lv-LV"/>
        </w:rPr>
        <w:t xml:space="preserve">Informāciju par to, kā piegādātājs var reģistrēties EIS e-konkursu apakšsistēmā skatīt: </w:t>
      </w:r>
    </w:p>
    <w:p w:rsidR="00D41B5B" w:rsidRPr="00D41B5B" w:rsidRDefault="00D16416" w:rsidP="00D41B5B">
      <w:pPr>
        <w:pStyle w:val="ListParagraph"/>
        <w:spacing w:before="120" w:after="120"/>
        <w:ind w:left="1418"/>
        <w:jc w:val="both"/>
        <w:rPr>
          <w:u w:val="single"/>
          <w:lang w:val="lv-LV"/>
        </w:rPr>
      </w:pPr>
      <w:hyperlink r:id="rId16" w:history="1">
        <w:r w:rsidR="00D41B5B" w:rsidRPr="00D268C4">
          <w:rPr>
            <w:rStyle w:val="Hyperlink"/>
            <w:lang w:val="lv-LV"/>
          </w:rPr>
          <w:t>https://www.eis.gov.lv/EIS/Publications/PublicationView.aspx?PublicationId=4&amp;systemCode=CORE</w:t>
        </w:r>
      </w:hyperlink>
      <w:r w:rsidR="00D41B5B" w:rsidRPr="00D41B5B">
        <w:rPr>
          <w:u w:val="single"/>
          <w:lang w:val="lv-LV"/>
        </w:rPr>
        <w:t>.</w:t>
      </w:r>
    </w:p>
    <w:p w:rsidR="00D41B5B" w:rsidRPr="00D41B5B" w:rsidRDefault="00D41B5B" w:rsidP="00D41B5B">
      <w:pPr>
        <w:pStyle w:val="ListParagraph"/>
        <w:numPr>
          <w:ilvl w:val="0"/>
          <w:numId w:val="4"/>
        </w:numPr>
        <w:ind w:left="1418" w:hanging="709"/>
        <w:jc w:val="both"/>
        <w:rPr>
          <w:lang w:val="lv-LV"/>
        </w:rPr>
      </w:pPr>
      <w:r w:rsidRPr="00D41B5B">
        <w:rPr>
          <w:lang w:val="lv-LV"/>
        </w:rPr>
        <w:t>Ja pretendents piedāvājuma datu aizsardzībai izmantojis piedāvājuma šifrēšanu, pretendentam ne vēlāk kā piecpadsmit minūtes pēc piedāvājumu iesniegšanas termiņa beigām Komisijai jāiesniedz elektroniskā atslēga ar paroli šifrētā dokumenta atvēršanai.</w:t>
      </w:r>
    </w:p>
    <w:p w:rsidR="00D41B5B" w:rsidRPr="00DC03E1" w:rsidRDefault="00D41B5B" w:rsidP="00D41B5B">
      <w:pPr>
        <w:spacing w:before="120" w:after="120"/>
        <w:ind w:left="1418"/>
        <w:jc w:val="both"/>
        <w:rPr>
          <w:lang w:val="lv-LV"/>
        </w:rPr>
      </w:pPr>
    </w:p>
    <w:p w:rsidR="00D41B5B" w:rsidRDefault="00D41B5B" w:rsidP="00D41B5B">
      <w:pPr>
        <w:spacing w:before="120" w:after="120"/>
        <w:ind w:left="709"/>
        <w:jc w:val="both"/>
        <w:rPr>
          <w:lang w:val="lv-LV"/>
        </w:rPr>
      </w:pPr>
    </w:p>
    <w:p w:rsidR="00D41B5B" w:rsidRPr="00D41B5B" w:rsidRDefault="00D41B5B" w:rsidP="00BF6DC1">
      <w:pPr>
        <w:spacing w:before="120" w:after="120"/>
        <w:ind w:left="1418"/>
        <w:jc w:val="both"/>
        <w:rPr>
          <w:lang w:val="lv-LV"/>
        </w:rPr>
      </w:pPr>
    </w:p>
    <w:p w:rsidR="00FB5487" w:rsidRPr="00DC03E1" w:rsidRDefault="00FB5487" w:rsidP="000A7CF9">
      <w:pPr>
        <w:pStyle w:val="Heading3"/>
        <w:rPr>
          <w:rFonts w:ascii="Times New Roman" w:hAnsi="Times New Roman" w:cs="Times New Roman"/>
          <w:color w:val="auto"/>
          <w:lang w:val="lv-LV"/>
        </w:rPr>
      </w:pPr>
      <w:bookmarkStart w:id="51" w:name="_Toc421266108"/>
      <w:bookmarkStart w:id="52" w:name="_Toc492890759"/>
      <w:bookmarkStart w:id="53" w:name="_Toc44321063"/>
      <w:bookmarkStart w:id="54" w:name="_Toc44321247"/>
      <w:bookmarkStart w:id="55" w:name="_Toc44332390"/>
      <w:bookmarkStart w:id="56" w:name="_Toc97022263"/>
      <w:bookmarkEnd w:id="48"/>
      <w:bookmarkEnd w:id="49"/>
      <w:r w:rsidRPr="00DC03E1">
        <w:rPr>
          <w:rFonts w:ascii="Times New Roman" w:hAnsi="Times New Roman" w:cs="Times New Roman"/>
          <w:color w:val="auto"/>
          <w:lang w:val="lv-LV"/>
        </w:rPr>
        <w:lastRenderedPageBreak/>
        <w:t>1.7.</w:t>
      </w:r>
      <w:r w:rsidRPr="00DC03E1">
        <w:rPr>
          <w:rFonts w:ascii="Times New Roman" w:hAnsi="Times New Roman" w:cs="Times New Roman"/>
          <w:color w:val="auto"/>
          <w:lang w:val="lv-LV"/>
        </w:rPr>
        <w:tab/>
        <w:t>Piedāvājumu atvēršana</w:t>
      </w:r>
      <w:bookmarkEnd w:id="51"/>
      <w:bookmarkEnd w:id="52"/>
      <w:bookmarkEnd w:id="53"/>
      <w:bookmarkEnd w:id="54"/>
      <w:bookmarkEnd w:id="55"/>
      <w:bookmarkEnd w:id="56"/>
    </w:p>
    <w:p w:rsidR="00110D3B" w:rsidRPr="00DC03E1" w:rsidRDefault="00AB18D2" w:rsidP="00173B37">
      <w:pPr>
        <w:numPr>
          <w:ilvl w:val="0"/>
          <w:numId w:val="5"/>
        </w:numPr>
        <w:spacing w:before="120" w:after="120"/>
        <w:ind w:left="1418" w:hanging="709"/>
        <w:jc w:val="both"/>
        <w:rPr>
          <w:lang w:val="lv-LV"/>
        </w:rPr>
      </w:pPr>
      <w:bookmarkStart w:id="57" w:name="_Toc318279586"/>
      <w:bookmarkStart w:id="58" w:name="_Toc325533420"/>
      <w:bookmarkStart w:id="59" w:name="_Toc344986176"/>
      <w:bookmarkStart w:id="60" w:name="_Toc356305151"/>
      <w:bookmarkStart w:id="61" w:name="_Toc361315805"/>
      <w:bookmarkStart w:id="62" w:name="_Toc363804486"/>
      <w:bookmarkStart w:id="63" w:name="_Toc402353190"/>
      <w:bookmarkStart w:id="64" w:name="_Toc416950502"/>
      <w:bookmarkStart w:id="65" w:name="_Toc426615035"/>
      <w:r w:rsidRPr="00AB18D2">
        <w:rPr>
          <w:lang w:val="lv-LV"/>
        </w:rPr>
        <w:t xml:space="preserve">Komisija atver elektroniski iesniegtos piedāvājumus </w:t>
      </w:r>
      <w:r w:rsidR="00EE2251">
        <w:rPr>
          <w:lang w:val="lv-LV"/>
        </w:rPr>
        <w:t>202</w:t>
      </w:r>
      <w:r w:rsidR="00745EA6">
        <w:rPr>
          <w:lang w:val="lv-LV"/>
        </w:rPr>
        <w:t>5</w:t>
      </w:r>
      <w:r w:rsidR="00EE2251">
        <w:rPr>
          <w:lang w:val="lv-LV"/>
        </w:rPr>
        <w:t xml:space="preserve">. gada </w:t>
      </w:r>
      <w:r w:rsidR="00745EA6">
        <w:rPr>
          <w:lang w:val="lv-LV"/>
        </w:rPr>
        <w:t xml:space="preserve">2. janvārī </w:t>
      </w:r>
      <w:r w:rsidR="00EE2251">
        <w:rPr>
          <w:lang w:val="lv-LV"/>
        </w:rPr>
        <w:t>plkst.</w:t>
      </w:r>
      <w:r w:rsidR="00F75DB1">
        <w:rPr>
          <w:lang w:val="lv-LV"/>
        </w:rPr>
        <w:t> </w:t>
      </w:r>
      <w:r w:rsidR="00EE2251">
        <w:rPr>
          <w:lang w:val="lv-LV"/>
        </w:rPr>
        <w:t>1</w:t>
      </w:r>
      <w:r w:rsidR="00A038A1">
        <w:rPr>
          <w:lang w:val="lv-LV"/>
        </w:rPr>
        <w:t>5</w:t>
      </w:r>
      <w:r w:rsidR="00EE2251">
        <w:rPr>
          <w:lang w:val="lv-LV"/>
        </w:rPr>
        <w:t>:00</w:t>
      </w:r>
      <w:r w:rsidR="00110D3B" w:rsidRPr="00DC03E1">
        <w:rPr>
          <w:lang w:val="lv-LV"/>
        </w:rPr>
        <w:t>.</w:t>
      </w:r>
    </w:p>
    <w:p w:rsidR="00110D3B" w:rsidRPr="003D440E" w:rsidRDefault="00110D3B" w:rsidP="002D5DCA">
      <w:pPr>
        <w:numPr>
          <w:ilvl w:val="0"/>
          <w:numId w:val="5"/>
        </w:numPr>
        <w:spacing w:before="120" w:after="120"/>
        <w:ind w:left="1418" w:hanging="709"/>
        <w:jc w:val="both"/>
        <w:rPr>
          <w:lang w:val="lv-LV"/>
        </w:rPr>
      </w:pPr>
      <w:r w:rsidRPr="003D440E">
        <w:rPr>
          <w:lang w:val="lv-LV"/>
        </w:rPr>
        <w:t>Piedāvājumu atvēršana notiek</w:t>
      </w:r>
      <w:r w:rsidR="00971428" w:rsidRPr="003D440E">
        <w:rPr>
          <w:lang w:val="lv-LV"/>
        </w:rPr>
        <w:t>,</w:t>
      </w:r>
      <w:r w:rsidRPr="003D440E">
        <w:rPr>
          <w:lang w:val="lv-LV"/>
        </w:rPr>
        <w:t xml:space="preserve"> </w:t>
      </w:r>
      <w:bookmarkStart w:id="66" w:name="_Hlk508178803"/>
      <w:r w:rsidRPr="003D440E">
        <w:rPr>
          <w:lang w:val="lv-LV"/>
        </w:rPr>
        <w:t xml:space="preserve">izmantojot Valsts reģionālās attīstības aģentūras uzturētajā tīmekļa vietnē </w:t>
      </w:r>
      <w:hyperlink r:id="rId17" w:history="1">
        <w:r w:rsidR="003D440E" w:rsidRPr="003D440E">
          <w:rPr>
            <w:rStyle w:val="Hyperlink"/>
            <w:lang w:val="lv-LV"/>
          </w:rPr>
          <w:t>www.eis.gov.lv</w:t>
        </w:r>
      </w:hyperlink>
      <w:r w:rsidRPr="003D440E">
        <w:rPr>
          <w:lang w:val="lv-LV"/>
        </w:rPr>
        <w:t xml:space="preserve"> pieejamos rīkus piedāvājumu elektroniskai atvēršanai</w:t>
      </w:r>
      <w:bookmarkEnd w:id="66"/>
      <w:r w:rsidRPr="003D440E">
        <w:rPr>
          <w:lang w:val="lv-LV"/>
        </w:rPr>
        <w:t>.</w:t>
      </w:r>
    </w:p>
    <w:p w:rsidR="00110D3B" w:rsidRPr="00DC03E1" w:rsidRDefault="00110D3B" w:rsidP="00173B37">
      <w:pPr>
        <w:numPr>
          <w:ilvl w:val="0"/>
          <w:numId w:val="5"/>
        </w:numPr>
        <w:spacing w:before="120" w:after="120"/>
        <w:ind w:left="1418" w:hanging="709"/>
        <w:jc w:val="both"/>
        <w:rPr>
          <w:lang w:val="lv-LV"/>
        </w:rPr>
      </w:pPr>
      <w:r w:rsidRPr="00DC03E1">
        <w:rPr>
          <w:lang w:val="lv-LV"/>
        </w:rPr>
        <w:t>Piedāvājumu atvēršanas procesam var sekot līdzi tiešsaistes režīmā EIS e-konkursu apakšsistēmā.</w:t>
      </w:r>
    </w:p>
    <w:p w:rsidR="00FF0C6D" w:rsidRPr="00DC03E1" w:rsidRDefault="00D40EBF" w:rsidP="000A7CF9">
      <w:pPr>
        <w:pStyle w:val="Heading3"/>
        <w:rPr>
          <w:rFonts w:ascii="Times New Roman" w:hAnsi="Times New Roman" w:cs="Times New Roman"/>
          <w:color w:val="auto"/>
          <w:lang w:val="lv-LV"/>
        </w:rPr>
      </w:pPr>
      <w:bookmarkStart w:id="67" w:name="_Toc318279594"/>
      <w:bookmarkStart w:id="68" w:name="_Toc344986184"/>
      <w:bookmarkStart w:id="69" w:name="_Toc356305159"/>
      <w:bookmarkStart w:id="70" w:name="_Toc364417642"/>
      <w:bookmarkStart w:id="71" w:name="_Toc492890761"/>
      <w:bookmarkStart w:id="72" w:name="_Toc44321064"/>
      <w:bookmarkStart w:id="73" w:name="_Toc44321248"/>
      <w:bookmarkStart w:id="74" w:name="_Toc44332391"/>
      <w:bookmarkStart w:id="75" w:name="_Toc97022264"/>
      <w:bookmarkEnd w:id="57"/>
      <w:bookmarkEnd w:id="58"/>
      <w:bookmarkEnd w:id="59"/>
      <w:bookmarkEnd w:id="60"/>
      <w:bookmarkEnd w:id="61"/>
      <w:bookmarkEnd w:id="62"/>
      <w:bookmarkEnd w:id="63"/>
      <w:bookmarkEnd w:id="64"/>
      <w:bookmarkEnd w:id="65"/>
      <w:r w:rsidRPr="00DC03E1">
        <w:rPr>
          <w:rFonts w:ascii="Times New Roman" w:hAnsi="Times New Roman" w:cs="Times New Roman"/>
          <w:color w:val="auto"/>
          <w:lang w:val="lv-LV"/>
        </w:rPr>
        <w:t>1.8</w:t>
      </w:r>
      <w:r w:rsidR="00C1630F" w:rsidRPr="00DC03E1">
        <w:rPr>
          <w:rFonts w:ascii="Times New Roman" w:hAnsi="Times New Roman" w:cs="Times New Roman"/>
          <w:color w:val="auto"/>
          <w:lang w:val="lv-LV"/>
        </w:rPr>
        <w:t xml:space="preserve">. </w:t>
      </w:r>
      <w:r w:rsidR="00FF5B7A" w:rsidRPr="00DC03E1">
        <w:rPr>
          <w:rFonts w:ascii="Times New Roman" w:hAnsi="Times New Roman" w:cs="Times New Roman"/>
          <w:color w:val="auto"/>
          <w:lang w:val="lv-LV"/>
        </w:rPr>
        <w:tab/>
      </w:r>
      <w:r w:rsidR="00FB5487" w:rsidRPr="00DC03E1">
        <w:rPr>
          <w:rFonts w:ascii="Times New Roman" w:hAnsi="Times New Roman" w:cs="Times New Roman"/>
          <w:color w:val="auto"/>
          <w:lang w:val="lv-LV"/>
        </w:rPr>
        <w:t>Paziņojums par atklāta konkursa rezultātiem</w:t>
      </w:r>
      <w:bookmarkEnd w:id="67"/>
      <w:bookmarkEnd w:id="68"/>
      <w:bookmarkEnd w:id="69"/>
      <w:bookmarkEnd w:id="70"/>
      <w:bookmarkEnd w:id="71"/>
      <w:bookmarkEnd w:id="72"/>
      <w:bookmarkEnd w:id="73"/>
      <w:bookmarkEnd w:id="74"/>
      <w:bookmarkEnd w:id="75"/>
    </w:p>
    <w:p w:rsidR="00FB5487" w:rsidRPr="00DC03E1" w:rsidRDefault="0063394F" w:rsidP="000A7CF9">
      <w:pPr>
        <w:spacing w:before="120"/>
        <w:jc w:val="both"/>
        <w:rPr>
          <w:bCs/>
          <w:sz w:val="28"/>
          <w:lang w:val="lv-LV"/>
        </w:rPr>
      </w:pPr>
      <w:r w:rsidRPr="00DC03E1">
        <w:rPr>
          <w:iCs/>
          <w:lang w:val="lv-LV"/>
        </w:rPr>
        <w:t>T</w:t>
      </w:r>
      <w:r w:rsidR="00D06999" w:rsidRPr="00DC03E1">
        <w:rPr>
          <w:iCs/>
          <w:lang w:val="lv-LV"/>
        </w:rPr>
        <w:t xml:space="preserve">rīs darba dienu laikā pēc lēmuma pieņemšanas par </w:t>
      </w:r>
      <w:r w:rsidR="00971428" w:rsidRPr="00DC03E1">
        <w:rPr>
          <w:iCs/>
          <w:lang w:val="lv-LV"/>
        </w:rPr>
        <w:t>iepirkuma līgumu</w:t>
      </w:r>
      <w:r w:rsidR="00D06999" w:rsidRPr="00DC03E1">
        <w:rPr>
          <w:iCs/>
          <w:lang w:val="lv-LV"/>
        </w:rPr>
        <w:t xml:space="preserve"> slēgšanu vai konkursa izbeigšanu vai pārtraukšanu, komisija vienlaikus vienā dienā visiem pretendentiem nosūta rezultātu paziņojumus pa elektronisko pastu, </w:t>
      </w:r>
      <w:r w:rsidR="001F4025" w:rsidRPr="00C255B5">
        <w:rPr>
          <w:iCs/>
          <w:lang w:val="lv-LV"/>
        </w:rPr>
        <w:t xml:space="preserve">pievienojot skenētu dokumentu, </w:t>
      </w:r>
      <w:r w:rsidR="001F4025">
        <w:rPr>
          <w:iCs/>
          <w:lang w:val="lv-LV"/>
        </w:rPr>
        <w:t xml:space="preserve">vai </w:t>
      </w:r>
      <w:r w:rsidR="001F4025" w:rsidRPr="008C27BF">
        <w:rPr>
          <w:iCs/>
          <w:lang w:val="lv-LV"/>
        </w:rPr>
        <w:t>izmantojot drošu elektronisko parakstu</w:t>
      </w:r>
      <w:r w:rsidR="001F4025">
        <w:rPr>
          <w:iCs/>
          <w:lang w:val="lv-LV"/>
        </w:rPr>
        <w:t xml:space="preserve">, </w:t>
      </w:r>
      <w:r w:rsidR="001F4025" w:rsidRPr="006962C7">
        <w:rPr>
          <w:iCs/>
          <w:lang w:val="lv-LV"/>
        </w:rPr>
        <w:t>vai pa pastu, izmantojot VAS „Latvijas Pasts” pakalpojumus</w:t>
      </w:r>
      <w:r w:rsidR="00D06999" w:rsidRPr="00DC03E1">
        <w:rPr>
          <w:iCs/>
          <w:lang w:val="lv-LV"/>
        </w:rPr>
        <w:t>.</w:t>
      </w:r>
    </w:p>
    <w:p w:rsidR="00FB5487" w:rsidRPr="00DC03E1" w:rsidRDefault="00FB5487" w:rsidP="00B23FC4">
      <w:pPr>
        <w:pStyle w:val="Heading3"/>
        <w:numPr>
          <w:ilvl w:val="1"/>
          <w:numId w:val="6"/>
        </w:numPr>
        <w:ind w:left="709" w:hanging="709"/>
        <w:rPr>
          <w:rFonts w:ascii="Times New Roman" w:hAnsi="Times New Roman" w:cs="Times New Roman"/>
          <w:color w:val="auto"/>
          <w:lang w:val="lv-LV"/>
        </w:rPr>
      </w:pPr>
      <w:bookmarkStart w:id="76" w:name="_Toc356305162"/>
      <w:bookmarkStart w:id="77" w:name="_Toc364417645"/>
      <w:bookmarkStart w:id="78" w:name="_Toc492890762"/>
      <w:bookmarkStart w:id="79" w:name="_Toc44321065"/>
      <w:bookmarkStart w:id="80" w:name="_Toc44321249"/>
      <w:bookmarkStart w:id="81" w:name="_Toc44332392"/>
      <w:bookmarkStart w:id="82" w:name="_Toc97022265"/>
      <w:r w:rsidRPr="00DC03E1">
        <w:rPr>
          <w:rFonts w:ascii="Times New Roman" w:hAnsi="Times New Roman" w:cs="Times New Roman"/>
          <w:color w:val="auto"/>
          <w:lang w:val="lv-LV"/>
        </w:rPr>
        <w:t>Piedāvājuma noformēšana</w:t>
      </w:r>
      <w:bookmarkEnd w:id="76"/>
      <w:bookmarkEnd w:id="77"/>
      <w:bookmarkEnd w:id="78"/>
      <w:bookmarkEnd w:id="79"/>
      <w:bookmarkEnd w:id="80"/>
      <w:bookmarkEnd w:id="81"/>
      <w:bookmarkEnd w:id="82"/>
    </w:p>
    <w:p w:rsidR="00FF0C6D" w:rsidRPr="00DC03E1" w:rsidRDefault="00FF0C6D" w:rsidP="00B8644D">
      <w:pPr>
        <w:pStyle w:val="ListParagraph"/>
        <w:numPr>
          <w:ilvl w:val="2"/>
          <w:numId w:val="6"/>
        </w:numPr>
        <w:spacing w:before="120"/>
        <w:ind w:left="1417"/>
        <w:jc w:val="both"/>
        <w:rPr>
          <w:lang w:val="lv-LV" w:eastAsia="ru-RU"/>
        </w:rPr>
      </w:pPr>
      <w:r w:rsidRPr="00DC03E1">
        <w:rPr>
          <w:lang w:val="lv-LV"/>
        </w:rPr>
        <w:t>Piedāvājumam jāatbilst visām šajā Nolikumā, tā pielikumos un normatīvajos aktos ietvertajām prasībām.</w:t>
      </w:r>
    </w:p>
    <w:p w:rsidR="00FF0C6D" w:rsidRPr="00DC03E1" w:rsidRDefault="00FF0C6D" w:rsidP="00B8644D">
      <w:pPr>
        <w:pStyle w:val="ListParagraph"/>
        <w:numPr>
          <w:ilvl w:val="2"/>
          <w:numId w:val="6"/>
        </w:numPr>
        <w:spacing w:before="120"/>
        <w:ind w:left="1418"/>
        <w:jc w:val="both"/>
        <w:rPr>
          <w:lang w:val="lv-LV" w:eastAsia="ru-RU"/>
        </w:rPr>
      </w:pPr>
      <w:r w:rsidRPr="00DC03E1">
        <w:rPr>
          <w:lang w:val="lv-LV"/>
        </w:rPr>
        <w:t xml:space="preserve">Piedāvājums jāiesniedz elektroniski EIS e-konkursu apakšsistēmā </w:t>
      </w:r>
      <w:r w:rsidRPr="00DC03E1">
        <w:rPr>
          <w:bCs/>
          <w:iCs/>
          <w:lang w:val="lv-LV"/>
        </w:rPr>
        <w:t>(</w:t>
      </w:r>
      <w:hyperlink r:id="rId18" w:history="1">
        <w:r w:rsidR="003D440E" w:rsidRPr="00137DAB">
          <w:rPr>
            <w:rStyle w:val="Hyperlink"/>
            <w:lang w:val="lv-LV"/>
          </w:rPr>
          <w:t>https://www.eis.gov.lv/EKEIS/Supplier/</w:t>
        </w:r>
      </w:hyperlink>
      <w:r w:rsidRPr="00DC03E1">
        <w:rPr>
          <w:bCs/>
          <w:iCs/>
          <w:lang w:val="lv-LV"/>
        </w:rPr>
        <w:t>)</w:t>
      </w:r>
      <w:r w:rsidRPr="00DC03E1">
        <w:rPr>
          <w:lang w:val="lv-LV"/>
        </w:rPr>
        <w:t>, ievērojot šādas pretendenta izvēles iespējas:</w:t>
      </w:r>
    </w:p>
    <w:p w:rsidR="00FF0C6D" w:rsidRPr="00DC03E1" w:rsidRDefault="00FF0C6D" w:rsidP="00B23FC4">
      <w:pPr>
        <w:pStyle w:val="ListParagraph"/>
        <w:numPr>
          <w:ilvl w:val="3"/>
          <w:numId w:val="6"/>
        </w:numPr>
        <w:spacing w:before="120"/>
        <w:ind w:left="2269" w:hanging="851"/>
        <w:jc w:val="both"/>
        <w:rPr>
          <w:lang w:val="lv-LV" w:eastAsia="ru-RU"/>
        </w:rPr>
      </w:pPr>
      <w:r w:rsidRPr="00DC03E1">
        <w:rPr>
          <w:bCs/>
          <w:lang w:val="lv-LV"/>
        </w:rPr>
        <w:t>izmantojot EIS e-konkursu apakšsistēmas piedāvātos rīkus, aizpildot minētās sistēmas e-konkursu apakšsistēmā šā iepirkuma sadaļā ievietotās formas;</w:t>
      </w:r>
    </w:p>
    <w:p w:rsidR="00FF0C6D" w:rsidRPr="00DC03E1" w:rsidRDefault="00FF0C6D" w:rsidP="00B23FC4">
      <w:pPr>
        <w:pStyle w:val="ListParagraph"/>
        <w:numPr>
          <w:ilvl w:val="3"/>
          <w:numId w:val="6"/>
        </w:numPr>
        <w:spacing w:before="120"/>
        <w:ind w:left="2269" w:hanging="851"/>
        <w:jc w:val="both"/>
        <w:rPr>
          <w:lang w:val="lv-LV" w:eastAsia="ru-RU"/>
        </w:rPr>
      </w:pPr>
      <w:r w:rsidRPr="00DC03E1">
        <w:rPr>
          <w:lang w:val="lv-LV"/>
        </w:rPr>
        <w:t>elektroniski aizpildāmos dokumentus elektroniski sagatavojot ārpus EIS e-konkursu apakšsistēmas un pievienojot atbilstošajām prasībām (šādā gadījumā pretendents ir atbildīgs par aizpildāmo formu atbilstību dokumentācijas prasībām un formu paraugiem).</w:t>
      </w:r>
    </w:p>
    <w:p w:rsidR="00C52A57" w:rsidRPr="00DC03E1" w:rsidRDefault="00C52A57" w:rsidP="00B23FC4">
      <w:pPr>
        <w:pStyle w:val="ListParagraph"/>
        <w:numPr>
          <w:ilvl w:val="2"/>
          <w:numId w:val="6"/>
        </w:numPr>
        <w:spacing w:before="120"/>
        <w:ind w:left="1418"/>
        <w:jc w:val="both"/>
        <w:rPr>
          <w:lang w:val="lv-LV" w:eastAsia="ru-RU"/>
        </w:rPr>
      </w:pPr>
      <w:r w:rsidRPr="00DC03E1">
        <w:rPr>
          <w:lang w:val="lv-LV"/>
        </w:rPr>
        <w:t>Sagatavojot piedāvājumu, pretendents ievēro, ka:</w:t>
      </w:r>
    </w:p>
    <w:p w:rsidR="00C52A57" w:rsidRPr="00DC03E1" w:rsidRDefault="00C52A57" w:rsidP="00B23FC4">
      <w:pPr>
        <w:pStyle w:val="ListParagraph"/>
        <w:numPr>
          <w:ilvl w:val="3"/>
          <w:numId w:val="6"/>
        </w:numPr>
        <w:spacing w:before="120"/>
        <w:ind w:left="2268" w:hanging="850"/>
        <w:jc w:val="both"/>
        <w:rPr>
          <w:lang w:val="lv-LV" w:eastAsia="ru-RU"/>
        </w:rPr>
      </w:pPr>
      <w:r w:rsidRPr="00DC03E1">
        <w:rPr>
          <w:bCs/>
          <w:lang w:val="lv-LV"/>
        </w:rPr>
        <w:t xml:space="preserve">piedāvājuma dokumenti ir jāsagatavo atsevišķos elektroniskos dokumentos </w:t>
      </w:r>
      <w:r w:rsidRPr="00DC03E1">
        <w:rPr>
          <w:bCs/>
          <w:iCs/>
          <w:lang w:val="lv-LV"/>
        </w:rPr>
        <w:t>ar standarta biroja programmatūras rīkiem nolasāmā formātā</w:t>
      </w:r>
      <w:r w:rsidRPr="00DC03E1">
        <w:rPr>
          <w:bCs/>
          <w:lang w:val="lv-LV"/>
        </w:rPr>
        <w:t xml:space="preserve"> (piemēram, </w:t>
      </w:r>
      <w:r w:rsidRPr="00DC03E1">
        <w:rPr>
          <w:bCs/>
          <w:i/>
          <w:lang w:val="lv-LV"/>
        </w:rPr>
        <w:t>Microsoft Office 2010</w:t>
      </w:r>
      <w:r w:rsidRPr="00DC03E1">
        <w:rPr>
          <w:bCs/>
          <w:lang w:val="lv-LV"/>
        </w:rPr>
        <w:t xml:space="preserve"> (vai jaunākas programmatūras versijas) formātā vai </w:t>
      </w:r>
      <w:r w:rsidRPr="00DC03E1">
        <w:rPr>
          <w:bCs/>
          <w:i/>
          <w:lang w:val="lv-LV"/>
        </w:rPr>
        <w:t>pdf</w:t>
      </w:r>
      <w:r w:rsidRPr="00DC03E1">
        <w:rPr>
          <w:bCs/>
          <w:lang w:val="lv-LV"/>
        </w:rPr>
        <w:t xml:space="preserve"> formātā). </w:t>
      </w:r>
      <w:r w:rsidR="0057274A" w:rsidRPr="0057274A">
        <w:rPr>
          <w:bCs/>
          <w:u w:val="single"/>
          <w:lang w:val="lv-LV"/>
        </w:rPr>
        <w:t xml:space="preserve">Tehniskās specifikācijas </w:t>
      </w:r>
      <w:r w:rsidR="001C4028">
        <w:rPr>
          <w:bCs/>
          <w:u w:val="single"/>
          <w:lang w:val="lv-LV"/>
        </w:rPr>
        <w:t>–</w:t>
      </w:r>
      <w:r w:rsidR="0057274A" w:rsidRPr="0057274A">
        <w:rPr>
          <w:bCs/>
          <w:u w:val="single"/>
          <w:lang w:val="lv-LV"/>
        </w:rPr>
        <w:t xml:space="preserve"> f</w:t>
      </w:r>
      <w:r w:rsidR="00C30CB5" w:rsidRPr="0057274A">
        <w:rPr>
          <w:bCs/>
          <w:u w:val="single"/>
          <w:lang w:val="lv-LV"/>
        </w:rPr>
        <w:t>inanšu piedāvājuma</w:t>
      </w:r>
      <w:r w:rsidR="00C30CB5" w:rsidRPr="00CE25DF">
        <w:rPr>
          <w:bCs/>
          <w:u w:val="single"/>
          <w:lang w:val="lv-LV"/>
        </w:rPr>
        <w:t xml:space="preserve"> </w:t>
      </w:r>
      <w:r w:rsidRPr="00CE25DF">
        <w:rPr>
          <w:bCs/>
          <w:u w:val="single"/>
          <w:lang w:val="lv-LV"/>
        </w:rPr>
        <w:t>forma</w:t>
      </w:r>
      <w:r w:rsidRPr="00DC03E1">
        <w:rPr>
          <w:bCs/>
          <w:lang w:val="lv-LV"/>
        </w:rPr>
        <w:t xml:space="preserve"> jāaizpilda atsevišķā elektroniskā dokumentā ar </w:t>
      </w:r>
      <w:r w:rsidRPr="00DC03E1">
        <w:rPr>
          <w:bCs/>
          <w:i/>
          <w:lang w:val="lv-LV"/>
        </w:rPr>
        <w:t>Microsoft Office 2010</w:t>
      </w:r>
      <w:r w:rsidRPr="00DC03E1">
        <w:rPr>
          <w:bCs/>
          <w:lang w:val="lv-LV"/>
        </w:rPr>
        <w:t xml:space="preserve"> (vai jaunākas programmatūras versijas) rīkiem rediģējamā formātā;</w:t>
      </w:r>
    </w:p>
    <w:p w:rsidR="00C52A57" w:rsidRPr="00DC03E1" w:rsidRDefault="00312857" w:rsidP="00B23FC4">
      <w:pPr>
        <w:pStyle w:val="ListParagraph"/>
        <w:numPr>
          <w:ilvl w:val="3"/>
          <w:numId w:val="6"/>
        </w:numPr>
        <w:spacing w:before="120"/>
        <w:ind w:left="2268" w:hanging="850"/>
        <w:jc w:val="both"/>
        <w:rPr>
          <w:lang w:val="lv-LV" w:eastAsia="ru-RU"/>
        </w:rPr>
      </w:pPr>
      <w:r>
        <w:rPr>
          <w:lang w:val="lv-LV"/>
        </w:rPr>
        <w:t>p</w:t>
      </w:r>
      <w:r w:rsidRPr="006173C4">
        <w:rPr>
          <w:lang w:val="lv-LV"/>
        </w:rPr>
        <w:t>retendents piedāvājuma dokumentus paraksta ar EIS piedāvāto elektronisko parakstu</w:t>
      </w:r>
      <w:r>
        <w:rPr>
          <w:lang w:val="lv-LV"/>
        </w:rPr>
        <w:t xml:space="preserve"> vai </w:t>
      </w:r>
      <w:r w:rsidRPr="00115648">
        <w:rPr>
          <w:bCs/>
          <w:lang w:val="lv-LV"/>
        </w:rPr>
        <w:t>elektronisko parakstu, kas atbilst normatīvajiem aktiem par elektronisko dokumentu un elektroniskā paraksta statusu</w:t>
      </w:r>
      <w:r w:rsidR="00C52A57" w:rsidRPr="00DC03E1">
        <w:rPr>
          <w:lang w:val="lv-LV"/>
        </w:rPr>
        <w:t>;</w:t>
      </w:r>
    </w:p>
    <w:p w:rsidR="00C52A57" w:rsidRPr="00DC03E1" w:rsidRDefault="00C52A57" w:rsidP="00B23FC4">
      <w:pPr>
        <w:pStyle w:val="ListParagraph"/>
        <w:numPr>
          <w:ilvl w:val="3"/>
          <w:numId w:val="6"/>
        </w:numPr>
        <w:spacing w:before="120"/>
        <w:ind w:left="2268" w:hanging="850"/>
        <w:jc w:val="both"/>
        <w:rPr>
          <w:lang w:val="lv-LV" w:eastAsia="ru-RU"/>
        </w:rPr>
      </w:pPr>
      <w:r w:rsidRPr="00DC03E1">
        <w:rPr>
          <w:lang w:val="lv-LV"/>
        </w:rPr>
        <w:t xml:space="preserve">piedāvājuma dokumentus paraksta </w:t>
      </w:r>
      <w:r w:rsidRPr="00DC03E1">
        <w:rPr>
          <w:bCs/>
          <w:lang w:val="lv-LV"/>
        </w:rPr>
        <w:t>piegādātāja pārstāvis ar Latvijas Republikas Uzņēmumu reģistrā vai atbilstošā reģistrā ārvalstīs nostiprinātām paraksta tiesībām vai šīs personas pilnvarota persona, pievienojot atbilstoši noformētu pilnvaru un dokumentu, kas apliecina pilnvaras izdevēja paraksta (pārstāvības) tiesības</w:t>
      </w:r>
      <w:r w:rsidRPr="00DC03E1">
        <w:rPr>
          <w:lang w:val="lv-LV"/>
        </w:rPr>
        <w:t>. Pilnvarā precīzi jānorāda pilnvarotajai personai piešķirto tiesību un saistību apjoms;</w:t>
      </w:r>
    </w:p>
    <w:p w:rsidR="00C52A57" w:rsidRPr="00DC03E1" w:rsidRDefault="00C52A57" w:rsidP="00B23FC4">
      <w:pPr>
        <w:pStyle w:val="ListParagraph"/>
        <w:numPr>
          <w:ilvl w:val="3"/>
          <w:numId w:val="6"/>
        </w:numPr>
        <w:spacing w:before="120"/>
        <w:ind w:left="2268" w:hanging="850"/>
        <w:jc w:val="both"/>
        <w:rPr>
          <w:lang w:val="lv-LV" w:eastAsia="ru-RU"/>
        </w:rPr>
      </w:pPr>
      <w:r w:rsidRPr="00DC03E1">
        <w:rPr>
          <w:lang w:val="lv-LV"/>
        </w:rPr>
        <w:lastRenderedPageBreak/>
        <w:t>ja piedāvājumu iesniedz personu apvienība jebkurā to kombinācijā, piedāvājumā norāda tās pilnvaroto pārstāvi ar tiesībām elektroniski parakstīt visus ar šo iepirkuma procedūru saistītos dokumentus. Pilnvarojums pārstāvēt personu apvienību ir jāparaksta katras personas apvienībā iekļautās personas pārstāvēt tiesīgajam vai pilnvarotajam pārstāvim.</w:t>
      </w:r>
    </w:p>
    <w:p w:rsidR="00C52A57" w:rsidRPr="00DC03E1" w:rsidRDefault="00C52A57" w:rsidP="00B23FC4">
      <w:pPr>
        <w:pStyle w:val="ListParagraph"/>
        <w:numPr>
          <w:ilvl w:val="2"/>
          <w:numId w:val="6"/>
        </w:numPr>
        <w:spacing w:before="120"/>
        <w:ind w:left="1418"/>
        <w:jc w:val="both"/>
        <w:rPr>
          <w:lang w:val="lv-LV" w:eastAsia="ru-RU"/>
        </w:rPr>
      </w:pPr>
      <w:r w:rsidRPr="00DC03E1">
        <w:rPr>
          <w:bCs/>
          <w:lang w:val="lv-LV"/>
        </w:rPr>
        <w:t>Pretendents piedāvājuma noformēšanā ievēro Elektronisko dokumentu likumā un Ministru kabineta 200</w:t>
      </w:r>
      <w:r w:rsidR="005128D4">
        <w:rPr>
          <w:bCs/>
          <w:lang w:val="lv-LV"/>
        </w:rPr>
        <w:t>5. gada 28. jūnija noteikumos Nr. </w:t>
      </w:r>
      <w:r w:rsidRPr="00DC03E1">
        <w:rPr>
          <w:bCs/>
          <w:lang w:val="lv-LV"/>
        </w:rPr>
        <w:t xml:space="preserve">473 </w:t>
      </w:r>
      <w:r w:rsidRPr="00DC03E1">
        <w:rPr>
          <w:bCs/>
          <w:i/>
          <w:lang w:val="lv-LV"/>
        </w:rPr>
        <w:t>„Elektronisko dokumentu izstrādāšanas, noformēšanas, glabāšanas un aprites kārtība valsts un pašvaldību iestādēs un kārtība, kādā notiek elektronisko dokumentu aprite starp valsts un pašvaldību iestādēm vai starp šīm iestādēm un fiziskajām un juridiskajām personām”</w:t>
      </w:r>
      <w:r w:rsidRPr="00DC03E1">
        <w:rPr>
          <w:bCs/>
          <w:lang w:val="lv-LV"/>
        </w:rPr>
        <w:t xml:space="preserve"> noteiktās prasības attiecībā uz elektronisko dokumentu, kā arī drukātas formas dokumentu elektronisko kopiju noformēšanu un to juridisko spēku. Pretendents ir tiesīgs apliecināt visus piedāvājumā  esošos atvasinātos dokumentus un tulkojumus, iesniedzot vienu kopēju apliecinājumu, kas attiecas uz visiem atvasinātajiem dokumentiem un tulkojumiem.</w:t>
      </w:r>
    </w:p>
    <w:p w:rsidR="00C52A57" w:rsidRPr="00DC03E1" w:rsidRDefault="00C52A57" w:rsidP="00B23FC4">
      <w:pPr>
        <w:pStyle w:val="ListParagraph"/>
        <w:numPr>
          <w:ilvl w:val="2"/>
          <w:numId w:val="6"/>
        </w:numPr>
        <w:spacing w:before="120"/>
        <w:ind w:left="1418"/>
        <w:jc w:val="both"/>
        <w:rPr>
          <w:lang w:val="lv-LV" w:eastAsia="ru-RU"/>
        </w:rPr>
      </w:pPr>
      <w:r w:rsidRPr="00DC03E1">
        <w:rPr>
          <w:lang w:val="lv-LV"/>
        </w:rPr>
        <w:t>Piedāvājumā iekļautajiem dokumentiem jābūt skaidri salasāmiem, bez labojumiem vai dzēsumiem, lai izvairītos no jebkādiem pārpratumiem. Ja ir izdarīti labojumi, tiem jābūt apstiprinātiem ar pretendenta pilnvarotās personas parakstu. Ja pastāvēs jebkāda veida pretrunas starp skaitlisko vērtību apzīmējumiem ar vārdiem un skaitļiem, noteicošais būs apzīmējums ar vārdiem.</w:t>
      </w:r>
    </w:p>
    <w:p w:rsidR="00C52A57" w:rsidRPr="00DC03E1" w:rsidRDefault="00C52A57" w:rsidP="00B23FC4">
      <w:pPr>
        <w:pStyle w:val="ListParagraph"/>
        <w:numPr>
          <w:ilvl w:val="2"/>
          <w:numId w:val="6"/>
        </w:numPr>
        <w:spacing w:before="120"/>
        <w:ind w:left="1418"/>
        <w:jc w:val="both"/>
        <w:rPr>
          <w:lang w:val="lv-LV" w:eastAsia="ru-RU"/>
        </w:rPr>
      </w:pPr>
      <w:r w:rsidRPr="00DC03E1">
        <w:rPr>
          <w:lang w:val="lv-LV"/>
        </w:rPr>
        <w:t>Piedāvājumā iekļautajiem dokumentiem un to noformējumam jāatbilst Dokumentu juridiskā spēka likumam un Ministru kabineta 2018.</w:t>
      </w:r>
      <w:r w:rsidR="005128D4">
        <w:rPr>
          <w:lang w:val="lv-LV"/>
        </w:rPr>
        <w:t> </w:t>
      </w:r>
      <w:r w:rsidRPr="00DC03E1">
        <w:rPr>
          <w:lang w:val="lv-LV"/>
        </w:rPr>
        <w:t>gada 4.</w:t>
      </w:r>
      <w:r w:rsidR="005128D4">
        <w:rPr>
          <w:lang w:val="lv-LV"/>
        </w:rPr>
        <w:t> </w:t>
      </w:r>
      <w:r w:rsidRPr="00DC03E1">
        <w:rPr>
          <w:lang w:val="lv-LV"/>
        </w:rPr>
        <w:t>septembra noteikumiem Nr.</w:t>
      </w:r>
      <w:r w:rsidR="00FE270D">
        <w:rPr>
          <w:lang w:val="lv-LV"/>
        </w:rPr>
        <w:t xml:space="preserve"> </w:t>
      </w:r>
      <w:r w:rsidRPr="00DC03E1">
        <w:rPr>
          <w:lang w:val="lv-LV"/>
        </w:rPr>
        <w:t xml:space="preserve">558 </w:t>
      </w:r>
      <w:r w:rsidRPr="00DC03E1">
        <w:rPr>
          <w:i/>
          <w:lang w:val="lv-LV"/>
        </w:rPr>
        <w:t>„Dokumentu izstrādāšanas un noformēšanas kārtība”</w:t>
      </w:r>
      <w:r w:rsidRPr="00DC03E1">
        <w:rPr>
          <w:lang w:val="lv-LV"/>
        </w:rPr>
        <w:t>.</w:t>
      </w:r>
    </w:p>
    <w:p w:rsidR="00C52A57" w:rsidRPr="00DC03E1" w:rsidRDefault="00C52A57" w:rsidP="00B23FC4">
      <w:pPr>
        <w:pStyle w:val="ListParagraph"/>
        <w:numPr>
          <w:ilvl w:val="2"/>
          <w:numId w:val="6"/>
        </w:numPr>
        <w:spacing w:before="120"/>
        <w:ind w:left="1418"/>
        <w:jc w:val="both"/>
        <w:rPr>
          <w:lang w:val="lv-LV" w:eastAsia="ru-RU"/>
        </w:rPr>
      </w:pPr>
      <w:r w:rsidRPr="00DC03E1">
        <w:rPr>
          <w:lang w:val="lv-LV"/>
        </w:rPr>
        <w:t>Piedāvājums jāsagatavo latviešu valodā. Svešvalodā sagatavotiem piedāvājuma dokumentiem jāpievieno apliecināts tulkojums latviešu valodā saskaņā ar Ministru kabineta 2000.</w:t>
      </w:r>
      <w:r w:rsidR="005128D4">
        <w:rPr>
          <w:lang w:val="lv-LV"/>
        </w:rPr>
        <w:t> </w:t>
      </w:r>
      <w:r w:rsidRPr="00DC03E1">
        <w:rPr>
          <w:lang w:val="lv-LV"/>
        </w:rPr>
        <w:t>gada 22.</w:t>
      </w:r>
      <w:r w:rsidR="005128D4">
        <w:rPr>
          <w:lang w:val="lv-LV"/>
        </w:rPr>
        <w:t> </w:t>
      </w:r>
      <w:r w:rsidRPr="00DC03E1">
        <w:rPr>
          <w:lang w:val="lv-LV"/>
        </w:rPr>
        <w:t>augusta noteikumiem Nr.</w:t>
      </w:r>
      <w:r w:rsidR="005128D4">
        <w:rPr>
          <w:lang w:val="lv-LV"/>
        </w:rPr>
        <w:t> </w:t>
      </w:r>
      <w:r w:rsidRPr="00DC03E1">
        <w:rPr>
          <w:lang w:val="lv-LV"/>
        </w:rPr>
        <w:t xml:space="preserve">291 </w:t>
      </w:r>
      <w:r w:rsidRPr="00DC03E1">
        <w:rPr>
          <w:i/>
          <w:lang w:val="lv-LV"/>
        </w:rPr>
        <w:t>„Kārtība, kādā apliecināmi dokumentu tulkojumi valsts valodā”</w:t>
      </w:r>
      <w:r w:rsidRPr="00DC03E1">
        <w:rPr>
          <w:lang w:val="lv-LV"/>
        </w:rPr>
        <w:t>. Par dokumentu tulkojuma atbilstību oriģinālam atbild pretendents.</w:t>
      </w:r>
    </w:p>
    <w:p w:rsidR="00917A9E" w:rsidRPr="00917A9E" w:rsidRDefault="00917A9E" w:rsidP="00917A9E">
      <w:pPr>
        <w:pStyle w:val="ListParagraph"/>
        <w:numPr>
          <w:ilvl w:val="2"/>
          <w:numId w:val="6"/>
        </w:numPr>
        <w:spacing w:before="120"/>
        <w:ind w:left="1418"/>
        <w:jc w:val="both"/>
        <w:rPr>
          <w:u w:val="single"/>
          <w:lang w:val="lv-LV" w:eastAsia="ru-RU"/>
        </w:rPr>
      </w:pPr>
      <w:r w:rsidRPr="00917A9E">
        <w:rPr>
          <w:lang w:val="lv-LV"/>
        </w:rPr>
        <w:t xml:space="preserve">Piedāvājums jāsagatavo tā, lai nekādā veidā netiktu apdraudēta EIS e-konkursu apakšsistēmas darbība un nebūtu ierobežota piekļuve piedāvājumā ietvertajai informācijai, tostarp pievienotās datnes nedrīkst būt bojātas, neatbilstoši modificētas vai kļūdaini šifrētas, piedāvājums nedrīkst saturēt datorvīrusus un citas kaitīgas programmatūras vai to ģeneratorus. </w:t>
      </w:r>
      <w:r w:rsidRPr="00917A9E">
        <w:rPr>
          <w:u w:val="single"/>
          <w:lang w:val="lv-LV"/>
        </w:rPr>
        <w:t>Gadījumā, ja piedāvājums saturēs kādu no šajā punktā minētajiem riskiem, tas netiks izskatīts.</w:t>
      </w:r>
    </w:p>
    <w:p w:rsidR="00C52A57" w:rsidRPr="00DC03E1" w:rsidRDefault="00C52A57" w:rsidP="00B23FC4">
      <w:pPr>
        <w:pStyle w:val="ListParagraph"/>
        <w:numPr>
          <w:ilvl w:val="2"/>
          <w:numId w:val="6"/>
        </w:numPr>
        <w:spacing w:before="120"/>
        <w:ind w:left="1418"/>
        <w:jc w:val="both"/>
        <w:rPr>
          <w:lang w:val="lv-LV" w:eastAsia="ru-RU"/>
        </w:rPr>
      </w:pPr>
      <w:r w:rsidRPr="00DC03E1">
        <w:rPr>
          <w:bCs/>
          <w:lang w:val="lv-LV"/>
        </w:rPr>
        <w:t>Ja pretendents iesniedzis kāda dokumenta kopiju, to apliecina atbilstoši Dokumentu juridiskā spēka likumam.</w:t>
      </w:r>
      <w:r w:rsidRPr="00DC03E1">
        <w:rPr>
          <w:rFonts w:eastAsia="Calibri"/>
          <w:lang w:val="lv-LV"/>
        </w:rPr>
        <w:t xml:space="preserve"> </w:t>
      </w:r>
      <w:r w:rsidRPr="00DC03E1">
        <w:rPr>
          <w:bCs/>
          <w:lang w:val="lv-LV"/>
        </w:rPr>
        <w:t xml:space="preserve">Ja Pasūtītājam rodas šaubas par iesniegtā dokumenta kopijas autentiskumu, </w:t>
      </w:r>
      <w:r w:rsidR="002C4CC1">
        <w:rPr>
          <w:bCs/>
          <w:lang w:val="lv-LV"/>
        </w:rPr>
        <w:t xml:space="preserve">tas </w:t>
      </w:r>
      <w:r w:rsidRPr="00DC03E1">
        <w:rPr>
          <w:lang w:val="lv-LV"/>
        </w:rPr>
        <w:t>Publisko iepirkumu likuma</w:t>
      </w:r>
      <w:r w:rsidRPr="00DC03E1">
        <w:rPr>
          <w:bCs/>
          <w:lang w:val="lv-LV"/>
        </w:rPr>
        <w:t xml:space="preserve"> 41. panta piektās daļas kārtībā var pieprasīt, lai pretendents uzrāda dokumenta oriģinālu vai iesniedz apliecinātu dokumenta kopiju.</w:t>
      </w:r>
    </w:p>
    <w:p w:rsidR="00C52A57" w:rsidRPr="00DC03E1" w:rsidRDefault="00C52A57" w:rsidP="00B23FC4">
      <w:pPr>
        <w:pStyle w:val="ListParagraph"/>
        <w:numPr>
          <w:ilvl w:val="2"/>
          <w:numId w:val="6"/>
        </w:numPr>
        <w:spacing w:before="120"/>
        <w:ind w:left="1418"/>
        <w:jc w:val="both"/>
        <w:rPr>
          <w:lang w:val="lv-LV" w:eastAsia="ru-RU"/>
        </w:rPr>
      </w:pPr>
      <w:r w:rsidRPr="00DC03E1">
        <w:rPr>
          <w:lang w:val="lv-LV"/>
        </w:rPr>
        <w:t xml:space="preserve">Ja piedāvājumu iesniedz piegādātāju apvienība vai personālsabiedrība, piedāvājumā papildus norāda personu, kas atklātā konkursā pārstāv attiecīgo piegādātāju apvienību vai personālsabiedrību, kā arī katras personas atbildības sadalījumu. Ja piedāvājumu iesniedz piegādātāju apvienība, tai iepirkuma līguma slēgšanas tiesību iegūšanas gadījumā, ir pienākums pirms līguma noslēgšanas pēc savas izvēles izveidoties atbilstoši noteiktam juridiskam statusam vai noslēgt sabiedrības līgumu, vienojoties par apvienības dalībnieku atbildības sadalījumu 15 (piecpadsmit) dienu laikā pēc dienas, kad iepirkuma </w:t>
      </w:r>
      <w:r w:rsidRPr="00DC03E1">
        <w:rPr>
          <w:lang w:val="lv-LV"/>
        </w:rPr>
        <w:lastRenderedPageBreak/>
        <w:t>komisijas lēmums par līguma slēgšanas tiesību piešķiršanu kļuvis nepārsūdzams.</w:t>
      </w:r>
    </w:p>
    <w:p w:rsidR="00C52A57" w:rsidRDefault="00C52A57" w:rsidP="00B23FC4">
      <w:pPr>
        <w:pStyle w:val="ListParagraph"/>
        <w:numPr>
          <w:ilvl w:val="2"/>
          <w:numId w:val="6"/>
        </w:numPr>
        <w:spacing w:before="120"/>
        <w:ind w:left="1418"/>
        <w:jc w:val="both"/>
        <w:rPr>
          <w:lang w:val="lv-LV" w:eastAsia="ru-RU"/>
        </w:rPr>
      </w:pPr>
      <w:r w:rsidRPr="00DC03E1">
        <w:rPr>
          <w:lang w:val="lv-LV"/>
        </w:rPr>
        <w:t>Ja pretendenta ieskatā kāda no piedāvājuma sastāvdaļām ir uzskatāma par komercnoslēpumu, pretendents to norāda savā piedāvājumā. Par komercnoslēpumu nevar tikt atzīta informācija, kas saskaņā ar normatīvajiem aktiem ir vispārpieejama, t.sk., Nolikumā iekļautā informācija.</w:t>
      </w:r>
    </w:p>
    <w:p w:rsidR="00BF073E" w:rsidRPr="00317DFC" w:rsidRDefault="00BF073E" w:rsidP="00BF073E">
      <w:pPr>
        <w:pStyle w:val="ListParagraph"/>
        <w:numPr>
          <w:ilvl w:val="1"/>
          <w:numId w:val="6"/>
        </w:numPr>
        <w:spacing w:before="120" w:after="120"/>
        <w:jc w:val="both"/>
        <w:outlineLvl w:val="1"/>
        <w:rPr>
          <w:lang w:val="lv-LV"/>
        </w:rPr>
      </w:pPr>
      <w:bookmarkStart w:id="83" w:name="_Toc124561161"/>
      <w:bookmarkStart w:id="84" w:name="_Toc202322886"/>
      <w:bookmarkStart w:id="85" w:name="_Toc286908199"/>
      <w:bookmarkStart w:id="86" w:name="_Toc298314275"/>
      <w:r w:rsidRPr="00317DFC">
        <w:rPr>
          <w:b/>
          <w:lang w:val="lv-LV"/>
        </w:rPr>
        <w:t>Piedāvājuma paraugu iesniegšana</w:t>
      </w:r>
      <w:bookmarkEnd w:id="83"/>
      <w:bookmarkEnd w:id="84"/>
      <w:bookmarkEnd w:id="85"/>
      <w:bookmarkEnd w:id="86"/>
      <w:r w:rsidRPr="00317DFC">
        <w:rPr>
          <w:lang w:val="lv-LV"/>
        </w:rPr>
        <w:t>:</w:t>
      </w:r>
    </w:p>
    <w:p w:rsidR="00BF073E" w:rsidRDefault="00BF073E" w:rsidP="00BF073E">
      <w:pPr>
        <w:pStyle w:val="ListParagraph"/>
        <w:numPr>
          <w:ilvl w:val="2"/>
          <w:numId w:val="6"/>
        </w:numPr>
        <w:spacing w:before="120" w:after="120"/>
        <w:ind w:left="1418"/>
        <w:jc w:val="both"/>
        <w:rPr>
          <w:lang w:val="lv-LV"/>
        </w:rPr>
      </w:pPr>
      <w:r w:rsidRPr="00317DFC">
        <w:rPr>
          <w:lang w:val="lv-LV"/>
        </w:rPr>
        <w:t xml:space="preserve">Iepirkuma komisija </w:t>
      </w:r>
      <w:r>
        <w:rPr>
          <w:lang w:val="lv-LV"/>
        </w:rPr>
        <w:t xml:space="preserve">ir tiesīga </w:t>
      </w:r>
      <w:r w:rsidRPr="00317DFC">
        <w:rPr>
          <w:lang w:val="lv-LV"/>
        </w:rPr>
        <w:t>pieprasīt pretendentam iesniegt pārbaudei bezmaksas paraugus vai uzskates materiālus tehniskā piedāvājuma izvērtēšanai.</w:t>
      </w:r>
    </w:p>
    <w:p w:rsidR="00BF073E" w:rsidRDefault="00BF073E" w:rsidP="00BF073E">
      <w:pPr>
        <w:pStyle w:val="ListParagraph"/>
        <w:numPr>
          <w:ilvl w:val="2"/>
          <w:numId w:val="6"/>
        </w:numPr>
        <w:spacing w:before="120" w:after="120"/>
        <w:ind w:left="1418"/>
        <w:jc w:val="both"/>
        <w:rPr>
          <w:lang w:val="lv-LV"/>
        </w:rPr>
      </w:pPr>
      <w:r w:rsidRPr="00317DFC">
        <w:rPr>
          <w:lang w:val="lv-LV"/>
        </w:rPr>
        <w:t>Pretendentam pēc iepirkuma komisijas pieprasījuma bezmaksas paraugi vai uzskates materiāli jāiesniedz 5</w:t>
      </w:r>
      <w:r>
        <w:rPr>
          <w:lang w:val="lv-LV"/>
        </w:rPr>
        <w:t xml:space="preserve"> (piecu)</w:t>
      </w:r>
      <w:r w:rsidRPr="00317DFC">
        <w:rPr>
          <w:lang w:val="lv-LV"/>
        </w:rPr>
        <w:t xml:space="preserve"> darba dienu laikā.</w:t>
      </w:r>
    </w:p>
    <w:p w:rsidR="00BF073E" w:rsidRPr="00317DFC" w:rsidRDefault="00BF073E" w:rsidP="00BF073E">
      <w:pPr>
        <w:pStyle w:val="ListParagraph"/>
        <w:numPr>
          <w:ilvl w:val="2"/>
          <w:numId w:val="6"/>
        </w:numPr>
        <w:spacing w:before="120" w:after="120"/>
        <w:ind w:left="1418"/>
        <w:jc w:val="both"/>
        <w:rPr>
          <w:lang w:val="lv-LV"/>
        </w:rPr>
      </w:pPr>
      <w:r w:rsidRPr="00317DFC">
        <w:rPr>
          <w:lang w:val="lv-LV"/>
        </w:rPr>
        <w:t xml:space="preserve">Pretendentus, kuri neiesniedz </w:t>
      </w:r>
      <w:r>
        <w:rPr>
          <w:lang w:val="lv-LV"/>
        </w:rPr>
        <w:t xml:space="preserve">pieprasītos </w:t>
      </w:r>
      <w:r w:rsidRPr="00317DFC">
        <w:rPr>
          <w:lang w:val="lv-LV"/>
        </w:rPr>
        <w:t xml:space="preserve">bezmaksas paraugus vai uzskates materiālus 5 </w:t>
      </w:r>
      <w:r>
        <w:rPr>
          <w:lang w:val="lv-LV"/>
        </w:rPr>
        <w:t xml:space="preserve">(piecu) </w:t>
      </w:r>
      <w:r w:rsidRPr="00317DFC">
        <w:rPr>
          <w:lang w:val="lv-LV"/>
        </w:rPr>
        <w:t xml:space="preserve">darba dienu laikā, iepirkuma komisija </w:t>
      </w:r>
      <w:r>
        <w:rPr>
          <w:lang w:val="lv-LV"/>
        </w:rPr>
        <w:t xml:space="preserve">ir tiesīga </w:t>
      </w:r>
      <w:r w:rsidRPr="00317DFC">
        <w:rPr>
          <w:lang w:val="lv-LV"/>
        </w:rPr>
        <w:t>izslē</w:t>
      </w:r>
      <w:r>
        <w:rPr>
          <w:lang w:val="lv-LV"/>
        </w:rPr>
        <w:t>gt</w:t>
      </w:r>
      <w:r w:rsidRPr="00317DFC">
        <w:rPr>
          <w:lang w:val="lv-LV"/>
        </w:rPr>
        <w:t xml:space="preserve"> no turpmākas vērtēšanas attiecīgajās iepirkuma </w:t>
      </w:r>
      <w:r>
        <w:rPr>
          <w:lang w:val="lv-LV"/>
        </w:rPr>
        <w:t>priekšmeta daļās</w:t>
      </w:r>
      <w:r w:rsidRPr="00317DFC">
        <w:rPr>
          <w:lang w:val="lv-LV"/>
        </w:rPr>
        <w:t>.</w:t>
      </w:r>
    </w:p>
    <w:p w:rsidR="00D83BAC" w:rsidRPr="00BF073E" w:rsidRDefault="00D83BAC" w:rsidP="00BF073E">
      <w:pPr>
        <w:spacing w:before="120"/>
        <w:jc w:val="both"/>
        <w:rPr>
          <w:lang w:val="lv-LV" w:eastAsia="ru-RU"/>
        </w:rPr>
      </w:pPr>
    </w:p>
    <w:p w:rsidR="00FB5487" w:rsidRPr="00DC03E1" w:rsidRDefault="00FB5487" w:rsidP="002B7D85">
      <w:pPr>
        <w:pStyle w:val="Heading3"/>
        <w:spacing w:before="0"/>
        <w:jc w:val="center"/>
        <w:rPr>
          <w:rFonts w:ascii="Times New Roman" w:hAnsi="Times New Roman" w:cs="Times New Roman"/>
          <w:color w:val="auto"/>
          <w:lang w:val="lv-LV"/>
        </w:rPr>
      </w:pPr>
      <w:bookmarkStart w:id="87" w:name="_Toc59334728"/>
      <w:bookmarkStart w:id="88" w:name="_Toc61422133"/>
      <w:bookmarkStart w:id="89" w:name="_Toc356305166"/>
      <w:bookmarkStart w:id="90" w:name="_Toc364417648"/>
      <w:bookmarkStart w:id="91" w:name="_Toc492890764"/>
      <w:bookmarkStart w:id="92" w:name="_Toc44321066"/>
      <w:bookmarkStart w:id="93" w:name="_Toc44321250"/>
      <w:bookmarkStart w:id="94" w:name="_Toc44332393"/>
      <w:bookmarkStart w:id="95" w:name="_Toc97022268"/>
      <w:bookmarkEnd w:id="26"/>
      <w:bookmarkEnd w:id="27"/>
      <w:bookmarkEnd w:id="28"/>
      <w:r w:rsidRPr="00DC03E1">
        <w:rPr>
          <w:rFonts w:ascii="Times New Roman" w:hAnsi="Times New Roman" w:cs="Times New Roman"/>
          <w:color w:val="auto"/>
          <w:lang w:val="lv-LV"/>
        </w:rPr>
        <w:t>2.</w:t>
      </w:r>
      <w:r w:rsidRPr="00DC03E1">
        <w:rPr>
          <w:rFonts w:ascii="Times New Roman" w:hAnsi="Times New Roman" w:cs="Times New Roman"/>
          <w:color w:val="auto"/>
          <w:lang w:val="lv-LV"/>
        </w:rPr>
        <w:tab/>
        <w:t>Informācija par iepirkuma priekšmetu</w:t>
      </w:r>
      <w:bookmarkStart w:id="96" w:name="_Toc59334729"/>
      <w:bookmarkEnd w:id="87"/>
      <w:bookmarkEnd w:id="88"/>
      <w:bookmarkEnd w:id="89"/>
      <w:bookmarkEnd w:id="90"/>
      <w:bookmarkEnd w:id="91"/>
      <w:bookmarkEnd w:id="92"/>
      <w:bookmarkEnd w:id="93"/>
      <w:bookmarkEnd w:id="94"/>
      <w:bookmarkEnd w:id="95"/>
    </w:p>
    <w:p w:rsidR="005E104B" w:rsidRPr="00DC03E1" w:rsidRDefault="002B7D85" w:rsidP="002B7D85">
      <w:pPr>
        <w:pStyle w:val="Heading3"/>
        <w:ind w:left="709" w:hanging="709"/>
        <w:rPr>
          <w:rFonts w:ascii="Times New Roman" w:hAnsi="Times New Roman" w:cs="Times New Roman"/>
          <w:color w:val="auto"/>
          <w:lang w:val="lv-LV"/>
        </w:rPr>
      </w:pPr>
      <w:bookmarkStart w:id="97" w:name="_Toc61422134"/>
      <w:bookmarkStart w:id="98" w:name="_Toc356305167"/>
      <w:bookmarkStart w:id="99" w:name="_Toc364417649"/>
      <w:bookmarkStart w:id="100" w:name="_Toc492890765"/>
      <w:bookmarkStart w:id="101" w:name="_Toc44321067"/>
      <w:bookmarkStart w:id="102" w:name="_Toc44321251"/>
      <w:bookmarkStart w:id="103" w:name="_Toc44332394"/>
      <w:bookmarkStart w:id="104" w:name="_Toc97022269"/>
      <w:r w:rsidRPr="00DC03E1">
        <w:rPr>
          <w:rFonts w:ascii="Times New Roman" w:hAnsi="Times New Roman" w:cs="Times New Roman"/>
          <w:color w:val="auto"/>
          <w:lang w:val="lv-LV"/>
        </w:rPr>
        <w:t xml:space="preserve">2.1. </w:t>
      </w:r>
      <w:r w:rsidRPr="00DC03E1">
        <w:rPr>
          <w:rFonts w:ascii="Times New Roman" w:hAnsi="Times New Roman" w:cs="Times New Roman"/>
          <w:color w:val="auto"/>
          <w:lang w:val="lv-LV"/>
        </w:rPr>
        <w:tab/>
      </w:r>
      <w:r w:rsidR="00FB5487" w:rsidRPr="00DC03E1">
        <w:rPr>
          <w:rFonts w:ascii="Times New Roman" w:hAnsi="Times New Roman" w:cs="Times New Roman"/>
          <w:color w:val="auto"/>
          <w:lang w:val="lv-LV"/>
        </w:rPr>
        <w:t>Iepirkuma priekšmeta apraksts</w:t>
      </w:r>
      <w:bookmarkEnd w:id="96"/>
      <w:bookmarkEnd w:id="97"/>
      <w:bookmarkEnd w:id="98"/>
      <w:bookmarkEnd w:id="99"/>
      <w:bookmarkEnd w:id="100"/>
      <w:bookmarkEnd w:id="101"/>
      <w:bookmarkEnd w:id="102"/>
      <w:bookmarkEnd w:id="103"/>
      <w:bookmarkEnd w:id="104"/>
    </w:p>
    <w:p w:rsidR="0014696B" w:rsidRPr="005F15AA" w:rsidRDefault="0014696B" w:rsidP="00A80CE4">
      <w:pPr>
        <w:pStyle w:val="ListParagraph"/>
        <w:numPr>
          <w:ilvl w:val="2"/>
          <w:numId w:val="8"/>
        </w:numPr>
        <w:spacing w:before="120"/>
        <w:ind w:left="1418"/>
        <w:jc w:val="both"/>
        <w:rPr>
          <w:bCs/>
          <w:lang w:val="lv-LV"/>
        </w:rPr>
      </w:pPr>
      <w:r w:rsidRPr="005F15AA">
        <w:rPr>
          <w:lang w:val="lv-LV"/>
        </w:rPr>
        <w:t xml:space="preserve">Iepirkuma priekšmets: </w:t>
      </w:r>
      <w:r w:rsidR="00A80CE4" w:rsidRPr="005F15AA">
        <w:rPr>
          <w:b/>
          <w:lang w:val="lv-LV"/>
        </w:rPr>
        <w:t>Universālie laboratorijas piederumi</w:t>
      </w:r>
      <w:r w:rsidR="001A041E" w:rsidRPr="005F15AA">
        <w:rPr>
          <w:bCs/>
          <w:iCs/>
          <w:lang w:val="lv-LV"/>
        </w:rPr>
        <w:t>.</w:t>
      </w:r>
    </w:p>
    <w:p w:rsidR="00E9751E" w:rsidRPr="005F15AA" w:rsidRDefault="0014696B" w:rsidP="005F15AA">
      <w:pPr>
        <w:pStyle w:val="ListParagraph"/>
        <w:numPr>
          <w:ilvl w:val="2"/>
          <w:numId w:val="8"/>
        </w:numPr>
        <w:spacing w:before="120"/>
        <w:ind w:left="1418"/>
        <w:jc w:val="both"/>
        <w:rPr>
          <w:bCs/>
          <w:lang w:val="lv-LV"/>
        </w:rPr>
      </w:pPr>
      <w:r w:rsidRPr="005F15AA">
        <w:rPr>
          <w:lang w:val="lv-LV"/>
        </w:rPr>
        <w:t>CPV kods</w:t>
      </w:r>
      <w:r w:rsidR="009875C0" w:rsidRPr="005F15AA">
        <w:t xml:space="preserve"> </w:t>
      </w:r>
      <w:r w:rsidR="009875C0" w:rsidRPr="005F15AA">
        <w:rPr>
          <w:lang w:val="lv-LV"/>
        </w:rPr>
        <w:t xml:space="preserve">38000000-5 </w:t>
      </w:r>
      <w:r w:rsidR="002207D2" w:rsidRPr="005F15AA">
        <w:rPr>
          <w:lang w:val="lv-LV"/>
        </w:rPr>
        <w:t xml:space="preserve">(Laboratorijas, optiskās un </w:t>
      </w:r>
      <w:proofErr w:type="spellStart"/>
      <w:r w:rsidR="002207D2" w:rsidRPr="005F15AA">
        <w:rPr>
          <w:lang w:val="lv-LV"/>
        </w:rPr>
        <w:t>precīzijas</w:t>
      </w:r>
      <w:proofErr w:type="spellEnd"/>
      <w:r w:rsidR="002207D2" w:rsidRPr="005F15AA">
        <w:rPr>
          <w:lang w:val="lv-LV"/>
        </w:rPr>
        <w:t xml:space="preserve"> ierīces).</w:t>
      </w:r>
    </w:p>
    <w:p w:rsidR="00005E94" w:rsidRPr="006905F4" w:rsidRDefault="00005E94" w:rsidP="00005E94">
      <w:pPr>
        <w:pStyle w:val="ListParagraph"/>
        <w:numPr>
          <w:ilvl w:val="2"/>
          <w:numId w:val="8"/>
        </w:numPr>
        <w:spacing w:before="120"/>
        <w:ind w:left="1418"/>
        <w:jc w:val="both"/>
        <w:rPr>
          <w:bCs/>
          <w:lang w:val="lv-LV"/>
        </w:rPr>
      </w:pPr>
      <w:r w:rsidRPr="00005E94">
        <w:rPr>
          <w:lang w:val="lv-LV"/>
        </w:rPr>
        <w:t xml:space="preserve">Iepirkuma priekšmets: </w:t>
      </w:r>
      <w:r w:rsidRPr="00005E94">
        <w:rPr>
          <w:b/>
          <w:u w:val="single"/>
          <w:lang w:val="lv-LV"/>
        </w:rPr>
        <w:t xml:space="preserve">IR sadalīts </w:t>
      </w:r>
      <w:r w:rsidR="0044315E">
        <w:rPr>
          <w:b/>
          <w:u w:val="single"/>
          <w:lang w:val="lv-LV"/>
        </w:rPr>
        <w:t>8</w:t>
      </w:r>
      <w:r w:rsidRPr="00005E94">
        <w:rPr>
          <w:b/>
          <w:u w:val="single"/>
          <w:lang w:val="lv-LV"/>
        </w:rPr>
        <w:t xml:space="preserve"> daļā</w:t>
      </w:r>
      <w:r w:rsidR="00CC3998">
        <w:rPr>
          <w:b/>
          <w:u w:val="single"/>
          <w:lang w:val="lv-LV"/>
        </w:rPr>
        <w:t>s</w:t>
      </w:r>
      <w:r w:rsidRPr="00005E94">
        <w:rPr>
          <w:b/>
          <w:u w:val="single"/>
          <w:lang w:val="lv-LV"/>
        </w:rPr>
        <w:t>.</w:t>
      </w:r>
    </w:p>
    <w:p w:rsidR="00005E94" w:rsidRPr="006905F4" w:rsidRDefault="00005E94" w:rsidP="006905F4">
      <w:pPr>
        <w:pStyle w:val="ListParagraph"/>
        <w:numPr>
          <w:ilvl w:val="2"/>
          <w:numId w:val="8"/>
        </w:numPr>
        <w:spacing w:before="120"/>
        <w:ind w:left="1418"/>
        <w:jc w:val="both"/>
        <w:rPr>
          <w:bCs/>
          <w:lang w:val="lv-LV"/>
        </w:rPr>
      </w:pPr>
      <w:r w:rsidRPr="006905F4">
        <w:rPr>
          <w:lang w:val="lv-LV"/>
        </w:rPr>
        <w:t>Pretendents var iesniegt piedāvājumu par vienu daļu, vairākām vai visām daļām.</w:t>
      </w:r>
    </w:p>
    <w:p w:rsidR="00005E94" w:rsidRDefault="00005E94" w:rsidP="006905F4">
      <w:pPr>
        <w:pStyle w:val="ListParagraph"/>
        <w:numPr>
          <w:ilvl w:val="2"/>
          <w:numId w:val="8"/>
        </w:numPr>
        <w:spacing w:before="120"/>
        <w:ind w:left="1418"/>
        <w:jc w:val="both"/>
        <w:rPr>
          <w:bCs/>
          <w:lang w:val="lv-LV"/>
        </w:rPr>
      </w:pPr>
      <w:r w:rsidRPr="006905F4">
        <w:rPr>
          <w:bCs/>
          <w:lang w:val="lv-LV"/>
        </w:rPr>
        <w:t>Pretendentam jāiesniedz piedāvājums par daļas visām pozīcijām. Piedāvājumi, kuros nebūs piedāvātas visas daļā ietilpstošās pozīcijas, netiks vērtēti.</w:t>
      </w:r>
    </w:p>
    <w:p w:rsidR="0014696B" w:rsidRPr="006905F4" w:rsidRDefault="00005E94" w:rsidP="006905F4">
      <w:pPr>
        <w:pStyle w:val="ListParagraph"/>
        <w:numPr>
          <w:ilvl w:val="2"/>
          <w:numId w:val="8"/>
        </w:numPr>
        <w:spacing w:before="120"/>
        <w:ind w:left="1418"/>
        <w:jc w:val="both"/>
        <w:rPr>
          <w:bCs/>
          <w:lang w:val="lv-LV"/>
        </w:rPr>
      </w:pPr>
      <w:r w:rsidRPr="006905F4">
        <w:rPr>
          <w:lang w:val="lv-LV"/>
        </w:rPr>
        <w:t>Pretendents nevar iesniegt piedāvājuma variantus</w:t>
      </w:r>
      <w:r w:rsidR="0014696B" w:rsidRPr="006905F4">
        <w:rPr>
          <w:lang w:val="lv-LV"/>
        </w:rPr>
        <w:t>.</w:t>
      </w:r>
    </w:p>
    <w:p w:rsidR="005E104B" w:rsidRPr="005033A9" w:rsidRDefault="005E104B" w:rsidP="00005E94">
      <w:pPr>
        <w:pStyle w:val="Heading3"/>
        <w:numPr>
          <w:ilvl w:val="1"/>
          <w:numId w:val="33"/>
        </w:numPr>
        <w:ind w:left="709" w:hanging="709"/>
        <w:rPr>
          <w:rFonts w:ascii="Times New Roman" w:hAnsi="Times New Roman" w:cs="Times New Roman"/>
          <w:color w:val="auto"/>
          <w:lang w:val="lv-LV"/>
        </w:rPr>
      </w:pPr>
      <w:bookmarkStart w:id="105" w:name="_Toc44321068"/>
      <w:bookmarkStart w:id="106" w:name="_Toc44321252"/>
      <w:bookmarkStart w:id="107" w:name="_Toc44332395"/>
      <w:bookmarkStart w:id="108" w:name="_Toc97022270"/>
      <w:r w:rsidRPr="005033A9">
        <w:rPr>
          <w:rFonts w:ascii="Times New Roman" w:hAnsi="Times New Roman" w:cs="Times New Roman"/>
          <w:color w:val="auto"/>
          <w:lang w:val="lv-LV"/>
        </w:rPr>
        <w:t>Iepirkuma līguma izpildes laiks, vieta, kārtība</w:t>
      </w:r>
      <w:bookmarkEnd w:id="105"/>
      <w:bookmarkEnd w:id="106"/>
      <w:bookmarkEnd w:id="107"/>
      <w:bookmarkEnd w:id="108"/>
    </w:p>
    <w:p w:rsidR="007A4B1B" w:rsidRDefault="00B050CD" w:rsidP="008B6010">
      <w:pPr>
        <w:pStyle w:val="ListParagraph"/>
        <w:numPr>
          <w:ilvl w:val="2"/>
          <w:numId w:val="33"/>
        </w:numPr>
        <w:spacing w:before="120"/>
        <w:ind w:left="1417"/>
        <w:jc w:val="both"/>
        <w:rPr>
          <w:lang w:val="lv-LV"/>
        </w:rPr>
      </w:pPr>
      <w:bookmarkStart w:id="109" w:name="_Toc364417651"/>
      <w:bookmarkStart w:id="110" w:name="_Toc492890767"/>
      <w:bookmarkStart w:id="111" w:name="_Toc44321069"/>
      <w:bookmarkStart w:id="112" w:name="_Toc44321253"/>
      <w:bookmarkStart w:id="113" w:name="_Toc44332396"/>
      <w:r w:rsidRPr="00B050CD">
        <w:rPr>
          <w:lang w:val="lv-LV"/>
        </w:rPr>
        <w:t xml:space="preserve">Līgums stājas spēkā tā abpusējas parakstīšanas brīdī un ir spēkā </w:t>
      </w:r>
      <w:r w:rsidR="00CC3998">
        <w:rPr>
          <w:lang w:val="lv-LV"/>
        </w:rPr>
        <w:t>5</w:t>
      </w:r>
      <w:r w:rsidR="007C58A9">
        <w:rPr>
          <w:lang w:val="lv-LV"/>
        </w:rPr>
        <w:t xml:space="preserve"> (</w:t>
      </w:r>
      <w:r w:rsidR="00B122CF">
        <w:rPr>
          <w:color w:val="000000"/>
          <w:lang w:val="lv-LV" w:eastAsia="lv-LV"/>
        </w:rPr>
        <w:t>p</w:t>
      </w:r>
      <w:r w:rsidR="00CC3998">
        <w:rPr>
          <w:color w:val="000000"/>
          <w:lang w:val="lv-LV" w:eastAsia="lv-LV"/>
        </w:rPr>
        <w:t>iecus</w:t>
      </w:r>
      <w:r w:rsidR="007C58A9">
        <w:rPr>
          <w:lang w:val="lv-LV"/>
        </w:rPr>
        <w:t>)</w:t>
      </w:r>
      <w:r w:rsidR="00CB54F5">
        <w:rPr>
          <w:lang w:val="lv-LV"/>
        </w:rPr>
        <w:t xml:space="preserve"> </w:t>
      </w:r>
      <w:r w:rsidR="005F4A15">
        <w:rPr>
          <w:lang w:val="lv-LV"/>
        </w:rPr>
        <w:t>gadus</w:t>
      </w:r>
      <w:r w:rsidR="00CB54F5">
        <w:rPr>
          <w:lang w:val="lv-LV"/>
        </w:rPr>
        <w:t xml:space="preserve"> </w:t>
      </w:r>
      <w:r w:rsidRPr="00B050CD">
        <w:rPr>
          <w:lang w:val="lv-LV"/>
        </w:rPr>
        <w:t xml:space="preserve">vai līdz </w:t>
      </w:r>
      <w:r w:rsidR="00BD0E51">
        <w:rPr>
          <w:lang w:val="lv-LV"/>
        </w:rPr>
        <w:t>l</w:t>
      </w:r>
      <w:r w:rsidRPr="00B050CD">
        <w:rPr>
          <w:lang w:val="lv-LV"/>
        </w:rPr>
        <w:t xml:space="preserve">īguma summas izlietojumam atkarībā no tā, kurš nosacījums </w:t>
      </w:r>
      <w:r w:rsidR="0050642D">
        <w:rPr>
          <w:lang w:val="lv-LV"/>
        </w:rPr>
        <w:t>iestājas</w:t>
      </w:r>
      <w:r w:rsidRPr="00B050CD">
        <w:rPr>
          <w:lang w:val="lv-LV"/>
        </w:rPr>
        <w:t xml:space="preserve"> pirmais.</w:t>
      </w:r>
    </w:p>
    <w:p w:rsidR="0010320D" w:rsidRDefault="00626D80" w:rsidP="008B6010">
      <w:pPr>
        <w:pStyle w:val="ListParagraph"/>
        <w:numPr>
          <w:ilvl w:val="2"/>
          <w:numId w:val="33"/>
        </w:numPr>
        <w:spacing w:before="120"/>
        <w:ind w:left="1417"/>
        <w:jc w:val="both"/>
        <w:rPr>
          <w:lang w:val="lv-LV"/>
        </w:rPr>
      </w:pPr>
      <w:r w:rsidRPr="007D6D39">
        <w:rPr>
          <w:lang w:val="lv-LV"/>
        </w:rPr>
        <w:t>Līguma izpildes vieta</w:t>
      </w:r>
      <w:r w:rsidR="00CC3998" w:rsidRPr="007D6D39">
        <w:rPr>
          <w:lang w:val="lv-LV"/>
        </w:rPr>
        <w:t>s</w:t>
      </w:r>
      <w:r w:rsidR="0010320D">
        <w:rPr>
          <w:lang w:val="lv-LV"/>
        </w:rPr>
        <w:t>:</w:t>
      </w:r>
    </w:p>
    <w:p w:rsidR="00CC3998" w:rsidRPr="007D6D39" w:rsidRDefault="00CC3998" w:rsidP="0010320D">
      <w:pPr>
        <w:pStyle w:val="ListParagraph"/>
        <w:numPr>
          <w:ilvl w:val="0"/>
          <w:numId w:val="36"/>
        </w:numPr>
        <w:shd w:val="clear" w:color="auto" w:fill="FFFFFF" w:themeFill="background1"/>
        <w:ind w:left="1843"/>
        <w:jc w:val="both"/>
        <w:rPr>
          <w:lang w:val="lv-LV"/>
        </w:rPr>
      </w:pPr>
      <w:r w:rsidRPr="007D6D39">
        <w:rPr>
          <w:lang w:val="lv-LV"/>
        </w:rPr>
        <w:t>laboratorija „Gaiļezers”, Hipokrāta ielā 2, Rīgā;</w:t>
      </w:r>
    </w:p>
    <w:p w:rsidR="00CC3998" w:rsidRPr="007D6D39" w:rsidRDefault="00CC3998" w:rsidP="0010320D">
      <w:pPr>
        <w:pStyle w:val="ListParagraph"/>
        <w:numPr>
          <w:ilvl w:val="0"/>
          <w:numId w:val="36"/>
        </w:numPr>
        <w:shd w:val="clear" w:color="auto" w:fill="FFFFFF" w:themeFill="background1"/>
        <w:ind w:left="1843"/>
        <w:jc w:val="both"/>
        <w:rPr>
          <w:lang w:val="lv-LV"/>
        </w:rPr>
      </w:pPr>
      <w:r w:rsidRPr="007D6D39">
        <w:rPr>
          <w:lang w:val="lv-LV"/>
        </w:rPr>
        <w:t>laboratorija „Latvijas Infektoloģijas centrs”, Linezera ielā 3, Rīgā;</w:t>
      </w:r>
    </w:p>
    <w:p w:rsidR="0091556D" w:rsidRPr="0044315E" w:rsidRDefault="00CC3998" w:rsidP="0044315E">
      <w:pPr>
        <w:pStyle w:val="ListParagraph"/>
        <w:numPr>
          <w:ilvl w:val="0"/>
          <w:numId w:val="36"/>
        </w:numPr>
        <w:shd w:val="clear" w:color="auto" w:fill="FFFFFF" w:themeFill="background1"/>
        <w:ind w:left="1843"/>
        <w:jc w:val="both"/>
        <w:rPr>
          <w:lang w:val="lv-LV"/>
        </w:rPr>
      </w:pPr>
      <w:r w:rsidRPr="007D6D39">
        <w:rPr>
          <w:lang w:val="lv-LV"/>
        </w:rPr>
        <w:t>laboratorija „Tuberkulozes un plaušu slimību centrs”, Upeslejas, Ropažu novadā.</w:t>
      </w:r>
    </w:p>
    <w:p w:rsidR="005033A9" w:rsidRPr="007D6D39" w:rsidRDefault="005033A9" w:rsidP="00005E94">
      <w:pPr>
        <w:pStyle w:val="ListParagraph"/>
        <w:numPr>
          <w:ilvl w:val="2"/>
          <w:numId w:val="33"/>
        </w:numPr>
        <w:shd w:val="clear" w:color="auto" w:fill="FFFFFF" w:themeFill="background1"/>
        <w:spacing w:before="120"/>
        <w:ind w:left="1418"/>
        <w:jc w:val="both"/>
        <w:rPr>
          <w:lang w:val="lv-LV"/>
        </w:rPr>
      </w:pPr>
      <w:r w:rsidRPr="007D6D39">
        <w:rPr>
          <w:color w:val="000000"/>
          <w:lang w:val="lv-LV" w:eastAsia="lv-LV"/>
        </w:rPr>
        <w:t>Piegādātājs izpilda pasūtījumus, piegādājot visas pasūtījumos norādīt</w:t>
      </w:r>
      <w:r w:rsidR="00AE2803" w:rsidRPr="007D6D39">
        <w:rPr>
          <w:color w:val="000000"/>
          <w:lang w:val="lv-LV" w:eastAsia="lv-LV"/>
        </w:rPr>
        <w:t>ās preces</w:t>
      </w:r>
      <w:r w:rsidRPr="007D6D39">
        <w:rPr>
          <w:color w:val="000000"/>
          <w:lang w:val="lv-LV" w:eastAsia="lv-LV"/>
        </w:rPr>
        <w:t xml:space="preserve"> 1</w:t>
      </w:r>
      <w:r w:rsidR="00585CF0" w:rsidRPr="007D6D39">
        <w:rPr>
          <w:color w:val="000000"/>
          <w:lang w:val="lv-LV" w:eastAsia="lv-LV"/>
        </w:rPr>
        <w:t>4</w:t>
      </w:r>
      <w:r w:rsidRPr="007D6D39">
        <w:rPr>
          <w:color w:val="000000"/>
          <w:lang w:val="lv-LV" w:eastAsia="lv-LV"/>
        </w:rPr>
        <w:t> (</w:t>
      </w:r>
      <w:r w:rsidR="00585CF0" w:rsidRPr="007D6D39">
        <w:rPr>
          <w:color w:val="000000"/>
          <w:lang w:val="lv-LV" w:eastAsia="lv-LV"/>
        </w:rPr>
        <w:t>četrpadsmit</w:t>
      </w:r>
      <w:r w:rsidRPr="007D6D39">
        <w:rPr>
          <w:color w:val="000000"/>
          <w:lang w:val="lv-LV" w:eastAsia="lv-LV"/>
        </w:rPr>
        <w:t>)</w:t>
      </w:r>
      <w:r w:rsidR="00725A20" w:rsidRPr="007D6D39">
        <w:rPr>
          <w:color w:val="000000"/>
          <w:lang w:val="lv-LV" w:eastAsia="lv-LV"/>
        </w:rPr>
        <w:t xml:space="preserve"> </w:t>
      </w:r>
      <w:r w:rsidRPr="007D6D39">
        <w:rPr>
          <w:color w:val="000000"/>
          <w:lang w:val="lv-LV" w:eastAsia="lv-LV"/>
        </w:rPr>
        <w:t>dienu laikā</w:t>
      </w:r>
      <w:r w:rsidRPr="007D6D39">
        <w:rPr>
          <w:b/>
          <w:color w:val="000000"/>
          <w:lang w:val="lv-LV" w:eastAsia="lv-LV"/>
        </w:rPr>
        <w:t xml:space="preserve"> </w:t>
      </w:r>
      <w:r w:rsidRPr="007D6D39">
        <w:rPr>
          <w:color w:val="000000"/>
          <w:lang w:val="lv-LV" w:eastAsia="lv-LV"/>
        </w:rPr>
        <w:t xml:space="preserve">no pasūtījuma izdarīšanas dienas, ja vien </w:t>
      </w:r>
      <w:r w:rsidR="00167E8E" w:rsidRPr="007D6D39">
        <w:rPr>
          <w:color w:val="000000"/>
          <w:lang w:val="lv-LV" w:eastAsia="lv-LV"/>
        </w:rPr>
        <w:t>p</w:t>
      </w:r>
      <w:r w:rsidRPr="007D6D39">
        <w:rPr>
          <w:color w:val="000000"/>
          <w:lang w:val="lv-LV" w:eastAsia="lv-LV"/>
        </w:rPr>
        <w:t>uses konkrētajā pasūtījumā nav vienojušās citādi.</w:t>
      </w:r>
    </w:p>
    <w:p w:rsidR="00F63E5F" w:rsidRPr="00DA59B5" w:rsidRDefault="005033A9" w:rsidP="00235D80">
      <w:pPr>
        <w:pStyle w:val="ListParagraph"/>
        <w:numPr>
          <w:ilvl w:val="2"/>
          <w:numId w:val="33"/>
        </w:numPr>
        <w:shd w:val="clear" w:color="auto" w:fill="FFFFFF" w:themeFill="background1"/>
        <w:spacing w:before="120"/>
        <w:ind w:left="1418"/>
        <w:jc w:val="both"/>
        <w:rPr>
          <w:lang w:val="lv-LV"/>
        </w:rPr>
      </w:pPr>
      <w:r w:rsidRPr="007D6D39">
        <w:rPr>
          <w:color w:val="000000"/>
          <w:lang w:val="lv-LV" w:eastAsia="lv-LV"/>
        </w:rPr>
        <w:t xml:space="preserve">Par piegādātajām </w:t>
      </w:r>
      <w:r w:rsidR="004907E5" w:rsidRPr="007D6D39">
        <w:rPr>
          <w:color w:val="000000"/>
          <w:lang w:val="lv-LV" w:eastAsia="lv-LV"/>
        </w:rPr>
        <w:t>p</w:t>
      </w:r>
      <w:r w:rsidRPr="007D6D39">
        <w:rPr>
          <w:color w:val="000000"/>
          <w:lang w:val="lv-LV" w:eastAsia="lv-LV"/>
        </w:rPr>
        <w:t>recēm Pasūtītājs</w:t>
      </w:r>
      <w:r w:rsidRPr="004024CB">
        <w:rPr>
          <w:color w:val="000000"/>
          <w:lang w:val="lv-LV" w:eastAsia="lv-LV"/>
        </w:rPr>
        <w:t xml:space="preserve"> veic samaksu ne vēlāk kā 60 (sešdesmit) kalendāro dienu laikā pēc </w:t>
      </w:r>
      <w:r w:rsidR="004907E5" w:rsidRPr="004024CB">
        <w:rPr>
          <w:color w:val="000000"/>
          <w:lang w:val="lv-LV" w:eastAsia="lv-LV"/>
        </w:rPr>
        <w:t>p</w:t>
      </w:r>
      <w:r w:rsidRPr="004024CB">
        <w:rPr>
          <w:color w:val="000000"/>
          <w:lang w:val="lv-LV" w:eastAsia="lv-LV"/>
        </w:rPr>
        <w:t>reču pavadzīmes-rēķina abpusējas parakstīšanas.</w:t>
      </w:r>
    </w:p>
    <w:p w:rsidR="00F63E5F" w:rsidRDefault="00F63E5F" w:rsidP="00235D80">
      <w:pPr>
        <w:shd w:val="clear" w:color="auto" w:fill="FFFFFF" w:themeFill="background1"/>
        <w:spacing w:before="120"/>
        <w:jc w:val="both"/>
        <w:rPr>
          <w:lang w:val="lv-LV"/>
        </w:rPr>
      </w:pPr>
    </w:p>
    <w:p w:rsidR="0044315E" w:rsidRDefault="0044315E" w:rsidP="00235D80">
      <w:pPr>
        <w:shd w:val="clear" w:color="auto" w:fill="FFFFFF" w:themeFill="background1"/>
        <w:spacing w:before="120"/>
        <w:jc w:val="both"/>
        <w:rPr>
          <w:lang w:val="lv-LV"/>
        </w:rPr>
      </w:pPr>
    </w:p>
    <w:p w:rsidR="0044315E" w:rsidRPr="00235D80" w:rsidRDefault="0044315E" w:rsidP="00235D80">
      <w:pPr>
        <w:shd w:val="clear" w:color="auto" w:fill="FFFFFF" w:themeFill="background1"/>
        <w:spacing w:before="120"/>
        <w:jc w:val="both"/>
        <w:rPr>
          <w:lang w:val="lv-LV"/>
        </w:rPr>
      </w:pPr>
    </w:p>
    <w:p w:rsidR="00FB5487" w:rsidRPr="00B75AD3" w:rsidRDefault="00E97DF5" w:rsidP="00005E94">
      <w:pPr>
        <w:pStyle w:val="Heading3"/>
        <w:numPr>
          <w:ilvl w:val="0"/>
          <w:numId w:val="33"/>
        </w:numPr>
        <w:spacing w:before="0"/>
        <w:jc w:val="center"/>
        <w:rPr>
          <w:rFonts w:ascii="Times New Roman" w:hAnsi="Times New Roman" w:cs="Times New Roman"/>
          <w:color w:val="auto"/>
          <w:lang w:val="lv-LV"/>
        </w:rPr>
      </w:pPr>
      <w:bookmarkStart w:id="114" w:name="_Toc42078521"/>
      <w:bookmarkStart w:id="115" w:name="_Toc42079442"/>
      <w:bookmarkStart w:id="116" w:name="_Toc42079646"/>
      <w:bookmarkStart w:id="117" w:name="_Toc42079681"/>
      <w:bookmarkStart w:id="118" w:name="_Toc42079706"/>
      <w:bookmarkStart w:id="119" w:name="_Toc42080282"/>
      <w:bookmarkStart w:id="120" w:name="_Toc42080816"/>
      <w:bookmarkStart w:id="121" w:name="_Toc42080872"/>
      <w:bookmarkStart w:id="122" w:name="_Toc97022271"/>
      <w:bookmarkEnd w:id="109"/>
      <w:bookmarkEnd w:id="110"/>
      <w:r w:rsidRPr="00B75AD3">
        <w:rPr>
          <w:rFonts w:ascii="Times New Roman" w:hAnsi="Times New Roman" w:cs="Times New Roman"/>
          <w:color w:val="auto"/>
          <w:lang w:val="lv-LV"/>
        </w:rPr>
        <w:lastRenderedPageBreak/>
        <w:t>Prasības pretendentiem</w:t>
      </w:r>
      <w:bookmarkEnd w:id="111"/>
      <w:bookmarkEnd w:id="112"/>
      <w:bookmarkEnd w:id="113"/>
      <w:bookmarkEnd w:id="114"/>
      <w:bookmarkEnd w:id="115"/>
      <w:bookmarkEnd w:id="116"/>
      <w:bookmarkEnd w:id="117"/>
      <w:bookmarkEnd w:id="118"/>
      <w:bookmarkEnd w:id="119"/>
      <w:bookmarkEnd w:id="120"/>
      <w:bookmarkEnd w:id="121"/>
      <w:bookmarkEnd w:id="122"/>
    </w:p>
    <w:p w:rsidR="007A4B1B" w:rsidRPr="007A4B1B" w:rsidRDefault="007A4B1B" w:rsidP="007A4B1B">
      <w:pPr>
        <w:rPr>
          <w:lang w:val="lv-LV"/>
        </w:rPr>
      </w:pPr>
    </w:p>
    <w:tbl>
      <w:tblPr>
        <w:tblW w:w="9214" w:type="dxa"/>
        <w:tblInd w:w="-5" w:type="dxa"/>
        <w:tblLook w:val="04A0" w:firstRow="1" w:lastRow="0" w:firstColumn="1" w:lastColumn="0" w:noHBand="0" w:noVBand="1"/>
      </w:tblPr>
      <w:tblGrid>
        <w:gridCol w:w="4820"/>
        <w:gridCol w:w="4394"/>
      </w:tblGrid>
      <w:tr w:rsidR="00E97DF5" w:rsidRPr="00271D7F" w:rsidTr="00045C19">
        <w:tc>
          <w:tcPr>
            <w:tcW w:w="4820" w:type="dxa"/>
            <w:tcBorders>
              <w:top w:val="single" w:sz="4" w:space="0" w:color="000000"/>
              <w:left w:val="single" w:sz="4" w:space="0" w:color="000000"/>
              <w:bottom w:val="single" w:sz="4" w:space="0" w:color="000000"/>
              <w:right w:val="single" w:sz="4" w:space="0" w:color="000000"/>
            </w:tcBorders>
          </w:tcPr>
          <w:p w:rsidR="00E97DF5" w:rsidRPr="00271D7F" w:rsidRDefault="00E97DF5" w:rsidP="00045C19">
            <w:pPr>
              <w:spacing w:before="120" w:after="120"/>
              <w:jc w:val="center"/>
              <w:rPr>
                <w:b/>
                <w:bCs/>
                <w:lang w:val="lv-LV"/>
              </w:rPr>
            </w:pPr>
            <w:r w:rsidRPr="00271D7F">
              <w:rPr>
                <w:b/>
                <w:bCs/>
                <w:lang w:val="lv-LV"/>
              </w:rPr>
              <w:t>Prasība:</w:t>
            </w:r>
          </w:p>
        </w:tc>
        <w:tc>
          <w:tcPr>
            <w:tcW w:w="4394" w:type="dxa"/>
            <w:tcBorders>
              <w:top w:val="single" w:sz="4" w:space="0" w:color="000000"/>
              <w:left w:val="single" w:sz="4" w:space="0" w:color="000000"/>
              <w:bottom w:val="single" w:sz="4" w:space="0" w:color="000000"/>
              <w:right w:val="single" w:sz="4" w:space="0" w:color="000000"/>
            </w:tcBorders>
          </w:tcPr>
          <w:p w:rsidR="00E97DF5" w:rsidRPr="00271D7F" w:rsidRDefault="00E97DF5" w:rsidP="00045C19">
            <w:pPr>
              <w:spacing w:before="120" w:after="120"/>
              <w:jc w:val="center"/>
              <w:rPr>
                <w:b/>
                <w:bCs/>
                <w:lang w:val="lv-LV"/>
              </w:rPr>
            </w:pPr>
            <w:r w:rsidRPr="00271D7F">
              <w:rPr>
                <w:b/>
                <w:bCs/>
                <w:lang w:val="lv-LV"/>
              </w:rPr>
              <w:t>Iesniedzamais dokuments:</w:t>
            </w:r>
          </w:p>
        </w:tc>
      </w:tr>
      <w:tr w:rsidR="00E97DF5" w:rsidRPr="00271D7F" w:rsidTr="00045C19">
        <w:tc>
          <w:tcPr>
            <w:tcW w:w="9214" w:type="dxa"/>
            <w:gridSpan w:val="2"/>
            <w:tcBorders>
              <w:top w:val="single" w:sz="4" w:space="0" w:color="000000"/>
              <w:left w:val="single" w:sz="4" w:space="0" w:color="000000"/>
              <w:bottom w:val="single" w:sz="4" w:space="0" w:color="000000"/>
              <w:right w:val="single" w:sz="4" w:space="0" w:color="000000"/>
            </w:tcBorders>
            <w:shd w:val="clear" w:color="auto" w:fill="BFBFBF"/>
          </w:tcPr>
          <w:p w:rsidR="00E97DF5" w:rsidRPr="00271D7F" w:rsidRDefault="00E97DF5" w:rsidP="00B23FC4">
            <w:pPr>
              <w:numPr>
                <w:ilvl w:val="1"/>
                <w:numId w:val="12"/>
              </w:numPr>
              <w:spacing w:before="120" w:after="120"/>
              <w:ind w:left="426"/>
              <w:rPr>
                <w:b/>
                <w:bCs/>
                <w:lang w:val="lv-LV"/>
              </w:rPr>
            </w:pPr>
            <w:r>
              <w:rPr>
                <w:b/>
                <w:bCs/>
                <w:lang w:val="lv-LV"/>
              </w:rPr>
              <w:t xml:space="preserve">. </w:t>
            </w:r>
            <w:r w:rsidRPr="00271D7F">
              <w:rPr>
                <w:b/>
                <w:bCs/>
                <w:lang w:val="lv-LV"/>
              </w:rPr>
              <w:t>Pretendentu kvalifikācijas (atlases) prasības un iesniedzamie dokumenti</w:t>
            </w:r>
          </w:p>
        </w:tc>
      </w:tr>
      <w:tr w:rsidR="00E97DF5" w:rsidRPr="00B36BC3" w:rsidTr="00045C19">
        <w:tc>
          <w:tcPr>
            <w:tcW w:w="4820" w:type="dxa"/>
            <w:tcBorders>
              <w:top w:val="single" w:sz="4" w:space="0" w:color="000000"/>
              <w:left w:val="single" w:sz="4" w:space="0" w:color="000000"/>
              <w:bottom w:val="single" w:sz="4" w:space="0" w:color="000000"/>
              <w:right w:val="single" w:sz="4" w:space="0" w:color="000000"/>
            </w:tcBorders>
            <w:shd w:val="clear" w:color="auto" w:fill="auto"/>
          </w:tcPr>
          <w:p w:rsidR="0044315E" w:rsidRPr="00662C9E" w:rsidRDefault="0044315E" w:rsidP="0044315E">
            <w:pPr>
              <w:numPr>
                <w:ilvl w:val="2"/>
                <w:numId w:val="14"/>
              </w:numPr>
              <w:spacing w:before="120" w:after="120"/>
              <w:ind w:left="463" w:hanging="567"/>
              <w:jc w:val="both"/>
              <w:rPr>
                <w:bCs/>
                <w:lang w:val="lv-LV"/>
              </w:rPr>
            </w:pPr>
            <w:r>
              <w:rPr>
                <w:bCs/>
                <w:lang w:val="lv-LV"/>
              </w:rPr>
              <w:t>Pretendents ir iesniedzis p</w:t>
            </w:r>
            <w:r w:rsidRPr="00662C9E">
              <w:rPr>
                <w:bCs/>
                <w:lang w:val="lv-LV"/>
              </w:rPr>
              <w:t>ieteikum</w:t>
            </w:r>
            <w:r>
              <w:rPr>
                <w:bCs/>
                <w:lang w:val="lv-LV"/>
              </w:rPr>
              <w:t>u</w:t>
            </w:r>
            <w:r w:rsidRPr="00662C9E">
              <w:rPr>
                <w:bCs/>
                <w:lang w:val="lv-LV"/>
              </w:rPr>
              <w:t xml:space="preserve"> par piedalīšanos atklātā konkursā, ko paraksta pretendenta pārstāvis ar pārstāvības tiesībām vai tā pilnvarota persona. Ja pretendents ir piegādātāju apvienība un sabiedrības līgumā nav atrunātas pārstāvības tiesības, pieteikuma oriģinālu paraksta katras personas, kas iekļauta piegādātāju apvienībā, pārstāvis ar pārstāvības tiesībām. </w:t>
            </w:r>
          </w:p>
          <w:p w:rsidR="00E97DF5" w:rsidRPr="00662C9E" w:rsidRDefault="00E97DF5" w:rsidP="00045C19">
            <w:pPr>
              <w:spacing w:before="120" w:after="120"/>
              <w:ind w:left="720"/>
              <w:jc w:val="both"/>
              <w:rPr>
                <w:bCs/>
                <w:lang w:val="lv-LV"/>
              </w:rPr>
            </w:pPr>
          </w:p>
        </w:tc>
        <w:tc>
          <w:tcPr>
            <w:tcW w:w="4394" w:type="dxa"/>
            <w:tcBorders>
              <w:top w:val="single" w:sz="4" w:space="0" w:color="000000"/>
              <w:left w:val="single" w:sz="4" w:space="0" w:color="000000"/>
              <w:bottom w:val="single" w:sz="4" w:space="0" w:color="000000"/>
              <w:right w:val="single" w:sz="4" w:space="0" w:color="000000"/>
            </w:tcBorders>
            <w:shd w:val="clear" w:color="auto" w:fill="auto"/>
          </w:tcPr>
          <w:p w:rsidR="0044315E" w:rsidRDefault="0044315E" w:rsidP="0044315E">
            <w:pPr>
              <w:pStyle w:val="ListParagraph"/>
              <w:numPr>
                <w:ilvl w:val="2"/>
                <w:numId w:val="33"/>
              </w:numPr>
              <w:spacing w:before="120" w:after="120"/>
              <w:ind w:left="456" w:hanging="567"/>
              <w:jc w:val="both"/>
              <w:rPr>
                <w:bCs/>
                <w:lang w:val="lv-LV"/>
              </w:rPr>
            </w:pPr>
            <w:r w:rsidRPr="00E726D5">
              <w:rPr>
                <w:bCs/>
                <w:lang w:val="lv-LV"/>
              </w:rPr>
              <w:t>Pretendenta pieteikums (aizpildīta Nolikuma pielikumā Nr. 1 pievienotā forma) dalībai atklātā konkursā.</w:t>
            </w:r>
          </w:p>
          <w:p w:rsidR="0044315E" w:rsidRPr="00662C9E" w:rsidRDefault="0044315E" w:rsidP="0044315E">
            <w:pPr>
              <w:numPr>
                <w:ilvl w:val="3"/>
                <w:numId w:val="0"/>
              </w:numPr>
              <w:spacing w:before="160" w:after="160"/>
              <w:ind w:left="456"/>
              <w:jc w:val="both"/>
              <w:rPr>
                <w:bCs/>
                <w:lang w:val="lv-LV"/>
              </w:rPr>
            </w:pPr>
            <w:r>
              <w:rPr>
                <w:bCs/>
                <w:lang w:val="lv-LV"/>
              </w:rPr>
              <w:t>Pieteikumam tiek pievienots p</w:t>
            </w:r>
            <w:r w:rsidRPr="003F288A">
              <w:rPr>
                <w:bCs/>
                <w:lang w:val="lv-LV"/>
              </w:rPr>
              <w:t xml:space="preserve">retendenta apliecinājums par neatkarīgi sagatavotu piedāvājumu </w:t>
            </w:r>
            <w:r>
              <w:rPr>
                <w:bCs/>
                <w:lang w:val="lv-LV"/>
              </w:rPr>
              <w:t>(aizpildīta Nolikuma pielikumā Nr. 2</w:t>
            </w:r>
            <w:r w:rsidRPr="003F288A">
              <w:rPr>
                <w:bCs/>
                <w:lang w:val="lv-LV"/>
              </w:rPr>
              <w:t xml:space="preserve"> pievienot</w:t>
            </w:r>
            <w:r>
              <w:rPr>
                <w:bCs/>
                <w:lang w:val="lv-LV"/>
              </w:rPr>
              <w:t>ā</w:t>
            </w:r>
            <w:r w:rsidRPr="003F288A">
              <w:rPr>
                <w:bCs/>
                <w:lang w:val="lv-LV"/>
              </w:rPr>
              <w:t xml:space="preserve"> </w:t>
            </w:r>
            <w:r>
              <w:rPr>
                <w:bCs/>
                <w:lang w:val="lv-LV"/>
              </w:rPr>
              <w:t>forma)</w:t>
            </w:r>
            <w:r w:rsidRPr="003F288A">
              <w:rPr>
                <w:bCs/>
                <w:lang w:val="lv-LV"/>
              </w:rPr>
              <w:t>.</w:t>
            </w:r>
          </w:p>
          <w:p w:rsidR="00E97DF5" w:rsidRPr="00662C9E" w:rsidRDefault="0044315E" w:rsidP="0044315E">
            <w:pPr>
              <w:spacing w:before="120" w:after="120"/>
              <w:ind w:left="455"/>
              <w:jc w:val="both"/>
              <w:rPr>
                <w:bCs/>
                <w:lang w:val="lv-LV"/>
              </w:rPr>
            </w:pPr>
            <w:r w:rsidRPr="007405BC">
              <w:rPr>
                <w:bCs/>
                <w:lang w:val="lv-LV"/>
              </w:rPr>
              <w:t xml:space="preserve">Ja </w:t>
            </w:r>
            <w:r>
              <w:rPr>
                <w:bCs/>
                <w:lang w:val="lv-LV"/>
              </w:rPr>
              <w:t>p</w:t>
            </w:r>
            <w:r w:rsidRPr="007405BC">
              <w:rPr>
                <w:bCs/>
                <w:lang w:val="lv-LV"/>
              </w:rPr>
              <w:t>retendenta pieteikumu paraksta pilnvarota persona, tad jāpievieno pilnvara</w:t>
            </w:r>
            <w:r>
              <w:rPr>
                <w:bCs/>
                <w:lang w:val="lv-LV"/>
              </w:rPr>
              <w:t>s</w:t>
            </w:r>
            <w:r w:rsidRPr="007405BC">
              <w:rPr>
                <w:bCs/>
                <w:lang w:val="lv-LV"/>
              </w:rPr>
              <w:t xml:space="preserve"> apliecināta kopija.</w:t>
            </w:r>
          </w:p>
        </w:tc>
      </w:tr>
      <w:tr w:rsidR="0044315E" w:rsidRPr="00D16416" w:rsidTr="00045C19">
        <w:tc>
          <w:tcPr>
            <w:tcW w:w="4820" w:type="dxa"/>
            <w:tcBorders>
              <w:top w:val="single" w:sz="4" w:space="0" w:color="000000"/>
              <w:left w:val="single" w:sz="4" w:space="0" w:color="000000"/>
              <w:bottom w:val="single" w:sz="4" w:space="0" w:color="000000"/>
              <w:right w:val="single" w:sz="4" w:space="0" w:color="000000"/>
            </w:tcBorders>
            <w:shd w:val="clear" w:color="auto" w:fill="auto"/>
          </w:tcPr>
          <w:p w:rsidR="0044315E" w:rsidRDefault="0044315E" w:rsidP="0044315E">
            <w:pPr>
              <w:numPr>
                <w:ilvl w:val="2"/>
                <w:numId w:val="14"/>
              </w:numPr>
              <w:spacing w:before="120" w:after="120"/>
              <w:ind w:left="463" w:hanging="567"/>
              <w:jc w:val="both"/>
              <w:rPr>
                <w:bCs/>
                <w:lang w:val="lv-LV"/>
              </w:rPr>
            </w:pPr>
            <w:r w:rsidRPr="00D82459">
              <w:rPr>
                <w:bCs/>
                <w:lang w:val="lv-LV"/>
              </w:rPr>
              <w:t>Pretendents ir reģistrēts atbilstoši Latvijas Republikas normatīvo aktu prasībām vai attiecīgās ārvalsts normatīvo aktu prasībām, ja pretendents reģistrēts ārvalstī. Prasība attiecas arī uz personālsabiedrību un visiem personālsabiedrības biedriem (ja piedāvājumu iesniedz personālsabiedrība) vai visiem piegādātāju apvienības dalībniekiem (ja piedāvājumu iesniedz piegādātāju apvienība), kā arī apakšuzņēmējiem (ja pretendents plāno piesaistīt apakšuzņēmējus).</w:t>
            </w:r>
          </w:p>
        </w:tc>
        <w:tc>
          <w:tcPr>
            <w:tcW w:w="4394" w:type="dxa"/>
            <w:tcBorders>
              <w:top w:val="single" w:sz="4" w:space="0" w:color="000000"/>
              <w:left w:val="single" w:sz="4" w:space="0" w:color="000000"/>
              <w:bottom w:val="single" w:sz="4" w:space="0" w:color="000000"/>
              <w:right w:val="single" w:sz="4" w:space="0" w:color="000000"/>
            </w:tcBorders>
            <w:shd w:val="clear" w:color="auto" w:fill="auto"/>
          </w:tcPr>
          <w:p w:rsidR="0044315E" w:rsidRPr="00D82459" w:rsidRDefault="0044315E" w:rsidP="0044315E">
            <w:pPr>
              <w:spacing w:before="120" w:after="120"/>
              <w:ind w:left="455" w:hanging="567"/>
              <w:jc w:val="both"/>
              <w:rPr>
                <w:bCs/>
                <w:lang w:val="lv-LV"/>
              </w:rPr>
            </w:pPr>
            <w:r w:rsidRPr="00D82459">
              <w:rPr>
                <w:bCs/>
                <w:lang w:val="lv-LV"/>
              </w:rPr>
              <w:t xml:space="preserve">3.1.2.Par Latvijas Republikā reģistrētu uzņēmumu un to pārstāvēt tiesīgām personām Pasūtītājs pārliecināsies Uzņēmumu reģistra mājaslapā </w:t>
            </w:r>
            <w:hyperlink r:id="rId19" w:history="1">
              <w:r w:rsidRPr="007E4DAC">
                <w:rPr>
                  <w:rStyle w:val="Hyperlink"/>
                  <w:bCs/>
                  <w:lang w:val="lv-LV"/>
                </w:rPr>
                <w:t>www.ur.gov.lv</w:t>
              </w:r>
            </w:hyperlink>
            <w:r w:rsidRPr="00D82459">
              <w:rPr>
                <w:bCs/>
                <w:lang w:val="lv-LV"/>
              </w:rPr>
              <w:t>.</w:t>
            </w:r>
            <w:r>
              <w:rPr>
                <w:bCs/>
                <w:lang w:val="lv-LV"/>
              </w:rPr>
              <w:t xml:space="preserve"> </w:t>
            </w:r>
          </w:p>
          <w:p w:rsidR="0044315E" w:rsidRPr="00D82459" w:rsidRDefault="0044315E" w:rsidP="0044315E">
            <w:pPr>
              <w:spacing w:before="120" w:after="120"/>
              <w:ind w:left="455" w:hanging="567"/>
              <w:jc w:val="both"/>
              <w:rPr>
                <w:bCs/>
                <w:lang w:val="lv-LV"/>
              </w:rPr>
            </w:pPr>
            <w:r>
              <w:rPr>
                <w:bCs/>
                <w:lang w:val="lv-LV"/>
              </w:rPr>
              <w:t xml:space="preserve">         </w:t>
            </w:r>
            <w:r w:rsidRPr="00D82459">
              <w:rPr>
                <w:bCs/>
                <w:lang w:val="lv-LV"/>
              </w:rPr>
              <w:t>Ārvalstī reģistrētam pretendentam jāiesniedz attiecīgās valsts kompetentas institūcijas izsniegts dokuments, kas apliecina, ka pretendents ir reģistrēts atbilstoši attiecīgās valsts normatīvo aktu prasībām, vai arī jānorāda publiski pieejamu reģistru, kur iepirkuma komisija varētu pārliecināties par reģistrācijas faktu.</w:t>
            </w:r>
          </w:p>
          <w:p w:rsidR="0044315E" w:rsidRPr="00662C9E" w:rsidRDefault="0044315E" w:rsidP="0044315E">
            <w:pPr>
              <w:spacing w:before="120" w:after="120"/>
              <w:ind w:left="455" w:hanging="567"/>
              <w:jc w:val="both"/>
              <w:rPr>
                <w:bCs/>
                <w:lang w:val="lv-LV"/>
              </w:rPr>
            </w:pPr>
            <w:r>
              <w:rPr>
                <w:bCs/>
                <w:lang w:val="lv-LV"/>
              </w:rPr>
              <w:t xml:space="preserve">         </w:t>
            </w:r>
            <w:r w:rsidRPr="00D82459">
              <w:rPr>
                <w:bCs/>
                <w:lang w:val="lv-LV"/>
              </w:rPr>
              <w:t xml:space="preserve">Ārvalstīs reģistrētam pretendentam ir jāiesniedz komersanta amatpersonu saraksts, norādot pretendentu un tā amatpersonas – personas, kura ir pretendenta valdes vai padomes loceklis, patiesā labuma guvējs, </w:t>
            </w:r>
            <w:proofErr w:type="spellStart"/>
            <w:r w:rsidRPr="00D82459">
              <w:rPr>
                <w:bCs/>
                <w:lang w:val="lv-LV"/>
              </w:rPr>
              <w:t>pārstāvēttiesīgā</w:t>
            </w:r>
            <w:proofErr w:type="spellEnd"/>
            <w:r w:rsidRPr="00D82459">
              <w:rPr>
                <w:bCs/>
                <w:lang w:val="lv-LV"/>
              </w:rPr>
              <w:t xml:space="preserve"> persona vai prokūrists, vai persona, kura ir pilnvarota pārstāvēt pretendentu darbībās, kas saistītas ar filiāli, vārdu, uzvārdu un personas kodu (ja nav personas kods, norāda dzimšanas datumu, mēnesi un gadu). Minētā informācija iesniedzama arī par piegādātāju apvienības, personālsabiedrības biedru un personu, uz kuru iespējām pretendents balstās </w:t>
            </w:r>
            <w:r w:rsidRPr="00D82459">
              <w:rPr>
                <w:bCs/>
                <w:lang w:val="lv-LV"/>
              </w:rPr>
              <w:lastRenderedPageBreak/>
              <w:t>savas kvalifikācijas apliecināšanai, amatpersonām.</w:t>
            </w:r>
          </w:p>
        </w:tc>
      </w:tr>
      <w:tr w:rsidR="0044315E" w:rsidRPr="00D16416" w:rsidTr="000C7267">
        <w:tc>
          <w:tcPr>
            <w:tcW w:w="4820" w:type="dxa"/>
            <w:tcBorders>
              <w:top w:val="single" w:sz="4" w:space="0" w:color="auto"/>
              <w:left w:val="single" w:sz="4" w:space="0" w:color="auto"/>
              <w:bottom w:val="single" w:sz="4" w:space="0" w:color="auto"/>
              <w:right w:val="single" w:sz="4" w:space="0" w:color="auto"/>
            </w:tcBorders>
            <w:shd w:val="clear" w:color="auto" w:fill="auto"/>
          </w:tcPr>
          <w:p w:rsidR="0044315E" w:rsidRDefault="0044315E" w:rsidP="001A1C63">
            <w:pPr>
              <w:pStyle w:val="ListParagraph"/>
              <w:widowControl w:val="0"/>
              <w:numPr>
                <w:ilvl w:val="2"/>
                <w:numId w:val="14"/>
              </w:numPr>
              <w:autoSpaceDE w:val="0"/>
              <w:autoSpaceDN w:val="0"/>
              <w:adjustRightInd w:val="0"/>
              <w:spacing w:before="120"/>
              <w:ind w:left="459" w:hanging="567"/>
              <w:jc w:val="both"/>
              <w:rPr>
                <w:lang w:val="lv-LV"/>
              </w:rPr>
            </w:pPr>
            <w:r>
              <w:rPr>
                <w:lang w:val="lv-LV"/>
              </w:rPr>
              <w:lastRenderedPageBreak/>
              <w:t>P</w:t>
            </w:r>
            <w:r w:rsidRPr="00662C9E">
              <w:rPr>
                <w:lang w:val="lv-LV"/>
              </w:rPr>
              <w:t xml:space="preserve">retendentam ir ražotāja vai tā pārstāvja </w:t>
            </w:r>
            <w:r w:rsidRPr="00BA6737">
              <w:rPr>
                <w:lang w:val="lv-LV"/>
              </w:rPr>
              <w:t xml:space="preserve">pilnvarojums par tiesībām izplatīt piedāvātās </w:t>
            </w:r>
            <w:r>
              <w:rPr>
                <w:lang w:val="lv-LV"/>
              </w:rPr>
              <w:t>p</w:t>
            </w:r>
            <w:r w:rsidRPr="00BA6737">
              <w:rPr>
                <w:lang w:val="lv-LV"/>
              </w:rPr>
              <w:t>reces</w:t>
            </w:r>
            <w:r w:rsidRPr="00BA6737">
              <w:rPr>
                <w:b/>
                <w:lang w:val="lv-LV"/>
              </w:rPr>
              <w:t xml:space="preserve"> </w:t>
            </w:r>
            <w:r w:rsidRPr="00BA6737">
              <w:rPr>
                <w:lang w:val="lv-LV"/>
              </w:rPr>
              <w:t>Latvijas Republikā</w:t>
            </w:r>
            <w:r>
              <w:rPr>
                <w:lang w:val="lv-LV"/>
              </w:rPr>
              <w:t>.</w:t>
            </w:r>
          </w:p>
          <w:p w:rsidR="0044315E" w:rsidRPr="00544CAB" w:rsidRDefault="0044315E" w:rsidP="0044315E">
            <w:pPr>
              <w:pStyle w:val="ListParagraph"/>
              <w:widowControl w:val="0"/>
              <w:autoSpaceDE w:val="0"/>
              <w:autoSpaceDN w:val="0"/>
              <w:adjustRightInd w:val="0"/>
              <w:spacing w:before="120"/>
              <w:ind w:left="743"/>
              <w:jc w:val="both"/>
              <w:rPr>
                <w:highlight w:val="yellow"/>
                <w:lang w:val="lv-LV"/>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rsidR="0044315E" w:rsidRPr="0044315E" w:rsidRDefault="0044315E" w:rsidP="0044315E">
            <w:pPr>
              <w:spacing w:before="120" w:after="120"/>
              <w:ind w:left="455" w:hanging="567"/>
              <w:jc w:val="both"/>
              <w:rPr>
                <w:bCs/>
                <w:lang w:val="lv-LV"/>
              </w:rPr>
            </w:pPr>
            <w:r>
              <w:rPr>
                <w:bCs/>
                <w:lang w:val="lv-LV"/>
              </w:rPr>
              <w:t>3.1.3. </w:t>
            </w:r>
            <w:r w:rsidR="00DA25EA">
              <w:rPr>
                <w:bCs/>
                <w:lang w:val="lv-LV"/>
              </w:rPr>
              <w:t>R</w:t>
            </w:r>
            <w:r w:rsidRPr="0044315E">
              <w:rPr>
                <w:bCs/>
                <w:lang w:val="lv-LV"/>
              </w:rPr>
              <w:t>ažotāja vai tā pārstāvja pilnvarojuma vēstule pretendentam par tiesībām izplatīt piedāvātās preces Latvijas Republikā. Gadījumā, ja pretendents iesniedz ražotāja pārstāvja pilnvarojuma vēstuli, klāt jāpievieno ražotāja vēstule pilnvarotajam pārstāvim par tiesībām izplatīt piedāvātās preces Latvijas Republikā.</w:t>
            </w:r>
          </w:p>
        </w:tc>
      </w:tr>
      <w:tr w:rsidR="0044315E" w:rsidRPr="00E249CB" w:rsidTr="0055122D">
        <w:tc>
          <w:tcPr>
            <w:tcW w:w="9214" w:type="dxa"/>
            <w:gridSpan w:val="2"/>
            <w:tcBorders>
              <w:top w:val="single" w:sz="4" w:space="0" w:color="000000"/>
              <w:left w:val="single" w:sz="4" w:space="0" w:color="000000"/>
              <w:bottom w:val="single" w:sz="4" w:space="0" w:color="000000"/>
              <w:right w:val="single" w:sz="4" w:space="0" w:color="000000"/>
            </w:tcBorders>
            <w:shd w:val="clear" w:color="auto" w:fill="BFBFBF"/>
          </w:tcPr>
          <w:p w:rsidR="0044315E" w:rsidRPr="00CF3690" w:rsidRDefault="0044315E" w:rsidP="0044315E">
            <w:pPr>
              <w:pStyle w:val="ListParagraph"/>
              <w:numPr>
                <w:ilvl w:val="1"/>
                <w:numId w:val="19"/>
              </w:numPr>
              <w:spacing w:before="120" w:after="120"/>
              <w:jc w:val="both"/>
              <w:rPr>
                <w:b/>
                <w:bCs/>
                <w:lang w:val="lv-LV"/>
              </w:rPr>
            </w:pPr>
            <w:r w:rsidRPr="00CF3690">
              <w:rPr>
                <w:b/>
                <w:bCs/>
                <w:lang w:val="lv-LV"/>
              </w:rPr>
              <w:t>Citas prasības</w:t>
            </w:r>
          </w:p>
        </w:tc>
      </w:tr>
      <w:tr w:rsidR="0044315E" w:rsidRPr="00D16416" w:rsidTr="0055122D">
        <w:tc>
          <w:tcPr>
            <w:tcW w:w="4820" w:type="dxa"/>
            <w:tcBorders>
              <w:top w:val="single" w:sz="4" w:space="0" w:color="000000"/>
              <w:left w:val="single" w:sz="4" w:space="0" w:color="000000"/>
              <w:bottom w:val="single" w:sz="4" w:space="0" w:color="000000"/>
              <w:right w:val="single" w:sz="4" w:space="0" w:color="000000"/>
            </w:tcBorders>
            <w:shd w:val="clear" w:color="auto" w:fill="auto"/>
          </w:tcPr>
          <w:p w:rsidR="00C86403" w:rsidRPr="00D84202" w:rsidRDefault="00C86403" w:rsidP="00C86403">
            <w:pPr>
              <w:pStyle w:val="ListParagraph"/>
              <w:numPr>
                <w:ilvl w:val="2"/>
                <w:numId w:val="19"/>
              </w:numPr>
              <w:spacing w:before="160" w:after="160"/>
              <w:ind w:left="459" w:hanging="564"/>
              <w:jc w:val="both"/>
              <w:rPr>
                <w:bCs/>
                <w:lang w:val="lv-LV"/>
              </w:rPr>
            </w:pPr>
            <w:r w:rsidRPr="00D84202">
              <w:rPr>
                <w:bCs/>
                <w:lang w:val="lv-LV"/>
              </w:rPr>
              <w:t>Ja pie</w:t>
            </w:r>
            <w:r w:rsidR="009951D4">
              <w:rPr>
                <w:bCs/>
                <w:lang w:val="lv-LV"/>
              </w:rPr>
              <w:t>dāvājumu</w:t>
            </w:r>
            <w:r w:rsidRPr="00D84202">
              <w:rPr>
                <w:bCs/>
                <w:lang w:val="lv-LV"/>
              </w:rPr>
              <w:t xml:space="preserve"> iesniedz piegādātāju apvienība, dokumentus paraksta atbilstoši piegādātāju savstarpējās vienošanās nosacījumiem.</w:t>
            </w:r>
          </w:p>
          <w:p w:rsidR="0044315E" w:rsidRPr="00DC3B9B" w:rsidRDefault="0044315E" w:rsidP="0044315E">
            <w:pPr>
              <w:spacing w:before="160" w:after="160"/>
              <w:jc w:val="both"/>
              <w:rPr>
                <w:lang w:val="lv-LV"/>
              </w:rPr>
            </w:pPr>
          </w:p>
        </w:tc>
        <w:tc>
          <w:tcPr>
            <w:tcW w:w="4394" w:type="dxa"/>
            <w:tcBorders>
              <w:top w:val="single" w:sz="4" w:space="0" w:color="000000"/>
              <w:left w:val="single" w:sz="4" w:space="0" w:color="000000"/>
              <w:bottom w:val="single" w:sz="4" w:space="0" w:color="000000"/>
              <w:right w:val="single" w:sz="4" w:space="0" w:color="000000"/>
            </w:tcBorders>
            <w:shd w:val="clear" w:color="auto" w:fill="auto"/>
          </w:tcPr>
          <w:p w:rsidR="00C86403" w:rsidRPr="005B1D75" w:rsidRDefault="0044315E" w:rsidP="00C86403">
            <w:pPr>
              <w:spacing w:before="100"/>
              <w:ind w:left="459" w:hanging="459"/>
              <w:jc w:val="both"/>
              <w:rPr>
                <w:bCs/>
                <w:lang w:val="lv-LV"/>
              </w:rPr>
            </w:pPr>
            <w:r w:rsidRPr="00C86403">
              <w:rPr>
                <w:bCs/>
                <w:lang w:val="lv-LV"/>
              </w:rPr>
              <w:t>3.2.1</w:t>
            </w:r>
            <w:r w:rsidRPr="00632F68">
              <w:rPr>
                <w:bCs/>
                <w:lang w:val="lv-LV"/>
              </w:rPr>
              <w:t>.</w:t>
            </w:r>
            <w:r w:rsidR="00C86403" w:rsidRPr="00D84202">
              <w:rPr>
                <w:bCs/>
                <w:lang w:val="lv-LV"/>
              </w:rPr>
              <w:t xml:space="preserve">Piegādātāju apvienībai </w:t>
            </w:r>
            <w:r w:rsidR="00C86403">
              <w:rPr>
                <w:bCs/>
                <w:lang w:val="lv-LV"/>
              </w:rPr>
              <w:t xml:space="preserve">papildus </w:t>
            </w:r>
            <w:r w:rsidR="00C86403" w:rsidRPr="00D84202">
              <w:rPr>
                <w:bCs/>
                <w:lang w:val="lv-LV"/>
              </w:rPr>
              <w:t xml:space="preserve">jāiesniedz </w:t>
            </w:r>
            <w:r w:rsidR="00C86403">
              <w:rPr>
                <w:bCs/>
                <w:lang w:val="lv-LV"/>
              </w:rPr>
              <w:t xml:space="preserve">apvienības dalībnieku </w:t>
            </w:r>
            <w:r w:rsidR="00C86403" w:rsidRPr="005B1D75">
              <w:rPr>
                <w:bCs/>
                <w:lang w:val="lv-LV"/>
              </w:rPr>
              <w:t>starpā noslēgta vienošanā</w:t>
            </w:r>
            <w:r w:rsidR="00C86403">
              <w:rPr>
                <w:bCs/>
                <w:lang w:val="lv-LV"/>
              </w:rPr>
              <w:t>s</w:t>
            </w:r>
            <w:r w:rsidR="00C86403" w:rsidRPr="005B1D75">
              <w:rPr>
                <w:bCs/>
                <w:lang w:val="lv-LV"/>
              </w:rPr>
              <w:t>, kas parakstīta tā, ka vienošanās ir juridiski saistoša visiem apvienības dalībniekiem</w:t>
            </w:r>
            <w:r w:rsidR="00C86403">
              <w:rPr>
                <w:bCs/>
                <w:lang w:val="lv-LV"/>
              </w:rPr>
              <w:t>, iekļaujot tajā arī</w:t>
            </w:r>
            <w:r w:rsidR="00C86403" w:rsidRPr="005B1D75">
              <w:rPr>
                <w:bCs/>
                <w:lang w:val="lv-LV"/>
              </w:rPr>
              <w:t xml:space="preserve"> </w:t>
            </w:r>
            <w:r w:rsidR="00C86403">
              <w:rPr>
                <w:bCs/>
                <w:lang w:val="lv-LV"/>
              </w:rPr>
              <w:t xml:space="preserve">šādu </w:t>
            </w:r>
            <w:r w:rsidR="00C86403" w:rsidRPr="005B1D75">
              <w:rPr>
                <w:bCs/>
                <w:lang w:val="lv-LV"/>
              </w:rPr>
              <w:t>informācij</w:t>
            </w:r>
            <w:r w:rsidR="00C86403">
              <w:rPr>
                <w:bCs/>
                <w:lang w:val="lv-LV"/>
              </w:rPr>
              <w:t>u</w:t>
            </w:r>
            <w:r w:rsidR="00C86403" w:rsidRPr="005B1D75">
              <w:rPr>
                <w:bCs/>
                <w:lang w:val="lv-LV"/>
              </w:rPr>
              <w:t>:</w:t>
            </w:r>
          </w:p>
          <w:p w:rsidR="00C86403" w:rsidRPr="005B1D75" w:rsidRDefault="00C86403" w:rsidP="00C86403">
            <w:pPr>
              <w:spacing w:before="100"/>
              <w:ind w:left="454"/>
              <w:jc w:val="both"/>
              <w:rPr>
                <w:bCs/>
                <w:lang w:val="lv-LV"/>
              </w:rPr>
            </w:pPr>
            <w:r w:rsidRPr="005B1D75">
              <w:rPr>
                <w:bCs/>
                <w:lang w:val="lv-LV"/>
              </w:rPr>
              <w:t>a)</w:t>
            </w:r>
            <w:r w:rsidRPr="005B1D75">
              <w:rPr>
                <w:bCs/>
                <w:lang w:val="lv-LV"/>
              </w:rPr>
              <w:tab/>
              <w:t>piegādātāju apvienības dibināšanas mērķis un līguma darbības (spēkā esamības) termiņš;</w:t>
            </w:r>
          </w:p>
          <w:p w:rsidR="00C86403" w:rsidRPr="005B1D75" w:rsidRDefault="00C86403" w:rsidP="00C86403">
            <w:pPr>
              <w:pStyle w:val="ListParagraph"/>
              <w:spacing w:before="100"/>
              <w:ind w:left="454"/>
              <w:jc w:val="both"/>
              <w:rPr>
                <w:bCs/>
                <w:lang w:val="lv-LV"/>
              </w:rPr>
            </w:pPr>
            <w:r w:rsidRPr="005B1D75">
              <w:rPr>
                <w:bCs/>
                <w:lang w:val="lv-LV"/>
              </w:rPr>
              <w:t>b)</w:t>
            </w:r>
            <w:r w:rsidRPr="005B1D75">
              <w:rPr>
                <w:bCs/>
                <w:lang w:val="lv-LV"/>
              </w:rPr>
              <w:tab/>
              <w:t>katra apvienības dalībnieka līguma daļa, tiesības un pienākumi;</w:t>
            </w:r>
          </w:p>
          <w:p w:rsidR="00C86403" w:rsidRDefault="00C86403" w:rsidP="00C86403">
            <w:pPr>
              <w:pStyle w:val="ListParagraph"/>
              <w:spacing w:before="100"/>
              <w:ind w:left="454"/>
              <w:jc w:val="both"/>
              <w:rPr>
                <w:bCs/>
                <w:lang w:val="lv-LV"/>
              </w:rPr>
            </w:pPr>
            <w:r w:rsidRPr="005B1D75">
              <w:rPr>
                <w:bCs/>
                <w:lang w:val="lv-LV"/>
              </w:rPr>
              <w:t>d)</w:t>
            </w:r>
            <w:r w:rsidRPr="005B1D75">
              <w:rPr>
                <w:bCs/>
                <w:lang w:val="lv-LV"/>
              </w:rPr>
              <w:tab/>
              <w:t>informācija par piegādātāju apvienības vadošo dalībnieku;</w:t>
            </w:r>
          </w:p>
          <w:p w:rsidR="0044315E" w:rsidRPr="00197AB5" w:rsidRDefault="00C86403" w:rsidP="00C86403">
            <w:pPr>
              <w:pStyle w:val="ListParagraph"/>
              <w:spacing w:before="100"/>
              <w:ind w:left="455"/>
              <w:jc w:val="both"/>
              <w:rPr>
                <w:bCs/>
                <w:sz w:val="22"/>
                <w:szCs w:val="22"/>
                <w:lang w:val="lv-LV"/>
              </w:rPr>
            </w:pPr>
            <w:r>
              <w:rPr>
                <w:bCs/>
                <w:lang w:val="lv-LV"/>
              </w:rPr>
              <w:t xml:space="preserve">e) </w:t>
            </w:r>
            <w:r w:rsidRPr="00DF3F5C">
              <w:rPr>
                <w:bCs/>
                <w:lang w:val="lv-LV"/>
              </w:rPr>
              <w:t>pilnvarojumu dalībniekam, kurš tiesīgs rīkoties visu piegādātāju dalībnieku vārdā un to vietā.</w:t>
            </w:r>
          </w:p>
        </w:tc>
      </w:tr>
      <w:tr w:rsidR="0044315E" w:rsidRPr="00D16416" w:rsidTr="0055122D">
        <w:tc>
          <w:tcPr>
            <w:tcW w:w="4820" w:type="dxa"/>
            <w:tcBorders>
              <w:top w:val="single" w:sz="4" w:space="0" w:color="000000"/>
              <w:left w:val="single" w:sz="4" w:space="0" w:color="000000"/>
              <w:bottom w:val="single" w:sz="4" w:space="0" w:color="000000"/>
              <w:right w:val="single" w:sz="4" w:space="0" w:color="000000"/>
            </w:tcBorders>
            <w:shd w:val="clear" w:color="auto" w:fill="auto"/>
          </w:tcPr>
          <w:p w:rsidR="0044315E" w:rsidRPr="00DC3B9B" w:rsidRDefault="0044315E" w:rsidP="0044315E">
            <w:pPr>
              <w:spacing w:before="120" w:after="120"/>
              <w:jc w:val="both"/>
              <w:rPr>
                <w:bCs/>
                <w:lang w:val="lv-LV"/>
              </w:rPr>
            </w:pPr>
            <w:r w:rsidRPr="00DC3B9B">
              <w:rPr>
                <w:bCs/>
                <w:lang w:val="lv-LV"/>
              </w:rPr>
              <w:t>3.2.</w:t>
            </w:r>
            <w:r>
              <w:rPr>
                <w:bCs/>
                <w:lang w:val="lv-LV"/>
              </w:rPr>
              <w:t>2</w:t>
            </w:r>
            <w:r w:rsidRPr="00DC3B9B">
              <w:rPr>
                <w:bCs/>
                <w:lang w:val="lv-LV"/>
              </w:rPr>
              <w:t>. </w:t>
            </w:r>
            <w:r w:rsidR="00C86403" w:rsidRPr="00DC3B9B">
              <w:rPr>
                <w:bCs/>
                <w:lang w:val="lv-LV"/>
              </w:rPr>
              <w:t xml:space="preserve">Ja pretendents piesaistīs apakšuzņēmējus, pretendentam jānorāda visi apakšuzņēmēji un apakšuzņēmēja apakšuzņēmēji, kuru veicamo pakalpojumu vērtība ir vismaz 10 000 </w:t>
            </w:r>
            <w:proofErr w:type="spellStart"/>
            <w:r w:rsidR="00C86403" w:rsidRPr="00DC3B9B">
              <w:rPr>
                <w:bCs/>
                <w:i/>
                <w:lang w:val="lv-LV"/>
              </w:rPr>
              <w:t>euro</w:t>
            </w:r>
            <w:proofErr w:type="spellEnd"/>
            <w:r w:rsidR="00C86403" w:rsidRPr="00DC3B9B">
              <w:rPr>
                <w:bCs/>
                <w:lang w:val="lv-LV"/>
              </w:rPr>
              <w:t>, un katram apakšuzņēmējam izpildei nododamo iepirkuma līguma daļu.</w:t>
            </w:r>
          </w:p>
        </w:tc>
        <w:tc>
          <w:tcPr>
            <w:tcW w:w="4394" w:type="dxa"/>
            <w:tcBorders>
              <w:top w:val="single" w:sz="4" w:space="0" w:color="000000"/>
              <w:left w:val="single" w:sz="4" w:space="0" w:color="000000"/>
              <w:bottom w:val="single" w:sz="4" w:space="0" w:color="000000"/>
              <w:right w:val="single" w:sz="4" w:space="0" w:color="000000"/>
            </w:tcBorders>
            <w:shd w:val="clear" w:color="auto" w:fill="auto"/>
          </w:tcPr>
          <w:p w:rsidR="00E60CC2" w:rsidRDefault="0044315E" w:rsidP="00E60CC2">
            <w:pPr>
              <w:spacing w:before="100"/>
              <w:ind w:left="459" w:hanging="567"/>
              <w:jc w:val="both"/>
              <w:rPr>
                <w:bCs/>
                <w:lang w:val="lv-LV"/>
              </w:rPr>
            </w:pPr>
            <w:r w:rsidRPr="00DC3B9B">
              <w:rPr>
                <w:bCs/>
                <w:lang w:val="lv-LV"/>
              </w:rPr>
              <w:t>3.2.</w:t>
            </w:r>
            <w:r>
              <w:rPr>
                <w:bCs/>
                <w:lang w:val="lv-LV"/>
              </w:rPr>
              <w:t>2</w:t>
            </w:r>
            <w:r w:rsidRPr="00DC3B9B">
              <w:rPr>
                <w:bCs/>
                <w:lang w:val="lv-LV"/>
              </w:rPr>
              <w:t>. </w:t>
            </w:r>
            <w:r w:rsidR="00E60CC2" w:rsidRPr="00DC3B9B">
              <w:rPr>
                <w:bCs/>
                <w:lang w:val="lv-LV"/>
              </w:rPr>
              <w:t>Pretendenta piesaistīto apakšuzņēmēju saraksts, norādot katram apakšuzņēmējam izpildei nododamās līguma daļas vērtību.</w:t>
            </w:r>
          </w:p>
          <w:p w:rsidR="00E60CC2" w:rsidRPr="00DC3B9B" w:rsidRDefault="00E60CC2" w:rsidP="00E60CC2">
            <w:pPr>
              <w:spacing w:before="100"/>
              <w:ind w:left="459" w:hanging="567"/>
              <w:jc w:val="both"/>
              <w:rPr>
                <w:bCs/>
                <w:lang w:val="lv-LV"/>
              </w:rPr>
            </w:pPr>
            <w:r>
              <w:rPr>
                <w:bCs/>
                <w:lang w:val="lv-LV"/>
              </w:rPr>
              <w:t xml:space="preserve">         </w:t>
            </w:r>
            <w:r w:rsidRPr="00DC3B9B">
              <w:rPr>
                <w:bCs/>
                <w:lang w:val="lv-LV"/>
              </w:rPr>
              <w:t>Par apakšuzņēmējiem jāiesniedz:</w:t>
            </w:r>
          </w:p>
          <w:p w:rsidR="00E60CC2" w:rsidRDefault="00E60CC2" w:rsidP="00E60CC2">
            <w:pPr>
              <w:pStyle w:val="ListParagraph"/>
              <w:numPr>
                <w:ilvl w:val="0"/>
                <w:numId w:val="41"/>
              </w:numPr>
              <w:spacing w:before="100"/>
              <w:jc w:val="both"/>
              <w:rPr>
                <w:bCs/>
                <w:lang w:val="lv-LV"/>
              </w:rPr>
            </w:pPr>
            <w:r w:rsidRPr="00D84202">
              <w:rPr>
                <w:bCs/>
                <w:lang w:val="lv-LV"/>
              </w:rPr>
              <w:t>nosaukums, vienotais reģistrācijas numurs, adrese, kontaktpersona un tās tālruņa numurs, nododamās līguma daļas vērtība;</w:t>
            </w:r>
          </w:p>
          <w:p w:rsidR="0044315E" w:rsidRPr="00E60CC2" w:rsidRDefault="00E60CC2" w:rsidP="00E60CC2">
            <w:pPr>
              <w:pStyle w:val="ListParagraph"/>
              <w:numPr>
                <w:ilvl w:val="0"/>
                <w:numId w:val="41"/>
              </w:numPr>
              <w:spacing w:before="100"/>
              <w:jc w:val="both"/>
              <w:rPr>
                <w:bCs/>
                <w:lang w:val="lv-LV"/>
              </w:rPr>
            </w:pPr>
            <w:r w:rsidRPr="00E60CC2">
              <w:rPr>
                <w:bCs/>
                <w:lang w:val="lv-LV"/>
              </w:rPr>
              <w:t>katra apakšuzņēmēja apliecinājums par tā gatavību veikt tam izpildei nododamo līguma daļu.</w:t>
            </w:r>
          </w:p>
        </w:tc>
      </w:tr>
    </w:tbl>
    <w:p w:rsidR="00E97DF5" w:rsidRPr="00E97DF5" w:rsidRDefault="00E97DF5" w:rsidP="00E97DF5">
      <w:pPr>
        <w:rPr>
          <w:lang w:val="lv-LV"/>
        </w:rPr>
      </w:pPr>
    </w:p>
    <w:p w:rsidR="00DB5F82" w:rsidRPr="000A42E2" w:rsidRDefault="00DB5F82" w:rsidP="00B23FC4">
      <w:pPr>
        <w:pStyle w:val="ListParagraph"/>
        <w:numPr>
          <w:ilvl w:val="1"/>
          <w:numId w:val="19"/>
        </w:numPr>
        <w:spacing w:before="100"/>
        <w:jc w:val="both"/>
        <w:rPr>
          <w:bCs/>
          <w:lang w:val="lv-LV"/>
        </w:rPr>
      </w:pPr>
      <w:r w:rsidRPr="000A42E2">
        <w:rPr>
          <w:lang w:val="lv-LV"/>
        </w:rPr>
        <w:t xml:space="preserve">(1) Pasūtītājs pieņem Eiropas vienoto iepirkuma procedūras dokumentu kā sākotnējo pierādījumu atbilstībai paziņojumā par līgumu vai iepirkuma procedūras dokumentos noteiktajām pretendentu atlases prasībām. Ja pretendents izvēlējies iesniegt Eiropas vienoto iepirkuma procedūras dokumentu, lai apliecinātu, ka tas atbilst paziņojumā par līgumu vai iepirkuma procedūras dokumentos noteiktajām pretendentu atlases prasībām, </w:t>
      </w:r>
      <w:r w:rsidRPr="000A42E2">
        <w:rPr>
          <w:lang w:val="lv-LV"/>
        </w:rPr>
        <w:lastRenderedPageBreak/>
        <w:t xml:space="preserve">tas iesniedz šo dokumentu arī par katru personu, uz kuras iespējām tas balstās, lai apliecinātu, ka tā kvalifikācija atbilst paziņojumā par līgumu vai iepirkuma procedūras dokumentos noteiktajām prasībām, un par tā norādīto apakšuzņēmēju, kura </w:t>
      </w:r>
      <w:r w:rsidR="00B43E68" w:rsidRPr="000A42E2">
        <w:rPr>
          <w:lang w:val="lv-LV"/>
        </w:rPr>
        <w:t>piegādājamo</w:t>
      </w:r>
      <w:r w:rsidRPr="000A42E2">
        <w:rPr>
          <w:lang w:val="lv-LV"/>
        </w:rPr>
        <w:t xml:space="preserve"> </w:t>
      </w:r>
      <w:r w:rsidR="00B43E68" w:rsidRPr="000A42E2">
        <w:rPr>
          <w:lang w:val="lv-LV"/>
        </w:rPr>
        <w:t>preču</w:t>
      </w:r>
      <w:r w:rsidRPr="000A42E2">
        <w:rPr>
          <w:lang w:val="lv-LV"/>
        </w:rPr>
        <w:t xml:space="preserve"> vai sniedzamo p</w:t>
      </w:r>
      <w:r w:rsidR="00E9395C" w:rsidRPr="000A42E2">
        <w:rPr>
          <w:lang w:val="lv-LV"/>
        </w:rPr>
        <w:t xml:space="preserve">akalpojumu </w:t>
      </w:r>
      <w:r w:rsidR="004C7504" w:rsidRPr="004C7504">
        <w:rPr>
          <w:shd w:val="clear" w:color="auto" w:fill="FFFFFF"/>
          <w:lang w:val="lv-LV"/>
        </w:rPr>
        <w:t>vērtība ir vismaz 10 000 </w:t>
      </w:r>
      <w:r w:rsidR="004C7504" w:rsidRPr="004C7504">
        <w:rPr>
          <w:i/>
          <w:iCs/>
          <w:shd w:val="clear" w:color="auto" w:fill="FFFFFF"/>
          <w:lang w:val="lv-LV"/>
        </w:rPr>
        <w:t>euro</w:t>
      </w:r>
      <w:r w:rsidRPr="004C7504">
        <w:rPr>
          <w:lang w:val="lv-LV"/>
        </w:rPr>
        <w:t xml:space="preserve">. </w:t>
      </w:r>
      <w:r w:rsidRPr="000A42E2">
        <w:rPr>
          <w:lang w:val="lv-LV"/>
        </w:rPr>
        <w:t>Piegādātāju apvienība iesniedz atsevišķu Eiropas vienoto iepirkuma procedūras dokumentu par katru tās dalībnieku.</w:t>
      </w:r>
    </w:p>
    <w:p w:rsidR="00DB5F82" w:rsidRPr="00DC03E1" w:rsidRDefault="00DB5F82" w:rsidP="00233245">
      <w:pPr>
        <w:pStyle w:val="ListParagraph"/>
        <w:spacing w:before="100"/>
        <w:ind w:left="567"/>
        <w:jc w:val="both"/>
        <w:rPr>
          <w:lang w:val="lv-LV"/>
        </w:rPr>
      </w:pPr>
      <w:r w:rsidRPr="00DC03E1">
        <w:rPr>
          <w:lang w:val="lv-LV"/>
        </w:rPr>
        <w:t>(2) Pretendents var pasūtītājam iesniegt Eiropas vienoto iepirkuma procedūras dokumentu, kas ir bijis iesniegts citā iepirkuma procedūrā, ja apliecina, ka tajā iekļautā informācija ir pareiza.</w:t>
      </w:r>
    </w:p>
    <w:p w:rsidR="00DB5F82" w:rsidRPr="00DC03E1" w:rsidRDefault="00DB5F82" w:rsidP="00233245">
      <w:pPr>
        <w:pStyle w:val="ListParagraph"/>
        <w:spacing w:before="100"/>
        <w:ind w:left="567"/>
        <w:jc w:val="both"/>
        <w:rPr>
          <w:lang w:val="lv-LV"/>
        </w:rPr>
      </w:pPr>
      <w:r w:rsidRPr="00DC03E1">
        <w:rPr>
          <w:lang w:val="lv-LV"/>
        </w:rPr>
        <w:t>(3) Pasūtītājam jebkurā iepirkuma procedūras stadijā ir tiesības prasīt, lai pretendents iesniedz visus vai daļu no dokumentiem, kas apliecina atbilstību paziņojumā par līgumu vai iepirkuma procedūras dokumentos noteiktajām pretendentu atlases prasībām. Pasūtītājs nepieprasa tādus dokumentus un informāciju, kas ir tā rīcībā vai ir pieejama publiskās datubāzēs.</w:t>
      </w:r>
    </w:p>
    <w:p w:rsidR="002B7D85" w:rsidRPr="00593BE9" w:rsidRDefault="00DB5F82" w:rsidP="00593BE9">
      <w:pPr>
        <w:pStyle w:val="ListParagraph"/>
        <w:spacing w:before="100"/>
        <w:ind w:left="567"/>
        <w:jc w:val="both"/>
        <w:rPr>
          <w:lang w:val="lv-LV"/>
        </w:rPr>
      </w:pPr>
      <w:r w:rsidRPr="00DC03E1">
        <w:rPr>
          <w:lang w:val="lv-LV"/>
        </w:rPr>
        <w:t xml:space="preserve">(4) Eiropas vienoto iepirkuma procedūras dokumentu (ESPD) pretendents aizpilda atbilstoši prasībām, kuras nosaka Eiropas Komisijas 2016. gada 5. janvāra īstenošanas regula Nr.2016/7, Eiropas vienotā iepirkuma procedūras dokumenta (ESPD) veidlapa (īstenošanas regulas Nr.2016/7 2. pielikums) pieejama Eiropas Komisijas mājas lapā, adrese: </w:t>
      </w:r>
      <w:hyperlink r:id="rId20" w:history="1">
        <w:r w:rsidRPr="00DC03E1">
          <w:rPr>
            <w:rStyle w:val="Hyperlink"/>
            <w:color w:val="auto"/>
            <w:lang w:val="lv-LV"/>
          </w:rPr>
          <w:t>https://ec.europa.eu/tools/espd/filter?lang=lv</w:t>
        </w:r>
      </w:hyperlink>
      <w:r w:rsidRPr="00DC03E1">
        <w:rPr>
          <w:lang w:val="lv-LV"/>
        </w:rPr>
        <w:t>.</w:t>
      </w:r>
    </w:p>
    <w:p w:rsidR="00B43E68" w:rsidRPr="00DC03E1" w:rsidRDefault="00B43E68" w:rsidP="00B23FC4">
      <w:pPr>
        <w:pStyle w:val="Heading3"/>
        <w:numPr>
          <w:ilvl w:val="0"/>
          <w:numId w:val="19"/>
        </w:numPr>
        <w:jc w:val="center"/>
        <w:rPr>
          <w:rFonts w:ascii="Times New Roman" w:hAnsi="Times New Roman" w:cs="Times New Roman"/>
          <w:color w:val="auto"/>
          <w:lang w:val="lv-LV"/>
        </w:rPr>
      </w:pPr>
      <w:bookmarkStart w:id="123" w:name="_Toc42079444"/>
      <w:bookmarkStart w:id="124" w:name="_Toc42079648"/>
      <w:bookmarkStart w:id="125" w:name="_Toc42079683"/>
      <w:bookmarkStart w:id="126" w:name="_Toc42079708"/>
      <w:bookmarkStart w:id="127" w:name="_Toc42080284"/>
      <w:bookmarkStart w:id="128" w:name="_Toc42080818"/>
      <w:bookmarkStart w:id="129" w:name="_Toc42080874"/>
      <w:bookmarkStart w:id="130" w:name="_Toc97022272"/>
      <w:r w:rsidRPr="00DC03E1">
        <w:rPr>
          <w:rFonts w:ascii="Times New Roman" w:hAnsi="Times New Roman" w:cs="Times New Roman"/>
          <w:color w:val="auto"/>
          <w:lang w:val="lv-LV"/>
        </w:rPr>
        <w:t>Tehniskais un finanšu piedāvājums</w:t>
      </w:r>
      <w:bookmarkEnd w:id="123"/>
      <w:bookmarkEnd w:id="124"/>
      <w:bookmarkEnd w:id="125"/>
      <w:bookmarkEnd w:id="126"/>
      <w:bookmarkEnd w:id="127"/>
      <w:bookmarkEnd w:id="128"/>
      <w:bookmarkEnd w:id="129"/>
      <w:bookmarkEnd w:id="130"/>
    </w:p>
    <w:p w:rsidR="002C28BC" w:rsidRPr="003D0B35" w:rsidRDefault="002C28BC" w:rsidP="00B23FC4">
      <w:pPr>
        <w:pStyle w:val="ListParagraph"/>
        <w:numPr>
          <w:ilvl w:val="1"/>
          <w:numId w:val="15"/>
        </w:numPr>
        <w:spacing w:before="120"/>
        <w:ind w:left="567" w:hanging="567"/>
        <w:jc w:val="both"/>
        <w:rPr>
          <w:lang w:val="lv-LV"/>
        </w:rPr>
      </w:pPr>
      <w:r w:rsidRPr="00691999">
        <w:rPr>
          <w:lang w:val="lv-LV"/>
        </w:rPr>
        <w:t>Tehnisko – finanšu piedāvājumu (</w:t>
      </w:r>
      <w:r w:rsidRPr="00691999">
        <w:rPr>
          <w:bCs/>
          <w:lang w:val="lv-LV"/>
        </w:rPr>
        <w:t>aizpildīta Nolikuma pielikumā Nr. </w:t>
      </w:r>
      <w:r w:rsidR="00312EED">
        <w:rPr>
          <w:bCs/>
          <w:lang w:val="lv-LV"/>
        </w:rPr>
        <w:t>3</w:t>
      </w:r>
      <w:r w:rsidRPr="00691999">
        <w:rPr>
          <w:bCs/>
          <w:lang w:val="lv-LV"/>
        </w:rPr>
        <w:t xml:space="preserve"> </w:t>
      </w:r>
      <w:r w:rsidR="00D84F45" w:rsidRPr="003840E0">
        <w:rPr>
          <w:bCs/>
          <w:i/>
          <w:lang w:val="lv-LV"/>
        </w:rPr>
        <w:t xml:space="preserve">„Tehniskā specifikācija – finanšu </w:t>
      </w:r>
      <w:r w:rsidR="00D84F45" w:rsidRPr="00857B2F">
        <w:rPr>
          <w:bCs/>
          <w:i/>
          <w:lang w:val="lv-LV"/>
        </w:rPr>
        <w:t>piedāvājums”</w:t>
      </w:r>
      <w:r w:rsidR="00D84F45">
        <w:rPr>
          <w:bCs/>
          <w:i/>
          <w:lang w:val="lv-LV"/>
        </w:rPr>
        <w:t xml:space="preserve"> </w:t>
      </w:r>
      <w:r w:rsidRPr="00691999">
        <w:rPr>
          <w:bCs/>
          <w:lang w:val="lv-LV"/>
        </w:rPr>
        <w:t xml:space="preserve">pievienotā </w:t>
      </w:r>
      <w:r w:rsidRPr="00691999">
        <w:rPr>
          <w:i/>
          <w:lang w:val="lv-LV"/>
        </w:rPr>
        <w:t>MS Excel</w:t>
      </w:r>
      <w:r w:rsidRPr="00691999">
        <w:rPr>
          <w:lang w:val="lv-LV"/>
        </w:rPr>
        <w:t xml:space="preserve"> tabulas </w:t>
      </w:r>
      <w:r w:rsidRPr="00691999">
        <w:rPr>
          <w:bCs/>
          <w:lang w:val="lv-LV"/>
        </w:rPr>
        <w:t>forma</w:t>
      </w:r>
      <w:r w:rsidRPr="00691999">
        <w:rPr>
          <w:lang w:val="lv-LV"/>
        </w:rPr>
        <w:t>) pretendents sagatavo precīzi</w:t>
      </w:r>
      <w:r w:rsidRPr="00691999">
        <w:rPr>
          <w:bCs/>
          <w:lang w:val="lv-LV"/>
        </w:rPr>
        <w:t>,</w:t>
      </w:r>
      <w:r w:rsidRPr="00691999">
        <w:rPr>
          <w:lang w:val="lv-LV"/>
        </w:rPr>
        <w:t xml:space="preserve"> atbilstoši Nolikuma pielikumā Nr. </w:t>
      </w:r>
      <w:r w:rsidR="00146588">
        <w:rPr>
          <w:bCs/>
          <w:lang w:val="lv-LV"/>
        </w:rPr>
        <w:t>3</w:t>
      </w:r>
      <w:r w:rsidRPr="00691999">
        <w:rPr>
          <w:lang w:val="lv-LV"/>
        </w:rPr>
        <w:t xml:space="preserve"> norādītajām tehniskajām prasībām, ievērojot </w:t>
      </w:r>
      <w:r w:rsidR="001C00E9">
        <w:rPr>
          <w:lang w:val="lv-LV"/>
        </w:rPr>
        <w:t>t</w:t>
      </w:r>
      <w:r w:rsidRPr="00691999">
        <w:rPr>
          <w:lang w:val="lv-LV"/>
        </w:rPr>
        <w:t xml:space="preserve">ehniskās specifikācijas – finanšu piedāvājuma </w:t>
      </w:r>
      <w:r w:rsidR="00EC5AE8">
        <w:rPr>
          <w:lang w:val="lv-LV"/>
        </w:rPr>
        <w:t xml:space="preserve">formas </w:t>
      </w:r>
      <w:r w:rsidRPr="00691999">
        <w:rPr>
          <w:lang w:val="lv-LV"/>
        </w:rPr>
        <w:t xml:space="preserve">numerācijas secību. </w:t>
      </w:r>
      <w:r w:rsidRPr="003D0B35">
        <w:rPr>
          <w:b/>
          <w:lang w:val="lv-LV"/>
        </w:rPr>
        <w:t>Pretendentu piedāvājumi, kuros nebūs aizpildīta tabula, netiks vērtēti.</w:t>
      </w:r>
    </w:p>
    <w:p w:rsidR="00A725FB" w:rsidRPr="00605374" w:rsidRDefault="00A725FB" w:rsidP="00605374">
      <w:pPr>
        <w:pStyle w:val="ListParagraph"/>
        <w:numPr>
          <w:ilvl w:val="1"/>
          <w:numId w:val="15"/>
        </w:numPr>
        <w:spacing w:before="120"/>
        <w:ind w:left="567" w:hanging="567"/>
        <w:jc w:val="both"/>
        <w:rPr>
          <w:lang w:val="lv-LV"/>
        </w:rPr>
      </w:pPr>
      <w:r w:rsidRPr="00297BE6">
        <w:rPr>
          <w:b/>
          <w:lang w:val="lv-LV"/>
        </w:rPr>
        <w:t>Pretendentam kopā ar tehnisko piedāvājumu jāiesniedz</w:t>
      </w:r>
      <w:r w:rsidR="00605374">
        <w:rPr>
          <w:b/>
          <w:lang w:val="lv-LV"/>
        </w:rPr>
        <w:t xml:space="preserve"> </w:t>
      </w:r>
      <w:r w:rsidRPr="00605374">
        <w:rPr>
          <w:b/>
          <w:lang w:val="lv-LV"/>
        </w:rPr>
        <w:t xml:space="preserve">pretendenta apliecināta ražotāja izdota datu brošūra (data sheet) angļu vai latviešu valodā, </w:t>
      </w:r>
      <w:r w:rsidRPr="00605374">
        <w:rPr>
          <w:b/>
          <w:u w:val="single"/>
          <w:lang w:val="lv-LV"/>
        </w:rPr>
        <w:t>ar precīzi atzīmētām atbilstībām tehniskās specifikācijas prasībām</w:t>
      </w:r>
      <w:r w:rsidRPr="00605374">
        <w:rPr>
          <w:b/>
          <w:lang w:val="lv-LV"/>
        </w:rPr>
        <w:t xml:space="preserve"> vai jebkāda cita tehniskā informācija, pēc kuras iepirkuma komisijai ir iespējams objektīvi izvērtēt tehniskā piedāvājuma atbilstību izvirzītajām prasībām. Ja pretendents iesniedz apliecinājumus par atbilstību tehniskās specifikācijas prasībām, kas nav atrodama ražotāja izdotajā tehniskajā datu brošūrā, tad katram no šiem apliecinājumiem ir jābūt apstiprinātiem ar pievienotu atbilstošu tehnisko dokumentāciju vai citiem objektīvi izvērtējamiem pierādījumiem. </w:t>
      </w:r>
      <w:r w:rsidR="009A5B60" w:rsidRPr="00F3572A">
        <w:rPr>
          <w:b/>
          <w:lang w:val="lv-LV"/>
        </w:rPr>
        <w:t xml:space="preserve">Ja datu brošūrā vai citā pievienotajā ražotāja izdotajā informatīvajā materiālā nav atrodama minētā informācija, </w:t>
      </w:r>
      <w:r w:rsidR="009A5B60">
        <w:rPr>
          <w:b/>
          <w:lang w:val="lv-LV"/>
        </w:rPr>
        <w:t>Pasūtītājs ir tiesīgs to vērtēt</w:t>
      </w:r>
      <w:r w:rsidR="009A5B60" w:rsidRPr="00F3572A">
        <w:rPr>
          <w:b/>
          <w:lang w:val="lv-LV"/>
        </w:rPr>
        <w:t xml:space="preserve"> kā neatbilstīb</w:t>
      </w:r>
      <w:r w:rsidR="009A5B60">
        <w:rPr>
          <w:b/>
          <w:lang w:val="lv-LV"/>
        </w:rPr>
        <w:t>u</w:t>
      </w:r>
      <w:r w:rsidR="009A5B60" w:rsidRPr="00F3572A">
        <w:rPr>
          <w:b/>
          <w:lang w:val="lv-LV"/>
        </w:rPr>
        <w:t xml:space="preserve"> tehniskajā specifikācijā izvirzītajām prasībām</w:t>
      </w:r>
      <w:r w:rsidR="00CE4CBB">
        <w:rPr>
          <w:b/>
          <w:lang w:val="lv-LV"/>
        </w:rPr>
        <w:t>.</w:t>
      </w:r>
    </w:p>
    <w:p w:rsidR="00B44DDF" w:rsidRPr="004F38F1" w:rsidRDefault="004F38F1" w:rsidP="004F38F1">
      <w:pPr>
        <w:pStyle w:val="ListParagraph"/>
        <w:numPr>
          <w:ilvl w:val="1"/>
          <w:numId w:val="15"/>
        </w:numPr>
        <w:spacing w:before="120"/>
        <w:ind w:left="567" w:hanging="567"/>
        <w:jc w:val="both"/>
        <w:rPr>
          <w:lang w:val="lv-LV"/>
        </w:rPr>
      </w:pPr>
      <w:r w:rsidRPr="00691999">
        <w:rPr>
          <w:lang w:val="lv-LV"/>
        </w:rPr>
        <w:t xml:space="preserve">Pretendents finanšu piedāvājumā norāda </w:t>
      </w:r>
      <w:r>
        <w:rPr>
          <w:lang w:val="lv-LV"/>
        </w:rPr>
        <w:t>p</w:t>
      </w:r>
      <w:r w:rsidRPr="00691999">
        <w:rPr>
          <w:lang w:val="lv-LV"/>
        </w:rPr>
        <w:t xml:space="preserve">reces cenu par </w:t>
      </w:r>
      <w:r>
        <w:rPr>
          <w:lang w:val="lv-LV"/>
        </w:rPr>
        <w:t>1 (</w:t>
      </w:r>
      <w:r w:rsidRPr="00691999">
        <w:rPr>
          <w:lang w:val="lv-LV"/>
        </w:rPr>
        <w:t>vienu</w:t>
      </w:r>
      <w:r>
        <w:rPr>
          <w:lang w:val="lv-LV"/>
        </w:rPr>
        <w:t>)</w:t>
      </w:r>
      <w:r w:rsidRPr="00691999">
        <w:rPr>
          <w:lang w:val="lv-LV"/>
        </w:rPr>
        <w:t xml:space="preserve"> vienību</w:t>
      </w:r>
      <w:r>
        <w:rPr>
          <w:lang w:val="lv-LV"/>
        </w:rPr>
        <w:t xml:space="preserve">, pozīcijas </w:t>
      </w:r>
      <w:r w:rsidRPr="00691999">
        <w:rPr>
          <w:lang w:val="lv-LV"/>
        </w:rPr>
        <w:t xml:space="preserve">un daļas kopējo summu. Piedāvājuma cenā ir jāietver nodokļi, nodevas, ar </w:t>
      </w:r>
      <w:r>
        <w:rPr>
          <w:lang w:val="lv-LV"/>
        </w:rPr>
        <w:t>p</w:t>
      </w:r>
      <w:r w:rsidRPr="00691999">
        <w:rPr>
          <w:lang w:val="lv-LV"/>
        </w:rPr>
        <w:t>reces</w:t>
      </w:r>
      <w:r w:rsidRPr="00672879">
        <w:rPr>
          <w:i/>
          <w:lang w:val="lv-LV"/>
        </w:rPr>
        <w:t xml:space="preserve"> </w:t>
      </w:r>
      <w:r w:rsidRPr="00672879">
        <w:rPr>
          <w:lang w:val="lv-LV"/>
        </w:rPr>
        <w:t>p</w:t>
      </w:r>
      <w:r w:rsidRPr="00691999">
        <w:rPr>
          <w:lang w:val="lv-LV"/>
        </w:rPr>
        <w:t>iegādi</w:t>
      </w:r>
      <w:r>
        <w:rPr>
          <w:lang w:val="lv-LV"/>
        </w:rPr>
        <w:t xml:space="preserve"> un</w:t>
      </w:r>
      <w:r w:rsidRPr="00691999">
        <w:rPr>
          <w:lang w:val="lv-LV"/>
        </w:rPr>
        <w:t xml:space="preserve"> </w:t>
      </w:r>
      <w:r w:rsidRPr="000A42E2">
        <w:rPr>
          <w:lang w:val="lv-LV"/>
        </w:rPr>
        <w:t>transportu</w:t>
      </w:r>
      <w:r w:rsidRPr="00691999">
        <w:rPr>
          <w:lang w:val="lv-LV"/>
        </w:rPr>
        <w:t xml:space="preserve"> saistītās izmaksas un visas citas izmaksas, izņemot PVN, kuras rodas vai var rasties pretendentam, izpildot pasūtījumu. </w:t>
      </w:r>
      <w:r w:rsidRPr="00672879">
        <w:rPr>
          <w:lang w:val="lv-LV"/>
        </w:rPr>
        <w:t>Visas</w:t>
      </w:r>
      <w:r w:rsidRPr="000A42E2">
        <w:rPr>
          <w:lang w:val="lv-LV"/>
        </w:rPr>
        <w:t xml:space="preserve"> cenas par vienu vienību ir jānorāda </w:t>
      </w:r>
      <w:r w:rsidRPr="000A42E2">
        <w:rPr>
          <w:i/>
          <w:lang w:val="lv-LV"/>
        </w:rPr>
        <w:t>euro</w:t>
      </w:r>
      <w:r w:rsidRPr="000A42E2">
        <w:rPr>
          <w:lang w:val="lv-LV"/>
        </w:rPr>
        <w:t xml:space="preserve"> bez PVN ar ne vairāk kā 4 (četrām) ciparu zīmēm aiz komata, </w:t>
      </w:r>
      <w:r>
        <w:rPr>
          <w:lang w:val="lv-LV"/>
        </w:rPr>
        <w:t xml:space="preserve">pozīcijas un </w:t>
      </w:r>
      <w:r w:rsidRPr="000A42E2">
        <w:rPr>
          <w:lang w:val="lv-LV"/>
        </w:rPr>
        <w:t xml:space="preserve">daļas kopējā cena jānorāda </w:t>
      </w:r>
      <w:r w:rsidRPr="000A42E2">
        <w:rPr>
          <w:i/>
          <w:lang w:val="lv-LV"/>
        </w:rPr>
        <w:t>euro</w:t>
      </w:r>
      <w:r w:rsidRPr="000A42E2">
        <w:rPr>
          <w:lang w:val="lv-LV"/>
        </w:rPr>
        <w:t xml:space="preserve"> bez PVN ar ne </w:t>
      </w:r>
      <w:r w:rsidRPr="000A42E2">
        <w:rPr>
          <w:b/>
          <w:lang w:val="lv-LV"/>
        </w:rPr>
        <w:t xml:space="preserve">vairāk kā 2 (divām) ciparu zīmēm aiz </w:t>
      </w:r>
      <w:r w:rsidRPr="00672879">
        <w:rPr>
          <w:b/>
          <w:lang w:val="lv-LV"/>
        </w:rPr>
        <w:t>komata</w:t>
      </w:r>
      <w:r w:rsidR="00A97B9B" w:rsidRPr="004F38F1">
        <w:rPr>
          <w:lang w:val="lv-LV"/>
        </w:rPr>
        <w:t>.</w:t>
      </w:r>
    </w:p>
    <w:p w:rsidR="00593BE9" w:rsidRDefault="00593BE9" w:rsidP="00593BE9">
      <w:pPr>
        <w:pStyle w:val="ListParagraph"/>
        <w:spacing w:before="120"/>
        <w:ind w:left="567"/>
        <w:jc w:val="both"/>
        <w:rPr>
          <w:lang w:val="lv-LV"/>
        </w:rPr>
      </w:pPr>
    </w:p>
    <w:p w:rsidR="00CB1A49" w:rsidRPr="00593BE9" w:rsidRDefault="00CB1A49" w:rsidP="00593BE9">
      <w:pPr>
        <w:pStyle w:val="ListParagraph"/>
        <w:spacing w:before="120"/>
        <w:ind w:left="567"/>
        <w:jc w:val="both"/>
        <w:rPr>
          <w:lang w:val="lv-LV"/>
        </w:rPr>
      </w:pPr>
    </w:p>
    <w:p w:rsidR="00B44DDF" w:rsidRPr="00DC03E1" w:rsidRDefault="00B44DDF" w:rsidP="00B23FC4">
      <w:pPr>
        <w:pStyle w:val="Heading3"/>
        <w:numPr>
          <w:ilvl w:val="0"/>
          <w:numId w:val="10"/>
        </w:numPr>
        <w:spacing w:before="0"/>
        <w:jc w:val="center"/>
        <w:rPr>
          <w:rFonts w:ascii="Times New Roman" w:hAnsi="Times New Roman" w:cs="Times New Roman"/>
          <w:color w:val="auto"/>
          <w:lang w:val="lv-LV"/>
        </w:rPr>
      </w:pPr>
      <w:bookmarkStart w:id="131" w:name="_Toc97022273"/>
      <w:r w:rsidRPr="00DC03E1">
        <w:rPr>
          <w:rFonts w:ascii="Times New Roman" w:hAnsi="Times New Roman" w:cs="Times New Roman"/>
          <w:color w:val="auto"/>
          <w:lang w:val="lv-LV"/>
        </w:rPr>
        <w:lastRenderedPageBreak/>
        <w:t>Piedāvājumu vērtēšana un piedāvājuma izvēles kritēriji</w:t>
      </w:r>
      <w:bookmarkEnd w:id="131"/>
    </w:p>
    <w:p w:rsidR="00B44DDF" w:rsidRPr="00DC03E1" w:rsidRDefault="00B44DDF" w:rsidP="00B23FC4">
      <w:pPr>
        <w:pStyle w:val="Heading3"/>
        <w:numPr>
          <w:ilvl w:val="1"/>
          <w:numId w:val="10"/>
        </w:numPr>
        <w:ind w:left="709" w:hanging="709"/>
        <w:rPr>
          <w:rFonts w:ascii="Times New Roman" w:hAnsi="Times New Roman" w:cs="Times New Roman"/>
          <w:color w:val="auto"/>
          <w:lang w:val="lv-LV"/>
        </w:rPr>
      </w:pPr>
      <w:bookmarkStart w:id="132" w:name="_Toc97022274"/>
      <w:r w:rsidRPr="00DC03E1">
        <w:rPr>
          <w:rFonts w:ascii="Times New Roman" w:hAnsi="Times New Roman" w:cs="Times New Roman"/>
          <w:color w:val="auto"/>
          <w:lang w:val="lv-LV"/>
        </w:rPr>
        <w:t>Piedāvājumu vērtēšana</w:t>
      </w:r>
      <w:bookmarkEnd w:id="132"/>
    </w:p>
    <w:p w:rsidR="00B44DDF" w:rsidRPr="00DC03E1" w:rsidRDefault="00B44DDF" w:rsidP="00B23FC4">
      <w:pPr>
        <w:pStyle w:val="ListParagraph"/>
        <w:numPr>
          <w:ilvl w:val="2"/>
          <w:numId w:val="10"/>
        </w:numPr>
        <w:spacing w:before="120"/>
        <w:ind w:left="1418"/>
        <w:rPr>
          <w:lang w:val="lv-LV"/>
        </w:rPr>
      </w:pPr>
      <w:r w:rsidRPr="00DC03E1">
        <w:rPr>
          <w:lang w:val="lv-LV"/>
        </w:rPr>
        <w:t>Vērtēšana notiek šādi:</w:t>
      </w:r>
    </w:p>
    <w:p w:rsidR="009A2737" w:rsidRDefault="009A2737" w:rsidP="00F401AB">
      <w:pPr>
        <w:pStyle w:val="ListParagraph"/>
        <w:numPr>
          <w:ilvl w:val="3"/>
          <w:numId w:val="10"/>
        </w:numPr>
        <w:spacing w:before="120" w:after="120"/>
        <w:ind w:left="2268" w:hanging="850"/>
        <w:jc w:val="both"/>
        <w:rPr>
          <w:bCs/>
          <w:lang w:val="lv-LV"/>
        </w:rPr>
      </w:pPr>
      <w:r w:rsidRPr="006B377D">
        <w:rPr>
          <w:bCs/>
          <w:lang w:val="lv-LV"/>
        </w:rPr>
        <w:t>piedāvājuma noformējuma pārbaude</w:t>
      </w:r>
      <w:r w:rsidR="00AD7057">
        <w:rPr>
          <w:bCs/>
          <w:lang w:val="lv-LV"/>
        </w:rPr>
        <w:t>;</w:t>
      </w:r>
    </w:p>
    <w:p w:rsidR="00F401AB" w:rsidRDefault="00F401AB" w:rsidP="00F401AB">
      <w:pPr>
        <w:pStyle w:val="ListParagraph"/>
        <w:numPr>
          <w:ilvl w:val="3"/>
          <w:numId w:val="10"/>
        </w:numPr>
        <w:spacing w:before="120" w:after="120"/>
        <w:ind w:left="2268" w:hanging="850"/>
        <w:jc w:val="both"/>
        <w:rPr>
          <w:bCs/>
          <w:lang w:val="lv-LV"/>
        </w:rPr>
      </w:pPr>
      <w:r w:rsidRPr="006B377D">
        <w:rPr>
          <w:bCs/>
          <w:lang w:val="lv-LV"/>
        </w:rPr>
        <w:t>pretendent</w:t>
      </w:r>
      <w:r>
        <w:rPr>
          <w:bCs/>
          <w:lang w:val="lv-LV"/>
        </w:rPr>
        <w:t>a</w:t>
      </w:r>
      <w:r w:rsidRPr="006B377D">
        <w:rPr>
          <w:bCs/>
          <w:lang w:val="lv-LV"/>
        </w:rPr>
        <w:t xml:space="preserve"> atbilstības kvalifikācijas prasībām pārbaude;</w:t>
      </w:r>
    </w:p>
    <w:p w:rsidR="00F401AB" w:rsidRDefault="00F401AB" w:rsidP="00F401AB">
      <w:pPr>
        <w:pStyle w:val="ListParagraph"/>
        <w:numPr>
          <w:ilvl w:val="3"/>
          <w:numId w:val="10"/>
        </w:numPr>
        <w:spacing w:before="120" w:after="120"/>
        <w:ind w:left="2268" w:hanging="850"/>
        <w:jc w:val="both"/>
        <w:rPr>
          <w:bCs/>
          <w:lang w:val="lv-LV"/>
        </w:rPr>
      </w:pPr>
      <w:r w:rsidRPr="006B377D">
        <w:rPr>
          <w:bCs/>
          <w:lang w:val="lv-LV"/>
        </w:rPr>
        <w:t>tehniskā piedāvājuma atbilstības pārbaude;</w:t>
      </w:r>
    </w:p>
    <w:p w:rsidR="00B44DDF" w:rsidRPr="00DC03E1" w:rsidRDefault="00F401AB" w:rsidP="00F401AB">
      <w:pPr>
        <w:pStyle w:val="ListParagraph"/>
        <w:numPr>
          <w:ilvl w:val="3"/>
          <w:numId w:val="10"/>
        </w:numPr>
        <w:spacing w:before="120"/>
        <w:ind w:left="2268" w:hanging="850"/>
        <w:jc w:val="both"/>
        <w:rPr>
          <w:lang w:val="lv-LV"/>
        </w:rPr>
      </w:pPr>
      <w:r w:rsidRPr="006B377D">
        <w:rPr>
          <w:bCs/>
          <w:lang w:val="lv-LV"/>
        </w:rPr>
        <w:t>finanšu piedāvājuma atbilstības pārbaud</w:t>
      </w:r>
      <w:r>
        <w:rPr>
          <w:bCs/>
          <w:lang w:val="lv-LV"/>
        </w:rPr>
        <w:t>e</w:t>
      </w:r>
      <w:r w:rsidR="00B44DDF" w:rsidRPr="00DC03E1">
        <w:rPr>
          <w:lang w:val="lv-LV"/>
        </w:rPr>
        <w:t>;</w:t>
      </w:r>
    </w:p>
    <w:p w:rsidR="00B44DDF" w:rsidRPr="00DC03E1" w:rsidRDefault="00B44DDF" w:rsidP="00B23FC4">
      <w:pPr>
        <w:pStyle w:val="ListParagraph"/>
        <w:numPr>
          <w:ilvl w:val="3"/>
          <w:numId w:val="10"/>
        </w:numPr>
        <w:spacing w:before="120"/>
        <w:ind w:left="2268" w:hanging="850"/>
        <w:jc w:val="both"/>
        <w:rPr>
          <w:lang w:val="lv-LV"/>
        </w:rPr>
      </w:pPr>
      <w:r w:rsidRPr="00DC03E1">
        <w:rPr>
          <w:lang w:val="lv-LV"/>
        </w:rPr>
        <w:t>piedāvājum</w:t>
      </w:r>
      <w:r w:rsidR="00117B58">
        <w:rPr>
          <w:lang w:val="lv-LV"/>
        </w:rPr>
        <w:t>a</w:t>
      </w:r>
      <w:r w:rsidRPr="00DC03E1">
        <w:rPr>
          <w:lang w:val="lv-LV"/>
        </w:rPr>
        <w:t xml:space="preserve"> izvēle </w:t>
      </w:r>
      <w:r w:rsidR="00117B58">
        <w:rPr>
          <w:lang w:val="lv-LV"/>
        </w:rPr>
        <w:t xml:space="preserve">katrā </w:t>
      </w:r>
      <w:r w:rsidR="00067434">
        <w:rPr>
          <w:lang w:val="lv-LV"/>
        </w:rPr>
        <w:t xml:space="preserve">iepirkuma priekšmeta </w:t>
      </w:r>
      <w:r w:rsidR="00117B58">
        <w:rPr>
          <w:lang w:val="lv-LV"/>
        </w:rPr>
        <w:t xml:space="preserve">daļā </w:t>
      </w:r>
      <w:r w:rsidRPr="00DC03E1">
        <w:rPr>
          <w:lang w:val="lv-LV"/>
        </w:rPr>
        <w:t xml:space="preserve">iepirkuma līguma slēgšanas tiesību piešķiršanai saskaņā ar </w:t>
      </w:r>
      <w:r w:rsidR="009A5B60">
        <w:rPr>
          <w:lang w:val="lv-LV"/>
        </w:rPr>
        <w:t>n</w:t>
      </w:r>
      <w:r w:rsidR="009A2737">
        <w:rPr>
          <w:lang w:val="lv-LV"/>
        </w:rPr>
        <w:t xml:space="preserve">olikumā </w:t>
      </w:r>
      <w:r w:rsidRPr="00DC03E1">
        <w:rPr>
          <w:lang w:val="lv-LV"/>
        </w:rPr>
        <w:t>noteiktajiem piedāvājuma izvērtēšanas kritērijiem;</w:t>
      </w:r>
    </w:p>
    <w:p w:rsidR="00B44DDF" w:rsidRDefault="00107C35" w:rsidP="00B23FC4">
      <w:pPr>
        <w:pStyle w:val="ListParagraph"/>
        <w:numPr>
          <w:ilvl w:val="3"/>
          <w:numId w:val="10"/>
        </w:numPr>
        <w:spacing w:before="120"/>
        <w:ind w:left="2268" w:hanging="850"/>
        <w:jc w:val="both"/>
        <w:rPr>
          <w:lang w:val="lv-LV"/>
        </w:rPr>
      </w:pPr>
      <w:r w:rsidRPr="00DC03E1">
        <w:rPr>
          <w:bCs/>
          <w:lang w:val="lv-LV"/>
        </w:rPr>
        <w:t>pretendenta, kuram būtu piešķiramas iepirkuma līguma slēgšanas tiesības</w:t>
      </w:r>
      <w:r w:rsidR="008B45ED">
        <w:rPr>
          <w:bCs/>
          <w:lang w:val="lv-LV"/>
        </w:rPr>
        <w:t xml:space="preserve"> un Publisko iepirkumu likuma </w:t>
      </w:r>
      <w:r w:rsidR="008B45ED" w:rsidRPr="004C0420">
        <w:rPr>
          <w:lang w:val="lv-LV" w:eastAsia="lv-LV"/>
        </w:rPr>
        <w:t>42.</w:t>
      </w:r>
      <w:r w:rsidR="00CB1A49">
        <w:rPr>
          <w:lang w:val="lv-LV" w:eastAsia="lv-LV"/>
        </w:rPr>
        <w:t> </w:t>
      </w:r>
      <w:r w:rsidR="008B45ED" w:rsidRPr="004C0420">
        <w:rPr>
          <w:lang w:val="lv-LV" w:eastAsia="lv-LV"/>
        </w:rPr>
        <w:t>panta trešajā daļā minēt</w:t>
      </w:r>
      <w:r w:rsidR="008B45ED">
        <w:rPr>
          <w:lang w:val="lv-LV" w:eastAsia="lv-LV"/>
        </w:rPr>
        <w:t>o</w:t>
      </w:r>
      <w:r w:rsidR="008B45ED" w:rsidRPr="004C0420">
        <w:rPr>
          <w:lang w:val="lv-LV" w:eastAsia="lv-LV"/>
        </w:rPr>
        <w:t xml:space="preserve"> person</w:t>
      </w:r>
      <w:r w:rsidR="008B45ED">
        <w:rPr>
          <w:lang w:val="lv-LV" w:eastAsia="lv-LV"/>
        </w:rPr>
        <w:t>u</w:t>
      </w:r>
      <w:r w:rsidRPr="00DC03E1">
        <w:rPr>
          <w:bCs/>
          <w:lang w:val="lv-LV"/>
        </w:rPr>
        <w:t xml:space="preserve"> atbilstības </w:t>
      </w:r>
      <w:r w:rsidRPr="00DC03E1">
        <w:rPr>
          <w:lang w:val="lv-LV"/>
        </w:rPr>
        <w:t>Publisko iepirkumu likuma 42.</w:t>
      </w:r>
      <w:r w:rsidR="00CB1A49">
        <w:rPr>
          <w:lang w:val="lv-LV"/>
        </w:rPr>
        <w:t> </w:t>
      </w:r>
      <w:r w:rsidRPr="00DC03E1">
        <w:rPr>
          <w:lang w:val="lv-LV"/>
        </w:rPr>
        <w:t>panta</w:t>
      </w:r>
      <w:r w:rsidR="00144DDC">
        <w:rPr>
          <w:lang w:val="lv-LV"/>
        </w:rPr>
        <w:t xml:space="preserve"> otrās daļas</w:t>
      </w:r>
      <w:r w:rsidR="008B45ED">
        <w:rPr>
          <w:lang w:val="lv-LV"/>
        </w:rPr>
        <w:t xml:space="preserve"> </w:t>
      </w:r>
      <w:r w:rsidR="00B561B4">
        <w:rPr>
          <w:lang w:val="lv-LV"/>
        </w:rPr>
        <w:t>noteikumiem</w:t>
      </w:r>
      <w:r w:rsidR="00CB573D">
        <w:rPr>
          <w:lang w:val="lv-LV"/>
        </w:rPr>
        <w:t xml:space="preserve"> (izņemot </w:t>
      </w:r>
      <w:r w:rsidR="00CB573D">
        <w:rPr>
          <w:szCs w:val="26"/>
          <w:lang w:val="lv-LV"/>
        </w:rPr>
        <w:t>P</w:t>
      </w:r>
      <w:r w:rsidR="00716594">
        <w:rPr>
          <w:szCs w:val="26"/>
          <w:lang w:val="lv-LV"/>
        </w:rPr>
        <w:t>ublisko iepirkumu likuma</w:t>
      </w:r>
      <w:r w:rsidR="00CB573D">
        <w:rPr>
          <w:lang w:val="lv-LV"/>
        </w:rPr>
        <w:t xml:space="preserve"> 42.</w:t>
      </w:r>
      <w:r w:rsidR="00CB1A49">
        <w:rPr>
          <w:lang w:val="lv-LV"/>
        </w:rPr>
        <w:t> </w:t>
      </w:r>
      <w:r w:rsidR="00CB573D">
        <w:rPr>
          <w:lang w:val="lv-LV"/>
        </w:rPr>
        <w:t>panta otrās daļas 8. un 9. punktu)</w:t>
      </w:r>
      <w:r w:rsidR="00B561B4">
        <w:rPr>
          <w:lang w:val="lv-LV"/>
        </w:rPr>
        <w:t>, kā arī atbilstības</w:t>
      </w:r>
      <w:r w:rsidR="00B44DDF" w:rsidRPr="00DC03E1">
        <w:rPr>
          <w:lang w:val="lv-LV"/>
        </w:rPr>
        <w:t xml:space="preserve"> Starptautisko un Latvijas Republikas nacionālo sankciju likuma 11.</w:t>
      </w:r>
      <w:r w:rsidR="00B44DDF" w:rsidRPr="00DC03E1">
        <w:rPr>
          <w:vertAlign w:val="superscript"/>
          <w:lang w:val="lv-LV"/>
        </w:rPr>
        <w:t>1</w:t>
      </w:r>
      <w:r w:rsidR="0055122D">
        <w:rPr>
          <w:lang w:val="lv-LV"/>
        </w:rPr>
        <w:t> </w:t>
      </w:r>
      <w:r w:rsidR="00920316">
        <w:rPr>
          <w:lang w:val="lv-LV"/>
        </w:rPr>
        <w:t>panta noteikumiem pārbaude;</w:t>
      </w:r>
    </w:p>
    <w:p w:rsidR="00920316" w:rsidRPr="00DC03E1" w:rsidRDefault="00920316" w:rsidP="00B23FC4">
      <w:pPr>
        <w:pStyle w:val="ListParagraph"/>
        <w:numPr>
          <w:ilvl w:val="3"/>
          <w:numId w:val="10"/>
        </w:numPr>
        <w:spacing w:before="120"/>
        <w:ind w:left="2268" w:hanging="850"/>
        <w:jc w:val="both"/>
        <w:rPr>
          <w:lang w:val="lv-LV"/>
        </w:rPr>
      </w:pPr>
      <w:r w:rsidRPr="00920316">
        <w:rPr>
          <w:bCs/>
          <w:lang w:val="lv-LV"/>
        </w:rPr>
        <w:t>iepirkuma komisija ir tiesīga kvalifikācijas atbilstības pārbaudi veikt tikai tam pretendentam, kuram attiecīgajā iepirkuma priekšmeta daļā būtu piešķiramas iepirkuma līguma slēgšanas tiesības</w:t>
      </w:r>
      <w:r>
        <w:rPr>
          <w:bCs/>
          <w:lang w:val="lv-LV"/>
        </w:rPr>
        <w:t>.</w:t>
      </w:r>
    </w:p>
    <w:p w:rsidR="00AF10BA" w:rsidRDefault="00AF10BA" w:rsidP="00B3080F">
      <w:pPr>
        <w:pStyle w:val="ListParagraph"/>
        <w:numPr>
          <w:ilvl w:val="2"/>
          <w:numId w:val="10"/>
        </w:numPr>
        <w:spacing w:before="120" w:after="120"/>
        <w:ind w:left="1418"/>
        <w:jc w:val="both"/>
        <w:rPr>
          <w:lang w:val="lv-LV"/>
        </w:rPr>
      </w:pPr>
      <w:r w:rsidRPr="00C255B5">
        <w:rPr>
          <w:lang w:val="lv-LV"/>
        </w:rPr>
        <w:t xml:space="preserve">Pretendents </w:t>
      </w:r>
      <w:r w:rsidR="00A84F98" w:rsidRPr="00DC03E1">
        <w:rPr>
          <w:lang w:val="lv-LV"/>
        </w:rPr>
        <w:t>Publisko iepirkumu likuma</w:t>
      </w:r>
      <w:r w:rsidR="00A84F98" w:rsidRPr="00C255B5">
        <w:rPr>
          <w:lang w:val="lv-LV"/>
        </w:rPr>
        <w:t xml:space="preserve"> 42. pantā noteiktajā kārtībā </w:t>
      </w:r>
      <w:r w:rsidRPr="00C255B5">
        <w:rPr>
          <w:lang w:val="lv-LV"/>
        </w:rPr>
        <w:t xml:space="preserve">tiek izslēgts no turpmākas dalības Konkursā </w:t>
      </w:r>
      <w:r w:rsidR="00132395" w:rsidRPr="00DC03E1">
        <w:rPr>
          <w:lang w:val="lv-LV"/>
        </w:rPr>
        <w:t>Publisko iepirkumu likuma</w:t>
      </w:r>
      <w:r w:rsidRPr="00C255B5">
        <w:rPr>
          <w:lang w:val="lv-LV"/>
        </w:rPr>
        <w:t xml:space="preserve"> 42. panta otrajā daļā </w:t>
      </w:r>
      <w:r w:rsidR="00C95824">
        <w:rPr>
          <w:lang w:val="lv-LV"/>
        </w:rPr>
        <w:t xml:space="preserve">(izņemot </w:t>
      </w:r>
      <w:r w:rsidR="00C95824">
        <w:rPr>
          <w:szCs w:val="26"/>
          <w:lang w:val="lv-LV"/>
        </w:rPr>
        <w:t>P</w:t>
      </w:r>
      <w:r w:rsidR="001D5AEF">
        <w:rPr>
          <w:szCs w:val="26"/>
          <w:lang w:val="lv-LV"/>
        </w:rPr>
        <w:t>ublisko iepirkumu likuma</w:t>
      </w:r>
      <w:r w:rsidR="00C95824">
        <w:rPr>
          <w:lang w:val="lv-LV"/>
        </w:rPr>
        <w:t xml:space="preserve"> 42. panta otrās daļas 8. un 9. punktu) </w:t>
      </w:r>
      <w:r w:rsidRPr="00C255B5">
        <w:rPr>
          <w:lang w:val="lv-LV"/>
        </w:rPr>
        <w:t>noteiktajos gadījumos</w:t>
      </w:r>
      <w:r w:rsidR="00A84F98">
        <w:rPr>
          <w:lang w:val="lv-LV"/>
        </w:rPr>
        <w:t>,</w:t>
      </w:r>
      <w:r w:rsidRPr="00C255B5">
        <w:rPr>
          <w:lang w:val="lv-LV"/>
        </w:rPr>
        <w:t xml:space="preserve"> </w:t>
      </w:r>
      <w:r w:rsidR="00A84F98" w:rsidRPr="008B45ED">
        <w:rPr>
          <w:lang w:val="lv-LV"/>
        </w:rPr>
        <w:t xml:space="preserve">kā arī, ja </w:t>
      </w:r>
      <w:r w:rsidR="00A84F98">
        <w:rPr>
          <w:lang w:val="lv-LV"/>
        </w:rPr>
        <w:t xml:space="preserve">attiecīgie gadījumi </w:t>
      </w:r>
      <w:r w:rsidR="00A84F98" w:rsidRPr="008B45ED">
        <w:rPr>
          <w:lang w:val="lv-LV"/>
        </w:rPr>
        <w:t>konstatēti attiecībā uz P</w:t>
      </w:r>
      <w:r w:rsidR="00DF784E">
        <w:rPr>
          <w:lang w:val="lv-LV"/>
        </w:rPr>
        <w:t>ublisko iepirkumu likuma</w:t>
      </w:r>
      <w:r w:rsidR="00A84F98" w:rsidRPr="008B45ED">
        <w:rPr>
          <w:lang w:val="lv-LV"/>
        </w:rPr>
        <w:t xml:space="preserve"> 42. panta trešajā daļā minētajām personām</w:t>
      </w:r>
      <w:r w:rsidR="00A84F98">
        <w:rPr>
          <w:lang w:val="lv-LV"/>
        </w:rPr>
        <w:t>.</w:t>
      </w:r>
    </w:p>
    <w:p w:rsidR="00AF10BA" w:rsidRPr="00B3080F" w:rsidRDefault="00AF10BA" w:rsidP="00B3080F">
      <w:pPr>
        <w:pStyle w:val="ListParagraph"/>
        <w:numPr>
          <w:ilvl w:val="2"/>
          <w:numId w:val="10"/>
        </w:numPr>
        <w:spacing w:before="120" w:after="120"/>
        <w:ind w:left="1418"/>
        <w:jc w:val="both"/>
        <w:rPr>
          <w:lang w:val="lv-LV"/>
        </w:rPr>
      </w:pPr>
      <w:r w:rsidRPr="00B3080F">
        <w:rPr>
          <w:lang w:val="lv-LV"/>
        </w:rPr>
        <w:t xml:space="preserve">Pretendents tiek izslēgts no turpmākas dalības Konkursā </w:t>
      </w:r>
      <w:r w:rsidRPr="00B3080F">
        <w:rPr>
          <w:color w:val="000000"/>
          <w:lang w:val="lv-LV"/>
        </w:rPr>
        <w:t>Starptautisko un Latvijas Republikas nacionālo sankciju likuma 11.</w:t>
      </w:r>
      <w:r w:rsidRPr="00B3080F">
        <w:rPr>
          <w:color w:val="000000"/>
          <w:vertAlign w:val="superscript"/>
          <w:lang w:val="lv-LV"/>
        </w:rPr>
        <w:t xml:space="preserve">1 </w:t>
      </w:r>
      <w:r w:rsidRPr="00B3080F">
        <w:rPr>
          <w:color w:val="000000"/>
          <w:lang w:val="lv-LV"/>
        </w:rPr>
        <w:t>pantā noteiktajos gadījumos.</w:t>
      </w:r>
    </w:p>
    <w:p w:rsidR="00AF10BA" w:rsidRPr="00B3080F" w:rsidRDefault="00612B8F" w:rsidP="00B3080F">
      <w:pPr>
        <w:pStyle w:val="ListParagraph"/>
        <w:numPr>
          <w:ilvl w:val="2"/>
          <w:numId w:val="10"/>
        </w:numPr>
        <w:spacing w:before="120" w:after="120"/>
        <w:ind w:left="1418"/>
        <w:jc w:val="both"/>
        <w:rPr>
          <w:lang w:val="lv-LV"/>
        </w:rPr>
      </w:pPr>
      <w:r w:rsidRPr="00B3080F">
        <w:rPr>
          <w:lang w:val="lv-LV"/>
        </w:rPr>
        <w:t>Komisija</w:t>
      </w:r>
      <w:r w:rsidR="00AF10BA" w:rsidRPr="00B3080F">
        <w:rPr>
          <w:lang w:val="lv-LV"/>
        </w:rPr>
        <w:t xml:space="preserve"> ir tiesīg</w:t>
      </w:r>
      <w:r w:rsidRPr="00B3080F">
        <w:rPr>
          <w:lang w:val="lv-LV"/>
        </w:rPr>
        <w:t>a</w:t>
      </w:r>
      <w:r w:rsidR="00AF10BA" w:rsidRPr="00B3080F">
        <w:rPr>
          <w:lang w:val="lv-LV"/>
        </w:rPr>
        <w:t xml:space="preserve"> izslēgt pretendentu no turpmākās dalības </w:t>
      </w:r>
      <w:r w:rsidR="00AC0958">
        <w:rPr>
          <w:lang w:val="lv-LV"/>
        </w:rPr>
        <w:t>Konkursā</w:t>
      </w:r>
      <w:r w:rsidR="00AF10BA" w:rsidRPr="00B3080F">
        <w:rPr>
          <w:lang w:val="lv-LV"/>
        </w:rPr>
        <w:t xml:space="preserve"> šādos gadījumos:</w:t>
      </w:r>
    </w:p>
    <w:p w:rsidR="00107C35" w:rsidRDefault="00107C35" w:rsidP="00B3080F">
      <w:pPr>
        <w:pStyle w:val="ListParagraph"/>
        <w:numPr>
          <w:ilvl w:val="3"/>
          <w:numId w:val="10"/>
        </w:numPr>
        <w:spacing w:before="120" w:after="120"/>
        <w:ind w:left="2127"/>
        <w:jc w:val="both"/>
        <w:rPr>
          <w:lang w:val="lv-LV"/>
        </w:rPr>
      </w:pPr>
      <w:r w:rsidRPr="00B3080F">
        <w:rPr>
          <w:lang w:val="lv-LV"/>
        </w:rPr>
        <w:t>pretendents neatbilst šajā Nolikumā norādītajiem kritērijiem vai normatīvo aktu prasībām;</w:t>
      </w:r>
    </w:p>
    <w:p w:rsidR="00107C35" w:rsidRDefault="00107C35" w:rsidP="00B3080F">
      <w:pPr>
        <w:pStyle w:val="ListParagraph"/>
        <w:numPr>
          <w:ilvl w:val="3"/>
          <w:numId w:val="10"/>
        </w:numPr>
        <w:spacing w:before="120" w:after="120"/>
        <w:ind w:left="2127"/>
        <w:jc w:val="both"/>
        <w:rPr>
          <w:lang w:val="lv-LV"/>
        </w:rPr>
      </w:pPr>
      <w:r w:rsidRPr="00B3080F">
        <w:rPr>
          <w:lang w:val="lv-LV"/>
        </w:rPr>
        <w:t>pretendents izslēdzams atbilstoši Publisko iepirkumu likuma noteikumiem;</w:t>
      </w:r>
    </w:p>
    <w:p w:rsidR="00107C35" w:rsidRDefault="00107C35" w:rsidP="00B3080F">
      <w:pPr>
        <w:pStyle w:val="ListParagraph"/>
        <w:numPr>
          <w:ilvl w:val="3"/>
          <w:numId w:val="10"/>
        </w:numPr>
        <w:spacing w:before="120" w:after="120"/>
        <w:ind w:left="2127"/>
        <w:jc w:val="both"/>
        <w:rPr>
          <w:lang w:val="lv-LV"/>
        </w:rPr>
      </w:pPr>
      <w:r w:rsidRPr="00B3080F">
        <w:rPr>
          <w:lang w:val="lv-LV"/>
        </w:rPr>
        <w:t>pretendents norādījis nepatiesas ziņas;</w:t>
      </w:r>
    </w:p>
    <w:p w:rsidR="00107C35" w:rsidRDefault="00107C35" w:rsidP="00B3080F">
      <w:pPr>
        <w:pStyle w:val="ListParagraph"/>
        <w:numPr>
          <w:ilvl w:val="3"/>
          <w:numId w:val="10"/>
        </w:numPr>
        <w:spacing w:before="120" w:after="120"/>
        <w:ind w:left="2127"/>
        <w:jc w:val="both"/>
        <w:rPr>
          <w:lang w:val="lv-LV"/>
        </w:rPr>
      </w:pPr>
      <w:r w:rsidRPr="00B3080F">
        <w:rPr>
          <w:lang w:val="lv-LV"/>
        </w:rPr>
        <w:t xml:space="preserve">pretendents nav sniedzis ziņas par atbilstību minētajiem kritērijiem (nav iesniedzis visus Nolikuma </w:t>
      </w:r>
      <w:r w:rsidR="001E6B0F" w:rsidRPr="00B3080F">
        <w:rPr>
          <w:lang w:val="lv-LV"/>
        </w:rPr>
        <w:t>3</w:t>
      </w:r>
      <w:r w:rsidRPr="00B3080F">
        <w:rPr>
          <w:lang w:val="lv-LV"/>
        </w:rPr>
        <w:t xml:space="preserve">. un </w:t>
      </w:r>
      <w:r w:rsidR="001E6B0F" w:rsidRPr="00B3080F">
        <w:rPr>
          <w:lang w:val="lv-LV"/>
        </w:rPr>
        <w:t>4</w:t>
      </w:r>
      <w:r w:rsidRPr="00B3080F">
        <w:rPr>
          <w:lang w:val="lv-LV"/>
        </w:rPr>
        <w:t>. punktā norādītos dokumentus vai prasīto informāciju);</w:t>
      </w:r>
    </w:p>
    <w:p w:rsidR="00107C35" w:rsidRDefault="00107C35" w:rsidP="00B3080F">
      <w:pPr>
        <w:pStyle w:val="ListParagraph"/>
        <w:numPr>
          <w:ilvl w:val="3"/>
          <w:numId w:val="10"/>
        </w:numPr>
        <w:spacing w:before="120" w:after="120"/>
        <w:ind w:left="1985"/>
        <w:jc w:val="both"/>
        <w:rPr>
          <w:lang w:val="lv-LV"/>
        </w:rPr>
      </w:pPr>
      <w:r w:rsidRPr="00B3080F">
        <w:rPr>
          <w:lang w:val="lv-LV"/>
        </w:rPr>
        <w:t>piedāvājums neatbilst Nolikumā norādītajām prasībām;</w:t>
      </w:r>
    </w:p>
    <w:p w:rsidR="00107C35" w:rsidRPr="00B3080F" w:rsidRDefault="00107C35" w:rsidP="00B3080F">
      <w:pPr>
        <w:pStyle w:val="ListParagraph"/>
        <w:numPr>
          <w:ilvl w:val="3"/>
          <w:numId w:val="10"/>
        </w:numPr>
        <w:spacing w:before="120" w:after="120"/>
        <w:ind w:left="1985"/>
        <w:jc w:val="both"/>
        <w:rPr>
          <w:lang w:val="lv-LV"/>
        </w:rPr>
      </w:pPr>
      <w:r w:rsidRPr="00B3080F">
        <w:rPr>
          <w:lang w:val="lv-LV"/>
        </w:rPr>
        <w:t>pretendenta</w:t>
      </w:r>
      <w:r w:rsidR="009C0F61" w:rsidRPr="00B3080F">
        <w:rPr>
          <w:lang w:val="lv-LV"/>
        </w:rPr>
        <w:t xml:space="preserve"> piedāvājums ir nepamatoti lēts</w:t>
      </w:r>
      <w:r w:rsidR="008B6A0A" w:rsidRPr="00B3080F">
        <w:rPr>
          <w:lang w:val="lv-LV"/>
        </w:rPr>
        <w:t>.</w:t>
      </w:r>
    </w:p>
    <w:p w:rsidR="00107C35" w:rsidRDefault="00107C35" w:rsidP="00B3080F">
      <w:pPr>
        <w:pStyle w:val="ListParagraph"/>
        <w:numPr>
          <w:ilvl w:val="2"/>
          <w:numId w:val="10"/>
        </w:numPr>
        <w:spacing w:before="120"/>
        <w:ind w:left="1134"/>
        <w:jc w:val="both"/>
        <w:rPr>
          <w:lang w:val="lv-LV"/>
        </w:rPr>
      </w:pPr>
      <w:r w:rsidRPr="008B6A0A">
        <w:rPr>
          <w:lang w:val="lv-LV"/>
        </w:rPr>
        <w:t>Komisija, vērtējot pretendentu finanšu piedāvājumus, pārbauda, vai piedāvājumā nav aritmētiskās kļūdas. Ja tiek konstatēta aritmētiska kļūda, komisija izlabo aritmētiskās kļūdas</w:t>
      </w:r>
      <w:r w:rsidR="00C6310F">
        <w:rPr>
          <w:lang w:val="lv-LV"/>
        </w:rPr>
        <w:t>,</w:t>
      </w:r>
      <w:r w:rsidRPr="008B6A0A">
        <w:rPr>
          <w:lang w:val="lv-LV"/>
        </w:rPr>
        <w:t xml:space="preserve"> uzskatot, ka nekļūdīga ir piedāvātā vienas vienības cena. Par kļūdu labojumu komisija paziņo pretendentam.</w:t>
      </w:r>
    </w:p>
    <w:p w:rsidR="00107C35" w:rsidRDefault="0067311C" w:rsidP="00B3080F">
      <w:pPr>
        <w:pStyle w:val="ListParagraph"/>
        <w:numPr>
          <w:ilvl w:val="2"/>
          <w:numId w:val="10"/>
        </w:numPr>
        <w:spacing w:before="120"/>
        <w:ind w:left="1134"/>
        <w:jc w:val="both"/>
        <w:rPr>
          <w:lang w:val="lv-LV"/>
        </w:rPr>
      </w:pPr>
      <w:r w:rsidRPr="00B3080F">
        <w:rPr>
          <w:lang w:val="lv-LV"/>
        </w:rPr>
        <w:lastRenderedPageBreak/>
        <w:t xml:space="preserve">Komisijai ir tiesības pārbaudīt </w:t>
      </w:r>
      <w:r w:rsidR="00D00AE7" w:rsidRPr="00B3080F">
        <w:rPr>
          <w:lang w:val="lv-LV"/>
        </w:rPr>
        <w:t>p</w:t>
      </w:r>
      <w:r w:rsidRPr="00B3080F">
        <w:rPr>
          <w:lang w:val="lv-LV"/>
        </w:rPr>
        <w:t xml:space="preserve">retendenta sniegto ziņu patiesumu publiski pieejamās datu bāzēs un reģistros, kā arī pieprasīt informāciju no kompetentām iestādēm. Gadījumos, kad komisija ir ieguvusi informāciju šādā veidā, </w:t>
      </w:r>
      <w:r w:rsidR="00D00AE7" w:rsidRPr="00B3080F">
        <w:rPr>
          <w:lang w:val="lv-LV"/>
        </w:rPr>
        <w:t>p</w:t>
      </w:r>
      <w:r w:rsidRPr="00B3080F">
        <w:rPr>
          <w:lang w:val="lv-LV"/>
        </w:rPr>
        <w:t xml:space="preserve">retendents ir tiesīgs iesniegt izziņu vai citu dokumentu par attiecīgo faktu, ja </w:t>
      </w:r>
      <w:r w:rsidR="00B81C59">
        <w:rPr>
          <w:lang w:val="lv-LV"/>
        </w:rPr>
        <w:t>k</w:t>
      </w:r>
      <w:r w:rsidRPr="00B3080F">
        <w:rPr>
          <w:lang w:val="lv-LV"/>
        </w:rPr>
        <w:t>omisijas iegūtā informācija neatbilst faktiskajai situācijai</w:t>
      </w:r>
      <w:r w:rsidR="00107C35" w:rsidRPr="00B3080F">
        <w:rPr>
          <w:lang w:val="lv-LV"/>
        </w:rPr>
        <w:t>.</w:t>
      </w:r>
    </w:p>
    <w:p w:rsidR="00107C35" w:rsidRPr="003D0B35" w:rsidRDefault="00107C35" w:rsidP="00B3080F">
      <w:pPr>
        <w:pStyle w:val="ListParagraph"/>
        <w:numPr>
          <w:ilvl w:val="2"/>
          <w:numId w:val="10"/>
        </w:numPr>
        <w:spacing w:before="120"/>
        <w:ind w:left="1134"/>
        <w:jc w:val="both"/>
        <w:rPr>
          <w:lang w:val="lv-LV"/>
        </w:rPr>
      </w:pPr>
      <w:r w:rsidRPr="00B3080F">
        <w:rPr>
          <w:lang w:val="lv-LV"/>
        </w:rPr>
        <w:t xml:space="preserve">Visā atklāta </w:t>
      </w:r>
      <w:r w:rsidRPr="003D0B35">
        <w:rPr>
          <w:lang w:val="lv-LV"/>
        </w:rPr>
        <w:t>konkursa norisē, ieskaitot vērtēšanu, iepirkuma komisija piemēro tās tiesību normas, kuras bija spēkā iepirkuma izsludināšanas dienā.</w:t>
      </w:r>
    </w:p>
    <w:p w:rsidR="002A3358" w:rsidRPr="003D0B35" w:rsidRDefault="00107C35" w:rsidP="00B23FC4">
      <w:pPr>
        <w:pStyle w:val="Heading3"/>
        <w:numPr>
          <w:ilvl w:val="1"/>
          <w:numId w:val="10"/>
        </w:numPr>
        <w:ind w:left="709" w:hanging="709"/>
        <w:rPr>
          <w:rFonts w:ascii="Times New Roman" w:hAnsi="Times New Roman" w:cs="Times New Roman"/>
          <w:color w:val="auto"/>
          <w:lang w:val="lv-LV"/>
        </w:rPr>
      </w:pPr>
      <w:bookmarkStart w:id="133" w:name="_Toc97022275"/>
      <w:r w:rsidRPr="003D0B35">
        <w:rPr>
          <w:rFonts w:ascii="Times New Roman" w:hAnsi="Times New Roman" w:cs="Times New Roman"/>
          <w:color w:val="auto"/>
          <w:lang w:val="lv-LV"/>
        </w:rPr>
        <w:t>Piedāvājuma izvēles kritērij</w:t>
      </w:r>
      <w:r w:rsidR="008157E3" w:rsidRPr="003D0B35">
        <w:rPr>
          <w:rFonts w:ascii="Times New Roman" w:hAnsi="Times New Roman" w:cs="Times New Roman"/>
          <w:color w:val="auto"/>
          <w:lang w:val="lv-LV"/>
        </w:rPr>
        <w:t>i</w:t>
      </w:r>
      <w:r w:rsidR="002A3358" w:rsidRPr="003D0B35">
        <w:rPr>
          <w:rFonts w:ascii="Times New Roman" w:hAnsi="Times New Roman" w:cs="Times New Roman"/>
          <w:color w:val="auto"/>
          <w:lang w:val="lv-LV"/>
        </w:rPr>
        <w:t>:</w:t>
      </w:r>
      <w:bookmarkEnd w:id="133"/>
    </w:p>
    <w:p w:rsidR="0020494A" w:rsidRPr="00ED318A" w:rsidRDefault="00ED318A" w:rsidP="00ED318A">
      <w:pPr>
        <w:pStyle w:val="ListParagraph"/>
        <w:numPr>
          <w:ilvl w:val="2"/>
          <w:numId w:val="10"/>
        </w:numPr>
        <w:spacing w:before="120"/>
        <w:ind w:left="1134"/>
        <w:jc w:val="both"/>
        <w:rPr>
          <w:b/>
          <w:lang w:val="lv-LV"/>
        </w:rPr>
      </w:pPr>
      <w:bookmarkStart w:id="134" w:name="_Hlk521680698"/>
      <w:r w:rsidRPr="00ED318A">
        <w:rPr>
          <w:lang w:val="lv-LV"/>
        </w:rPr>
        <w:t>I</w:t>
      </w:r>
      <w:r w:rsidR="0020494A" w:rsidRPr="00ED318A">
        <w:rPr>
          <w:lang w:val="lv-LV"/>
        </w:rPr>
        <w:t>epirkuma komisija izvēlas saimnieciski visizdevīgāko piedāvājumu no Nolikuma prasībām atbilstošajiem piedāvājumiem, kā piedāvājuma izvēles kritēriju nosakot viszemāko cenu par katru iepirkuma priekšmeta daļu.</w:t>
      </w:r>
    </w:p>
    <w:p w:rsidR="00AF2A12" w:rsidRPr="00D44870" w:rsidRDefault="0020494A" w:rsidP="00ED318A">
      <w:pPr>
        <w:pStyle w:val="ListParagraph"/>
        <w:numPr>
          <w:ilvl w:val="2"/>
          <w:numId w:val="10"/>
        </w:numPr>
        <w:spacing w:before="120"/>
        <w:ind w:left="1134"/>
        <w:jc w:val="both"/>
        <w:rPr>
          <w:b/>
          <w:lang w:val="lv-LV"/>
        </w:rPr>
      </w:pPr>
      <w:r w:rsidRPr="00ED318A">
        <w:rPr>
          <w:lang w:val="lv-LV"/>
        </w:rPr>
        <w:t>Vienādas cenas gadījumā komisija rīko sēdi, kurā veic izlozi, pieaicinot pretendentu pārstāvjus.</w:t>
      </w:r>
    </w:p>
    <w:p w:rsidR="00D44870" w:rsidRPr="00ED318A" w:rsidRDefault="00D44870" w:rsidP="00D44870">
      <w:pPr>
        <w:pStyle w:val="ListParagraph"/>
        <w:spacing w:before="120"/>
        <w:ind w:left="1134"/>
        <w:jc w:val="both"/>
        <w:rPr>
          <w:b/>
          <w:lang w:val="lv-LV"/>
        </w:rPr>
      </w:pPr>
    </w:p>
    <w:p w:rsidR="00AA118F" w:rsidRPr="00DC03E1" w:rsidRDefault="00AA118F" w:rsidP="00086201">
      <w:pPr>
        <w:pStyle w:val="Heading3"/>
        <w:numPr>
          <w:ilvl w:val="0"/>
          <w:numId w:val="10"/>
        </w:numPr>
        <w:spacing w:before="0"/>
        <w:jc w:val="center"/>
        <w:rPr>
          <w:rFonts w:ascii="Times New Roman" w:hAnsi="Times New Roman" w:cs="Times New Roman"/>
          <w:color w:val="auto"/>
          <w:lang w:val="lv-LV"/>
        </w:rPr>
      </w:pPr>
      <w:bookmarkStart w:id="135" w:name="_Toc97022276"/>
      <w:bookmarkEnd w:id="134"/>
      <w:r w:rsidRPr="00DC03E1">
        <w:rPr>
          <w:rFonts w:ascii="Times New Roman" w:hAnsi="Times New Roman" w:cs="Times New Roman"/>
          <w:color w:val="auto"/>
          <w:lang w:val="lv-LV"/>
        </w:rPr>
        <w:t>Iepirkuma līguma slēgšana</w:t>
      </w:r>
      <w:bookmarkEnd w:id="135"/>
    </w:p>
    <w:p w:rsidR="001265E2" w:rsidRPr="00761A9B" w:rsidRDefault="001265E2" w:rsidP="00086201">
      <w:pPr>
        <w:pStyle w:val="ListParagraph"/>
        <w:numPr>
          <w:ilvl w:val="1"/>
          <w:numId w:val="10"/>
        </w:numPr>
        <w:spacing w:before="120" w:after="120"/>
        <w:ind w:left="709" w:hanging="709"/>
        <w:jc w:val="both"/>
        <w:rPr>
          <w:lang w:val="lv-LV"/>
        </w:rPr>
      </w:pPr>
      <w:r w:rsidRPr="006B377D">
        <w:rPr>
          <w:lang w:val="lv-LV"/>
        </w:rPr>
        <w:t xml:space="preserve">Pasūtītājs slēgs iepirkuma līgumu ar iepirkuma komisijas </w:t>
      </w:r>
      <w:r w:rsidR="00C879CF">
        <w:rPr>
          <w:lang w:val="lv-LV"/>
        </w:rPr>
        <w:t xml:space="preserve">katrā </w:t>
      </w:r>
      <w:r w:rsidR="00474D77">
        <w:rPr>
          <w:lang w:val="lv-LV"/>
        </w:rPr>
        <w:t xml:space="preserve">iepirkuma priekšmeta </w:t>
      </w:r>
      <w:r w:rsidR="00C879CF">
        <w:rPr>
          <w:lang w:val="lv-LV"/>
        </w:rPr>
        <w:t xml:space="preserve">daļā </w:t>
      </w:r>
      <w:r w:rsidRPr="00761A9B">
        <w:rPr>
          <w:lang w:val="lv-LV"/>
        </w:rPr>
        <w:t xml:space="preserve">izraudzīto </w:t>
      </w:r>
      <w:r w:rsidR="00C879CF" w:rsidRPr="00761A9B">
        <w:rPr>
          <w:lang w:val="lv-LV"/>
        </w:rPr>
        <w:t>p</w:t>
      </w:r>
      <w:r w:rsidRPr="00761A9B">
        <w:rPr>
          <w:lang w:val="lv-LV"/>
        </w:rPr>
        <w:t>retendentu saskaņā ar Nolikuma noteikumiem un iepirkuma līguma projekt</w:t>
      </w:r>
      <w:r w:rsidR="00D750A7">
        <w:rPr>
          <w:lang w:val="lv-LV"/>
        </w:rPr>
        <w:t>u</w:t>
      </w:r>
      <w:r w:rsidRPr="00761A9B">
        <w:rPr>
          <w:lang w:val="lv-LV"/>
        </w:rPr>
        <w:t xml:space="preserve"> (Nolikuma pielikums Nr. </w:t>
      </w:r>
      <w:r w:rsidR="00ED318A">
        <w:rPr>
          <w:lang w:val="lv-LV"/>
        </w:rPr>
        <w:t>4</w:t>
      </w:r>
      <w:r w:rsidRPr="00761A9B">
        <w:rPr>
          <w:lang w:val="lv-LV"/>
        </w:rPr>
        <w:t>).</w:t>
      </w:r>
    </w:p>
    <w:p w:rsidR="00C879CF" w:rsidRDefault="00AA118F" w:rsidP="00086201">
      <w:pPr>
        <w:pStyle w:val="ListParagraph"/>
        <w:numPr>
          <w:ilvl w:val="1"/>
          <w:numId w:val="10"/>
        </w:numPr>
        <w:spacing w:before="120"/>
        <w:ind w:left="709" w:hanging="709"/>
        <w:jc w:val="both"/>
        <w:rPr>
          <w:lang w:val="lv-LV"/>
        </w:rPr>
      </w:pPr>
      <w:r w:rsidRPr="00DC03E1">
        <w:rPr>
          <w:lang w:val="lv-LV"/>
        </w:rPr>
        <w:t>Līguma slēgšanas laikā līguma noteikumi nav Pasūtītāja un pretendenta apspriešanas un mainīšanas priekšmets.</w:t>
      </w:r>
    </w:p>
    <w:p w:rsidR="00AA118F" w:rsidRPr="002C4DD0" w:rsidRDefault="00AA118F" w:rsidP="002C4DD0">
      <w:pPr>
        <w:pStyle w:val="ListParagraph"/>
        <w:numPr>
          <w:ilvl w:val="1"/>
          <w:numId w:val="10"/>
        </w:numPr>
        <w:spacing w:before="120"/>
        <w:ind w:left="709" w:hanging="709"/>
        <w:jc w:val="both"/>
        <w:rPr>
          <w:lang w:val="lv-LV"/>
        </w:rPr>
      </w:pPr>
      <w:r w:rsidRPr="002C4DD0">
        <w:rPr>
          <w:lang w:val="lv-LV"/>
        </w:rPr>
        <w:t xml:space="preserve">Gadījumā, ja uzvarējušais pretendents atsakās slēgt līgumu atbilstoši līguma projekta noteikumiem, tiek uzskatīts, ka pretendents atsakās slēgt līgumu, un komisija izvēlas nākamo </w:t>
      </w:r>
      <w:r w:rsidR="002C4DD0" w:rsidRPr="002C4DD0">
        <w:rPr>
          <w:lang w:val="lv-LV"/>
        </w:rPr>
        <w:t>saimnieciski visizdevīgāko piedāvājumu</w:t>
      </w:r>
      <w:r w:rsidRPr="002C4DD0">
        <w:rPr>
          <w:lang w:val="lv-LV"/>
        </w:rPr>
        <w:t xml:space="preserve">. Komisija pārbauda šī pretendenta atbilstību </w:t>
      </w:r>
      <w:r w:rsidR="00666B0D" w:rsidRPr="002C4DD0">
        <w:rPr>
          <w:lang w:val="lv-LV"/>
        </w:rPr>
        <w:t xml:space="preserve">Publisko iepirkumu likuma </w:t>
      </w:r>
      <w:r w:rsidR="007C5EA5" w:rsidRPr="002C4DD0">
        <w:rPr>
          <w:lang w:val="lv-LV"/>
        </w:rPr>
        <w:t>42. panta</w:t>
      </w:r>
      <w:r w:rsidR="00E7187E" w:rsidRPr="002C4DD0">
        <w:rPr>
          <w:lang w:val="lv-LV"/>
        </w:rPr>
        <w:t xml:space="preserve"> otr</w:t>
      </w:r>
      <w:r w:rsidR="007F1392" w:rsidRPr="002C4DD0">
        <w:rPr>
          <w:lang w:val="lv-LV"/>
        </w:rPr>
        <w:t>ās</w:t>
      </w:r>
      <w:r w:rsidR="00E7187E" w:rsidRPr="002C4DD0">
        <w:rPr>
          <w:lang w:val="lv-LV"/>
        </w:rPr>
        <w:t xml:space="preserve"> daļa</w:t>
      </w:r>
      <w:r w:rsidR="007F1392" w:rsidRPr="002C4DD0">
        <w:rPr>
          <w:lang w:val="lv-LV"/>
        </w:rPr>
        <w:t>s</w:t>
      </w:r>
      <w:r w:rsidR="00F1013B" w:rsidRPr="002C4DD0">
        <w:rPr>
          <w:lang w:val="lv-LV"/>
        </w:rPr>
        <w:t xml:space="preserve"> (izņemot </w:t>
      </w:r>
      <w:r w:rsidR="00F1013B" w:rsidRPr="002C4DD0">
        <w:rPr>
          <w:szCs w:val="26"/>
          <w:lang w:val="lv-LV"/>
        </w:rPr>
        <w:t>Publisko iepirkumu likuma</w:t>
      </w:r>
      <w:r w:rsidR="00F1013B" w:rsidRPr="002C4DD0">
        <w:rPr>
          <w:lang w:val="lv-LV"/>
        </w:rPr>
        <w:t xml:space="preserve"> 42. panta otrās daļas 8. un 9. punktu)</w:t>
      </w:r>
      <w:r w:rsidR="007C5EA5" w:rsidRPr="002C4DD0">
        <w:rPr>
          <w:lang w:val="lv-LV"/>
        </w:rPr>
        <w:t xml:space="preserve">, kā arī Publisko iepirkumu likuma 43. panta (ja attiecināms) </w:t>
      </w:r>
      <w:r w:rsidRPr="002C4DD0">
        <w:rPr>
          <w:lang w:val="lv-LV"/>
        </w:rPr>
        <w:t>izslēgšanas noteikumiem un Starptautisko un Latvijas Republikas nacionālo sankciju likuma 11.</w:t>
      </w:r>
      <w:r w:rsidRPr="002C4DD0">
        <w:rPr>
          <w:vertAlign w:val="superscript"/>
          <w:lang w:val="lv-LV"/>
        </w:rPr>
        <w:t>1</w:t>
      </w:r>
      <w:r w:rsidR="007C5EA5" w:rsidRPr="002C4DD0">
        <w:rPr>
          <w:vertAlign w:val="superscript"/>
          <w:lang w:val="lv-LV"/>
        </w:rPr>
        <w:t xml:space="preserve"> </w:t>
      </w:r>
      <w:r w:rsidRPr="002C4DD0">
        <w:rPr>
          <w:lang w:val="lv-LV"/>
        </w:rPr>
        <w:t>pantā noteiktajiem gadījumiem.</w:t>
      </w:r>
      <w:r w:rsidR="002871A5" w:rsidRPr="002C4DD0">
        <w:rPr>
          <w:lang w:val="lv-LV"/>
        </w:rPr>
        <w:t xml:space="preserve"> </w:t>
      </w:r>
    </w:p>
    <w:p w:rsidR="00AA118F" w:rsidRPr="00DC03E1" w:rsidRDefault="00AA118F" w:rsidP="00086201">
      <w:pPr>
        <w:pStyle w:val="ListParagraph"/>
        <w:numPr>
          <w:ilvl w:val="1"/>
          <w:numId w:val="10"/>
        </w:numPr>
        <w:spacing w:before="120"/>
        <w:ind w:left="709" w:hanging="709"/>
        <w:jc w:val="both"/>
        <w:rPr>
          <w:lang w:val="lv-LV"/>
        </w:rPr>
      </w:pPr>
      <w:r w:rsidRPr="00DC03E1">
        <w:rPr>
          <w:lang w:val="lv-LV"/>
        </w:rPr>
        <w:t>Ja uzvarējušais pretendents piecu darba dienu laikā nesaskaņo elektroniski nosūtīto līguma projektu, tiek uzskatīts, ka pretendents ir atteicies slēgt iepirkuma līgumu.</w:t>
      </w:r>
    </w:p>
    <w:p w:rsidR="00AA118F" w:rsidRPr="00DC03E1" w:rsidRDefault="00AA118F" w:rsidP="00086201">
      <w:pPr>
        <w:pStyle w:val="ListParagraph"/>
        <w:numPr>
          <w:ilvl w:val="1"/>
          <w:numId w:val="10"/>
        </w:numPr>
        <w:spacing w:before="120"/>
        <w:ind w:left="709" w:hanging="709"/>
        <w:jc w:val="both"/>
        <w:rPr>
          <w:lang w:val="lv-LV"/>
        </w:rPr>
      </w:pPr>
      <w:r w:rsidRPr="00DC03E1">
        <w:rPr>
          <w:lang w:val="lv-LV"/>
        </w:rPr>
        <w:t>Pretendentam ir pienākums piecu darba dienu laikā no Pasūtītāja uzaicinājuma parakstīt iepirkuma līgumu.</w:t>
      </w:r>
    </w:p>
    <w:p w:rsidR="00AA118F" w:rsidRPr="00DC03E1" w:rsidRDefault="00AA118F" w:rsidP="00086201">
      <w:pPr>
        <w:pStyle w:val="ListParagraph"/>
        <w:numPr>
          <w:ilvl w:val="1"/>
          <w:numId w:val="10"/>
        </w:numPr>
        <w:spacing w:before="120"/>
        <w:ind w:left="709" w:hanging="709"/>
        <w:jc w:val="both"/>
        <w:rPr>
          <w:lang w:val="lv-LV"/>
        </w:rPr>
      </w:pPr>
      <w:r w:rsidRPr="00DC03E1">
        <w:rPr>
          <w:lang w:val="lv-LV"/>
        </w:rPr>
        <w:t xml:space="preserve">Gadījumā, ja Nolikuma </w:t>
      </w:r>
      <w:r w:rsidR="00045C19">
        <w:rPr>
          <w:lang w:val="lv-LV"/>
        </w:rPr>
        <w:t>6</w:t>
      </w:r>
      <w:r w:rsidRPr="00DC03E1">
        <w:rPr>
          <w:lang w:val="lv-LV"/>
        </w:rPr>
        <w:t>.</w:t>
      </w:r>
      <w:r w:rsidR="006B3AD5">
        <w:rPr>
          <w:lang w:val="lv-LV"/>
        </w:rPr>
        <w:t>5</w:t>
      </w:r>
      <w:r w:rsidRPr="00DC03E1">
        <w:rPr>
          <w:lang w:val="lv-LV"/>
        </w:rPr>
        <w:t>. punktā noteiktais termiņš tiek pārsniegts par piecām darba dienām, tiek uzskatīts, ka pretendents ir atteicies slēgt iepirkuma līgumu.</w:t>
      </w:r>
    </w:p>
    <w:p w:rsidR="007C5EA5" w:rsidRPr="00DC03E1" w:rsidRDefault="007C5EA5" w:rsidP="007F6D51">
      <w:pPr>
        <w:pStyle w:val="ListParagraph"/>
        <w:ind w:left="709"/>
        <w:jc w:val="both"/>
        <w:rPr>
          <w:lang w:val="lv-LV"/>
        </w:rPr>
      </w:pPr>
    </w:p>
    <w:p w:rsidR="007C5EA5" w:rsidRPr="00DC03E1" w:rsidRDefault="007C5EA5" w:rsidP="00086201">
      <w:pPr>
        <w:pStyle w:val="Heading3"/>
        <w:numPr>
          <w:ilvl w:val="0"/>
          <w:numId w:val="10"/>
        </w:numPr>
        <w:spacing w:before="0"/>
        <w:jc w:val="center"/>
        <w:rPr>
          <w:rFonts w:ascii="Times New Roman" w:hAnsi="Times New Roman" w:cs="Times New Roman"/>
          <w:color w:val="auto"/>
          <w:lang w:val="lv-LV"/>
        </w:rPr>
      </w:pPr>
      <w:bookmarkStart w:id="136" w:name="_Toc97022277"/>
      <w:r w:rsidRPr="00DC03E1">
        <w:rPr>
          <w:rFonts w:ascii="Times New Roman" w:hAnsi="Times New Roman" w:cs="Times New Roman"/>
          <w:color w:val="auto"/>
          <w:lang w:val="lv-LV"/>
        </w:rPr>
        <w:t>Komisijas tiesības un pienākumi</w:t>
      </w:r>
      <w:bookmarkEnd w:id="136"/>
    </w:p>
    <w:p w:rsidR="007C5EA5" w:rsidRPr="00DC03E1" w:rsidRDefault="007C5EA5" w:rsidP="00086201">
      <w:pPr>
        <w:pStyle w:val="Heading3"/>
        <w:numPr>
          <w:ilvl w:val="1"/>
          <w:numId w:val="10"/>
        </w:numPr>
        <w:ind w:left="709" w:hanging="709"/>
        <w:rPr>
          <w:rFonts w:ascii="Times New Roman" w:hAnsi="Times New Roman" w:cs="Times New Roman"/>
          <w:color w:val="auto"/>
          <w:lang w:val="lv-LV"/>
        </w:rPr>
      </w:pPr>
      <w:bookmarkStart w:id="137" w:name="_Toc97022278"/>
      <w:r w:rsidRPr="00DC03E1">
        <w:rPr>
          <w:rFonts w:ascii="Times New Roman" w:hAnsi="Times New Roman" w:cs="Times New Roman"/>
          <w:color w:val="auto"/>
          <w:lang w:val="lv-LV"/>
        </w:rPr>
        <w:t>Iepirkuma komisijas tiesības:</w:t>
      </w:r>
      <w:bookmarkEnd w:id="137"/>
    </w:p>
    <w:p w:rsidR="007C5EA5" w:rsidRPr="00DC03E1" w:rsidRDefault="007C5EA5" w:rsidP="00086201">
      <w:pPr>
        <w:pStyle w:val="ListParagraph"/>
        <w:numPr>
          <w:ilvl w:val="2"/>
          <w:numId w:val="10"/>
        </w:numPr>
        <w:spacing w:before="120"/>
        <w:ind w:left="1417"/>
        <w:jc w:val="both"/>
        <w:rPr>
          <w:lang w:val="lv-LV"/>
        </w:rPr>
      </w:pPr>
      <w:r w:rsidRPr="00DC03E1">
        <w:rPr>
          <w:lang w:val="lv-LV"/>
        </w:rPr>
        <w:t xml:space="preserve">pārtraukt </w:t>
      </w:r>
      <w:r w:rsidR="00493A62">
        <w:rPr>
          <w:lang w:val="lv-LV"/>
        </w:rPr>
        <w:t>K</w:t>
      </w:r>
      <w:r w:rsidRPr="00DC03E1">
        <w:rPr>
          <w:lang w:val="lv-LV"/>
        </w:rPr>
        <w:t>onkursu jebkurā tās stadijā, ja tam ir objektīvs pamatojums, par to attiecīgi nosūtot paziņojumu Iepirkumu uzraudzības birojam un visiem pretendentiem;</w:t>
      </w:r>
    </w:p>
    <w:p w:rsidR="0065522E" w:rsidRPr="00DC03E1" w:rsidRDefault="0065522E" w:rsidP="00086201">
      <w:pPr>
        <w:pStyle w:val="ListParagraph"/>
        <w:numPr>
          <w:ilvl w:val="2"/>
          <w:numId w:val="10"/>
        </w:numPr>
        <w:spacing w:before="120"/>
        <w:ind w:left="1418"/>
        <w:jc w:val="both"/>
        <w:rPr>
          <w:lang w:val="lv-LV"/>
        </w:rPr>
      </w:pPr>
      <w:r w:rsidRPr="00DC03E1">
        <w:rPr>
          <w:lang w:val="lv-LV"/>
        </w:rPr>
        <w:t xml:space="preserve">pieprasīt pretendentam precizēt informāciju par </w:t>
      </w:r>
      <w:r w:rsidR="000B2C95">
        <w:rPr>
          <w:lang w:val="lv-LV"/>
        </w:rPr>
        <w:t>tā</w:t>
      </w:r>
      <w:r w:rsidRPr="00DC03E1">
        <w:rPr>
          <w:lang w:val="lv-LV"/>
        </w:rPr>
        <w:t xml:space="preserve"> piedāvājumu. Saņemot uzaicinājumu sniegt šādu informāciju, pretendentam tā jāiesniedz uzaicinājumā norādītajā laikā. Ja pretendents neiesniedz iepirkuma komisijas pieprasītās ziņas vai paskaidrojumus, iepirkuma komisija piedāvājumu vērtē pēc tiem dokumentiem, kas ir iekļauti piedāvājumā; </w:t>
      </w:r>
    </w:p>
    <w:p w:rsidR="0065522E" w:rsidRPr="00DC03E1" w:rsidRDefault="0065522E" w:rsidP="00086201">
      <w:pPr>
        <w:pStyle w:val="ListParagraph"/>
        <w:numPr>
          <w:ilvl w:val="2"/>
          <w:numId w:val="10"/>
        </w:numPr>
        <w:spacing w:before="120"/>
        <w:ind w:left="1418"/>
        <w:jc w:val="both"/>
        <w:rPr>
          <w:lang w:val="lv-LV"/>
        </w:rPr>
      </w:pPr>
      <w:r w:rsidRPr="00DC03E1">
        <w:rPr>
          <w:lang w:val="lv-LV"/>
        </w:rPr>
        <w:lastRenderedPageBreak/>
        <w:t>pieaicināt ekspertu, kas izsaka iepirkuma komisijai neatkarīgu viedokli par iesniegtajiem piedāvājumiem. Eksperts nav iepirkuma komisijas loceklis un iepirkuma komisijai eksperta viedoklis nav saistošs;</w:t>
      </w:r>
    </w:p>
    <w:p w:rsidR="0065522E" w:rsidRPr="00DC03E1" w:rsidRDefault="0065522E" w:rsidP="00086201">
      <w:pPr>
        <w:pStyle w:val="ListParagraph"/>
        <w:numPr>
          <w:ilvl w:val="2"/>
          <w:numId w:val="10"/>
        </w:numPr>
        <w:spacing w:before="120"/>
        <w:ind w:left="1418"/>
        <w:jc w:val="both"/>
        <w:rPr>
          <w:lang w:val="lv-LV"/>
        </w:rPr>
      </w:pPr>
      <w:r w:rsidRPr="00DC03E1">
        <w:rPr>
          <w:lang w:val="lv-LV"/>
        </w:rPr>
        <w:t>risināt visus ar iepirkumu procedūr</w:t>
      </w:r>
      <w:r w:rsidR="000A7D0C" w:rsidRPr="00DC03E1">
        <w:rPr>
          <w:lang w:val="lv-LV"/>
        </w:rPr>
        <w:t>as norisi saistītos jautājumus.</w:t>
      </w:r>
    </w:p>
    <w:p w:rsidR="0065522E" w:rsidRPr="00DC03E1" w:rsidRDefault="0065522E" w:rsidP="00086201">
      <w:pPr>
        <w:pStyle w:val="Heading3"/>
        <w:numPr>
          <w:ilvl w:val="1"/>
          <w:numId w:val="10"/>
        </w:numPr>
        <w:ind w:left="709" w:hanging="709"/>
        <w:rPr>
          <w:rFonts w:ascii="Times New Roman" w:hAnsi="Times New Roman" w:cs="Times New Roman"/>
          <w:color w:val="auto"/>
          <w:lang w:val="lv-LV"/>
        </w:rPr>
      </w:pPr>
      <w:bookmarkStart w:id="138" w:name="_Toc97022279"/>
      <w:r w:rsidRPr="00DC03E1">
        <w:rPr>
          <w:rFonts w:ascii="Times New Roman" w:hAnsi="Times New Roman" w:cs="Times New Roman"/>
          <w:color w:val="auto"/>
          <w:lang w:val="lv-LV"/>
        </w:rPr>
        <w:t>Iepirkuma komisijas pienākumi:</w:t>
      </w:r>
      <w:bookmarkEnd w:id="138"/>
    </w:p>
    <w:p w:rsidR="0065522E" w:rsidRPr="00DC03E1" w:rsidRDefault="0065522E" w:rsidP="00086201">
      <w:pPr>
        <w:pStyle w:val="ListParagraph"/>
        <w:numPr>
          <w:ilvl w:val="2"/>
          <w:numId w:val="10"/>
        </w:numPr>
        <w:spacing w:before="120"/>
        <w:ind w:left="1418"/>
        <w:jc w:val="both"/>
        <w:rPr>
          <w:lang w:val="lv-LV"/>
        </w:rPr>
      </w:pPr>
      <w:r w:rsidRPr="00DC03E1">
        <w:rPr>
          <w:lang w:val="lv-LV"/>
        </w:rPr>
        <w:t>protokolēt iepirkuma procedūras gaitu;</w:t>
      </w:r>
    </w:p>
    <w:p w:rsidR="0065522E" w:rsidRPr="00DC03E1" w:rsidRDefault="0065522E" w:rsidP="00086201">
      <w:pPr>
        <w:pStyle w:val="ListParagraph"/>
        <w:numPr>
          <w:ilvl w:val="2"/>
          <w:numId w:val="10"/>
        </w:numPr>
        <w:spacing w:before="120"/>
        <w:ind w:left="1418"/>
        <w:jc w:val="both"/>
        <w:rPr>
          <w:lang w:val="lv-LV"/>
        </w:rPr>
      </w:pPr>
      <w:r w:rsidRPr="00DC03E1">
        <w:rPr>
          <w:lang w:val="lv-LV"/>
        </w:rPr>
        <w:t>nodrošināt pretendentu brīvu konkurenci, kā arī vienlīdzīgu un taisnīgu attieksmi pret tiem;</w:t>
      </w:r>
    </w:p>
    <w:p w:rsidR="0065522E" w:rsidRPr="00DC03E1" w:rsidRDefault="0065522E" w:rsidP="00086201">
      <w:pPr>
        <w:pStyle w:val="ListParagraph"/>
        <w:numPr>
          <w:ilvl w:val="2"/>
          <w:numId w:val="10"/>
        </w:numPr>
        <w:spacing w:before="120"/>
        <w:ind w:left="1418"/>
        <w:jc w:val="both"/>
        <w:rPr>
          <w:lang w:val="lv-LV"/>
        </w:rPr>
      </w:pPr>
      <w:r w:rsidRPr="00DC03E1">
        <w:rPr>
          <w:lang w:val="lv-LV"/>
        </w:rPr>
        <w:t xml:space="preserve">pēc ieinteresēto personu pieprasījuma normatīvajos aktos </w:t>
      </w:r>
      <w:r w:rsidR="00C413AF">
        <w:rPr>
          <w:lang w:val="lv-LV"/>
        </w:rPr>
        <w:t xml:space="preserve">un Nolikumā </w:t>
      </w:r>
      <w:r w:rsidRPr="00DC03E1">
        <w:rPr>
          <w:lang w:val="lv-LV"/>
        </w:rPr>
        <w:t>noteiktajā kārtībā sniegt informāciju par šo Nolikumu;</w:t>
      </w:r>
    </w:p>
    <w:p w:rsidR="0065522E" w:rsidRPr="00DC03E1" w:rsidRDefault="0065522E" w:rsidP="00086201">
      <w:pPr>
        <w:pStyle w:val="ListParagraph"/>
        <w:numPr>
          <w:ilvl w:val="2"/>
          <w:numId w:val="10"/>
        </w:numPr>
        <w:spacing w:before="120"/>
        <w:ind w:left="1418"/>
        <w:jc w:val="both"/>
        <w:rPr>
          <w:lang w:val="lv-LV"/>
        </w:rPr>
      </w:pPr>
      <w:r w:rsidRPr="00DC03E1">
        <w:rPr>
          <w:lang w:val="lv-LV"/>
        </w:rPr>
        <w:t>piedāvājumu noformējuma pārbaudes, pretendentu atlases, piedāvājumu atbilstības pārbaudes un piedāvājumu vērtēšanas laikā nodrošināt piedāvājumu glabāšanu tā, lai tiem nevarētu piekļūt personas, kas nav iesaistītas piedāvājuma noformējuma pārbaudē, pretendentu atlasē, piedāvājumu atbilstības pārbaudē un piedāvājumu vērtēšanā</w:t>
      </w:r>
      <w:r w:rsidR="00CE170A">
        <w:rPr>
          <w:lang w:val="lv-LV"/>
        </w:rPr>
        <w:t>.</w:t>
      </w:r>
    </w:p>
    <w:p w:rsidR="0065522E" w:rsidRPr="00DC03E1" w:rsidRDefault="0065522E" w:rsidP="007F6D51">
      <w:pPr>
        <w:pStyle w:val="ListParagraph"/>
        <w:ind w:left="2268"/>
        <w:jc w:val="both"/>
        <w:rPr>
          <w:lang w:val="lv-LV"/>
        </w:rPr>
      </w:pPr>
    </w:p>
    <w:p w:rsidR="000A7D0C" w:rsidRPr="00DC03E1" w:rsidRDefault="000A7D0C" w:rsidP="00086201">
      <w:pPr>
        <w:pStyle w:val="Heading3"/>
        <w:numPr>
          <w:ilvl w:val="0"/>
          <w:numId w:val="10"/>
        </w:numPr>
        <w:spacing w:before="0"/>
        <w:jc w:val="center"/>
        <w:rPr>
          <w:rFonts w:ascii="Times New Roman" w:hAnsi="Times New Roman" w:cs="Times New Roman"/>
          <w:color w:val="auto"/>
          <w:lang w:val="lv-LV"/>
        </w:rPr>
      </w:pPr>
      <w:bookmarkStart w:id="139" w:name="_Toc97022280"/>
      <w:r w:rsidRPr="00DC03E1">
        <w:rPr>
          <w:rFonts w:ascii="Times New Roman" w:hAnsi="Times New Roman" w:cs="Times New Roman"/>
          <w:color w:val="auto"/>
          <w:lang w:val="lv-LV"/>
        </w:rPr>
        <w:t>Pretendenta tiesības un pienākumi</w:t>
      </w:r>
      <w:bookmarkEnd w:id="139"/>
    </w:p>
    <w:p w:rsidR="000A7D0C" w:rsidRPr="00DC03E1" w:rsidRDefault="000A7D0C" w:rsidP="00086201">
      <w:pPr>
        <w:pStyle w:val="Heading3"/>
        <w:numPr>
          <w:ilvl w:val="1"/>
          <w:numId w:val="10"/>
        </w:numPr>
        <w:ind w:left="709" w:hanging="709"/>
        <w:rPr>
          <w:rFonts w:ascii="Times New Roman" w:hAnsi="Times New Roman" w:cs="Times New Roman"/>
          <w:color w:val="auto"/>
          <w:lang w:val="lv-LV"/>
        </w:rPr>
      </w:pPr>
      <w:bookmarkStart w:id="140" w:name="_Toc97022281"/>
      <w:r w:rsidRPr="00DC03E1">
        <w:rPr>
          <w:rFonts w:ascii="Times New Roman" w:hAnsi="Times New Roman" w:cs="Times New Roman"/>
          <w:color w:val="auto"/>
          <w:lang w:val="lv-LV"/>
        </w:rPr>
        <w:t>Pretendenta tiesības:</w:t>
      </w:r>
      <w:bookmarkEnd w:id="140"/>
    </w:p>
    <w:p w:rsidR="000A7D0C" w:rsidRPr="00DC03E1" w:rsidRDefault="000A7D0C" w:rsidP="00086201">
      <w:pPr>
        <w:pStyle w:val="ListParagraph"/>
        <w:numPr>
          <w:ilvl w:val="2"/>
          <w:numId w:val="10"/>
        </w:numPr>
        <w:spacing w:before="120"/>
        <w:ind w:left="1418"/>
        <w:jc w:val="both"/>
        <w:rPr>
          <w:lang w:val="lv-LV"/>
        </w:rPr>
      </w:pPr>
      <w:r w:rsidRPr="00DC03E1">
        <w:rPr>
          <w:lang w:val="lv-LV"/>
        </w:rPr>
        <w:t>pirms piedāvājumu iesniegšanas termiņa beigām grozīt vai atsaukt iesniegto piedāvājumu;</w:t>
      </w:r>
    </w:p>
    <w:p w:rsidR="000A7D0C" w:rsidRPr="00DC03E1" w:rsidRDefault="00CA4B1C" w:rsidP="00086201">
      <w:pPr>
        <w:pStyle w:val="ListParagraph"/>
        <w:numPr>
          <w:ilvl w:val="2"/>
          <w:numId w:val="10"/>
        </w:numPr>
        <w:spacing w:before="120"/>
        <w:ind w:left="1418"/>
        <w:jc w:val="both"/>
        <w:rPr>
          <w:lang w:val="lv-LV"/>
        </w:rPr>
      </w:pPr>
      <w:r>
        <w:rPr>
          <w:lang w:val="lv-LV"/>
        </w:rPr>
        <w:t>s</w:t>
      </w:r>
      <w:r w:rsidRPr="00CA4B1C">
        <w:rPr>
          <w:lang w:val="lv-LV"/>
        </w:rPr>
        <w:t>ekot līdzi piedāvājumu atvēršanas procesam tiešsaistes režīmā EIS e-konkursu apakšsistēmā</w:t>
      </w:r>
      <w:r>
        <w:rPr>
          <w:lang w:val="lv-LV"/>
        </w:rPr>
        <w:t>.</w:t>
      </w:r>
    </w:p>
    <w:p w:rsidR="00D715CE" w:rsidRPr="00DC03E1" w:rsidRDefault="00D715CE" w:rsidP="00086201">
      <w:pPr>
        <w:pStyle w:val="Heading3"/>
        <w:numPr>
          <w:ilvl w:val="1"/>
          <w:numId w:val="10"/>
        </w:numPr>
        <w:ind w:left="709" w:hanging="709"/>
        <w:rPr>
          <w:rFonts w:ascii="Times New Roman" w:hAnsi="Times New Roman" w:cs="Times New Roman"/>
          <w:color w:val="auto"/>
          <w:lang w:val="lv-LV"/>
        </w:rPr>
      </w:pPr>
      <w:bookmarkStart w:id="141" w:name="_Toc97022282"/>
      <w:r w:rsidRPr="00DC03E1">
        <w:rPr>
          <w:rFonts w:ascii="Times New Roman" w:hAnsi="Times New Roman" w:cs="Times New Roman"/>
          <w:color w:val="auto"/>
          <w:lang w:val="lv-LV"/>
        </w:rPr>
        <w:t>Pretendenta pienākumi:</w:t>
      </w:r>
      <w:bookmarkEnd w:id="141"/>
    </w:p>
    <w:p w:rsidR="00D715CE" w:rsidRPr="00DC03E1" w:rsidRDefault="00D715CE" w:rsidP="00086201">
      <w:pPr>
        <w:pStyle w:val="ListParagraph"/>
        <w:numPr>
          <w:ilvl w:val="2"/>
          <w:numId w:val="10"/>
        </w:numPr>
        <w:spacing w:before="120"/>
        <w:ind w:left="1418"/>
        <w:jc w:val="both"/>
        <w:rPr>
          <w:lang w:val="lv-LV"/>
        </w:rPr>
      </w:pPr>
      <w:r w:rsidRPr="00DC03E1">
        <w:rPr>
          <w:lang w:val="lv-LV"/>
        </w:rPr>
        <w:t>sagatavot piedāvājumu atbilstoši iepirkuma procedūras Nolikuma un tā pielikumu prasībām;</w:t>
      </w:r>
    </w:p>
    <w:p w:rsidR="00D715CE" w:rsidRPr="00DC03E1" w:rsidRDefault="00D715CE" w:rsidP="00086201">
      <w:pPr>
        <w:pStyle w:val="ListParagraph"/>
        <w:numPr>
          <w:ilvl w:val="2"/>
          <w:numId w:val="10"/>
        </w:numPr>
        <w:spacing w:before="120"/>
        <w:ind w:left="1418"/>
        <w:jc w:val="both"/>
        <w:rPr>
          <w:lang w:val="lv-LV"/>
        </w:rPr>
      </w:pPr>
      <w:r w:rsidRPr="00DC03E1">
        <w:rPr>
          <w:lang w:val="lv-LV"/>
        </w:rPr>
        <w:t>sniegt patiesu informāciju;</w:t>
      </w:r>
    </w:p>
    <w:p w:rsidR="00132ACB" w:rsidRPr="00641ED4" w:rsidRDefault="00D715CE" w:rsidP="00086201">
      <w:pPr>
        <w:pStyle w:val="ListParagraph"/>
        <w:numPr>
          <w:ilvl w:val="2"/>
          <w:numId w:val="10"/>
        </w:numPr>
        <w:spacing w:before="120"/>
        <w:ind w:left="1418"/>
        <w:jc w:val="both"/>
        <w:rPr>
          <w:lang w:val="lv-LV"/>
        </w:rPr>
      </w:pPr>
      <w:r w:rsidRPr="00DC03E1">
        <w:rPr>
          <w:lang w:val="lv-LV"/>
        </w:rPr>
        <w:t>sniegt skaidrojumus uz iepirkuma komisijas pieprasījumiem par piedāvājumā iekļauto informāciju;</w:t>
      </w:r>
    </w:p>
    <w:p w:rsidR="00D03674" w:rsidRDefault="00D03674" w:rsidP="00FB5487">
      <w:pPr>
        <w:ind w:left="720"/>
        <w:jc w:val="both"/>
        <w:rPr>
          <w:b/>
          <w:lang w:val="lv-LV"/>
        </w:rPr>
      </w:pPr>
    </w:p>
    <w:p w:rsidR="00FB5487" w:rsidRPr="008C4BEB" w:rsidRDefault="00FB5487" w:rsidP="00FB5487">
      <w:pPr>
        <w:ind w:left="720"/>
        <w:jc w:val="both"/>
        <w:rPr>
          <w:b/>
          <w:lang w:val="lv-LV"/>
        </w:rPr>
      </w:pPr>
      <w:r w:rsidRPr="008C4BEB">
        <w:rPr>
          <w:b/>
          <w:lang w:val="lv-LV"/>
        </w:rPr>
        <w:t>Nolikuma pielikumi:</w:t>
      </w:r>
    </w:p>
    <w:p w:rsidR="00FB5487" w:rsidRDefault="00FB5487" w:rsidP="00B23FC4">
      <w:pPr>
        <w:pStyle w:val="ListParagraph"/>
        <w:numPr>
          <w:ilvl w:val="0"/>
          <w:numId w:val="7"/>
        </w:numPr>
        <w:ind w:left="1276"/>
        <w:jc w:val="both"/>
        <w:rPr>
          <w:lang w:val="lv-LV"/>
        </w:rPr>
      </w:pPr>
      <w:r w:rsidRPr="008C4BEB">
        <w:rPr>
          <w:lang w:val="lv-LV"/>
        </w:rPr>
        <w:t>Pielikums Nr.</w:t>
      </w:r>
      <w:r w:rsidR="00940F9F" w:rsidRPr="008C4BEB">
        <w:rPr>
          <w:lang w:val="lv-LV"/>
        </w:rPr>
        <w:t> </w:t>
      </w:r>
      <w:r w:rsidRPr="008C4BEB">
        <w:rPr>
          <w:lang w:val="lv-LV"/>
        </w:rPr>
        <w:t xml:space="preserve">1 – </w:t>
      </w:r>
      <w:r w:rsidR="003348DD" w:rsidRPr="008C4BEB">
        <w:rPr>
          <w:lang w:val="lv-LV"/>
        </w:rPr>
        <w:t>Pieteikum</w:t>
      </w:r>
      <w:r w:rsidR="0055122D">
        <w:rPr>
          <w:lang w:val="lv-LV"/>
        </w:rPr>
        <w:t xml:space="preserve">a </w:t>
      </w:r>
      <w:r w:rsidR="0055122D" w:rsidRPr="0055122D">
        <w:rPr>
          <w:lang w:val="lv-LV"/>
        </w:rPr>
        <w:t>f</w:t>
      </w:r>
      <w:r w:rsidR="004E1273" w:rsidRPr="0055122D">
        <w:rPr>
          <w:lang w:val="lv-LV"/>
        </w:rPr>
        <w:t>orma</w:t>
      </w:r>
      <w:r w:rsidR="003D0FF1">
        <w:rPr>
          <w:lang w:val="lv-LV"/>
        </w:rPr>
        <w:t>;</w:t>
      </w:r>
    </w:p>
    <w:p w:rsidR="0094013D" w:rsidRPr="008C4BEB" w:rsidRDefault="0094013D" w:rsidP="00B23FC4">
      <w:pPr>
        <w:pStyle w:val="ListParagraph"/>
        <w:numPr>
          <w:ilvl w:val="0"/>
          <w:numId w:val="7"/>
        </w:numPr>
        <w:ind w:left="1276"/>
        <w:jc w:val="both"/>
        <w:rPr>
          <w:lang w:val="lv-LV"/>
        </w:rPr>
      </w:pPr>
      <w:r>
        <w:rPr>
          <w:lang w:val="lv-LV"/>
        </w:rPr>
        <w:t>Pielikums Nr.</w:t>
      </w:r>
      <w:r w:rsidR="00662C9E">
        <w:rPr>
          <w:lang w:val="lv-LV"/>
        </w:rPr>
        <w:t> </w:t>
      </w:r>
      <w:r>
        <w:rPr>
          <w:lang w:val="lv-LV"/>
        </w:rPr>
        <w:t xml:space="preserve">2 </w:t>
      </w:r>
      <w:r w:rsidR="00662C9E">
        <w:rPr>
          <w:lang w:val="lv-LV"/>
        </w:rPr>
        <w:t>–</w:t>
      </w:r>
      <w:r>
        <w:rPr>
          <w:lang w:val="lv-LV"/>
        </w:rPr>
        <w:t xml:space="preserve"> </w:t>
      </w:r>
      <w:r w:rsidRPr="0094013D">
        <w:rPr>
          <w:lang w:val="lv-LV"/>
        </w:rPr>
        <w:t>Apliecinājum</w:t>
      </w:r>
      <w:r>
        <w:rPr>
          <w:lang w:val="lv-LV"/>
        </w:rPr>
        <w:t>a</w:t>
      </w:r>
      <w:r w:rsidRPr="0094013D">
        <w:rPr>
          <w:lang w:val="lv-LV"/>
        </w:rPr>
        <w:t xml:space="preserve"> par neatkarīgi sagatavotu piedāvājumu</w:t>
      </w:r>
      <w:r>
        <w:rPr>
          <w:lang w:val="lv-LV"/>
        </w:rPr>
        <w:t xml:space="preserve"> forma;</w:t>
      </w:r>
    </w:p>
    <w:p w:rsidR="009A1436" w:rsidRPr="008C4BEB" w:rsidRDefault="00FB5487" w:rsidP="00B23FC4">
      <w:pPr>
        <w:pStyle w:val="ListParagraph"/>
        <w:numPr>
          <w:ilvl w:val="0"/>
          <w:numId w:val="7"/>
        </w:numPr>
        <w:ind w:left="1276"/>
        <w:jc w:val="both"/>
        <w:rPr>
          <w:lang w:val="lv-LV"/>
        </w:rPr>
      </w:pPr>
      <w:r w:rsidRPr="008C4BEB">
        <w:rPr>
          <w:lang w:val="lv-LV"/>
        </w:rPr>
        <w:t>Pielikums Nr.</w:t>
      </w:r>
      <w:r w:rsidR="00940F9F" w:rsidRPr="008C4BEB">
        <w:rPr>
          <w:lang w:val="lv-LV"/>
        </w:rPr>
        <w:t> </w:t>
      </w:r>
      <w:r w:rsidR="0094013D">
        <w:rPr>
          <w:lang w:val="lv-LV"/>
        </w:rPr>
        <w:t>3</w:t>
      </w:r>
      <w:r w:rsidRPr="008C4BEB">
        <w:rPr>
          <w:lang w:val="lv-LV"/>
        </w:rPr>
        <w:t xml:space="preserve"> –</w:t>
      </w:r>
      <w:r w:rsidR="006F376E" w:rsidRPr="008C4BEB">
        <w:rPr>
          <w:lang w:val="lv-LV"/>
        </w:rPr>
        <w:t xml:space="preserve"> </w:t>
      </w:r>
      <w:r w:rsidR="00173B37" w:rsidRPr="008C4BEB">
        <w:rPr>
          <w:lang w:val="lv-LV"/>
        </w:rPr>
        <w:t>Tehniskā specifikācija</w:t>
      </w:r>
      <w:r w:rsidR="006F376E" w:rsidRPr="008C4BEB">
        <w:rPr>
          <w:lang w:val="lv-LV"/>
        </w:rPr>
        <w:t xml:space="preserve"> – finanšu piedāvājum</w:t>
      </w:r>
      <w:r w:rsidR="0055122D">
        <w:rPr>
          <w:lang w:val="lv-LV"/>
        </w:rPr>
        <w:t>a forma</w:t>
      </w:r>
      <w:r w:rsidR="003D0FF1">
        <w:rPr>
          <w:lang w:val="lv-LV"/>
        </w:rPr>
        <w:t>;</w:t>
      </w:r>
    </w:p>
    <w:p w:rsidR="00A45311" w:rsidRPr="00ED318A" w:rsidRDefault="009A1436" w:rsidP="00ED318A">
      <w:pPr>
        <w:pStyle w:val="ListParagraph"/>
        <w:numPr>
          <w:ilvl w:val="0"/>
          <w:numId w:val="7"/>
        </w:numPr>
        <w:ind w:left="1276"/>
        <w:jc w:val="both"/>
        <w:rPr>
          <w:lang w:val="lv-LV"/>
        </w:rPr>
      </w:pPr>
      <w:r w:rsidRPr="008C4BEB">
        <w:rPr>
          <w:lang w:val="lv-LV"/>
        </w:rPr>
        <w:t>Pielikums Nr.</w:t>
      </w:r>
      <w:r w:rsidR="00940F9F" w:rsidRPr="008C4BEB">
        <w:rPr>
          <w:lang w:val="lv-LV"/>
        </w:rPr>
        <w:t> </w:t>
      </w:r>
      <w:r w:rsidR="0094013D">
        <w:rPr>
          <w:lang w:val="lv-LV"/>
        </w:rPr>
        <w:t>4</w:t>
      </w:r>
      <w:r w:rsidRPr="008C4BEB">
        <w:rPr>
          <w:lang w:val="lv-LV"/>
        </w:rPr>
        <w:t xml:space="preserve"> – </w:t>
      </w:r>
      <w:r w:rsidR="00A45311" w:rsidRPr="00ED318A">
        <w:rPr>
          <w:lang w:val="lv-LV"/>
        </w:rPr>
        <w:t>Līguma projek</w:t>
      </w:r>
      <w:r w:rsidR="000479D7">
        <w:rPr>
          <w:lang w:val="lv-LV"/>
        </w:rPr>
        <w:t>s</w:t>
      </w:r>
      <w:r w:rsidR="006C2D31" w:rsidRPr="00ED318A">
        <w:rPr>
          <w:lang w:val="lv-LV"/>
        </w:rPr>
        <w:t>.</w:t>
      </w:r>
    </w:p>
    <w:p w:rsidR="00014A08" w:rsidRPr="00A45311" w:rsidRDefault="00014A08" w:rsidP="00A45311">
      <w:pPr>
        <w:pStyle w:val="ListParagraph"/>
        <w:ind w:left="1276"/>
        <w:jc w:val="both"/>
        <w:rPr>
          <w:lang w:val="lv-LV"/>
        </w:rPr>
      </w:pPr>
    </w:p>
    <w:p w:rsidR="007E4D2D" w:rsidRDefault="007E4D2D" w:rsidP="00FB5487">
      <w:pPr>
        <w:tabs>
          <w:tab w:val="left" w:pos="7655"/>
        </w:tabs>
        <w:jc w:val="both"/>
        <w:rPr>
          <w:lang w:val="lv-LV"/>
        </w:rPr>
      </w:pPr>
    </w:p>
    <w:p w:rsidR="00FB5487" w:rsidRPr="00BD2E12" w:rsidRDefault="00FB5487" w:rsidP="00FB5487">
      <w:pPr>
        <w:tabs>
          <w:tab w:val="left" w:pos="7655"/>
        </w:tabs>
        <w:jc w:val="both"/>
        <w:rPr>
          <w:bCs/>
          <w:lang w:val="lv-LV"/>
        </w:rPr>
      </w:pPr>
      <w:r w:rsidRPr="00DC03E1">
        <w:rPr>
          <w:lang w:val="lv-LV"/>
        </w:rPr>
        <w:t>Komisijas priekšsēdētāj</w:t>
      </w:r>
      <w:r w:rsidR="009A5B60">
        <w:rPr>
          <w:lang w:val="lv-LV"/>
        </w:rPr>
        <w:t xml:space="preserve">a vietnieks </w:t>
      </w:r>
      <w:r w:rsidR="007E4D2D">
        <w:rPr>
          <w:lang w:val="lv-LV"/>
        </w:rPr>
        <w:t xml:space="preserve">                                                                            </w:t>
      </w:r>
      <w:r w:rsidR="009A5B60">
        <w:rPr>
          <w:lang w:val="lv-LV"/>
        </w:rPr>
        <w:t>J. Šteinbergs</w:t>
      </w:r>
    </w:p>
    <w:sectPr w:rsidR="00FB5487" w:rsidRPr="00BD2E12" w:rsidSect="00965C0C">
      <w:footerReference w:type="first" r:id="rId21"/>
      <w:pgSz w:w="11906" w:h="16838" w:code="9"/>
      <w:pgMar w:top="1134" w:right="1134" w:bottom="1134" w:left="1701" w:header="567" w:footer="4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16CF" w:rsidRDefault="003B16CF" w:rsidP="00FB5487">
      <w:r>
        <w:separator/>
      </w:r>
    </w:p>
  </w:endnote>
  <w:endnote w:type="continuationSeparator" w:id="0">
    <w:p w:rsidR="003B16CF" w:rsidRDefault="003B16CF" w:rsidP="00FB5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Narrow">
    <w:panose1 w:val="020B0606020202030204"/>
    <w:charset w:val="BA"/>
    <w:family w:val="swiss"/>
    <w:pitch w:val="variable"/>
    <w:sig w:usb0="00000287" w:usb1="00000800" w:usb2="00000000" w:usb3="00000000" w:csb0="0000009F" w:csb1="00000000"/>
  </w:font>
  <w:font w:name="Cambria">
    <w:panose1 w:val="02040503050406030204"/>
    <w:charset w:val="BA"/>
    <w:family w:val="roman"/>
    <w:pitch w:val="variable"/>
    <w:sig w:usb0="E00006FF" w:usb1="420024FF" w:usb2="02000000" w:usb3="00000000" w:csb0="0000019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010" w:rsidRDefault="008B6010" w:rsidP="00C87759">
    <w:pPr>
      <w:pStyle w:val="Footer"/>
      <w:framePr w:wrap="around" w:vAnchor="text" w:hAnchor="margin" w:xAlign="right" w:y="1"/>
      <w:tabs>
        <w:tab w:val="num" w:pos="1440"/>
      </w:tabs>
      <w:ind w:left="1152" w:hanging="1152"/>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8B6010" w:rsidRDefault="008B6010" w:rsidP="00C87759">
    <w:pPr>
      <w:pStyle w:val="Footer"/>
      <w:tabs>
        <w:tab w:val="num" w:pos="1440"/>
      </w:tabs>
      <w:ind w:left="1152" w:right="360" w:hanging="115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4182072"/>
      <w:docPartObj>
        <w:docPartGallery w:val="Page Numbers (Bottom of Page)"/>
        <w:docPartUnique/>
      </w:docPartObj>
    </w:sdtPr>
    <w:sdtEndPr>
      <w:rPr>
        <w:noProof/>
        <w:sz w:val="20"/>
        <w:szCs w:val="20"/>
      </w:rPr>
    </w:sdtEndPr>
    <w:sdtContent>
      <w:p w:rsidR="008B6010" w:rsidRPr="0034501A" w:rsidRDefault="008B6010">
        <w:pPr>
          <w:pStyle w:val="Footer"/>
          <w:jc w:val="center"/>
          <w:rPr>
            <w:sz w:val="20"/>
            <w:szCs w:val="20"/>
          </w:rPr>
        </w:pPr>
        <w:r w:rsidRPr="0034501A">
          <w:rPr>
            <w:sz w:val="20"/>
            <w:szCs w:val="20"/>
          </w:rPr>
          <w:fldChar w:fldCharType="begin"/>
        </w:r>
        <w:r w:rsidRPr="0034501A">
          <w:rPr>
            <w:sz w:val="20"/>
            <w:szCs w:val="20"/>
          </w:rPr>
          <w:instrText xml:space="preserve"> PAGE   \* MERGEFORMAT </w:instrText>
        </w:r>
        <w:r w:rsidRPr="0034501A">
          <w:rPr>
            <w:sz w:val="20"/>
            <w:szCs w:val="20"/>
          </w:rPr>
          <w:fldChar w:fldCharType="separate"/>
        </w:r>
        <w:r>
          <w:rPr>
            <w:noProof/>
            <w:sz w:val="20"/>
            <w:szCs w:val="20"/>
          </w:rPr>
          <w:t>8</w:t>
        </w:r>
        <w:r w:rsidRPr="0034501A">
          <w:rPr>
            <w:noProof/>
            <w:sz w:val="20"/>
            <w:szCs w:val="20"/>
          </w:rPr>
          <w:fldChar w:fldCharType="end"/>
        </w:r>
      </w:p>
    </w:sdtContent>
  </w:sdt>
  <w:p w:rsidR="008B6010" w:rsidRDefault="008B6010">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262533"/>
      <w:docPartObj>
        <w:docPartGallery w:val="Page Numbers (Bottom of Page)"/>
        <w:docPartUnique/>
      </w:docPartObj>
    </w:sdtPr>
    <w:sdtEndPr>
      <w:rPr>
        <w:noProof/>
      </w:rPr>
    </w:sdtEndPr>
    <w:sdtContent>
      <w:p w:rsidR="008B6010" w:rsidRDefault="008B6010">
        <w:pPr>
          <w:pStyle w:val="Footer"/>
          <w:jc w:val="center"/>
        </w:pPr>
        <w:r w:rsidRPr="0034501A">
          <w:rPr>
            <w:color w:val="FFFFFF" w:themeColor="background1"/>
          </w:rPr>
          <w:fldChar w:fldCharType="begin"/>
        </w:r>
        <w:r w:rsidRPr="0034501A">
          <w:rPr>
            <w:color w:val="FFFFFF" w:themeColor="background1"/>
          </w:rPr>
          <w:instrText xml:space="preserve"> PAGE   \* MERGEFORMAT </w:instrText>
        </w:r>
        <w:r w:rsidRPr="0034501A">
          <w:rPr>
            <w:color w:val="FFFFFF" w:themeColor="background1"/>
          </w:rPr>
          <w:fldChar w:fldCharType="separate"/>
        </w:r>
        <w:r>
          <w:rPr>
            <w:noProof/>
            <w:color w:val="FFFFFF" w:themeColor="background1"/>
          </w:rPr>
          <w:t>1</w:t>
        </w:r>
        <w:r w:rsidRPr="0034501A">
          <w:rPr>
            <w:noProof/>
            <w:color w:val="FFFFFF" w:themeColor="background1"/>
          </w:rPr>
          <w:fldChar w:fldCharType="end"/>
        </w:r>
      </w:p>
    </w:sdtContent>
  </w:sdt>
  <w:p w:rsidR="008B6010" w:rsidRDefault="008B6010">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010" w:rsidRDefault="008B6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16CF" w:rsidRDefault="003B16CF" w:rsidP="00FB5487">
      <w:r>
        <w:separator/>
      </w:r>
    </w:p>
  </w:footnote>
  <w:footnote w:type="continuationSeparator" w:id="0">
    <w:p w:rsidR="003B16CF" w:rsidRDefault="003B16CF" w:rsidP="00FB54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010" w:rsidRDefault="008B6010" w:rsidP="002B7318">
    <w:pPr>
      <w:pStyle w:val="Header"/>
      <w:jc w:val="right"/>
    </w:pPr>
  </w:p>
  <w:p w:rsidR="008B6010" w:rsidRPr="00E25EAF" w:rsidRDefault="008B6010" w:rsidP="00C87759">
    <w:pPr>
      <w:pStyle w:val="Header"/>
      <w:jc w:val="right"/>
      <w:rPr>
        <w: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6628C"/>
    <w:multiLevelType w:val="multilevel"/>
    <w:tmpl w:val="731A321A"/>
    <w:lvl w:ilvl="0">
      <w:start w:val="3"/>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i w:val="0"/>
        <w:color w:val="000000" w:themeColor="text1"/>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BF7433"/>
    <w:multiLevelType w:val="hybridMultilevel"/>
    <w:tmpl w:val="5494274E"/>
    <w:lvl w:ilvl="0" w:tplc="04260001">
      <w:start w:val="1"/>
      <w:numFmt w:val="bullet"/>
      <w:lvlText w:val=""/>
      <w:lvlJc w:val="left"/>
      <w:pPr>
        <w:ind w:left="1418" w:hanging="360"/>
      </w:pPr>
      <w:rPr>
        <w:rFonts w:ascii="Symbol" w:hAnsi="Symbol" w:hint="default"/>
      </w:rPr>
    </w:lvl>
    <w:lvl w:ilvl="1" w:tplc="04260003" w:tentative="1">
      <w:start w:val="1"/>
      <w:numFmt w:val="bullet"/>
      <w:lvlText w:val="o"/>
      <w:lvlJc w:val="left"/>
      <w:pPr>
        <w:ind w:left="2138" w:hanging="360"/>
      </w:pPr>
      <w:rPr>
        <w:rFonts w:ascii="Courier New" w:hAnsi="Courier New" w:cs="Courier New" w:hint="default"/>
      </w:rPr>
    </w:lvl>
    <w:lvl w:ilvl="2" w:tplc="04260005" w:tentative="1">
      <w:start w:val="1"/>
      <w:numFmt w:val="bullet"/>
      <w:lvlText w:val=""/>
      <w:lvlJc w:val="left"/>
      <w:pPr>
        <w:ind w:left="2858" w:hanging="360"/>
      </w:pPr>
      <w:rPr>
        <w:rFonts w:ascii="Wingdings" w:hAnsi="Wingdings" w:hint="default"/>
      </w:rPr>
    </w:lvl>
    <w:lvl w:ilvl="3" w:tplc="04260001" w:tentative="1">
      <w:start w:val="1"/>
      <w:numFmt w:val="bullet"/>
      <w:lvlText w:val=""/>
      <w:lvlJc w:val="left"/>
      <w:pPr>
        <w:ind w:left="3578" w:hanging="360"/>
      </w:pPr>
      <w:rPr>
        <w:rFonts w:ascii="Symbol" w:hAnsi="Symbol" w:hint="default"/>
      </w:rPr>
    </w:lvl>
    <w:lvl w:ilvl="4" w:tplc="04260003" w:tentative="1">
      <w:start w:val="1"/>
      <w:numFmt w:val="bullet"/>
      <w:lvlText w:val="o"/>
      <w:lvlJc w:val="left"/>
      <w:pPr>
        <w:ind w:left="4298" w:hanging="360"/>
      </w:pPr>
      <w:rPr>
        <w:rFonts w:ascii="Courier New" w:hAnsi="Courier New" w:cs="Courier New" w:hint="default"/>
      </w:rPr>
    </w:lvl>
    <w:lvl w:ilvl="5" w:tplc="04260005" w:tentative="1">
      <w:start w:val="1"/>
      <w:numFmt w:val="bullet"/>
      <w:lvlText w:val=""/>
      <w:lvlJc w:val="left"/>
      <w:pPr>
        <w:ind w:left="5018" w:hanging="360"/>
      </w:pPr>
      <w:rPr>
        <w:rFonts w:ascii="Wingdings" w:hAnsi="Wingdings" w:hint="default"/>
      </w:rPr>
    </w:lvl>
    <w:lvl w:ilvl="6" w:tplc="04260001" w:tentative="1">
      <w:start w:val="1"/>
      <w:numFmt w:val="bullet"/>
      <w:lvlText w:val=""/>
      <w:lvlJc w:val="left"/>
      <w:pPr>
        <w:ind w:left="5738" w:hanging="360"/>
      </w:pPr>
      <w:rPr>
        <w:rFonts w:ascii="Symbol" w:hAnsi="Symbol" w:hint="default"/>
      </w:rPr>
    </w:lvl>
    <w:lvl w:ilvl="7" w:tplc="04260003" w:tentative="1">
      <w:start w:val="1"/>
      <w:numFmt w:val="bullet"/>
      <w:lvlText w:val="o"/>
      <w:lvlJc w:val="left"/>
      <w:pPr>
        <w:ind w:left="6458" w:hanging="360"/>
      </w:pPr>
      <w:rPr>
        <w:rFonts w:ascii="Courier New" w:hAnsi="Courier New" w:cs="Courier New" w:hint="default"/>
      </w:rPr>
    </w:lvl>
    <w:lvl w:ilvl="8" w:tplc="04260005" w:tentative="1">
      <w:start w:val="1"/>
      <w:numFmt w:val="bullet"/>
      <w:lvlText w:val=""/>
      <w:lvlJc w:val="left"/>
      <w:pPr>
        <w:ind w:left="7178" w:hanging="360"/>
      </w:pPr>
      <w:rPr>
        <w:rFonts w:ascii="Wingdings" w:hAnsi="Wingdings" w:hint="default"/>
      </w:rPr>
    </w:lvl>
  </w:abstractNum>
  <w:abstractNum w:abstractNumId="2" w15:restartNumberingAfterBreak="0">
    <w:nsid w:val="0CA419C3"/>
    <w:multiLevelType w:val="multilevel"/>
    <w:tmpl w:val="E1F62FD2"/>
    <w:lvl w:ilvl="0">
      <w:start w:val="3"/>
      <w:numFmt w:val="decimal"/>
      <w:lvlText w:val="%1."/>
      <w:lvlJc w:val="left"/>
      <w:pPr>
        <w:ind w:left="480" w:hanging="480"/>
      </w:pPr>
      <w:rPr>
        <w:rFonts w:hint="default"/>
      </w:rPr>
    </w:lvl>
    <w:lvl w:ilvl="1">
      <w:start w:val="14"/>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E43439C"/>
    <w:multiLevelType w:val="hybridMultilevel"/>
    <w:tmpl w:val="08DC46A4"/>
    <w:lvl w:ilvl="0" w:tplc="04260001">
      <w:start w:val="1"/>
      <w:numFmt w:val="bullet"/>
      <w:lvlText w:val=""/>
      <w:lvlJc w:val="left"/>
      <w:pPr>
        <w:ind w:left="5400" w:hanging="360"/>
      </w:pPr>
      <w:rPr>
        <w:rFonts w:ascii="Symbol" w:hAnsi="Symbol" w:hint="default"/>
      </w:rPr>
    </w:lvl>
    <w:lvl w:ilvl="1" w:tplc="8A8CC494">
      <w:start w:val="2"/>
      <w:numFmt w:val="bullet"/>
      <w:lvlText w:val="-"/>
      <w:lvlJc w:val="left"/>
      <w:pPr>
        <w:ind w:left="6120" w:hanging="360"/>
      </w:pPr>
      <w:rPr>
        <w:rFonts w:ascii="Times New Roman" w:eastAsia="Times New Roman" w:hAnsi="Times New Roman" w:cs="Times New Roman" w:hint="default"/>
      </w:rPr>
    </w:lvl>
    <w:lvl w:ilvl="2" w:tplc="04260005" w:tentative="1">
      <w:start w:val="1"/>
      <w:numFmt w:val="bullet"/>
      <w:lvlText w:val=""/>
      <w:lvlJc w:val="left"/>
      <w:pPr>
        <w:ind w:left="6840" w:hanging="360"/>
      </w:pPr>
      <w:rPr>
        <w:rFonts w:ascii="Wingdings" w:hAnsi="Wingdings" w:hint="default"/>
      </w:rPr>
    </w:lvl>
    <w:lvl w:ilvl="3" w:tplc="04260001" w:tentative="1">
      <w:start w:val="1"/>
      <w:numFmt w:val="bullet"/>
      <w:lvlText w:val=""/>
      <w:lvlJc w:val="left"/>
      <w:pPr>
        <w:ind w:left="7560" w:hanging="360"/>
      </w:pPr>
      <w:rPr>
        <w:rFonts w:ascii="Symbol" w:hAnsi="Symbol" w:hint="default"/>
      </w:rPr>
    </w:lvl>
    <w:lvl w:ilvl="4" w:tplc="04260003" w:tentative="1">
      <w:start w:val="1"/>
      <w:numFmt w:val="bullet"/>
      <w:lvlText w:val="o"/>
      <w:lvlJc w:val="left"/>
      <w:pPr>
        <w:ind w:left="8280" w:hanging="360"/>
      </w:pPr>
      <w:rPr>
        <w:rFonts w:ascii="Courier New" w:hAnsi="Courier New" w:cs="Courier New" w:hint="default"/>
      </w:rPr>
    </w:lvl>
    <w:lvl w:ilvl="5" w:tplc="04260005" w:tentative="1">
      <w:start w:val="1"/>
      <w:numFmt w:val="bullet"/>
      <w:lvlText w:val=""/>
      <w:lvlJc w:val="left"/>
      <w:pPr>
        <w:ind w:left="9000" w:hanging="360"/>
      </w:pPr>
      <w:rPr>
        <w:rFonts w:ascii="Wingdings" w:hAnsi="Wingdings" w:hint="default"/>
      </w:rPr>
    </w:lvl>
    <w:lvl w:ilvl="6" w:tplc="04260001" w:tentative="1">
      <w:start w:val="1"/>
      <w:numFmt w:val="bullet"/>
      <w:lvlText w:val=""/>
      <w:lvlJc w:val="left"/>
      <w:pPr>
        <w:ind w:left="9720" w:hanging="360"/>
      </w:pPr>
      <w:rPr>
        <w:rFonts w:ascii="Symbol" w:hAnsi="Symbol" w:hint="default"/>
      </w:rPr>
    </w:lvl>
    <w:lvl w:ilvl="7" w:tplc="04260003" w:tentative="1">
      <w:start w:val="1"/>
      <w:numFmt w:val="bullet"/>
      <w:lvlText w:val="o"/>
      <w:lvlJc w:val="left"/>
      <w:pPr>
        <w:ind w:left="10440" w:hanging="360"/>
      </w:pPr>
      <w:rPr>
        <w:rFonts w:ascii="Courier New" w:hAnsi="Courier New" w:cs="Courier New" w:hint="default"/>
      </w:rPr>
    </w:lvl>
    <w:lvl w:ilvl="8" w:tplc="04260005" w:tentative="1">
      <w:start w:val="1"/>
      <w:numFmt w:val="bullet"/>
      <w:lvlText w:val=""/>
      <w:lvlJc w:val="left"/>
      <w:pPr>
        <w:ind w:left="11160" w:hanging="360"/>
      </w:pPr>
      <w:rPr>
        <w:rFonts w:ascii="Wingdings" w:hAnsi="Wingdings" w:hint="default"/>
      </w:rPr>
    </w:lvl>
  </w:abstractNum>
  <w:abstractNum w:abstractNumId="4" w15:restartNumberingAfterBreak="0">
    <w:nsid w:val="10D040ED"/>
    <w:multiLevelType w:val="multilevel"/>
    <w:tmpl w:val="E53018A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color w:val="000000" w:themeColor="text1"/>
      </w:rPr>
    </w:lvl>
    <w:lvl w:ilvl="3">
      <w:start w:val="1"/>
      <w:numFmt w:val="decimal"/>
      <w:lvlText w:val="%1.%2.%3.%4."/>
      <w:lvlJc w:val="left"/>
      <w:pPr>
        <w:ind w:left="3698"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0D91AB0"/>
    <w:multiLevelType w:val="multilevel"/>
    <w:tmpl w:val="2FCAA718"/>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8D1619"/>
    <w:multiLevelType w:val="multilevel"/>
    <w:tmpl w:val="02D89ADA"/>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71D6617"/>
    <w:multiLevelType w:val="hybridMultilevel"/>
    <w:tmpl w:val="A68E4178"/>
    <w:lvl w:ilvl="0" w:tplc="04260001">
      <w:start w:val="1"/>
      <w:numFmt w:val="bullet"/>
      <w:lvlText w:val=""/>
      <w:lvlJc w:val="left"/>
      <w:pPr>
        <w:ind w:left="2880" w:hanging="360"/>
      </w:pPr>
      <w:rPr>
        <w:rFonts w:ascii="Symbol" w:hAnsi="Symbol" w:hint="default"/>
      </w:rPr>
    </w:lvl>
    <w:lvl w:ilvl="1" w:tplc="04260003" w:tentative="1">
      <w:start w:val="1"/>
      <w:numFmt w:val="bullet"/>
      <w:lvlText w:val="o"/>
      <w:lvlJc w:val="left"/>
      <w:pPr>
        <w:ind w:left="3600" w:hanging="360"/>
      </w:pPr>
      <w:rPr>
        <w:rFonts w:ascii="Courier New" w:hAnsi="Courier New" w:cs="Courier New" w:hint="default"/>
      </w:rPr>
    </w:lvl>
    <w:lvl w:ilvl="2" w:tplc="04260005" w:tentative="1">
      <w:start w:val="1"/>
      <w:numFmt w:val="bullet"/>
      <w:lvlText w:val=""/>
      <w:lvlJc w:val="left"/>
      <w:pPr>
        <w:ind w:left="4320" w:hanging="360"/>
      </w:pPr>
      <w:rPr>
        <w:rFonts w:ascii="Wingdings" w:hAnsi="Wingdings" w:hint="default"/>
      </w:rPr>
    </w:lvl>
    <w:lvl w:ilvl="3" w:tplc="04260001" w:tentative="1">
      <w:start w:val="1"/>
      <w:numFmt w:val="bullet"/>
      <w:lvlText w:val=""/>
      <w:lvlJc w:val="left"/>
      <w:pPr>
        <w:ind w:left="5040" w:hanging="360"/>
      </w:pPr>
      <w:rPr>
        <w:rFonts w:ascii="Symbol" w:hAnsi="Symbol" w:hint="default"/>
      </w:rPr>
    </w:lvl>
    <w:lvl w:ilvl="4" w:tplc="04260003" w:tentative="1">
      <w:start w:val="1"/>
      <w:numFmt w:val="bullet"/>
      <w:lvlText w:val="o"/>
      <w:lvlJc w:val="left"/>
      <w:pPr>
        <w:ind w:left="5760" w:hanging="360"/>
      </w:pPr>
      <w:rPr>
        <w:rFonts w:ascii="Courier New" w:hAnsi="Courier New" w:cs="Courier New" w:hint="default"/>
      </w:rPr>
    </w:lvl>
    <w:lvl w:ilvl="5" w:tplc="04260005" w:tentative="1">
      <w:start w:val="1"/>
      <w:numFmt w:val="bullet"/>
      <w:lvlText w:val=""/>
      <w:lvlJc w:val="left"/>
      <w:pPr>
        <w:ind w:left="6480" w:hanging="360"/>
      </w:pPr>
      <w:rPr>
        <w:rFonts w:ascii="Wingdings" w:hAnsi="Wingdings" w:hint="default"/>
      </w:rPr>
    </w:lvl>
    <w:lvl w:ilvl="6" w:tplc="04260001" w:tentative="1">
      <w:start w:val="1"/>
      <w:numFmt w:val="bullet"/>
      <w:lvlText w:val=""/>
      <w:lvlJc w:val="left"/>
      <w:pPr>
        <w:ind w:left="7200" w:hanging="360"/>
      </w:pPr>
      <w:rPr>
        <w:rFonts w:ascii="Symbol" w:hAnsi="Symbol" w:hint="default"/>
      </w:rPr>
    </w:lvl>
    <w:lvl w:ilvl="7" w:tplc="04260003" w:tentative="1">
      <w:start w:val="1"/>
      <w:numFmt w:val="bullet"/>
      <w:lvlText w:val="o"/>
      <w:lvlJc w:val="left"/>
      <w:pPr>
        <w:ind w:left="7920" w:hanging="360"/>
      </w:pPr>
      <w:rPr>
        <w:rFonts w:ascii="Courier New" w:hAnsi="Courier New" w:cs="Courier New" w:hint="default"/>
      </w:rPr>
    </w:lvl>
    <w:lvl w:ilvl="8" w:tplc="04260005" w:tentative="1">
      <w:start w:val="1"/>
      <w:numFmt w:val="bullet"/>
      <w:lvlText w:val=""/>
      <w:lvlJc w:val="left"/>
      <w:pPr>
        <w:ind w:left="8640" w:hanging="360"/>
      </w:pPr>
      <w:rPr>
        <w:rFonts w:ascii="Wingdings" w:hAnsi="Wingdings" w:hint="default"/>
      </w:rPr>
    </w:lvl>
  </w:abstractNum>
  <w:abstractNum w:abstractNumId="8" w15:restartNumberingAfterBreak="0">
    <w:nsid w:val="17277AD8"/>
    <w:multiLevelType w:val="multilevel"/>
    <w:tmpl w:val="1AD6CDB0"/>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4406" w:hanging="720"/>
      </w:pPr>
      <w:rPr>
        <w:rFonts w:hint="default"/>
        <w:b w:val="0"/>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9" w15:restartNumberingAfterBreak="0">
    <w:nsid w:val="199D6097"/>
    <w:multiLevelType w:val="hybridMultilevel"/>
    <w:tmpl w:val="8DE86B10"/>
    <w:lvl w:ilvl="0" w:tplc="04260001">
      <w:start w:val="1"/>
      <w:numFmt w:val="bullet"/>
      <w:lvlText w:val=""/>
      <w:lvlJc w:val="left"/>
      <w:pPr>
        <w:ind w:left="1931" w:hanging="360"/>
      </w:pPr>
      <w:rPr>
        <w:rFonts w:ascii="Symbol" w:hAnsi="Symbol" w:hint="default"/>
      </w:rPr>
    </w:lvl>
    <w:lvl w:ilvl="1" w:tplc="04260003" w:tentative="1">
      <w:start w:val="1"/>
      <w:numFmt w:val="bullet"/>
      <w:lvlText w:val="o"/>
      <w:lvlJc w:val="left"/>
      <w:pPr>
        <w:ind w:left="2651" w:hanging="360"/>
      </w:pPr>
      <w:rPr>
        <w:rFonts w:ascii="Courier New" w:hAnsi="Courier New" w:cs="Courier New" w:hint="default"/>
      </w:rPr>
    </w:lvl>
    <w:lvl w:ilvl="2" w:tplc="04260005" w:tentative="1">
      <w:start w:val="1"/>
      <w:numFmt w:val="bullet"/>
      <w:lvlText w:val=""/>
      <w:lvlJc w:val="left"/>
      <w:pPr>
        <w:ind w:left="3371" w:hanging="360"/>
      </w:pPr>
      <w:rPr>
        <w:rFonts w:ascii="Wingdings" w:hAnsi="Wingdings" w:hint="default"/>
      </w:rPr>
    </w:lvl>
    <w:lvl w:ilvl="3" w:tplc="04260001" w:tentative="1">
      <w:start w:val="1"/>
      <w:numFmt w:val="bullet"/>
      <w:lvlText w:val=""/>
      <w:lvlJc w:val="left"/>
      <w:pPr>
        <w:ind w:left="4091" w:hanging="360"/>
      </w:pPr>
      <w:rPr>
        <w:rFonts w:ascii="Symbol" w:hAnsi="Symbol" w:hint="default"/>
      </w:rPr>
    </w:lvl>
    <w:lvl w:ilvl="4" w:tplc="04260003" w:tentative="1">
      <w:start w:val="1"/>
      <w:numFmt w:val="bullet"/>
      <w:lvlText w:val="o"/>
      <w:lvlJc w:val="left"/>
      <w:pPr>
        <w:ind w:left="4811" w:hanging="360"/>
      </w:pPr>
      <w:rPr>
        <w:rFonts w:ascii="Courier New" w:hAnsi="Courier New" w:cs="Courier New" w:hint="default"/>
      </w:rPr>
    </w:lvl>
    <w:lvl w:ilvl="5" w:tplc="04260005" w:tentative="1">
      <w:start w:val="1"/>
      <w:numFmt w:val="bullet"/>
      <w:lvlText w:val=""/>
      <w:lvlJc w:val="left"/>
      <w:pPr>
        <w:ind w:left="5531" w:hanging="360"/>
      </w:pPr>
      <w:rPr>
        <w:rFonts w:ascii="Wingdings" w:hAnsi="Wingdings" w:hint="default"/>
      </w:rPr>
    </w:lvl>
    <w:lvl w:ilvl="6" w:tplc="04260001" w:tentative="1">
      <w:start w:val="1"/>
      <w:numFmt w:val="bullet"/>
      <w:lvlText w:val=""/>
      <w:lvlJc w:val="left"/>
      <w:pPr>
        <w:ind w:left="6251" w:hanging="360"/>
      </w:pPr>
      <w:rPr>
        <w:rFonts w:ascii="Symbol" w:hAnsi="Symbol" w:hint="default"/>
      </w:rPr>
    </w:lvl>
    <w:lvl w:ilvl="7" w:tplc="04260003" w:tentative="1">
      <w:start w:val="1"/>
      <w:numFmt w:val="bullet"/>
      <w:lvlText w:val="o"/>
      <w:lvlJc w:val="left"/>
      <w:pPr>
        <w:ind w:left="6971" w:hanging="360"/>
      </w:pPr>
      <w:rPr>
        <w:rFonts w:ascii="Courier New" w:hAnsi="Courier New" w:cs="Courier New" w:hint="default"/>
      </w:rPr>
    </w:lvl>
    <w:lvl w:ilvl="8" w:tplc="04260005" w:tentative="1">
      <w:start w:val="1"/>
      <w:numFmt w:val="bullet"/>
      <w:lvlText w:val=""/>
      <w:lvlJc w:val="left"/>
      <w:pPr>
        <w:ind w:left="7691" w:hanging="360"/>
      </w:pPr>
      <w:rPr>
        <w:rFonts w:ascii="Wingdings" w:hAnsi="Wingdings" w:hint="default"/>
      </w:rPr>
    </w:lvl>
  </w:abstractNum>
  <w:abstractNum w:abstractNumId="10" w15:restartNumberingAfterBreak="0">
    <w:nsid w:val="1BAA0279"/>
    <w:multiLevelType w:val="hybridMultilevel"/>
    <w:tmpl w:val="CB54FC56"/>
    <w:lvl w:ilvl="0" w:tplc="FD182758">
      <w:numFmt w:val="bullet"/>
      <w:lvlText w:val="•"/>
      <w:lvlJc w:val="left"/>
      <w:pPr>
        <w:ind w:left="1701" w:hanging="360"/>
      </w:pPr>
      <w:rPr>
        <w:rFonts w:ascii="Times New Roman" w:eastAsia="Times New Roman" w:hAnsi="Times New Roman" w:cs="Times New Roman" w:hint="default"/>
      </w:rPr>
    </w:lvl>
    <w:lvl w:ilvl="1" w:tplc="04260003" w:tentative="1">
      <w:start w:val="1"/>
      <w:numFmt w:val="bullet"/>
      <w:lvlText w:val="o"/>
      <w:lvlJc w:val="left"/>
      <w:pPr>
        <w:ind w:left="2421" w:hanging="360"/>
      </w:pPr>
      <w:rPr>
        <w:rFonts w:ascii="Courier New" w:hAnsi="Courier New" w:cs="Courier New" w:hint="default"/>
      </w:rPr>
    </w:lvl>
    <w:lvl w:ilvl="2" w:tplc="04260005" w:tentative="1">
      <w:start w:val="1"/>
      <w:numFmt w:val="bullet"/>
      <w:lvlText w:val=""/>
      <w:lvlJc w:val="left"/>
      <w:pPr>
        <w:ind w:left="3141" w:hanging="360"/>
      </w:pPr>
      <w:rPr>
        <w:rFonts w:ascii="Wingdings" w:hAnsi="Wingdings" w:hint="default"/>
      </w:rPr>
    </w:lvl>
    <w:lvl w:ilvl="3" w:tplc="04260001" w:tentative="1">
      <w:start w:val="1"/>
      <w:numFmt w:val="bullet"/>
      <w:lvlText w:val=""/>
      <w:lvlJc w:val="left"/>
      <w:pPr>
        <w:ind w:left="3861" w:hanging="360"/>
      </w:pPr>
      <w:rPr>
        <w:rFonts w:ascii="Symbol" w:hAnsi="Symbol" w:hint="default"/>
      </w:rPr>
    </w:lvl>
    <w:lvl w:ilvl="4" w:tplc="04260003" w:tentative="1">
      <w:start w:val="1"/>
      <w:numFmt w:val="bullet"/>
      <w:lvlText w:val="o"/>
      <w:lvlJc w:val="left"/>
      <w:pPr>
        <w:ind w:left="4581" w:hanging="360"/>
      </w:pPr>
      <w:rPr>
        <w:rFonts w:ascii="Courier New" w:hAnsi="Courier New" w:cs="Courier New" w:hint="default"/>
      </w:rPr>
    </w:lvl>
    <w:lvl w:ilvl="5" w:tplc="04260005" w:tentative="1">
      <w:start w:val="1"/>
      <w:numFmt w:val="bullet"/>
      <w:lvlText w:val=""/>
      <w:lvlJc w:val="left"/>
      <w:pPr>
        <w:ind w:left="5301" w:hanging="360"/>
      </w:pPr>
      <w:rPr>
        <w:rFonts w:ascii="Wingdings" w:hAnsi="Wingdings" w:hint="default"/>
      </w:rPr>
    </w:lvl>
    <w:lvl w:ilvl="6" w:tplc="04260001" w:tentative="1">
      <w:start w:val="1"/>
      <w:numFmt w:val="bullet"/>
      <w:lvlText w:val=""/>
      <w:lvlJc w:val="left"/>
      <w:pPr>
        <w:ind w:left="6021" w:hanging="360"/>
      </w:pPr>
      <w:rPr>
        <w:rFonts w:ascii="Symbol" w:hAnsi="Symbol" w:hint="default"/>
      </w:rPr>
    </w:lvl>
    <w:lvl w:ilvl="7" w:tplc="04260003" w:tentative="1">
      <w:start w:val="1"/>
      <w:numFmt w:val="bullet"/>
      <w:lvlText w:val="o"/>
      <w:lvlJc w:val="left"/>
      <w:pPr>
        <w:ind w:left="6741" w:hanging="360"/>
      </w:pPr>
      <w:rPr>
        <w:rFonts w:ascii="Courier New" w:hAnsi="Courier New" w:cs="Courier New" w:hint="default"/>
      </w:rPr>
    </w:lvl>
    <w:lvl w:ilvl="8" w:tplc="04260005" w:tentative="1">
      <w:start w:val="1"/>
      <w:numFmt w:val="bullet"/>
      <w:lvlText w:val=""/>
      <w:lvlJc w:val="left"/>
      <w:pPr>
        <w:ind w:left="7461" w:hanging="360"/>
      </w:pPr>
      <w:rPr>
        <w:rFonts w:ascii="Wingdings" w:hAnsi="Wingdings" w:hint="default"/>
      </w:rPr>
    </w:lvl>
  </w:abstractNum>
  <w:abstractNum w:abstractNumId="11" w15:restartNumberingAfterBreak="0">
    <w:nsid w:val="1FFF2EF4"/>
    <w:multiLevelType w:val="multilevel"/>
    <w:tmpl w:val="731A321A"/>
    <w:lvl w:ilvl="0">
      <w:start w:val="3"/>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i w:val="0"/>
        <w:color w:val="000000" w:themeColor="text1"/>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1091F22"/>
    <w:multiLevelType w:val="hybridMultilevel"/>
    <w:tmpl w:val="4260E694"/>
    <w:lvl w:ilvl="0" w:tplc="04260001">
      <w:start w:val="1"/>
      <w:numFmt w:val="bullet"/>
      <w:lvlText w:val=""/>
      <w:lvlJc w:val="left"/>
      <w:pPr>
        <w:ind w:left="2061" w:hanging="360"/>
      </w:pPr>
      <w:rPr>
        <w:rFonts w:ascii="Symbol" w:hAnsi="Symbol" w:hint="default"/>
      </w:rPr>
    </w:lvl>
    <w:lvl w:ilvl="1" w:tplc="04260003" w:tentative="1">
      <w:start w:val="1"/>
      <w:numFmt w:val="bullet"/>
      <w:lvlText w:val="o"/>
      <w:lvlJc w:val="left"/>
      <w:pPr>
        <w:ind w:left="2781" w:hanging="360"/>
      </w:pPr>
      <w:rPr>
        <w:rFonts w:ascii="Courier New" w:hAnsi="Courier New" w:cs="Courier New" w:hint="default"/>
      </w:rPr>
    </w:lvl>
    <w:lvl w:ilvl="2" w:tplc="04260005" w:tentative="1">
      <w:start w:val="1"/>
      <w:numFmt w:val="bullet"/>
      <w:lvlText w:val=""/>
      <w:lvlJc w:val="left"/>
      <w:pPr>
        <w:ind w:left="3501" w:hanging="360"/>
      </w:pPr>
      <w:rPr>
        <w:rFonts w:ascii="Wingdings" w:hAnsi="Wingdings" w:hint="default"/>
      </w:rPr>
    </w:lvl>
    <w:lvl w:ilvl="3" w:tplc="04260001" w:tentative="1">
      <w:start w:val="1"/>
      <w:numFmt w:val="bullet"/>
      <w:lvlText w:val=""/>
      <w:lvlJc w:val="left"/>
      <w:pPr>
        <w:ind w:left="4221" w:hanging="360"/>
      </w:pPr>
      <w:rPr>
        <w:rFonts w:ascii="Symbol" w:hAnsi="Symbol" w:hint="default"/>
      </w:rPr>
    </w:lvl>
    <w:lvl w:ilvl="4" w:tplc="04260003" w:tentative="1">
      <w:start w:val="1"/>
      <w:numFmt w:val="bullet"/>
      <w:lvlText w:val="o"/>
      <w:lvlJc w:val="left"/>
      <w:pPr>
        <w:ind w:left="4941" w:hanging="360"/>
      </w:pPr>
      <w:rPr>
        <w:rFonts w:ascii="Courier New" w:hAnsi="Courier New" w:cs="Courier New" w:hint="default"/>
      </w:rPr>
    </w:lvl>
    <w:lvl w:ilvl="5" w:tplc="04260005" w:tentative="1">
      <w:start w:val="1"/>
      <w:numFmt w:val="bullet"/>
      <w:lvlText w:val=""/>
      <w:lvlJc w:val="left"/>
      <w:pPr>
        <w:ind w:left="5661" w:hanging="360"/>
      </w:pPr>
      <w:rPr>
        <w:rFonts w:ascii="Wingdings" w:hAnsi="Wingdings" w:hint="default"/>
      </w:rPr>
    </w:lvl>
    <w:lvl w:ilvl="6" w:tplc="04260001" w:tentative="1">
      <w:start w:val="1"/>
      <w:numFmt w:val="bullet"/>
      <w:lvlText w:val=""/>
      <w:lvlJc w:val="left"/>
      <w:pPr>
        <w:ind w:left="6381" w:hanging="360"/>
      </w:pPr>
      <w:rPr>
        <w:rFonts w:ascii="Symbol" w:hAnsi="Symbol" w:hint="default"/>
      </w:rPr>
    </w:lvl>
    <w:lvl w:ilvl="7" w:tplc="04260003" w:tentative="1">
      <w:start w:val="1"/>
      <w:numFmt w:val="bullet"/>
      <w:lvlText w:val="o"/>
      <w:lvlJc w:val="left"/>
      <w:pPr>
        <w:ind w:left="7101" w:hanging="360"/>
      </w:pPr>
      <w:rPr>
        <w:rFonts w:ascii="Courier New" w:hAnsi="Courier New" w:cs="Courier New" w:hint="default"/>
      </w:rPr>
    </w:lvl>
    <w:lvl w:ilvl="8" w:tplc="04260005" w:tentative="1">
      <w:start w:val="1"/>
      <w:numFmt w:val="bullet"/>
      <w:lvlText w:val=""/>
      <w:lvlJc w:val="left"/>
      <w:pPr>
        <w:ind w:left="7821" w:hanging="360"/>
      </w:pPr>
      <w:rPr>
        <w:rFonts w:ascii="Wingdings" w:hAnsi="Wingdings" w:hint="default"/>
      </w:rPr>
    </w:lvl>
  </w:abstractNum>
  <w:abstractNum w:abstractNumId="13" w15:restartNumberingAfterBreak="0">
    <w:nsid w:val="243C4FEE"/>
    <w:multiLevelType w:val="multilevel"/>
    <w:tmpl w:val="3C48F3A8"/>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4" w15:restartNumberingAfterBreak="0">
    <w:nsid w:val="275221CA"/>
    <w:multiLevelType w:val="hybridMultilevel"/>
    <w:tmpl w:val="E45078DA"/>
    <w:lvl w:ilvl="0" w:tplc="04260001">
      <w:start w:val="1"/>
      <w:numFmt w:val="bullet"/>
      <w:lvlText w:val=""/>
      <w:lvlJc w:val="left"/>
      <w:pPr>
        <w:ind w:left="2988" w:hanging="360"/>
      </w:pPr>
      <w:rPr>
        <w:rFonts w:ascii="Symbol" w:hAnsi="Symbol" w:hint="default"/>
      </w:rPr>
    </w:lvl>
    <w:lvl w:ilvl="1" w:tplc="04260003" w:tentative="1">
      <w:start w:val="1"/>
      <w:numFmt w:val="bullet"/>
      <w:lvlText w:val="o"/>
      <w:lvlJc w:val="left"/>
      <w:pPr>
        <w:ind w:left="3708" w:hanging="360"/>
      </w:pPr>
      <w:rPr>
        <w:rFonts w:ascii="Courier New" w:hAnsi="Courier New" w:cs="Courier New" w:hint="default"/>
      </w:rPr>
    </w:lvl>
    <w:lvl w:ilvl="2" w:tplc="04260005" w:tentative="1">
      <w:start w:val="1"/>
      <w:numFmt w:val="bullet"/>
      <w:lvlText w:val=""/>
      <w:lvlJc w:val="left"/>
      <w:pPr>
        <w:ind w:left="4428" w:hanging="360"/>
      </w:pPr>
      <w:rPr>
        <w:rFonts w:ascii="Wingdings" w:hAnsi="Wingdings" w:hint="default"/>
      </w:rPr>
    </w:lvl>
    <w:lvl w:ilvl="3" w:tplc="04260001" w:tentative="1">
      <w:start w:val="1"/>
      <w:numFmt w:val="bullet"/>
      <w:lvlText w:val=""/>
      <w:lvlJc w:val="left"/>
      <w:pPr>
        <w:ind w:left="5148" w:hanging="360"/>
      </w:pPr>
      <w:rPr>
        <w:rFonts w:ascii="Symbol" w:hAnsi="Symbol" w:hint="default"/>
      </w:rPr>
    </w:lvl>
    <w:lvl w:ilvl="4" w:tplc="04260003" w:tentative="1">
      <w:start w:val="1"/>
      <w:numFmt w:val="bullet"/>
      <w:lvlText w:val="o"/>
      <w:lvlJc w:val="left"/>
      <w:pPr>
        <w:ind w:left="5868" w:hanging="360"/>
      </w:pPr>
      <w:rPr>
        <w:rFonts w:ascii="Courier New" w:hAnsi="Courier New" w:cs="Courier New" w:hint="default"/>
      </w:rPr>
    </w:lvl>
    <w:lvl w:ilvl="5" w:tplc="04260005" w:tentative="1">
      <w:start w:val="1"/>
      <w:numFmt w:val="bullet"/>
      <w:lvlText w:val=""/>
      <w:lvlJc w:val="left"/>
      <w:pPr>
        <w:ind w:left="6588" w:hanging="360"/>
      </w:pPr>
      <w:rPr>
        <w:rFonts w:ascii="Wingdings" w:hAnsi="Wingdings" w:hint="default"/>
      </w:rPr>
    </w:lvl>
    <w:lvl w:ilvl="6" w:tplc="04260001" w:tentative="1">
      <w:start w:val="1"/>
      <w:numFmt w:val="bullet"/>
      <w:lvlText w:val=""/>
      <w:lvlJc w:val="left"/>
      <w:pPr>
        <w:ind w:left="7308" w:hanging="360"/>
      </w:pPr>
      <w:rPr>
        <w:rFonts w:ascii="Symbol" w:hAnsi="Symbol" w:hint="default"/>
      </w:rPr>
    </w:lvl>
    <w:lvl w:ilvl="7" w:tplc="04260003" w:tentative="1">
      <w:start w:val="1"/>
      <w:numFmt w:val="bullet"/>
      <w:lvlText w:val="o"/>
      <w:lvlJc w:val="left"/>
      <w:pPr>
        <w:ind w:left="8028" w:hanging="360"/>
      </w:pPr>
      <w:rPr>
        <w:rFonts w:ascii="Courier New" w:hAnsi="Courier New" w:cs="Courier New" w:hint="default"/>
      </w:rPr>
    </w:lvl>
    <w:lvl w:ilvl="8" w:tplc="04260005" w:tentative="1">
      <w:start w:val="1"/>
      <w:numFmt w:val="bullet"/>
      <w:lvlText w:val=""/>
      <w:lvlJc w:val="left"/>
      <w:pPr>
        <w:ind w:left="8748" w:hanging="360"/>
      </w:pPr>
      <w:rPr>
        <w:rFonts w:ascii="Wingdings" w:hAnsi="Wingdings" w:hint="default"/>
      </w:rPr>
    </w:lvl>
  </w:abstractNum>
  <w:abstractNum w:abstractNumId="15" w15:restartNumberingAfterBreak="0">
    <w:nsid w:val="2C7B2421"/>
    <w:multiLevelType w:val="hybridMultilevel"/>
    <w:tmpl w:val="873EE30A"/>
    <w:lvl w:ilvl="0" w:tplc="0426000B">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6" w15:restartNumberingAfterBreak="0">
    <w:nsid w:val="32C20C81"/>
    <w:multiLevelType w:val="multilevel"/>
    <w:tmpl w:val="D632F6B0"/>
    <w:lvl w:ilvl="0">
      <w:start w:val="4"/>
      <w:numFmt w:val="decimal"/>
      <w:lvlText w:val="%1."/>
      <w:lvlJc w:val="left"/>
      <w:pPr>
        <w:ind w:left="540" w:hanging="540"/>
      </w:pPr>
    </w:lvl>
    <w:lvl w:ilvl="1">
      <w:start w:val="5"/>
      <w:numFmt w:val="decimal"/>
      <w:lvlText w:val="%1.%2."/>
      <w:lvlJc w:val="left"/>
      <w:pPr>
        <w:ind w:left="720" w:hanging="540"/>
      </w:pPr>
    </w:lvl>
    <w:lvl w:ilvl="2">
      <w:numFmt w:val="bullet"/>
      <w:lvlText w:val="•"/>
      <w:lvlJc w:val="left"/>
      <w:pPr>
        <w:ind w:left="1080" w:hanging="720"/>
      </w:pPr>
      <w:rPr>
        <w:rFonts w:ascii="Times New Roman" w:eastAsia="Times New Roman" w:hAnsi="Times New Roman" w:cs="Times New Roman" w:hint="default"/>
      </w:r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17" w15:restartNumberingAfterBreak="0">
    <w:nsid w:val="35315FB6"/>
    <w:multiLevelType w:val="hybridMultilevel"/>
    <w:tmpl w:val="2034DD4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8" w15:restartNumberingAfterBreak="0">
    <w:nsid w:val="38D33F6F"/>
    <w:multiLevelType w:val="hybridMultilevel"/>
    <w:tmpl w:val="A84632F6"/>
    <w:lvl w:ilvl="0" w:tplc="B242FB68">
      <w:start w:val="1"/>
      <w:numFmt w:val="decimal"/>
      <w:lvlText w:val="1.4.%1."/>
      <w:lvlJc w:val="left"/>
      <w:pPr>
        <w:ind w:left="1069" w:hanging="360"/>
      </w:pPr>
      <w:rPr>
        <w:rFonts w:hint="default"/>
      </w:rPr>
    </w:lvl>
    <w:lvl w:ilvl="1" w:tplc="04260019" w:tentative="1">
      <w:start w:val="1"/>
      <w:numFmt w:val="lowerLetter"/>
      <w:lvlText w:val="%2."/>
      <w:lvlJc w:val="left"/>
      <w:pPr>
        <w:ind w:left="1789" w:hanging="360"/>
      </w:pPr>
    </w:lvl>
    <w:lvl w:ilvl="2" w:tplc="0426001B" w:tentative="1">
      <w:start w:val="1"/>
      <w:numFmt w:val="lowerRoman"/>
      <w:lvlText w:val="%3."/>
      <w:lvlJc w:val="right"/>
      <w:pPr>
        <w:ind w:left="2509" w:hanging="180"/>
      </w:pPr>
    </w:lvl>
    <w:lvl w:ilvl="3" w:tplc="0426000F" w:tentative="1">
      <w:start w:val="1"/>
      <w:numFmt w:val="decimal"/>
      <w:lvlText w:val="%4."/>
      <w:lvlJc w:val="left"/>
      <w:pPr>
        <w:ind w:left="3229" w:hanging="360"/>
      </w:pPr>
    </w:lvl>
    <w:lvl w:ilvl="4" w:tplc="04260019" w:tentative="1">
      <w:start w:val="1"/>
      <w:numFmt w:val="lowerLetter"/>
      <w:lvlText w:val="%5."/>
      <w:lvlJc w:val="left"/>
      <w:pPr>
        <w:ind w:left="3949" w:hanging="360"/>
      </w:pPr>
    </w:lvl>
    <w:lvl w:ilvl="5" w:tplc="0426001B" w:tentative="1">
      <w:start w:val="1"/>
      <w:numFmt w:val="lowerRoman"/>
      <w:lvlText w:val="%6."/>
      <w:lvlJc w:val="right"/>
      <w:pPr>
        <w:ind w:left="4669" w:hanging="180"/>
      </w:pPr>
    </w:lvl>
    <w:lvl w:ilvl="6" w:tplc="0426000F" w:tentative="1">
      <w:start w:val="1"/>
      <w:numFmt w:val="decimal"/>
      <w:lvlText w:val="%7."/>
      <w:lvlJc w:val="left"/>
      <w:pPr>
        <w:ind w:left="5389" w:hanging="360"/>
      </w:pPr>
    </w:lvl>
    <w:lvl w:ilvl="7" w:tplc="04260019" w:tentative="1">
      <w:start w:val="1"/>
      <w:numFmt w:val="lowerLetter"/>
      <w:lvlText w:val="%8."/>
      <w:lvlJc w:val="left"/>
      <w:pPr>
        <w:ind w:left="6109" w:hanging="360"/>
      </w:pPr>
    </w:lvl>
    <w:lvl w:ilvl="8" w:tplc="0426001B" w:tentative="1">
      <w:start w:val="1"/>
      <w:numFmt w:val="lowerRoman"/>
      <w:lvlText w:val="%9."/>
      <w:lvlJc w:val="right"/>
      <w:pPr>
        <w:ind w:left="6829" w:hanging="180"/>
      </w:pPr>
    </w:lvl>
  </w:abstractNum>
  <w:abstractNum w:abstractNumId="19" w15:restartNumberingAfterBreak="0">
    <w:nsid w:val="3B0E4D27"/>
    <w:multiLevelType w:val="multilevel"/>
    <w:tmpl w:val="A12EDDB4"/>
    <w:lvl w:ilvl="0">
      <w:start w:val="1"/>
      <w:numFmt w:val="decimal"/>
      <w:lvlText w:val="%1."/>
      <w:lvlJc w:val="left"/>
      <w:pPr>
        <w:tabs>
          <w:tab w:val="num" w:pos="432"/>
        </w:tabs>
        <w:ind w:left="432" w:hanging="432"/>
      </w:pPr>
      <w:rPr>
        <w:rFonts w:ascii="Times New Roman" w:hAnsi="Times New Roman" w:hint="default"/>
        <w:b/>
      </w:rPr>
    </w:lvl>
    <w:lvl w:ilvl="1">
      <w:start w:val="1"/>
      <w:numFmt w:val="decimal"/>
      <w:lvlText w:val="%1.%2."/>
      <w:lvlJc w:val="left"/>
      <w:pPr>
        <w:tabs>
          <w:tab w:val="num" w:pos="576"/>
        </w:tabs>
        <w:ind w:left="576" w:hanging="576"/>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hint="default"/>
        <w:b/>
        <w:i w:val="0"/>
        <w:color w:val="auto"/>
        <w:sz w:val="24"/>
      </w:rPr>
    </w:lvl>
    <w:lvl w:ilvl="3">
      <w:start w:val="1"/>
      <w:numFmt w:val="decimal"/>
      <w:lvlText w:val="%1.%2.%3.%4."/>
      <w:lvlJc w:val="left"/>
      <w:pPr>
        <w:tabs>
          <w:tab w:val="num" w:pos="864"/>
        </w:tabs>
        <w:ind w:left="864" w:hanging="864"/>
      </w:pPr>
      <w:rPr>
        <w:rFonts w:hint="default"/>
        <w:b/>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20" w15:restartNumberingAfterBreak="0">
    <w:nsid w:val="3CD74D87"/>
    <w:multiLevelType w:val="multilevel"/>
    <w:tmpl w:val="E8187104"/>
    <w:lvl w:ilvl="0">
      <w:start w:val="1"/>
      <w:numFmt w:val="decimal"/>
      <w:lvlText w:val="%1."/>
      <w:lvlJc w:val="left"/>
      <w:pPr>
        <w:ind w:left="540" w:hanging="540"/>
      </w:pPr>
      <w:rPr>
        <w:rFonts w:hint="default"/>
      </w:rPr>
    </w:lvl>
    <w:lvl w:ilvl="1">
      <w:start w:val="9"/>
      <w:numFmt w:val="decimal"/>
      <w:lvlText w:val="%1.%2."/>
      <w:lvlJc w:val="left"/>
      <w:pPr>
        <w:ind w:left="540" w:hanging="54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2138"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29C2E3F"/>
    <w:multiLevelType w:val="hybridMultilevel"/>
    <w:tmpl w:val="AC20C514"/>
    <w:lvl w:ilvl="0" w:tplc="11D6A848">
      <w:start w:val="1"/>
      <w:numFmt w:val="decimal"/>
      <w:lvlText w:val="1.7.%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2" w15:restartNumberingAfterBreak="0">
    <w:nsid w:val="452308BB"/>
    <w:multiLevelType w:val="hybridMultilevel"/>
    <w:tmpl w:val="CD40ACE8"/>
    <w:lvl w:ilvl="0" w:tplc="BFBAF57A">
      <w:numFmt w:val="bullet"/>
      <w:lvlText w:val="•"/>
      <w:lvlJc w:val="left"/>
      <w:pPr>
        <w:ind w:left="2883" w:hanging="756"/>
      </w:pPr>
      <w:rPr>
        <w:rFonts w:ascii="Times New Roman" w:eastAsia="Times New Roman" w:hAnsi="Times New Roman" w:cs="Times New Roman" w:hint="default"/>
      </w:rPr>
    </w:lvl>
    <w:lvl w:ilvl="1" w:tplc="04260003" w:tentative="1">
      <w:start w:val="1"/>
      <w:numFmt w:val="bullet"/>
      <w:lvlText w:val="o"/>
      <w:lvlJc w:val="left"/>
      <w:pPr>
        <w:ind w:left="3207" w:hanging="360"/>
      </w:pPr>
      <w:rPr>
        <w:rFonts w:ascii="Courier New" w:hAnsi="Courier New" w:cs="Courier New" w:hint="default"/>
      </w:rPr>
    </w:lvl>
    <w:lvl w:ilvl="2" w:tplc="04260005" w:tentative="1">
      <w:start w:val="1"/>
      <w:numFmt w:val="bullet"/>
      <w:lvlText w:val=""/>
      <w:lvlJc w:val="left"/>
      <w:pPr>
        <w:ind w:left="3927" w:hanging="360"/>
      </w:pPr>
      <w:rPr>
        <w:rFonts w:ascii="Wingdings" w:hAnsi="Wingdings" w:hint="default"/>
      </w:rPr>
    </w:lvl>
    <w:lvl w:ilvl="3" w:tplc="04260001" w:tentative="1">
      <w:start w:val="1"/>
      <w:numFmt w:val="bullet"/>
      <w:lvlText w:val=""/>
      <w:lvlJc w:val="left"/>
      <w:pPr>
        <w:ind w:left="4647" w:hanging="360"/>
      </w:pPr>
      <w:rPr>
        <w:rFonts w:ascii="Symbol" w:hAnsi="Symbol" w:hint="default"/>
      </w:rPr>
    </w:lvl>
    <w:lvl w:ilvl="4" w:tplc="04260003" w:tentative="1">
      <w:start w:val="1"/>
      <w:numFmt w:val="bullet"/>
      <w:lvlText w:val="o"/>
      <w:lvlJc w:val="left"/>
      <w:pPr>
        <w:ind w:left="5367" w:hanging="360"/>
      </w:pPr>
      <w:rPr>
        <w:rFonts w:ascii="Courier New" w:hAnsi="Courier New" w:cs="Courier New" w:hint="default"/>
      </w:rPr>
    </w:lvl>
    <w:lvl w:ilvl="5" w:tplc="04260005" w:tentative="1">
      <w:start w:val="1"/>
      <w:numFmt w:val="bullet"/>
      <w:lvlText w:val=""/>
      <w:lvlJc w:val="left"/>
      <w:pPr>
        <w:ind w:left="6087" w:hanging="360"/>
      </w:pPr>
      <w:rPr>
        <w:rFonts w:ascii="Wingdings" w:hAnsi="Wingdings" w:hint="default"/>
      </w:rPr>
    </w:lvl>
    <w:lvl w:ilvl="6" w:tplc="04260001" w:tentative="1">
      <w:start w:val="1"/>
      <w:numFmt w:val="bullet"/>
      <w:lvlText w:val=""/>
      <w:lvlJc w:val="left"/>
      <w:pPr>
        <w:ind w:left="6807" w:hanging="360"/>
      </w:pPr>
      <w:rPr>
        <w:rFonts w:ascii="Symbol" w:hAnsi="Symbol" w:hint="default"/>
      </w:rPr>
    </w:lvl>
    <w:lvl w:ilvl="7" w:tplc="04260003" w:tentative="1">
      <w:start w:val="1"/>
      <w:numFmt w:val="bullet"/>
      <w:lvlText w:val="o"/>
      <w:lvlJc w:val="left"/>
      <w:pPr>
        <w:ind w:left="7527" w:hanging="360"/>
      </w:pPr>
      <w:rPr>
        <w:rFonts w:ascii="Courier New" w:hAnsi="Courier New" w:cs="Courier New" w:hint="default"/>
      </w:rPr>
    </w:lvl>
    <w:lvl w:ilvl="8" w:tplc="04260005" w:tentative="1">
      <w:start w:val="1"/>
      <w:numFmt w:val="bullet"/>
      <w:lvlText w:val=""/>
      <w:lvlJc w:val="left"/>
      <w:pPr>
        <w:ind w:left="8247" w:hanging="360"/>
      </w:pPr>
      <w:rPr>
        <w:rFonts w:ascii="Wingdings" w:hAnsi="Wingdings" w:hint="default"/>
      </w:rPr>
    </w:lvl>
  </w:abstractNum>
  <w:abstractNum w:abstractNumId="23" w15:restartNumberingAfterBreak="0">
    <w:nsid w:val="45C8590B"/>
    <w:multiLevelType w:val="hybridMultilevel"/>
    <w:tmpl w:val="A5B21FE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4" w15:restartNumberingAfterBreak="0">
    <w:nsid w:val="4A030735"/>
    <w:multiLevelType w:val="multilevel"/>
    <w:tmpl w:val="FEF48740"/>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3294" w:hanging="720"/>
      </w:pPr>
      <w:rPr>
        <w:rFonts w:hint="default"/>
        <w:b w:val="0"/>
      </w:rPr>
    </w:lvl>
    <w:lvl w:ilvl="3">
      <w:start w:val="1"/>
      <w:numFmt w:val="decimal"/>
      <w:lvlText w:val="%1.%2.%3.%4."/>
      <w:lvlJc w:val="left"/>
      <w:pPr>
        <w:ind w:left="4581" w:hanging="72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515" w:hanging="108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449" w:hanging="1440"/>
      </w:pPr>
      <w:rPr>
        <w:rFonts w:hint="default"/>
      </w:rPr>
    </w:lvl>
    <w:lvl w:ilvl="8">
      <w:start w:val="1"/>
      <w:numFmt w:val="decimal"/>
      <w:lvlText w:val="%1.%2.%3.%4.%5.%6.%7.%8.%9."/>
      <w:lvlJc w:val="left"/>
      <w:pPr>
        <w:ind w:left="12096" w:hanging="1800"/>
      </w:pPr>
      <w:rPr>
        <w:rFonts w:hint="default"/>
      </w:rPr>
    </w:lvl>
  </w:abstractNum>
  <w:abstractNum w:abstractNumId="25" w15:restartNumberingAfterBreak="0">
    <w:nsid w:val="4B9F5B7D"/>
    <w:multiLevelType w:val="hybridMultilevel"/>
    <w:tmpl w:val="0714CF6C"/>
    <w:lvl w:ilvl="0" w:tplc="A6EC23F4">
      <w:start w:val="1"/>
      <w:numFmt w:val="decimal"/>
      <w:lvlText w:val="1.5.%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6" w15:restartNumberingAfterBreak="0">
    <w:nsid w:val="4FE37903"/>
    <w:multiLevelType w:val="hybridMultilevel"/>
    <w:tmpl w:val="668EBCA6"/>
    <w:lvl w:ilvl="0" w:tplc="0426000F">
      <w:start w:val="1"/>
      <w:numFmt w:val="decimal"/>
      <w:lvlText w:val="%1."/>
      <w:lvlJc w:val="left"/>
      <w:pPr>
        <w:ind w:left="1418" w:hanging="360"/>
      </w:pPr>
    </w:lvl>
    <w:lvl w:ilvl="1" w:tplc="04260019" w:tentative="1">
      <w:start w:val="1"/>
      <w:numFmt w:val="lowerLetter"/>
      <w:lvlText w:val="%2."/>
      <w:lvlJc w:val="left"/>
      <w:pPr>
        <w:ind w:left="2138" w:hanging="360"/>
      </w:pPr>
    </w:lvl>
    <w:lvl w:ilvl="2" w:tplc="0426001B" w:tentative="1">
      <w:start w:val="1"/>
      <w:numFmt w:val="lowerRoman"/>
      <w:lvlText w:val="%3."/>
      <w:lvlJc w:val="right"/>
      <w:pPr>
        <w:ind w:left="2858" w:hanging="180"/>
      </w:pPr>
    </w:lvl>
    <w:lvl w:ilvl="3" w:tplc="0426000F" w:tentative="1">
      <w:start w:val="1"/>
      <w:numFmt w:val="decimal"/>
      <w:lvlText w:val="%4."/>
      <w:lvlJc w:val="left"/>
      <w:pPr>
        <w:ind w:left="3578" w:hanging="360"/>
      </w:pPr>
    </w:lvl>
    <w:lvl w:ilvl="4" w:tplc="04260019" w:tentative="1">
      <w:start w:val="1"/>
      <w:numFmt w:val="lowerLetter"/>
      <w:lvlText w:val="%5."/>
      <w:lvlJc w:val="left"/>
      <w:pPr>
        <w:ind w:left="4298" w:hanging="360"/>
      </w:pPr>
    </w:lvl>
    <w:lvl w:ilvl="5" w:tplc="0426001B" w:tentative="1">
      <w:start w:val="1"/>
      <w:numFmt w:val="lowerRoman"/>
      <w:lvlText w:val="%6."/>
      <w:lvlJc w:val="right"/>
      <w:pPr>
        <w:ind w:left="5018" w:hanging="180"/>
      </w:pPr>
    </w:lvl>
    <w:lvl w:ilvl="6" w:tplc="0426000F" w:tentative="1">
      <w:start w:val="1"/>
      <w:numFmt w:val="decimal"/>
      <w:lvlText w:val="%7."/>
      <w:lvlJc w:val="left"/>
      <w:pPr>
        <w:ind w:left="5738" w:hanging="360"/>
      </w:pPr>
    </w:lvl>
    <w:lvl w:ilvl="7" w:tplc="04260019" w:tentative="1">
      <w:start w:val="1"/>
      <w:numFmt w:val="lowerLetter"/>
      <w:lvlText w:val="%8."/>
      <w:lvlJc w:val="left"/>
      <w:pPr>
        <w:ind w:left="6458" w:hanging="360"/>
      </w:pPr>
    </w:lvl>
    <w:lvl w:ilvl="8" w:tplc="0426001B" w:tentative="1">
      <w:start w:val="1"/>
      <w:numFmt w:val="lowerRoman"/>
      <w:lvlText w:val="%9."/>
      <w:lvlJc w:val="right"/>
      <w:pPr>
        <w:ind w:left="7178" w:hanging="180"/>
      </w:pPr>
    </w:lvl>
  </w:abstractNum>
  <w:abstractNum w:abstractNumId="27" w15:restartNumberingAfterBreak="0">
    <w:nsid w:val="54E473AD"/>
    <w:multiLevelType w:val="hybridMultilevel"/>
    <w:tmpl w:val="1624ACCC"/>
    <w:lvl w:ilvl="0" w:tplc="04260001">
      <w:start w:val="1"/>
      <w:numFmt w:val="bullet"/>
      <w:lvlText w:val=""/>
      <w:lvlJc w:val="left"/>
      <w:pPr>
        <w:ind w:left="2138" w:hanging="360"/>
      </w:pPr>
      <w:rPr>
        <w:rFonts w:ascii="Symbol" w:hAnsi="Symbol" w:hint="default"/>
      </w:rPr>
    </w:lvl>
    <w:lvl w:ilvl="1" w:tplc="04260003" w:tentative="1">
      <w:start w:val="1"/>
      <w:numFmt w:val="bullet"/>
      <w:lvlText w:val="o"/>
      <w:lvlJc w:val="left"/>
      <w:pPr>
        <w:ind w:left="2858" w:hanging="360"/>
      </w:pPr>
      <w:rPr>
        <w:rFonts w:ascii="Courier New" w:hAnsi="Courier New" w:cs="Courier New" w:hint="default"/>
      </w:rPr>
    </w:lvl>
    <w:lvl w:ilvl="2" w:tplc="04260005" w:tentative="1">
      <w:start w:val="1"/>
      <w:numFmt w:val="bullet"/>
      <w:lvlText w:val=""/>
      <w:lvlJc w:val="left"/>
      <w:pPr>
        <w:ind w:left="3578" w:hanging="360"/>
      </w:pPr>
      <w:rPr>
        <w:rFonts w:ascii="Wingdings" w:hAnsi="Wingdings" w:hint="default"/>
      </w:rPr>
    </w:lvl>
    <w:lvl w:ilvl="3" w:tplc="04260001" w:tentative="1">
      <w:start w:val="1"/>
      <w:numFmt w:val="bullet"/>
      <w:lvlText w:val=""/>
      <w:lvlJc w:val="left"/>
      <w:pPr>
        <w:ind w:left="4298" w:hanging="360"/>
      </w:pPr>
      <w:rPr>
        <w:rFonts w:ascii="Symbol" w:hAnsi="Symbol" w:hint="default"/>
      </w:rPr>
    </w:lvl>
    <w:lvl w:ilvl="4" w:tplc="04260003" w:tentative="1">
      <w:start w:val="1"/>
      <w:numFmt w:val="bullet"/>
      <w:lvlText w:val="o"/>
      <w:lvlJc w:val="left"/>
      <w:pPr>
        <w:ind w:left="5018" w:hanging="360"/>
      </w:pPr>
      <w:rPr>
        <w:rFonts w:ascii="Courier New" w:hAnsi="Courier New" w:cs="Courier New" w:hint="default"/>
      </w:rPr>
    </w:lvl>
    <w:lvl w:ilvl="5" w:tplc="04260005" w:tentative="1">
      <w:start w:val="1"/>
      <w:numFmt w:val="bullet"/>
      <w:lvlText w:val=""/>
      <w:lvlJc w:val="left"/>
      <w:pPr>
        <w:ind w:left="5738" w:hanging="360"/>
      </w:pPr>
      <w:rPr>
        <w:rFonts w:ascii="Wingdings" w:hAnsi="Wingdings" w:hint="default"/>
      </w:rPr>
    </w:lvl>
    <w:lvl w:ilvl="6" w:tplc="04260001" w:tentative="1">
      <w:start w:val="1"/>
      <w:numFmt w:val="bullet"/>
      <w:lvlText w:val=""/>
      <w:lvlJc w:val="left"/>
      <w:pPr>
        <w:ind w:left="6458" w:hanging="360"/>
      </w:pPr>
      <w:rPr>
        <w:rFonts w:ascii="Symbol" w:hAnsi="Symbol" w:hint="default"/>
      </w:rPr>
    </w:lvl>
    <w:lvl w:ilvl="7" w:tplc="04260003" w:tentative="1">
      <w:start w:val="1"/>
      <w:numFmt w:val="bullet"/>
      <w:lvlText w:val="o"/>
      <w:lvlJc w:val="left"/>
      <w:pPr>
        <w:ind w:left="7178" w:hanging="360"/>
      </w:pPr>
      <w:rPr>
        <w:rFonts w:ascii="Courier New" w:hAnsi="Courier New" w:cs="Courier New" w:hint="default"/>
      </w:rPr>
    </w:lvl>
    <w:lvl w:ilvl="8" w:tplc="04260005" w:tentative="1">
      <w:start w:val="1"/>
      <w:numFmt w:val="bullet"/>
      <w:lvlText w:val=""/>
      <w:lvlJc w:val="left"/>
      <w:pPr>
        <w:ind w:left="7898" w:hanging="360"/>
      </w:pPr>
      <w:rPr>
        <w:rFonts w:ascii="Wingdings" w:hAnsi="Wingdings" w:hint="default"/>
      </w:rPr>
    </w:lvl>
  </w:abstractNum>
  <w:abstractNum w:abstractNumId="28" w15:restartNumberingAfterBreak="0">
    <w:nsid w:val="56292F83"/>
    <w:multiLevelType w:val="multilevel"/>
    <w:tmpl w:val="BA68B6AE"/>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7FF0A05"/>
    <w:multiLevelType w:val="hybridMultilevel"/>
    <w:tmpl w:val="BF360F0A"/>
    <w:lvl w:ilvl="0" w:tplc="D3981FEA">
      <w:start w:val="1"/>
      <w:numFmt w:val="decimal"/>
      <w:lvlText w:val="1.3.%1."/>
      <w:lvlJc w:val="left"/>
      <w:pPr>
        <w:ind w:left="1211" w:hanging="360"/>
      </w:pPr>
      <w:rPr>
        <w:rFonts w:hint="default"/>
      </w:rPr>
    </w:lvl>
    <w:lvl w:ilvl="1" w:tplc="36CECE28">
      <w:numFmt w:val="bullet"/>
      <w:lvlText w:val="–"/>
      <w:lvlJc w:val="left"/>
      <w:pPr>
        <w:ind w:left="1931" w:hanging="360"/>
      </w:pPr>
      <w:rPr>
        <w:rFonts w:ascii="Times New Roman" w:eastAsia="Times New Roman" w:hAnsi="Times New Roman" w:cs="Times New Roman" w:hint="default"/>
      </w:r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30" w15:restartNumberingAfterBreak="0">
    <w:nsid w:val="5F3657A1"/>
    <w:multiLevelType w:val="multilevel"/>
    <w:tmpl w:val="2670EFA6"/>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50654D2"/>
    <w:multiLevelType w:val="hybridMultilevel"/>
    <w:tmpl w:val="7A96731C"/>
    <w:lvl w:ilvl="0" w:tplc="04260003">
      <w:start w:val="1"/>
      <w:numFmt w:val="bullet"/>
      <w:lvlText w:val="o"/>
      <w:lvlJc w:val="left"/>
      <w:pPr>
        <w:ind w:left="2847" w:hanging="360"/>
      </w:pPr>
      <w:rPr>
        <w:rFonts w:ascii="Courier New" w:hAnsi="Courier New" w:cs="Courier New" w:hint="default"/>
      </w:rPr>
    </w:lvl>
    <w:lvl w:ilvl="1" w:tplc="04260003" w:tentative="1">
      <w:start w:val="1"/>
      <w:numFmt w:val="bullet"/>
      <w:lvlText w:val="o"/>
      <w:lvlJc w:val="left"/>
      <w:pPr>
        <w:ind w:left="3567" w:hanging="360"/>
      </w:pPr>
      <w:rPr>
        <w:rFonts w:ascii="Courier New" w:hAnsi="Courier New" w:cs="Courier New" w:hint="default"/>
      </w:rPr>
    </w:lvl>
    <w:lvl w:ilvl="2" w:tplc="04260005" w:tentative="1">
      <w:start w:val="1"/>
      <w:numFmt w:val="bullet"/>
      <w:lvlText w:val=""/>
      <w:lvlJc w:val="left"/>
      <w:pPr>
        <w:ind w:left="4287" w:hanging="360"/>
      </w:pPr>
      <w:rPr>
        <w:rFonts w:ascii="Wingdings" w:hAnsi="Wingdings" w:hint="default"/>
      </w:rPr>
    </w:lvl>
    <w:lvl w:ilvl="3" w:tplc="04260001" w:tentative="1">
      <w:start w:val="1"/>
      <w:numFmt w:val="bullet"/>
      <w:lvlText w:val=""/>
      <w:lvlJc w:val="left"/>
      <w:pPr>
        <w:ind w:left="5007" w:hanging="360"/>
      </w:pPr>
      <w:rPr>
        <w:rFonts w:ascii="Symbol" w:hAnsi="Symbol" w:hint="default"/>
      </w:rPr>
    </w:lvl>
    <w:lvl w:ilvl="4" w:tplc="04260003" w:tentative="1">
      <w:start w:val="1"/>
      <w:numFmt w:val="bullet"/>
      <w:lvlText w:val="o"/>
      <w:lvlJc w:val="left"/>
      <w:pPr>
        <w:ind w:left="5727" w:hanging="360"/>
      </w:pPr>
      <w:rPr>
        <w:rFonts w:ascii="Courier New" w:hAnsi="Courier New" w:cs="Courier New" w:hint="default"/>
      </w:rPr>
    </w:lvl>
    <w:lvl w:ilvl="5" w:tplc="04260005" w:tentative="1">
      <w:start w:val="1"/>
      <w:numFmt w:val="bullet"/>
      <w:lvlText w:val=""/>
      <w:lvlJc w:val="left"/>
      <w:pPr>
        <w:ind w:left="6447" w:hanging="360"/>
      </w:pPr>
      <w:rPr>
        <w:rFonts w:ascii="Wingdings" w:hAnsi="Wingdings" w:hint="default"/>
      </w:rPr>
    </w:lvl>
    <w:lvl w:ilvl="6" w:tplc="04260001" w:tentative="1">
      <w:start w:val="1"/>
      <w:numFmt w:val="bullet"/>
      <w:lvlText w:val=""/>
      <w:lvlJc w:val="left"/>
      <w:pPr>
        <w:ind w:left="7167" w:hanging="360"/>
      </w:pPr>
      <w:rPr>
        <w:rFonts w:ascii="Symbol" w:hAnsi="Symbol" w:hint="default"/>
      </w:rPr>
    </w:lvl>
    <w:lvl w:ilvl="7" w:tplc="04260003" w:tentative="1">
      <w:start w:val="1"/>
      <w:numFmt w:val="bullet"/>
      <w:lvlText w:val="o"/>
      <w:lvlJc w:val="left"/>
      <w:pPr>
        <w:ind w:left="7887" w:hanging="360"/>
      </w:pPr>
      <w:rPr>
        <w:rFonts w:ascii="Courier New" w:hAnsi="Courier New" w:cs="Courier New" w:hint="default"/>
      </w:rPr>
    </w:lvl>
    <w:lvl w:ilvl="8" w:tplc="04260005" w:tentative="1">
      <w:start w:val="1"/>
      <w:numFmt w:val="bullet"/>
      <w:lvlText w:val=""/>
      <w:lvlJc w:val="left"/>
      <w:pPr>
        <w:ind w:left="8607" w:hanging="360"/>
      </w:pPr>
      <w:rPr>
        <w:rFonts w:ascii="Wingdings" w:hAnsi="Wingdings" w:hint="default"/>
      </w:rPr>
    </w:lvl>
  </w:abstractNum>
  <w:abstractNum w:abstractNumId="32" w15:restartNumberingAfterBreak="0">
    <w:nsid w:val="6770030A"/>
    <w:multiLevelType w:val="multilevel"/>
    <w:tmpl w:val="89C6FF10"/>
    <w:lvl w:ilvl="0">
      <w:start w:val="6"/>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A8B33DC"/>
    <w:multiLevelType w:val="hybridMultilevel"/>
    <w:tmpl w:val="6046CC9C"/>
    <w:lvl w:ilvl="0" w:tplc="65F87AE2">
      <w:start w:val="1"/>
      <w:numFmt w:val="decimal"/>
      <w:lvlText w:val="1.6.%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4" w15:restartNumberingAfterBreak="0">
    <w:nsid w:val="6C7E6B61"/>
    <w:multiLevelType w:val="hybridMultilevel"/>
    <w:tmpl w:val="24D672E0"/>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5" w15:restartNumberingAfterBreak="0">
    <w:nsid w:val="754B0DC9"/>
    <w:multiLevelType w:val="hybridMultilevel"/>
    <w:tmpl w:val="129EAD6C"/>
    <w:lvl w:ilvl="0" w:tplc="04260001">
      <w:start w:val="1"/>
      <w:numFmt w:val="bullet"/>
      <w:lvlText w:val=""/>
      <w:lvlJc w:val="left"/>
      <w:pPr>
        <w:ind w:left="2847" w:hanging="360"/>
      </w:pPr>
      <w:rPr>
        <w:rFonts w:ascii="Symbol" w:hAnsi="Symbol" w:hint="default"/>
      </w:rPr>
    </w:lvl>
    <w:lvl w:ilvl="1" w:tplc="04260003" w:tentative="1">
      <w:start w:val="1"/>
      <w:numFmt w:val="bullet"/>
      <w:lvlText w:val="o"/>
      <w:lvlJc w:val="left"/>
      <w:pPr>
        <w:ind w:left="3567" w:hanging="360"/>
      </w:pPr>
      <w:rPr>
        <w:rFonts w:ascii="Courier New" w:hAnsi="Courier New" w:cs="Courier New" w:hint="default"/>
      </w:rPr>
    </w:lvl>
    <w:lvl w:ilvl="2" w:tplc="04260005" w:tentative="1">
      <w:start w:val="1"/>
      <w:numFmt w:val="bullet"/>
      <w:lvlText w:val=""/>
      <w:lvlJc w:val="left"/>
      <w:pPr>
        <w:ind w:left="4287" w:hanging="360"/>
      </w:pPr>
      <w:rPr>
        <w:rFonts w:ascii="Wingdings" w:hAnsi="Wingdings" w:hint="default"/>
      </w:rPr>
    </w:lvl>
    <w:lvl w:ilvl="3" w:tplc="04260001" w:tentative="1">
      <w:start w:val="1"/>
      <w:numFmt w:val="bullet"/>
      <w:lvlText w:val=""/>
      <w:lvlJc w:val="left"/>
      <w:pPr>
        <w:ind w:left="5007" w:hanging="360"/>
      </w:pPr>
      <w:rPr>
        <w:rFonts w:ascii="Symbol" w:hAnsi="Symbol" w:hint="default"/>
      </w:rPr>
    </w:lvl>
    <w:lvl w:ilvl="4" w:tplc="04260003" w:tentative="1">
      <w:start w:val="1"/>
      <w:numFmt w:val="bullet"/>
      <w:lvlText w:val="o"/>
      <w:lvlJc w:val="left"/>
      <w:pPr>
        <w:ind w:left="5727" w:hanging="360"/>
      </w:pPr>
      <w:rPr>
        <w:rFonts w:ascii="Courier New" w:hAnsi="Courier New" w:cs="Courier New" w:hint="default"/>
      </w:rPr>
    </w:lvl>
    <w:lvl w:ilvl="5" w:tplc="04260005" w:tentative="1">
      <w:start w:val="1"/>
      <w:numFmt w:val="bullet"/>
      <w:lvlText w:val=""/>
      <w:lvlJc w:val="left"/>
      <w:pPr>
        <w:ind w:left="6447" w:hanging="360"/>
      </w:pPr>
      <w:rPr>
        <w:rFonts w:ascii="Wingdings" w:hAnsi="Wingdings" w:hint="default"/>
      </w:rPr>
    </w:lvl>
    <w:lvl w:ilvl="6" w:tplc="04260001" w:tentative="1">
      <w:start w:val="1"/>
      <w:numFmt w:val="bullet"/>
      <w:lvlText w:val=""/>
      <w:lvlJc w:val="left"/>
      <w:pPr>
        <w:ind w:left="7167" w:hanging="360"/>
      </w:pPr>
      <w:rPr>
        <w:rFonts w:ascii="Symbol" w:hAnsi="Symbol" w:hint="default"/>
      </w:rPr>
    </w:lvl>
    <w:lvl w:ilvl="7" w:tplc="04260003" w:tentative="1">
      <w:start w:val="1"/>
      <w:numFmt w:val="bullet"/>
      <w:lvlText w:val="o"/>
      <w:lvlJc w:val="left"/>
      <w:pPr>
        <w:ind w:left="7887" w:hanging="360"/>
      </w:pPr>
      <w:rPr>
        <w:rFonts w:ascii="Courier New" w:hAnsi="Courier New" w:cs="Courier New" w:hint="default"/>
      </w:rPr>
    </w:lvl>
    <w:lvl w:ilvl="8" w:tplc="04260005" w:tentative="1">
      <w:start w:val="1"/>
      <w:numFmt w:val="bullet"/>
      <w:lvlText w:val=""/>
      <w:lvlJc w:val="left"/>
      <w:pPr>
        <w:ind w:left="8607" w:hanging="360"/>
      </w:pPr>
      <w:rPr>
        <w:rFonts w:ascii="Wingdings" w:hAnsi="Wingdings" w:hint="default"/>
      </w:rPr>
    </w:lvl>
  </w:abstractNum>
  <w:abstractNum w:abstractNumId="36" w15:restartNumberingAfterBreak="0">
    <w:nsid w:val="756C1353"/>
    <w:multiLevelType w:val="multilevel"/>
    <w:tmpl w:val="F2A2E2A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766377D6"/>
    <w:multiLevelType w:val="hybridMultilevel"/>
    <w:tmpl w:val="4CDC1A1A"/>
    <w:lvl w:ilvl="0" w:tplc="8120095C">
      <w:start w:val="1"/>
      <w:numFmt w:val="decimal"/>
      <w:lvlText w:val="3.%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8" w15:restartNumberingAfterBreak="0">
    <w:nsid w:val="77CF0D7B"/>
    <w:multiLevelType w:val="multilevel"/>
    <w:tmpl w:val="E53018A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color w:val="000000" w:themeColor="text1"/>
      </w:rPr>
    </w:lvl>
    <w:lvl w:ilvl="3">
      <w:start w:val="1"/>
      <w:numFmt w:val="decimal"/>
      <w:lvlText w:val="%1.%2.%3.%4."/>
      <w:lvlJc w:val="left"/>
      <w:pPr>
        <w:ind w:left="3698"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7CDE1DE9"/>
    <w:multiLevelType w:val="multilevel"/>
    <w:tmpl w:val="1AD6CDB0"/>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0" w15:restartNumberingAfterBreak="0">
    <w:nsid w:val="7D877CF0"/>
    <w:multiLevelType w:val="hybridMultilevel"/>
    <w:tmpl w:val="AEB00D18"/>
    <w:lvl w:ilvl="0" w:tplc="211CAF68">
      <w:start w:val="1"/>
      <w:numFmt w:val="decimal"/>
      <w:lvlText w:val="3.4.%1."/>
      <w:lvlJc w:val="left"/>
      <w:pPr>
        <w:ind w:left="1080" w:hanging="360"/>
      </w:pPr>
      <w:rPr>
        <w:rFonts w:hint="default"/>
      </w:rPr>
    </w:lvl>
    <w:lvl w:ilvl="1" w:tplc="7E0E465A">
      <w:numFmt w:val="bullet"/>
      <w:lvlText w:val="-"/>
      <w:lvlJc w:val="left"/>
      <w:pPr>
        <w:ind w:left="1980" w:hanging="360"/>
      </w:pPr>
      <w:rPr>
        <w:rFonts w:ascii="Times New Roman" w:eastAsia="Calibri" w:hAnsi="Times New Roman" w:cs="Times New Roman" w:hint="default"/>
      </w:r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29"/>
  </w:num>
  <w:num w:numId="2">
    <w:abstractNumId w:val="18"/>
  </w:num>
  <w:num w:numId="3">
    <w:abstractNumId w:val="25"/>
  </w:num>
  <w:num w:numId="4">
    <w:abstractNumId w:val="33"/>
  </w:num>
  <w:num w:numId="5">
    <w:abstractNumId w:val="21"/>
  </w:num>
  <w:num w:numId="6">
    <w:abstractNumId w:val="20"/>
  </w:num>
  <w:num w:numId="7">
    <w:abstractNumId w:val="9"/>
  </w:num>
  <w:num w:numId="8">
    <w:abstractNumId w:val="4"/>
  </w:num>
  <w:num w:numId="9">
    <w:abstractNumId w:val="14"/>
  </w:num>
  <w:num w:numId="10">
    <w:abstractNumId w:val="8"/>
  </w:num>
  <w:num w:numId="11">
    <w:abstractNumId w:val="16"/>
  </w:num>
  <w:num w:numId="12">
    <w:abstractNumId w:val="13"/>
  </w:num>
  <w:num w:numId="13">
    <w:abstractNumId w:val="36"/>
  </w:num>
  <w:num w:numId="14">
    <w:abstractNumId w:val="0"/>
  </w:num>
  <w:num w:numId="15">
    <w:abstractNumId w:val="24"/>
  </w:num>
  <w:num w:numId="16">
    <w:abstractNumId w:val="15"/>
  </w:num>
  <w:num w:numId="17">
    <w:abstractNumId w:val="28"/>
  </w:num>
  <w:num w:numId="18">
    <w:abstractNumId w:val="7"/>
  </w:num>
  <w:num w:numId="19">
    <w:abstractNumId w:val="5"/>
  </w:num>
  <w:num w:numId="20">
    <w:abstractNumId w:val="34"/>
  </w:num>
  <w:num w:numId="21">
    <w:abstractNumId w:val="1"/>
  </w:num>
  <w:num w:numId="22">
    <w:abstractNumId w:val="26"/>
  </w:num>
  <w:num w:numId="23">
    <w:abstractNumId w:val="19"/>
  </w:num>
  <w:num w:numId="24">
    <w:abstractNumId w:val="31"/>
  </w:num>
  <w:num w:numId="25">
    <w:abstractNumId w:val="22"/>
  </w:num>
  <w:num w:numId="26">
    <w:abstractNumId w:val="35"/>
  </w:num>
  <w:num w:numId="27">
    <w:abstractNumId w:val="37"/>
  </w:num>
  <w:num w:numId="28">
    <w:abstractNumId w:val="32"/>
  </w:num>
  <w:num w:numId="29">
    <w:abstractNumId w:val="30"/>
  </w:num>
  <w:num w:numId="30">
    <w:abstractNumId w:val="3"/>
  </w:num>
  <w:num w:numId="31">
    <w:abstractNumId w:val="40"/>
  </w:num>
  <w:num w:numId="32">
    <w:abstractNumId w:val="11"/>
  </w:num>
  <w:num w:numId="33">
    <w:abstractNumId w:val="38"/>
  </w:num>
  <w:num w:numId="34">
    <w:abstractNumId w:val="39"/>
  </w:num>
  <w:num w:numId="35">
    <w:abstractNumId w:val="27"/>
  </w:num>
  <w:num w:numId="36">
    <w:abstractNumId w:val="17"/>
  </w:num>
  <w:num w:numId="37">
    <w:abstractNumId w:val="12"/>
  </w:num>
  <w:num w:numId="38">
    <w:abstractNumId w:val="10"/>
  </w:num>
  <w:num w:numId="39">
    <w:abstractNumId w:val="2"/>
  </w:num>
  <w:num w:numId="40">
    <w:abstractNumId w:val="6"/>
  </w:num>
  <w:num w:numId="41">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487"/>
    <w:rsid w:val="00000745"/>
    <w:rsid w:val="00001574"/>
    <w:rsid w:val="000034A8"/>
    <w:rsid w:val="000037AF"/>
    <w:rsid w:val="0000492C"/>
    <w:rsid w:val="00005B7F"/>
    <w:rsid w:val="00005E94"/>
    <w:rsid w:val="00006304"/>
    <w:rsid w:val="000067D4"/>
    <w:rsid w:val="00006D68"/>
    <w:rsid w:val="00006DAB"/>
    <w:rsid w:val="00010C0C"/>
    <w:rsid w:val="00011A42"/>
    <w:rsid w:val="00013FC1"/>
    <w:rsid w:val="00014A08"/>
    <w:rsid w:val="0001572D"/>
    <w:rsid w:val="00015D40"/>
    <w:rsid w:val="0001664D"/>
    <w:rsid w:val="000171BF"/>
    <w:rsid w:val="000254CA"/>
    <w:rsid w:val="00026CB0"/>
    <w:rsid w:val="00032C55"/>
    <w:rsid w:val="00034213"/>
    <w:rsid w:val="00035DCF"/>
    <w:rsid w:val="00035E05"/>
    <w:rsid w:val="0004048D"/>
    <w:rsid w:val="000408AE"/>
    <w:rsid w:val="00040CC1"/>
    <w:rsid w:val="000413DB"/>
    <w:rsid w:val="000427AE"/>
    <w:rsid w:val="000427FD"/>
    <w:rsid w:val="00043D05"/>
    <w:rsid w:val="00043FE7"/>
    <w:rsid w:val="00045C19"/>
    <w:rsid w:val="00045F49"/>
    <w:rsid w:val="00046526"/>
    <w:rsid w:val="000465EB"/>
    <w:rsid w:val="00046B08"/>
    <w:rsid w:val="000471D2"/>
    <w:rsid w:val="000479D7"/>
    <w:rsid w:val="00050232"/>
    <w:rsid w:val="00050413"/>
    <w:rsid w:val="00050916"/>
    <w:rsid w:val="0005102B"/>
    <w:rsid w:val="00052108"/>
    <w:rsid w:val="000608DA"/>
    <w:rsid w:val="000623B0"/>
    <w:rsid w:val="00062D4C"/>
    <w:rsid w:val="0006316A"/>
    <w:rsid w:val="000638E6"/>
    <w:rsid w:val="000653C8"/>
    <w:rsid w:val="00066443"/>
    <w:rsid w:val="00066840"/>
    <w:rsid w:val="00067434"/>
    <w:rsid w:val="00070EB5"/>
    <w:rsid w:val="0007339C"/>
    <w:rsid w:val="00073719"/>
    <w:rsid w:val="00074A05"/>
    <w:rsid w:val="00074ABE"/>
    <w:rsid w:val="00081FF4"/>
    <w:rsid w:val="000843D7"/>
    <w:rsid w:val="00084E73"/>
    <w:rsid w:val="00086201"/>
    <w:rsid w:val="00090CE3"/>
    <w:rsid w:val="00091417"/>
    <w:rsid w:val="00091F2B"/>
    <w:rsid w:val="00092F81"/>
    <w:rsid w:val="00093805"/>
    <w:rsid w:val="000938DC"/>
    <w:rsid w:val="00094CA6"/>
    <w:rsid w:val="00094EC5"/>
    <w:rsid w:val="0009599C"/>
    <w:rsid w:val="000A3A25"/>
    <w:rsid w:val="000A42E2"/>
    <w:rsid w:val="000A4576"/>
    <w:rsid w:val="000A49A1"/>
    <w:rsid w:val="000A4B2B"/>
    <w:rsid w:val="000A5342"/>
    <w:rsid w:val="000A7CF9"/>
    <w:rsid w:val="000A7D0C"/>
    <w:rsid w:val="000A7DA4"/>
    <w:rsid w:val="000B09CE"/>
    <w:rsid w:val="000B0F3C"/>
    <w:rsid w:val="000B2576"/>
    <w:rsid w:val="000B2990"/>
    <w:rsid w:val="000B2C95"/>
    <w:rsid w:val="000B3434"/>
    <w:rsid w:val="000B4C67"/>
    <w:rsid w:val="000B4DD0"/>
    <w:rsid w:val="000B5304"/>
    <w:rsid w:val="000B6185"/>
    <w:rsid w:val="000B77F7"/>
    <w:rsid w:val="000C005B"/>
    <w:rsid w:val="000C0392"/>
    <w:rsid w:val="000C06B6"/>
    <w:rsid w:val="000C26DF"/>
    <w:rsid w:val="000C3FCF"/>
    <w:rsid w:val="000C70F2"/>
    <w:rsid w:val="000C7267"/>
    <w:rsid w:val="000D0B6A"/>
    <w:rsid w:val="000D129B"/>
    <w:rsid w:val="000D1C44"/>
    <w:rsid w:val="000D2CC6"/>
    <w:rsid w:val="000D5A9D"/>
    <w:rsid w:val="000D5CFF"/>
    <w:rsid w:val="000D6083"/>
    <w:rsid w:val="000D70FF"/>
    <w:rsid w:val="000E0126"/>
    <w:rsid w:val="000E167D"/>
    <w:rsid w:val="000E295D"/>
    <w:rsid w:val="000E2EE3"/>
    <w:rsid w:val="000E2F89"/>
    <w:rsid w:val="000E3C87"/>
    <w:rsid w:val="000E4477"/>
    <w:rsid w:val="000E6E9B"/>
    <w:rsid w:val="000E7B0B"/>
    <w:rsid w:val="000E7E44"/>
    <w:rsid w:val="000F0176"/>
    <w:rsid w:val="000F30DA"/>
    <w:rsid w:val="000F3A04"/>
    <w:rsid w:val="000F4249"/>
    <w:rsid w:val="000F4950"/>
    <w:rsid w:val="000F52ED"/>
    <w:rsid w:val="00101AB9"/>
    <w:rsid w:val="00102B67"/>
    <w:rsid w:val="00102E4C"/>
    <w:rsid w:val="0010320D"/>
    <w:rsid w:val="0010598C"/>
    <w:rsid w:val="00106269"/>
    <w:rsid w:val="00106EC2"/>
    <w:rsid w:val="00107B45"/>
    <w:rsid w:val="00107C35"/>
    <w:rsid w:val="001105A6"/>
    <w:rsid w:val="001105B4"/>
    <w:rsid w:val="00110D3B"/>
    <w:rsid w:val="00111DEF"/>
    <w:rsid w:val="001133B9"/>
    <w:rsid w:val="00115CC7"/>
    <w:rsid w:val="00117B58"/>
    <w:rsid w:val="001249C6"/>
    <w:rsid w:val="00125EE4"/>
    <w:rsid w:val="001265E2"/>
    <w:rsid w:val="00127519"/>
    <w:rsid w:val="00132395"/>
    <w:rsid w:val="001328A0"/>
    <w:rsid w:val="00132ACB"/>
    <w:rsid w:val="00132AF4"/>
    <w:rsid w:val="001339EA"/>
    <w:rsid w:val="001358A5"/>
    <w:rsid w:val="0014084C"/>
    <w:rsid w:val="00140F4F"/>
    <w:rsid w:val="00141762"/>
    <w:rsid w:val="001438D5"/>
    <w:rsid w:val="001440E6"/>
    <w:rsid w:val="001449D5"/>
    <w:rsid w:val="00144DDC"/>
    <w:rsid w:val="00145BCE"/>
    <w:rsid w:val="00146588"/>
    <w:rsid w:val="00146703"/>
    <w:rsid w:val="0014696B"/>
    <w:rsid w:val="00146B2F"/>
    <w:rsid w:val="00147A50"/>
    <w:rsid w:val="00147A83"/>
    <w:rsid w:val="00147C58"/>
    <w:rsid w:val="00150A5E"/>
    <w:rsid w:val="001519C2"/>
    <w:rsid w:val="00154792"/>
    <w:rsid w:val="00154EDC"/>
    <w:rsid w:val="00155A64"/>
    <w:rsid w:val="0015628A"/>
    <w:rsid w:val="001567DD"/>
    <w:rsid w:val="001625F9"/>
    <w:rsid w:val="00162711"/>
    <w:rsid w:val="00163B85"/>
    <w:rsid w:val="001641B3"/>
    <w:rsid w:val="00164BAA"/>
    <w:rsid w:val="00165212"/>
    <w:rsid w:val="0016603F"/>
    <w:rsid w:val="00166927"/>
    <w:rsid w:val="001673DB"/>
    <w:rsid w:val="00167E8E"/>
    <w:rsid w:val="001700B7"/>
    <w:rsid w:val="00170CA2"/>
    <w:rsid w:val="00171202"/>
    <w:rsid w:val="0017232D"/>
    <w:rsid w:val="0017353C"/>
    <w:rsid w:val="001735B4"/>
    <w:rsid w:val="00173B37"/>
    <w:rsid w:val="00173F6B"/>
    <w:rsid w:val="00175027"/>
    <w:rsid w:val="001753FE"/>
    <w:rsid w:val="0017722C"/>
    <w:rsid w:val="001778B0"/>
    <w:rsid w:val="00182123"/>
    <w:rsid w:val="001823EC"/>
    <w:rsid w:val="00183884"/>
    <w:rsid w:val="00184E02"/>
    <w:rsid w:val="00185E48"/>
    <w:rsid w:val="00186BD2"/>
    <w:rsid w:val="00186F13"/>
    <w:rsid w:val="00190635"/>
    <w:rsid w:val="00191262"/>
    <w:rsid w:val="0019161D"/>
    <w:rsid w:val="0019249E"/>
    <w:rsid w:val="00192780"/>
    <w:rsid w:val="001934F7"/>
    <w:rsid w:val="00194077"/>
    <w:rsid w:val="00194B6D"/>
    <w:rsid w:val="00194CA4"/>
    <w:rsid w:val="00196E35"/>
    <w:rsid w:val="00197AB5"/>
    <w:rsid w:val="001A038B"/>
    <w:rsid w:val="001A041E"/>
    <w:rsid w:val="001A08F9"/>
    <w:rsid w:val="001A0D19"/>
    <w:rsid w:val="001A1C63"/>
    <w:rsid w:val="001A1DB4"/>
    <w:rsid w:val="001A4E35"/>
    <w:rsid w:val="001A71FA"/>
    <w:rsid w:val="001A7B00"/>
    <w:rsid w:val="001B0680"/>
    <w:rsid w:val="001B2687"/>
    <w:rsid w:val="001B2DFB"/>
    <w:rsid w:val="001B35A3"/>
    <w:rsid w:val="001B3E5E"/>
    <w:rsid w:val="001B3FF9"/>
    <w:rsid w:val="001B442F"/>
    <w:rsid w:val="001B503B"/>
    <w:rsid w:val="001B6B9F"/>
    <w:rsid w:val="001C00E9"/>
    <w:rsid w:val="001C2C6B"/>
    <w:rsid w:val="001C3819"/>
    <w:rsid w:val="001C4028"/>
    <w:rsid w:val="001C6ADB"/>
    <w:rsid w:val="001D0F6B"/>
    <w:rsid w:val="001D1CE8"/>
    <w:rsid w:val="001D21B0"/>
    <w:rsid w:val="001D2C31"/>
    <w:rsid w:val="001D4345"/>
    <w:rsid w:val="001D44DC"/>
    <w:rsid w:val="001D5AEF"/>
    <w:rsid w:val="001D62DA"/>
    <w:rsid w:val="001D71FE"/>
    <w:rsid w:val="001D7D56"/>
    <w:rsid w:val="001D7E43"/>
    <w:rsid w:val="001E0B63"/>
    <w:rsid w:val="001E22DE"/>
    <w:rsid w:val="001E2A33"/>
    <w:rsid w:val="001E3D85"/>
    <w:rsid w:val="001E436E"/>
    <w:rsid w:val="001E6B0F"/>
    <w:rsid w:val="001F0195"/>
    <w:rsid w:val="001F174A"/>
    <w:rsid w:val="001F1B99"/>
    <w:rsid w:val="001F3325"/>
    <w:rsid w:val="001F4025"/>
    <w:rsid w:val="001F4B18"/>
    <w:rsid w:val="001F598A"/>
    <w:rsid w:val="001F756B"/>
    <w:rsid w:val="0020081A"/>
    <w:rsid w:val="0020098B"/>
    <w:rsid w:val="00200BBA"/>
    <w:rsid w:val="0020190D"/>
    <w:rsid w:val="00201CBD"/>
    <w:rsid w:val="002040FE"/>
    <w:rsid w:val="0020494A"/>
    <w:rsid w:val="002063BB"/>
    <w:rsid w:val="002110E9"/>
    <w:rsid w:val="002111B0"/>
    <w:rsid w:val="00211841"/>
    <w:rsid w:val="002122E2"/>
    <w:rsid w:val="0021324C"/>
    <w:rsid w:val="002139F4"/>
    <w:rsid w:val="00215405"/>
    <w:rsid w:val="00215CAE"/>
    <w:rsid w:val="00216C92"/>
    <w:rsid w:val="002207D2"/>
    <w:rsid w:val="00221B5A"/>
    <w:rsid w:val="002235F8"/>
    <w:rsid w:val="00227AC0"/>
    <w:rsid w:val="00227B3C"/>
    <w:rsid w:val="0023022B"/>
    <w:rsid w:val="00233245"/>
    <w:rsid w:val="002336DA"/>
    <w:rsid w:val="00233804"/>
    <w:rsid w:val="00234167"/>
    <w:rsid w:val="00235D80"/>
    <w:rsid w:val="002362F3"/>
    <w:rsid w:val="0023662E"/>
    <w:rsid w:val="00245B46"/>
    <w:rsid w:val="002464E2"/>
    <w:rsid w:val="00246AFD"/>
    <w:rsid w:val="00250826"/>
    <w:rsid w:val="00252C86"/>
    <w:rsid w:val="0025493F"/>
    <w:rsid w:val="002608AD"/>
    <w:rsid w:val="00260BFB"/>
    <w:rsid w:val="002612C2"/>
    <w:rsid w:val="00261AF1"/>
    <w:rsid w:val="0026292E"/>
    <w:rsid w:val="002638D4"/>
    <w:rsid w:val="00265CFB"/>
    <w:rsid w:val="00266C69"/>
    <w:rsid w:val="00270720"/>
    <w:rsid w:val="0027159E"/>
    <w:rsid w:val="00271A3B"/>
    <w:rsid w:val="002737AA"/>
    <w:rsid w:val="002764D0"/>
    <w:rsid w:val="0027764E"/>
    <w:rsid w:val="002778DB"/>
    <w:rsid w:val="00283FD4"/>
    <w:rsid w:val="002840CA"/>
    <w:rsid w:val="002840FC"/>
    <w:rsid w:val="00284835"/>
    <w:rsid w:val="00284E7F"/>
    <w:rsid w:val="00285856"/>
    <w:rsid w:val="002871A5"/>
    <w:rsid w:val="0029016F"/>
    <w:rsid w:val="00291737"/>
    <w:rsid w:val="00291BCF"/>
    <w:rsid w:val="0029209F"/>
    <w:rsid w:val="00292A96"/>
    <w:rsid w:val="002932B5"/>
    <w:rsid w:val="0029519A"/>
    <w:rsid w:val="0029558B"/>
    <w:rsid w:val="00295601"/>
    <w:rsid w:val="00295A4A"/>
    <w:rsid w:val="00296B32"/>
    <w:rsid w:val="002A09E3"/>
    <w:rsid w:val="002A0D94"/>
    <w:rsid w:val="002A1F04"/>
    <w:rsid w:val="002A3358"/>
    <w:rsid w:val="002A3997"/>
    <w:rsid w:val="002A3A5B"/>
    <w:rsid w:val="002A4245"/>
    <w:rsid w:val="002A4DDA"/>
    <w:rsid w:val="002A549A"/>
    <w:rsid w:val="002A7941"/>
    <w:rsid w:val="002A7A69"/>
    <w:rsid w:val="002A7D3C"/>
    <w:rsid w:val="002B05AB"/>
    <w:rsid w:val="002B2DA7"/>
    <w:rsid w:val="002B7318"/>
    <w:rsid w:val="002B7468"/>
    <w:rsid w:val="002B7589"/>
    <w:rsid w:val="002B7D85"/>
    <w:rsid w:val="002C191B"/>
    <w:rsid w:val="002C28BC"/>
    <w:rsid w:val="002C2B03"/>
    <w:rsid w:val="002C487B"/>
    <w:rsid w:val="002C4CC1"/>
    <w:rsid w:val="002C4DD0"/>
    <w:rsid w:val="002C5B22"/>
    <w:rsid w:val="002C71EE"/>
    <w:rsid w:val="002D1487"/>
    <w:rsid w:val="002D1C98"/>
    <w:rsid w:val="002D23F0"/>
    <w:rsid w:val="002D3A44"/>
    <w:rsid w:val="002D538A"/>
    <w:rsid w:val="002D5DCA"/>
    <w:rsid w:val="002D6100"/>
    <w:rsid w:val="002E16DD"/>
    <w:rsid w:val="002E1F16"/>
    <w:rsid w:val="002E2879"/>
    <w:rsid w:val="002E411F"/>
    <w:rsid w:val="002E4924"/>
    <w:rsid w:val="002E53DE"/>
    <w:rsid w:val="002E6327"/>
    <w:rsid w:val="002E69CC"/>
    <w:rsid w:val="002E7EB1"/>
    <w:rsid w:val="002F0437"/>
    <w:rsid w:val="002F06D0"/>
    <w:rsid w:val="002F0BEF"/>
    <w:rsid w:val="002F1B11"/>
    <w:rsid w:val="002F2039"/>
    <w:rsid w:val="002F3B6D"/>
    <w:rsid w:val="002F47AA"/>
    <w:rsid w:val="002F5A55"/>
    <w:rsid w:val="002F67DC"/>
    <w:rsid w:val="003000FB"/>
    <w:rsid w:val="00302AAC"/>
    <w:rsid w:val="00305036"/>
    <w:rsid w:val="003067D1"/>
    <w:rsid w:val="0030717B"/>
    <w:rsid w:val="00310059"/>
    <w:rsid w:val="00312756"/>
    <w:rsid w:val="00312857"/>
    <w:rsid w:val="00312AB7"/>
    <w:rsid w:val="00312C11"/>
    <w:rsid w:val="00312EED"/>
    <w:rsid w:val="003143A5"/>
    <w:rsid w:val="003155CB"/>
    <w:rsid w:val="00316047"/>
    <w:rsid w:val="00316AE7"/>
    <w:rsid w:val="00316F8A"/>
    <w:rsid w:val="00317DFC"/>
    <w:rsid w:val="00320393"/>
    <w:rsid w:val="00320599"/>
    <w:rsid w:val="003212E9"/>
    <w:rsid w:val="003216C0"/>
    <w:rsid w:val="00323770"/>
    <w:rsid w:val="0032400E"/>
    <w:rsid w:val="00324F83"/>
    <w:rsid w:val="00325D61"/>
    <w:rsid w:val="003270D1"/>
    <w:rsid w:val="0032767A"/>
    <w:rsid w:val="003303E8"/>
    <w:rsid w:val="00330F40"/>
    <w:rsid w:val="003313FA"/>
    <w:rsid w:val="003319B9"/>
    <w:rsid w:val="00331B8A"/>
    <w:rsid w:val="00332B28"/>
    <w:rsid w:val="00333237"/>
    <w:rsid w:val="0033323C"/>
    <w:rsid w:val="0033397E"/>
    <w:rsid w:val="00334414"/>
    <w:rsid w:val="003348DD"/>
    <w:rsid w:val="0033515E"/>
    <w:rsid w:val="003354E7"/>
    <w:rsid w:val="00335582"/>
    <w:rsid w:val="0033638C"/>
    <w:rsid w:val="00336B54"/>
    <w:rsid w:val="003410E1"/>
    <w:rsid w:val="00341145"/>
    <w:rsid w:val="0034171C"/>
    <w:rsid w:val="00341C05"/>
    <w:rsid w:val="00342EE9"/>
    <w:rsid w:val="00344EA0"/>
    <w:rsid w:val="00344EE2"/>
    <w:rsid w:val="0034501A"/>
    <w:rsid w:val="0035565F"/>
    <w:rsid w:val="00355723"/>
    <w:rsid w:val="00356750"/>
    <w:rsid w:val="00356E77"/>
    <w:rsid w:val="00357607"/>
    <w:rsid w:val="00360174"/>
    <w:rsid w:val="00360DD8"/>
    <w:rsid w:val="00363FC2"/>
    <w:rsid w:val="00364AC5"/>
    <w:rsid w:val="00364AE9"/>
    <w:rsid w:val="00365C05"/>
    <w:rsid w:val="00366A5B"/>
    <w:rsid w:val="00371CD7"/>
    <w:rsid w:val="00371F70"/>
    <w:rsid w:val="00372847"/>
    <w:rsid w:val="0037327B"/>
    <w:rsid w:val="00373887"/>
    <w:rsid w:val="00373C31"/>
    <w:rsid w:val="003744EF"/>
    <w:rsid w:val="0037457B"/>
    <w:rsid w:val="00376A86"/>
    <w:rsid w:val="0037727C"/>
    <w:rsid w:val="003804FC"/>
    <w:rsid w:val="00380B13"/>
    <w:rsid w:val="003838F1"/>
    <w:rsid w:val="00385186"/>
    <w:rsid w:val="00386E08"/>
    <w:rsid w:val="0038784E"/>
    <w:rsid w:val="00393A4E"/>
    <w:rsid w:val="003942CC"/>
    <w:rsid w:val="00394643"/>
    <w:rsid w:val="00394AF5"/>
    <w:rsid w:val="003A2D2A"/>
    <w:rsid w:val="003A3D39"/>
    <w:rsid w:val="003A45F1"/>
    <w:rsid w:val="003A45FB"/>
    <w:rsid w:val="003A4E8B"/>
    <w:rsid w:val="003A4F77"/>
    <w:rsid w:val="003A7DB1"/>
    <w:rsid w:val="003B0453"/>
    <w:rsid w:val="003B1023"/>
    <w:rsid w:val="003B16CF"/>
    <w:rsid w:val="003B1A8B"/>
    <w:rsid w:val="003B23CB"/>
    <w:rsid w:val="003B26BD"/>
    <w:rsid w:val="003B3155"/>
    <w:rsid w:val="003B351E"/>
    <w:rsid w:val="003B3A2F"/>
    <w:rsid w:val="003B3C22"/>
    <w:rsid w:val="003B3C95"/>
    <w:rsid w:val="003B5C31"/>
    <w:rsid w:val="003B6A09"/>
    <w:rsid w:val="003B7BA6"/>
    <w:rsid w:val="003C0379"/>
    <w:rsid w:val="003C19BD"/>
    <w:rsid w:val="003C1DEA"/>
    <w:rsid w:val="003C363A"/>
    <w:rsid w:val="003C4A36"/>
    <w:rsid w:val="003C77C4"/>
    <w:rsid w:val="003C7B92"/>
    <w:rsid w:val="003D0B35"/>
    <w:rsid w:val="003D0FF1"/>
    <w:rsid w:val="003D10C1"/>
    <w:rsid w:val="003D440E"/>
    <w:rsid w:val="003D4EFD"/>
    <w:rsid w:val="003D50E5"/>
    <w:rsid w:val="003D54C6"/>
    <w:rsid w:val="003E04D7"/>
    <w:rsid w:val="003E0B68"/>
    <w:rsid w:val="003E2D9B"/>
    <w:rsid w:val="003E330A"/>
    <w:rsid w:val="003E40DC"/>
    <w:rsid w:val="003E4DF9"/>
    <w:rsid w:val="003E5575"/>
    <w:rsid w:val="003E7299"/>
    <w:rsid w:val="003F0402"/>
    <w:rsid w:val="003F060F"/>
    <w:rsid w:val="003F2E9C"/>
    <w:rsid w:val="003F39E7"/>
    <w:rsid w:val="003F4219"/>
    <w:rsid w:val="003F5858"/>
    <w:rsid w:val="003F597F"/>
    <w:rsid w:val="003F605C"/>
    <w:rsid w:val="00400985"/>
    <w:rsid w:val="004024CB"/>
    <w:rsid w:val="004039DE"/>
    <w:rsid w:val="00403AF2"/>
    <w:rsid w:val="0040656F"/>
    <w:rsid w:val="0040721F"/>
    <w:rsid w:val="0041008A"/>
    <w:rsid w:val="004110E6"/>
    <w:rsid w:val="00412606"/>
    <w:rsid w:val="00412A7F"/>
    <w:rsid w:val="00412C03"/>
    <w:rsid w:val="00413680"/>
    <w:rsid w:val="0041693E"/>
    <w:rsid w:val="00416EB9"/>
    <w:rsid w:val="0041709E"/>
    <w:rsid w:val="00417E2D"/>
    <w:rsid w:val="00420FE5"/>
    <w:rsid w:val="00421559"/>
    <w:rsid w:val="004219ED"/>
    <w:rsid w:val="00422040"/>
    <w:rsid w:val="004233EB"/>
    <w:rsid w:val="00423493"/>
    <w:rsid w:val="0042419F"/>
    <w:rsid w:val="0042498C"/>
    <w:rsid w:val="004251D8"/>
    <w:rsid w:val="00426026"/>
    <w:rsid w:val="00430B46"/>
    <w:rsid w:val="00435EB3"/>
    <w:rsid w:val="0043630E"/>
    <w:rsid w:val="00436EFF"/>
    <w:rsid w:val="00441F51"/>
    <w:rsid w:val="0044315E"/>
    <w:rsid w:val="004451DE"/>
    <w:rsid w:val="0044534C"/>
    <w:rsid w:val="00445E19"/>
    <w:rsid w:val="00446ED2"/>
    <w:rsid w:val="00446FB0"/>
    <w:rsid w:val="004502BC"/>
    <w:rsid w:val="004504B9"/>
    <w:rsid w:val="00450E35"/>
    <w:rsid w:val="00450E8E"/>
    <w:rsid w:val="00451CB7"/>
    <w:rsid w:val="004525FC"/>
    <w:rsid w:val="004545B2"/>
    <w:rsid w:val="004557EF"/>
    <w:rsid w:val="0045716F"/>
    <w:rsid w:val="00460957"/>
    <w:rsid w:val="00462F84"/>
    <w:rsid w:val="0046541F"/>
    <w:rsid w:val="004658AA"/>
    <w:rsid w:val="00466149"/>
    <w:rsid w:val="004668C3"/>
    <w:rsid w:val="00466E08"/>
    <w:rsid w:val="00466FBB"/>
    <w:rsid w:val="0046765E"/>
    <w:rsid w:val="0047042E"/>
    <w:rsid w:val="00471BB1"/>
    <w:rsid w:val="004720CA"/>
    <w:rsid w:val="0047245C"/>
    <w:rsid w:val="00472EE3"/>
    <w:rsid w:val="00473405"/>
    <w:rsid w:val="004740F8"/>
    <w:rsid w:val="00474D77"/>
    <w:rsid w:val="00475701"/>
    <w:rsid w:val="00483856"/>
    <w:rsid w:val="00483F03"/>
    <w:rsid w:val="00484523"/>
    <w:rsid w:val="00484B45"/>
    <w:rsid w:val="00484DFD"/>
    <w:rsid w:val="00485253"/>
    <w:rsid w:val="00485359"/>
    <w:rsid w:val="0048665F"/>
    <w:rsid w:val="004874CC"/>
    <w:rsid w:val="004907E5"/>
    <w:rsid w:val="00490A81"/>
    <w:rsid w:val="004930B0"/>
    <w:rsid w:val="004933DB"/>
    <w:rsid w:val="00493800"/>
    <w:rsid w:val="00493A62"/>
    <w:rsid w:val="00494412"/>
    <w:rsid w:val="00496961"/>
    <w:rsid w:val="004A03BC"/>
    <w:rsid w:val="004A07BF"/>
    <w:rsid w:val="004A2620"/>
    <w:rsid w:val="004A393C"/>
    <w:rsid w:val="004A63EA"/>
    <w:rsid w:val="004B0E87"/>
    <w:rsid w:val="004B12C5"/>
    <w:rsid w:val="004B3ED3"/>
    <w:rsid w:val="004B41AE"/>
    <w:rsid w:val="004B4DCB"/>
    <w:rsid w:val="004B6BB1"/>
    <w:rsid w:val="004C002D"/>
    <w:rsid w:val="004C02AF"/>
    <w:rsid w:val="004C0B6E"/>
    <w:rsid w:val="004C0FA5"/>
    <w:rsid w:val="004C243A"/>
    <w:rsid w:val="004C2460"/>
    <w:rsid w:val="004C24F8"/>
    <w:rsid w:val="004C5196"/>
    <w:rsid w:val="004C5E0B"/>
    <w:rsid w:val="004C7504"/>
    <w:rsid w:val="004D24D5"/>
    <w:rsid w:val="004D3511"/>
    <w:rsid w:val="004D36B2"/>
    <w:rsid w:val="004D70F9"/>
    <w:rsid w:val="004E0B7D"/>
    <w:rsid w:val="004E1273"/>
    <w:rsid w:val="004E31BD"/>
    <w:rsid w:val="004E599B"/>
    <w:rsid w:val="004E651E"/>
    <w:rsid w:val="004F0D4D"/>
    <w:rsid w:val="004F1C9D"/>
    <w:rsid w:val="004F2ABC"/>
    <w:rsid w:val="004F3636"/>
    <w:rsid w:val="004F38F1"/>
    <w:rsid w:val="004F4FD9"/>
    <w:rsid w:val="004F5146"/>
    <w:rsid w:val="004F6DB8"/>
    <w:rsid w:val="004F74D3"/>
    <w:rsid w:val="005001E8"/>
    <w:rsid w:val="00502094"/>
    <w:rsid w:val="00502A2D"/>
    <w:rsid w:val="005033A9"/>
    <w:rsid w:val="0050356B"/>
    <w:rsid w:val="0050642D"/>
    <w:rsid w:val="005068EC"/>
    <w:rsid w:val="005078AE"/>
    <w:rsid w:val="00511527"/>
    <w:rsid w:val="0051249E"/>
    <w:rsid w:val="005128D4"/>
    <w:rsid w:val="00513887"/>
    <w:rsid w:val="00520E23"/>
    <w:rsid w:val="005220AC"/>
    <w:rsid w:val="005238B3"/>
    <w:rsid w:val="0052574C"/>
    <w:rsid w:val="0052656E"/>
    <w:rsid w:val="0053007B"/>
    <w:rsid w:val="005318C2"/>
    <w:rsid w:val="00531BDB"/>
    <w:rsid w:val="00532F4F"/>
    <w:rsid w:val="00533093"/>
    <w:rsid w:val="0053324E"/>
    <w:rsid w:val="005337A3"/>
    <w:rsid w:val="00534D8A"/>
    <w:rsid w:val="00541763"/>
    <w:rsid w:val="00541F56"/>
    <w:rsid w:val="00542872"/>
    <w:rsid w:val="00542DB2"/>
    <w:rsid w:val="0054498B"/>
    <w:rsid w:val="00544CAB"/>
    <w:rsid w:val="00545356"/>
    <w:rsid w:val="00545B4A"/>
    <w:rsid w:val="0054709E"/>
    <w:rsid w:val="005500FE"/>
    <w:rsid w:val="00550E2A"/>
    <w:rsid w:val="0055122D"/>
    <w:rsid w:val="0055205A"/>
    <w:rsid w:val="00553B31"/>
    <w:rsid w:val="00554271"/>
    <w:rsid w:val="00560B9E"/>
    <w:rsid w:val="00560D5A"/>
    <w:rsid w:val="00561739"/>
    <w:rsid w:val="00563D3B"/>
    <w:rsid w:val="00564F96"/>
    <w:rsid w:val="00565B08"/>
    <w:rsid w:val="00567933"/>
    <w:rsid w:val="0057038D"/>
    <w:rsid w:val="00570507"/>
    <w:rsid w:val="00570585"/>
    <w:rsid w:val="00571BBA"/>
    <w:rsid w:val="00572100"/>
    <w:rsid w:val="0057274A"/>
    <w:rsid w:val="00573450"/>
    <w:rsid w:val="00573FF9"/>
    <w:rsid w:val="005772A8"/>
    <w:rsid w:val="00581279"/>
    <w:rsid w:val="00582120"/>
    <w:rsid w:val="005840F4"/>
    <w:rsid w:val="00585CF0"/>
    <w:rsid w:val="005862C4"/>
    <w:rsid w:val="005865E8"/>
    <w:rsid w:val="00587A91"/>
    <w:rsid w:val="00590109"/>
    <w:rsid w:val="00593BE9"/>
    <w:rsid w:val="0059470E"/>
    <w:rsid w:val="00596C1F"/>
    <w:rsid w:val="00597384"/>
    <w:rsid w:val="005976EA"/>
    <w:rsid w:val="00597F98"/>
    <w:rsid w:val="005A013D"/>
    <w:rsid w:val="005A1B1E"/>
    <w:rsid w:val="005A2050"/>
    <w:rsid w:val="005A46FF"/>
    <w:rsid w:val="005A7F41"/>
    <w:rsid w:val="005B04CF"/>
    <w:rsid w:val="005B388D"/>
    <w:rsid w:val="005B42BF"/>
    <w:rsid w:val="005B4B62"/>
    <w:rsid w:val="005B5187"/>
    <w:rsid w:val="005B51A9"/>
    <w:rsid w:val="005B5F77"/>
    <w:rsid w:val="005B74EA"/>
    <w:rsid w:val="005C0064"/>
    <w:rsid w:val="005C08B6"/>
    <w:rsid w:val="005C1F2A"/>
    <w:rsid w:val="005C22AC"/>
    <w:rsid w:val="005C3F0D"/>
    <w:rsid w:val="005C3F39"/>
    <w:rsid w:val="005C4EEB"/>
    <w:rsid w:val="005D043A"/>
    <w:rsid w:val="005D0948"/>
    <w:rsid w:val="005D2098"/>
    <w:rsid w:val="005D2A2C"/>
    <w:rsid w:val="005D2E00"/>
    <w:rsid w:val="005D4832"/>
    <w:rsid w:val="005D48E4"/>
    <w:rsid w:val="005D4DE9"/>
    <w:rsid w:val="005D7681"/>
    <w:rsid w:val="005D7CD6"/>
    <w:rsid w:val="005E0E40"/>
    <w:rsid w:val="005E104B"/>
    <w:rsid w:val="005E24AB"/>
    <w:rsid w:val="005E2A3A"/>
    <w:rsid w:val="005E4590"/>
    <w:rsid w:val="005E720D"/>
    <w:rsid w:val="005E7746"/>
    <w:rsid w:val="005F13E0"/>
    <w:rsid w:val="005F15AA"/>
    <w:rsid w:val="005F1EF3"/>
    <w:rsid w:val="005F2B8F"/>
    <w:rsid w:val="005F36F8"/>
    <w:rsid w:val="005F4A15"/>
    <w:rsid w:val="005F4C62"/>
    <w:rsid w:val="005F6024"/>
    <w:rsid w:val="005F7D6E"/>
    <w:rsid w:val="006006AB"/>
    <w:rsid w:val="0060152E"/>
    <w:rsid w:val="006019D8"/>
    <w:rsid w:val="00602F55"/>
    <w:rsid w:val="0060325C"/>
    <w:rsid w:val="006047AE"/>
    <w:rsid w:val="00605374"/>
    <w:rsid w:val="00610100"/>
    <w:rsid w:val="00610D09"/>
    <w:rsid w:val="0061260B"/>
    <w:rsid w:val="00612B8F"/>
    <w:rsid w:val="00612D11"/>
    <w:rsid w:val="006161E1"/>
    <w:rsid w:val="00622F1F"/>
    <w:rsid w:val="006240F3"/>
    <w:rsid w:val="00626D80"/>
    <w:rsid w:val="00627035"/>
    <w:rsid w:val="006302C2"/>
    <w:rsid w:val="006323AF"/>
    <w:rsid w:val="00632F68"/>
    <w:rsid w:val="0063394F"/>
    <w:rsid w:val="00633E82"/>
    <w:rsid w:val="00635BFE"/>
    <w:rsid w:val="006370E3"/>
    <w:rsid w:val="006375DD"/>
    <w:rsid w:val="0064009A"/>
    <w:rsid w:val="00641112"/>
    <w:rsid w:val="006417D4"/>
    <w:rsid w:val="00641ED4"/>
    <w:rsid w:val="00642DB1"/>
    <w:rsid w:val="006439E1"/>
    <w:rsid w:val="00646FCA"/>
    <w:rsid w:val="00650CC2"/>
    <w:rsid w:val="0065187F"/>
    <w:rsid w:val="0065435E"/>
    <w:rsid w:val="006545FF"/>
    <w:rsid w:val="0065522E"/>
    <w:rsid w:val="006563FD"/>
    <w:rsid w:val="006564A3"/>
    <w:rsid w:val="0065666D"/>
    <w:rsid w:val="006572DF"/>
    <w:rsid w:val="00657A16"/>
    <w:rsid w:val="0066022E"/>
    <w:rsid w:val="0066076C"/>
    <w:rsid w:val="006607B6"/>
    <w:rsid w:val="0066259C"/>
    <w:rsid w:val="00662689"/>
    <w:rsid w:val="00662C9E"/>
    <w:rsid w:val="00662F9F"/>
    <w:rsid w:val="00664346"/>
    <w:rsid w:val="00664F80"/>
    <w:rsid w:val="00665DAE"/>
    <w:rsid w:val="0066692F"/>
    <w:rsid w:val="00666B0D"/>
    <w:rsid w:val="00667FF5"/>
    <w:rsid w:val="006711BE"/>
    <w:rsid w:val="006721E3"/>
    <w:rsid w:val="00672879"/>
    <w:rsid w:val="00672950"/>
    <w:rsid w:val="0067311C"/>
    <w:rsid w:val="00673B67"/>
    <w:rsid w:val="006744C4"/>
    <w:rsid w:val="00674668"/>
    <w:rsid w:val="006769FF"/>
    <w:rsid w:val="00676BF5"/>
    <w:rsid w:val="00677296"/>
    <w:rsid w:val="0068027F"/>
    <w:rsid w:val="0068068D"/>
    <w:rsid w:val="00681803"/>
    <w:rsid w:val="0068181A"/>
    <w:rsid w:val="0068280D"/>
    <w:rsid w:val="0068435B"/>
    <w:rsid w:val="006905F4"/>
    <w:rsid w:val="006909D5"/>
    <w:rsid w:val="00691999"/>
    <w:rsid w:val="00694B36"/>
    <w:rsid w:val="00695757"/>
    <w:rsid w:val="00695C77"/>
    <w:rsid w:val="006960F9"/>
    <w:rsid w:val="00696923"/>
    <w:rsid w:val="00696CC1"/>
    <w:rsid w:val="00697F93"/>
    <w:rsid w:val="006A4EFC"/>
    <w:rsid w:val="006A6894"/>
    <w:rsid w:val="006B1D57"/>
    <w:rsid w:val="006B2E80"/>
    <w:rsid w:val="006B34ED"/>
    <w:rsid w:val="006B3AD5"/>
    <w:rsid w:val="006B43F2"/>
    <w:rsid w:val="006B5624"/>
    <w:rsid w:val="006B56C2"/>
    <w:rsid w:val="006B6591"/>
    <w:rsid w:val="006B659C"/>
    <w:rsid w:val="006C1028"/>
    <w:rsid w:val="006C297B"/>
    <w:rsid w:val="006C2D31"/>
    <w:rsid w:val="006C2EAB"/>
    <w:rsid w:val="006C30FE"/>
    <w:rsid w:val="006C4BC0"/>
    <w:rsid w:val="006C5752"/>
    <w:rsid w:val="006C69F8"/>
    <w:rsid w:val="006C6ED7"/>
    <w:rsid w:val="006D0009"/>
    <w:rsid w:val="006D165E"/>
    <w:rsid w:val="006D21FD"/>
    <w:rsid w:val="006D4799"/>
    <w:rsid w:val="006D48DE"/>
    <w:rsid w:val="006D4A10"/>
    <w:rsid w:val="006D50FE"/>
    <w:rsid w:val="006E108C"/>
    <w:rsid w:val="006E236D"/>
    <w:rsid w:val="006E26E0"/>
    <w:rsid w:val="006E28C6"/>
    <w:rsid w:val="006E395C"/>
    <w:rsid w:val="006E5D61"/>
    <w:rsid w:val="006E71D2"/>
    <w:rsid w:val="006E720B"/>
    <w:rsid w:val="006F027F"/>
    <w:rsid w:val="006F3195"/>
    <w:rsid w:val="006F36C5"/>
    <w:rsid w:val="006F376E"/>
    <w:rsid w:val="006F5031"/>
    <w:rsid w:val="006F609B"/>
    <w:rsid w:val="006F6D68"/>
    <w:rsid w:val="006F7585"/>
    <w:rsid w:val="006F77FA"/>
    <w:rsid w:val="007002A1"/>
    <w:rsid w:val="00701C3B"/>
    <w:rsid w:val="00705B6F"/>
    <w:rsid w:val="00705D11"/>
    <w:rsid w:val="00706105"/>
    <w:rsid w:val="0070641F"/>
    <w:rsid w:val="0071051C"/>
    <w:rsid w:val="00712420"/>
    <w:rsid w:val="00712BFD"/>
    <w:rsid w:val="0071463A"/>
    <w:rsid w:val="00716594"/>
    <w:rsid w:val="00722890"/>
    <w:rsid w:val="00723BCD"/>
    <w:rsid w:val="00725857"/>
    <w:rsid w:val="00725A20"/>
    <w:rsid w:val="007260B6"/>
    <w:rsid w:val="0073015C"/>
    <w:rsid w:val="00733255"/>
    <w:rsid w:val="0073325F"/>
    <w:rsid w:val="00734177"/>
    <w:rsid w:val="007346A3"/>
    <w:rsid w:val="00735FFD"/>
    <w:rsid w:val="00737019"/>
    <w:rsid w:val="007376AA"/>
    <w:rsid w:val="0074064E"/>
    <w:rsid w:val="00743265"/>
    <w:rsid w:val="007434CD"/>
    <w:rsid w:val="007435B9"/>
    <w:rsid w:val="00744DEE"/>
    <w:rsid w:val="00745157"/>
    <w:rsid w:val="00745EA6"/>
    <w:rsid w:val="00746377"/>
    <w:rsid w:val="00746BA6"/>
    <w:rsid w:val="00747921"/>
    <w:rsid w:val="00747BD7"/>
    <w:rsid w:val="00757132"/>
    <w:rsid w:val="007576A0"/>
    <w:rsid w:val="00761A9B"/>
    <w:rsid w:val="00764CDC"/>
    <w:rsid w:val="00764F75"/>
    <w:rsid w:val="00766FD0"/>
    <w:rsid w:val="0077001C"/>
    <w:rsid w:val="00771968"/>
    <w:rsid w:val="00771B70"/>
    <w:rsid w:val="0077246C"/>
    <w:rsid w:val="0077382F"/>
    <w:rsid w:val="007743D6"/>
    <w:rsid w:val="00775707"/>
    <w:rsid w:val="00775720"/>
    <w:rsid w:val="0077732B"/>
    <w:rsid w:val="00780AB9"/>
    <w:rsid w:val="00781FD7"/>
    <w:rsid w:val="00785461"/>
    <w:rsid w:val="00785868"/>
    <w:rsid w:val="00790668"/>
    <w:rsid w:val="00791C61"/>
    <w:rsid w:val="00792AA9"/>
    <w:rsid w:val="00793665"/>
    <w:rsid w:val="00793835"/>
    <w:rsid w:val="007A2C5C"/>
    <w:rsid w:val="007A4B1B"/>
    <w:rsid w:val="007A4C56"/>
    <w:rsid w:val="007A7DE1"/>
    <w:rsid w:val="007A7E77"/>
    <w:rsid w:val="007B2DCF"/>
    <w:rsid w:val="007B308E"/>
    <w:rsid w:val="007B6CE8"/>
    <w:rsid w:val="007B7DE7"/>
    <w:rsid w:val="007B7F14"/>
    <w:rsid w:val="007C01A1"/>
    <w:rsid w:val="007C19A2"/>
    <w:rsid w:val="007C39A8"/>
    <w:rsid w:val="007C4C7E"/>
    <w:rsid w:val="007C545F"/>
    <w:rsid w:val="007C58A9"/>
    <w:rsid w:val="007C5A71"/>
    <w:rsid w:val="007C5EA5"/>
    <w:rsid w:val="007C6ACE"/>
    <w:rsid w:val="007D1B89"/>
    <w:rsid w:val="007D20F1"/>
    <w:rsid w:val="007D34AF"/>
    <w:rsid w:val="007D4B5D"/>
    <w:rsid w:val="007D4EBA"/>
    <w:rsid w:val="007D5333"/>
    <w:rsid w:val="007D6D39"/>
    <w:rsid w:val="007D6F55"/>
    <w:rsid w:val="007E0191"/>
    <w:rsid w:val="007E2AD1"/>
    <w:rsid w:val="007E3B2E"/>
    <w:rsid w:val="007E40F8"/>
    <w:rsid w:val="007E41CA"/>
    <w:rsid w:val="007E4805"/>
    <w:rsid w:val="007E4CD5"/>
    <w:rsid w:val="007E4D2D"/>
    <w:rsid w:val="007E511C"/>
    <w:rsid w:val="007E6988"/>
    <w:rsid w:val="007E77A5"/>
    <w:rsid w:val="007F1392"/>
    <w:rsid w:val="007F277B"/>
    <w:rsid w:val="007F2A57"/>
    <w:rsid w:val="007F341F"/>
    <w:rsid w:val="007F384C"/>
    <w:rsid w:val="007F3C7C"/>
    <w:rsid w:val="007F44EF"/>
    <w:rsid w:val="007F4691"/>
    <w:rsid w:val="007F4D4C"/>
    <w:rsid w:val="007F6CED"/>
    <w:rsid w:val="007F6D51"/>
    <w:rsid w:val="0080007E"/>
    <w:rsid w:val="00800400"/>
    <w:rsid w:val="00801584"/>
    <w:rsid w:val="00801F86"/>
    <w:rsid w:val="00803346"/>
    <w:rsid w:val="008038EB"/>
    <w:rsid w:val="008047D7"/>
    <w:rsid w:val="00805471"/>
    <w:rsid w:val="00805DE7"/>
    <w:rsid w:val="008112C4"/>
    <w:rsid w:val="00813ED1"/>
    <w:rsid w:val="00814974"/>
    <w:rsid w:val="008157E3"/>
    <w:rsid w:val="00816942"/>
    <w:rsid w:val="00816A26"/>
    <w:rsid w:val="00817A26"/>
    <w:rsid w:val="00817DAE"/>
    <w:rsid w:val="00822202"/>
    <w:rsid w:val="00823CA4"/>
    <w:rsid w:val="00825BB3"/>
    <w:rsid w:val="0082727B"/>
    <w:rsid w:val="008302B4"/>
    <w:rsid w:val="0083276F"/>
    <w:rsid w:val="00834375"/>
    <w:rsid w:val="00835C4C"/>
    <w:rsid w:val="008377C3"/>
    <w:rsid w:val="008416CC"/>
    <w:rsid w:val="00844D97"/>
    <w:rsid w:val="00845690"/>
    <w:rsid w:val="008458B0"/>
    <w:rsid w:val="00846AE9"/>
    <w:rsid w:val="00846BB1"/>
    <w:rsid w:val="008473ED"/>
    <w:rsid w:val="00847A32"/>
    <w:rsid w:val="0085029D"/>
    <w:rsid w:val="00850BBA"/>
    <w:rsid w:val="008576E7"/>
    <w:rsid w:val="00857B2F"/>
    <w:rsid w:val="00857EC7"/>
    <w:rsid w:val="008604D5"/>
    <w:rsid w:val="00860502"/>
    <w:rsid w:val="00860D35"/>
    <w:rsid w:val="00860F40"/>
    <w:rsid w:val="00861444"/>
    <w:rsid w:val="00861BA3"/>
    <w:rsid w:val="00862845"/>
    <w:rsid w:val="00862E2C"/>
    <w:rsid w:val="00863109"/>
    <w:rsid w:val="0086318E"/>
    <w:rsid w:val="0086387C"/>
    <w:rsid w:val="00864B12"/>
    <w:rsid w:val="008659CA"/>
    <w:rsid w:val="00870EB3"/>
    <w:rsid w:val="008731BC"/>
    <w:rsid w:val="00873323"/>
    <w:rsid w:val="008750DD"/>
    <w:rsid w:val="00875105"/>
    <w:rsid w:val="008764FA"/>
    <w:rsid w:val="008770AE"/>
    <w:rsid w:val="00880D74"/>
    <w:rsid w:val="00881B62"/>
    <w:rsid w:val="00881C28"/>
    <w:rsid w:val="00882319"/>
    <w:rsid w:val="00883BAB"/>
    <w:rsid w:val="0088510A"/>
    <w:rsid w:val="008859BF"/>
    <w:rsid w:val="00885CE6"/>
    <w:rsid w:val="00886C08"/>
    <w:rsid w:val="00886E19"/>
    <w:rsid w:val="0089176F"/>
    <w:rsid w:val="00891D73"/>
    <w:rsid w:val="00892D93"/>
    <w:rsid w:val="0089322F"/>
    <w:rsid w:val="0089364B"/>
    <w:rsid w:val="0089481D"/>
    <w:rsid w:val="0089665D"/>
    <w:rsid w:val="00896BC1"/>
    <w:rsid w:val="008A19B7"/>
    <w:rsid w:val="008A3423"/>
    <w:rsid w:val="008A5C20"/>
    <w:rsid w:val="008A72B9"/>
    <w:rsid w:val="008A736F"/>
    <w:rsid w:val="008A7976"/>
    <w:rsid w:val="008A7A24"/>
    <w:rsid w:val="008B06E1"/>
    <w:rsid w:val="008B1E6C"/>
    <w:rsid w:val="008B35BA"/>
    <w:rsid w:val="008B3BBE"/>
    <w:rsid w:val="008B45ED"/>
    <w:rsid w:val="008B52BA"/>
    <w:rsid w:val="008B579B"/>
    <w:rsid w:val="008B6010"/>
    <w:rsid w:val="008B6A0A"/>
    <w:rsid w:val="008C05F6"/>
    <w:rsid w:val="008C068F"/>
    <w:rsid w:val="008C132E"/>
    <w:rsid w:val="008C1F32"/>
    <w:rsid w:val="008C4304"/>
    <w:rsid w:val="008C4767"/>
    <w:rsid w:val="008C49E6"/>
    <w:rsid w:val="008C4BEB"/>
    <w:rsid w:val="008C6FE8"/>
    <w:rsid w:val="008D01F0"/>
    <w:rsid w:val="008D49B2"/>
    <w:rsid w:val="008E0C72"/>
    <w:rsid w:val="008E1148"/>
    <w:rsid w:val="008E1550"/>
    <w:rsid w:val="008E22AF"/>
    <w:rsid w:val="008E289A"/>
    <w:rsid w:val="008E2F30"/>
    <w:rsid w:val="008E57C6"/>
    <w:rsid w:val="008E58EC"/>
    <w:rsid w:val="008E707F"/>
    <w:rsid w:val="008E7291"/>
    <w:rsid w:val="008E771A"/>
    <w:rsid w:val="008F1A4C"/>
    <w:rsid w:val="008F3A33"/>
    <w:rsid w:val="008F404D"/>
    <w:rsid w:val="008F56E8"/>
    <w:rsid w:val="00901844"/>
    <w:rsid w:val="00902977"/>
    <w:rsid w:val="0090603B"/>
    <w:rsid w:val="009060AD"/>
    <w:rsid w:val="009061D9"/>
    <w:rsid w:val="00906936"/>
    <w:rsid w:val="00906D23"/>
    <w:rsid w:val="00906F8F"/>
    <w:rsid w:val="00906F90"/>
    <w:rsid w:val="0091030A"/>
    <w:rsid w:val="00911BDE"/>
    <w:rsid w:val="0091556D"/>
    <w:rsid w:val="009155C9"/>
    <w:rsid w:val="00916179"/>
    <w:rsid w:val="00916396"/>
    <w:rsid w:val="00917A9E"/>
    <w:rsid w:val="00917DD4"/>
    <w:rsid w:val="00920316"/>
    <w:rsid w:val="00921DBF"/>
    <w:rsid w:val="0092244C"/>
    <w:rsid w:val="00924394"/>
    <w:rsid w:val="00924AA1"/>
    <w:rsid w:val="009256F3"/>
    <w:rsid w:val="0092636B"/>
    <w:rsid w:val="00926B34"/>
    <w:rsid w:val="00926FCE"/>
    <w:rsid w:val="00930B54"/>
    <w:rsid w:val="00930BED"/>
    <w:rsid w:val="00931ADF"/>
    <w:rsid w:val="00932851"/>
    <w:rsid w:val="00932D38"/>
    <w:rsid w:val="00933F9B"/>
    <w:rsid w:val="0094013D"/>
    <w:rsid w:val="009401E9"/>
    <w:rsid w:val="00940F9F"/>
    <w:rsid w:val="00941A5B"/>
    <w:rsid w:val="00942FB5"/>
    <w:rsid w:val="00947771"/>
    <w:rsid w:val="0094783A"/>
    <w:rsid w:val="00947DD5"/>
    <w:rsid w:val="00950239"/>
    <w:rsid w:val="00950308"/>
    <w:rsid w:val="00950794"/>
    <w:rsid w:val="00951210"/>
    <w:rsid w:val="00951EB6"/>
    <w:rsid w:val="00952113"/>
    <w:rsid w:val="00952AB5"/>
    <w:rsid w:val="00952CBB"/>
    <w:rsid w:val="009547C2"/>
    <w:rsid w:val="009548C6"/>
    <w:rsid w:val="0095574E"/>
    <w:rsid w:val="00957166"/>
    <w:rsid w:val="00957C5F"/>
    <w:rsid w:val="00957CAD"/>
    <w:rsid w:val="00960D82"/>
    <w:rsid w:val="00961043"/>
    <w:rsid w:val="009619D5"/>
    <w:rsid w:val="009635DC"/>
    <w:rsid w:val="00965C0C"/>
    <w:rsid w:val="00965CC4"/>
    <w:rsid w:val="009671C4"/>
    <w:rsid w:val="00967211"/>
    <w:rsid w:val="00967709"/>
    <w:rsid w:val="00970951"/>
    <w:rsid w:val="00970B2C"/>
    <w:rsid w:val="00971428"/>
    <w:rsid w:val="00972DE5"/>
    <w:rsid w:val="009753A1"/>
    <w:rsid w:val="00975450"/>
    <w:rsid w:val="00975E32"/>
    <w:rsid w:val="009801AB"/>
    <w:rsid w:val="00982A30"/>
    <w:rsid w:val="00985C8E"/>
    <w:rsid w:val="00986D4C"/>
    <w:rsid w:val="009875C0"/>
    <w:rsid w:val="00987CCF"/>
    <w:rsid w:val="00990032"/>
    <w:rsid w:val="00990059"/>
    <w:rsid w:val="00991526"/>
    <w:rsid w:val="00991C81"/>
    <w:rsid w:val="009921D3"/>
    <w:rsid w:val="0099349F"/>
    <w:rsid w:val="009942C7"/>
    <w:rsid w:val="00994D7D"/>
    <w:rsid w:val="009951D4"/>
    <w:rsid w:val="00997379"/>
    <w:rsid w:val="009A1436"/>
    <w:rsid w:val="009A2098"/>
    <w:rsid w:val="009A2737"/>
    <w:rsid w:val="009A2A8E"/>
    <w:rsid w:val="009A3E2A"/>
    <w:rsid w:val="009A45AE"/>
    <w:rsid w:val="009A5B60"/>
    <w:rsid w:val="009A5E8E"/>
    <w:rsid w:val="009A73D9"/>
    <w:rsid w:val="009B18D3"/>
    <w:rsid w:val="009B1AA4"/>
    <w:rsid w:val="009B24EA"/>
    <w:rsid w:val="009B3957"/>
    <w:rsid w:val="009B77FC"/>
    <w:rsid w:val="009B7EE4"/>
    <w:rsid w:val="009C0F61"/>
    <w:rsid w:val="009C1466"/>
    <w:rsid w:val="009C2280"/>
    <w:rsid w:val="009C297D"/>
    <w:rsid w:val="009C2FFD"/>
    <w:rsid w:val="009D1431"/>
    <w:rsid w:val="009D6A1E"/>
    <w:rsid w:val="009D7251"/>
    <w:rsid w:val="009E139F"/>
    <w:rsid w:val="009E1419"/>
    <w:rsid w:val="009E18C2"/>
    <w:rsid w:val="009E1903"/>
    <w:rsid w:val="009E2F44"/>
    <w:rsid w:val="009E455B"/>
    <w:rsid w:val="009E5796"/>
    <w:rsid w:val="009E5C04"/>
    <w:rsid w:val="009E65C3"/>
    <w:rsid w:val="009F2645"/>
    <w:rsid w:val="009F29E6"/>
    <w:rsid w:val="009F3CF4"/>
    <w:rsid w:val="009F4338"/>
    <w:rsid w:val="009F4EA0"/>
    <w:rsid w:val="009F527C"/>
    <w:rsid w:val="009F666D"/>
    <w:rsid w:val="009F725A"/>
    <w:rsid w:val="009F73FF"/>
    <w:rsid w:val="00A0060D"/>
    <w:rsid w:val="00A00C90"/>
    <w:rsid w:val="00A01411"/>
    <w:rsid w:val="00A0256D"/>
    <w:rsid w:val="00A0299D"/>
    <w:rsid w:val="00A0374C"/>
    <w:rsid w:val="00A038A1"/>
    <w:rsid w:val="00A0431B"/>
    <w:rsid w:val="00A048B5"/>
    <w:rsid w:val="00A04EB0"/>
    <w:rsid w:val="00A052FE"/>
    <w:rsid w:val="00A11657"/>
    <w:rsid w:val="00A11917"/>
    <w:rsid w:val="00A11B99"/>
    <w:rsid w:val="00A11BF7"/>
    <w:rsid w:val="00A1221A"/>
    <w:rsid w:val="00A12553"/>
    <w:rsid w:val="00A12733"/>
    <w:rsid w:val="00A146F4"/>
    <w:rsid w:val="00A14B5F"/>
    <w:rsid w:val="00A15F62"/>
    <w:rsid w:val="00A1669F"/>
    <w:rsid w:val="00A174B5"/>
    <w:rsid w:val="00A1764E"/>
    <w:rsid w:val="00A206B1"/>
    <w:rsid w:val="00A2216F"/>
    <w:rsid w:val="00A231CC"/>
    <w:rsid w:val="00A23622"/>
    <w:rsid w:val="00A25079"/>
    <w:rsid w:val="00A26AA1"/>
    <w:rsid w:val="00A2732B"/>
    <w:rsid w:val="00A27A43"/>
    <w:rsid w:val="00A32690"/>
    <w:rsid w:val="00A32AFC"/>
    <w:rsid w:val="00A33353"/>
    <w:rsid w:val="00A33A4E"/>
    <w:rsid w:val="00A3600D"/>
    <w:rsid w:val="00A40266"/>
    <w:rsid w:val="00A40D08"/>
    <w:rsid w:val="00A40EFF"/>
    <w:rsid w:val="00A41045"/>
    <w:rsid w:val="00A451AB"/>
    <w:rsid w:val="00A45311"/>
    <w:rsid w:val="00A458C0"/>
    <w:rsid w:val="00A458FC"/>
    <w:rsid w:val="00A459F7"/>
    <w:rsid w:val="00A4647C"/>
    <w:rsid w:val="00A52E4A"/>
    <w:rsid w:val="00A5478D"/>
    <w:rsid w:val="00A54F7B"/>
    <w:rsid w:val="00A5514A"/>
    <w:rsid w:val="00A608E3"/>
    <w:rsid w:val="00A60F8D"/>
    <w:rsid w:val="00A61EF1"/>
    <w:rsid w:val="00A62948"/>
    <w:rsid w:val="00A63707"/>
    <w:rsid w:val="00A71FD1"/>
    <w:rsid w:val="00A725FB"/>
    <w:rsid w:val="00A73A68"/>
    <w:rsid w:val="00A73A82"/>
    <w:rsid w:val="00A80209"/>
    <w:rsid w:val="00A80CE4"/>
    <w:rsid w:val="00A822B9"/>
    <w:rsid w:val="00A82A77"/>
    <w:rsid w:val="00A8386B"/>
    <w:rsid w:val="00A839F6"/>
    <w:rsid w:val="00A84F98"/>
    <w:rsid w:val="00A860A1"/>
    <w:rsid w:val="00A8718F"/>
    <w:rsid w:val="00A878EF"/>
    <w:rsid w:val="00A90A3D"/>
    <w:rsid w:val="00A932B2"/>
    <w:rsid w:val="00A9628B"/>
    <w:rsid w:val="00A97B9B"/>
    <w:rsid w:val="00AA03BF"/>
    <w:rsid w:val="00AA09A9"/>
    <w:rsid w:val="00AA118F"/>
    <w:rsid w:val="00AA1930"/>
    <w:rsid w:val="00AA6373"/>
    <w:rsid w:val="00AA657C"/>
    <w:rsid w:val="00AB0294"/>
    <w:rsid w:val="00AB05D1"/>
    <w:rsid w:val="00AB1865"/>
    <w:rsid w:val="00AB18D2"/>
    <w:rsid w:val="00AB264C"/>
    <w:rsid w:val="00AB3F58"/>
    <w:rsid w:val="00AB42C7"/>
    <w:rsid w:val="00AB46EE"/>
    <w:rsid w:val="00AB5872"/>
    <w:rsid w:val="00AB5FB8"/>
    <w:rsid w:val="00AB6ACB"/>
    <w:rsid w:val="00AC077B"/>
    <w:rsid w:val="00AC0958"/>
    <w:rsid w:val="00AC6749"/>
    <w:rsid w:val="00AC6E35"/>
    <w:rsid w:val="00AC7DE7"/>
    <w:rsid w:val="00AD114C"/>
    <w:rsid w:val="00AD1FC1"/>
    <w:rsid w:val="00AD2853"/>
    <w:rsid w:val="00AD7057"/>
    <w:rsid w:val="00AE27F3"/>
    <w:rsid w:val="00AE2803"/>
    <w:rsid w:val="00AE3BA1"/>
    <w:rsid w:val="00AE5A9D"/>
    <w:rsid w:val="00AE67E2"/>
    <w:rsid w:val="00AE6846"/>
    <w:rsid w:val="00AE7CC5"/>
    <w:rsid w:val="00AF0897"/>
    <w:rsid w:val="00AF0A9D"/>
    <w:rsid w:val="00AF10BA"/>
    <w:rsid w:val="00AF1E89"/>
    <w:rsid w:val="00AF2472"/>
    <w:rsid w:val="00AF2A12"/>
    <w:rsid w:val="00AF34BF"/>
    <w:rsid w:val="00AF403A"/>
    <w:rsid w:val="00AF49EB"/>
    <w:rsid w:val="00AF5119"/>
    <w:rsid w:val="00AF5583"/>
    <w:rsid w:val="00AF5A76"/>
    <w:rsid w:val="00B020B3"/>
    <w:rsid w:val="00B02858"/>
    <w:rsid w:val="00B0493D"/>
    <w:rsid w:val="00B050CD"/>
    <w:rsid w:val="00B055DF"/>
    <w:rsid w:val="00B060AC"/>
    <w:rsid w:val="00B065E9"/>
    <w:rsid w:val="00B07375"/>
    <w:rsid w:val="00B1219F"/>
    <w:rsid w:val="00B122CF"/>
    <w:rsid w:val="00B12A0E"/>
    <w:rsid w:val="00B13DDB"/>
    <w:rsid w:val="00B14B4A"/>
    <w:rsid w:val="00B156CE"/>
    <w:rsid w:val="00B15D02"/>
    <w:rsid w:val="00B21556"/>
    <w:rsid w:val="00B217A9"/>
    <w:rsid w:val="00B2236A"/>
    <w:rsid w:val="00B23667"/>
    <w:rsid w:val="00B23ECE"/>
    <w:rsid w:val="00B23FC4"/>
    <w:rsid w:val="00B2429C"/>
    <w:rsid w:val="00B249F7"/>
    <w:rsid w:val="00B24E37"/>
    <w:rsid w:val="00B3080F"/>
    <w:rsid w:val="00B314EF"/>
    <w:rsid w:val="00B31DB9"/>
    <w:rsid w:val="00B323EF"/>
    <w:rsid w:val="00B3240F"/>
    <w:rsid w:val="00B32415"/>
    <w:rsid w:val="00B3290C"/>
    <w:rsid w:val="00B34213"/>
    <w:rsid w:val="00B3441F"/>
    <w:rsid w:val="00B35A44"/>
    <w:rsid w:val="00B36BC3"/>
    <w:rsid w:val="00B372AB"/>
    <w:rsid w:val="00B375B2"/>
    <w:rsid w:val="00B40784"/>
    <w:rsid w:val="00B4299D"/>
    <w:rsid w:val="00B43E68"/>
    <w:rsid w:val="00B444FE"/>
    <w:rsid w:val="00B44DDF"/>
    <w:rsid w:val="00B459D8"/>
    <w:rsid w:val="00B46482"/>
    <w:rsid w:val="00B46663"/>
    <w:rsid w:val="00B46D26"/>
    <w:rsid w:val="00B47564"/>
    <w:rsid w:val="00B506A4"/>
    <w:rsid w:val="00B52195"/>
    <w:rsid w:val="00B52EB5"/>
    <w:rsid w:val="00B532B6"/>
    <w:rsid w:val="00B54141"/>
    <w:rsid w:val="00B55650"/>
    <w:rsid w:val="00B561B4"/>
    <w:rsid w:val="00B57371"/>
    <w:rsid w:val="00B57FAD"/>
    <w:rsid w:val="00B603FC"/>
    <w:rsid w:val="00B60DE4"/>
    <w:rsid w:val="00B6256E"/>
    <w:rsid w:val="00B6549C"/>
    <w:rsid w:val="00B65FCD"/>
    <w:rsid w:val="00B67A2C"/>
    <w:rsid w:val="00B70D0B"/>
    <w:rsid w:val="00B714F1"/>
    <w:rsid w:val="00B71638"/>
    <w:rsid w:val="00B719C6"/>
    <w:rsid w:val="00B721B0"/>
    <w:rsid w:val="00B7274B"/>
    <w:rsid w:val="00B75333"/>
    <w:rsid w:val="00B75AD3"/>
    <w:rsid w:val="00B75B79"/>
    <w:rsid w:val="00B75B8B"/>
    <w:rsid w:val="00B75E78"/>
    <w:rsid w:val="00B7717B"/>
    <w:rsid w:val="00B81C59"/>
    <w:rsid w:val="00B8235A"/>
    <w:rsid w:val="00B83F8B"/>
    <w:rsid w:val="00B84ECA"/>
    <w:rsid w:val="00B8593F"/>
    <w:rsid w:val="00B85CBF"/>
    <w:rsid w:val="00B8644D"/>
    <w:rsid w:val="00B87A75"/>
    <w:rsid w:val="00B87D16"/>
    <w:rsid w:val="00B90CD3"/>
    <w:rsid w:val="00B925F9"/>
    <w:rsid w:val="00B92677"/>
    <w:rsid w:val="00B93154"/>
    <w:rsid w:val="00B93D72"/>
    <w:rsid w:val="00B942F1"/>
    <w:rsid w:val="00B94C90"/>
    <w:rsid w:val="00B953B7"/>
    <w:rsid w:val="00B96069"/>
    <w:rsid w:val="00BA007F"/>
    <w:rsid w:val="00BA06C2"/>
    <w:rsid w:val="00BA1497"/>
    <w:rsid w:val="00BA1F59"/>
    <w:rsid w:val="00BA4CE9"/>
    <w:rsid w:val="00BA5388"/>
    <w:rsid w:val="00BA5A69"/>
    <w:rsid w:val="00BA6737"/>
    <w:rsid w:val="00BA678B"/>
    <w:rsid w:val="00BA67F0"/>
    <w:rsid w:val="00BA6DE4"/>
    <w:rsid w:val="00BA7E74"/>
    <w:rsid w:val="00BB1A33"/>
    <w:rsid w:val="00BB1FF0"/>
    <w:rsid w:val="00BB2029"/>
    <w:rsid w:val="00BB4820"/>
    <w:rsid w:val="00BB59EB"/>
    <w:rsid w:val="00BB7268"/>
    <w:rsid w:val="00BB79C3"/>
    <w:rsid w:val="00BB7A22"/>
    <w:rsid w:val="00BC0C7B"/>
    <w:rsid w:val="00BC12DA"/>
    <w:rsid w:val="00BC15B1"/>
    <w:rsid w:val="00BC2F79"/>
    <w:rsid w:val="00BD0E51"/>
    <w:rsid w:val="00BD15AB"/>
    <w:rsid w:val="00BD2E12"/>
    <w:rsid w:val="00BD463A"/>
    <w:rsid w:val="00BD4906"/>
    <w:rsid w:val="00BD630F"/>
    <w:rsid w:val="00BD6D05"/>
    <w:rsid w:val="00BE0399"/>
    <w:rsid w:val="00BE1AE7"/>
    <w:rsid w:val="00BE42B7"/>
    <w:rsid w:val="00BE4952"/>
    <w:rsid w:val="00BE6BD4"/>
    <w:rsid w:val="00BE71C7"/>
    <w:rsid w:val="00BF0696"/>
    <w:rsid w:val="00BF072D"/>
    <w:rsid w:val="00BF073E"/>
    <w:rsid w:val="00BF33B3"/>
    <w:rsid w:val="00BF3A68"/>
    <w:rsid w:val="00BF3BCC"/>
    <w:rsid w:val="00BF6638"/>
    <w:rsid w:val="00BF6B5E"/>
    <w:rsid w:val="00BF6DC1"/>
    <w:rsid w:val="00BF758B"/>
    <w:rsid w:val="00C013A2"/>
    <w:rsid w:val="00C03733"/>
    <w:rsid w:val="00C03E06"/>
    <w:rsid w:val="00C04321"/>
    <w:rsid w:val="00C046CE"/>
    <w:rsid w:val="00C04C0E"/>
    <w:rsid w:val="00C06C64"/>
    <w:rsid w:val="00C06E85"/>
    <w:rsid w:val="00C11BA3"/>
    <w:rsid w:val="00C1302C"/>
    <w:rsid w:val="00C131CA"/>
    <w:rsid w:val="00C1630F"/>
    <w:rsid w:val="00C16F66"/>
    <w:rsid w:val="00C178C8"/>
    <w:rsid w:val="00C202F0"/>
    <w:rsid w:val="00C24CD8"/>
    <w:rsid w:val="00C25C56"/>
    <w:rsid w:val="00C260D9"/>
    <w:rsid w:val="00C261B1"/>
    <w:rsid w:val="00C262B9"/>
    <w:rsid w:val="00C2652F"/>
    <w:rsid w:val="00C26DCA"/>
    <w:rsid w:val="00C300A5"/>
    <w:rsid w:val="00C301FB"/>
    <w:rsid w:val="00C303D2"/>
    <w:rsid w:val="00C30CB5"/>
    <w:rsid w:val="00C31D83"/>
    <w:rsid w:val="00C31DCB"/>
    <w:rsid w:val="00C326F3"/>
    <w:rsid w:val="00C3360B"/>
    <w:rsid w:val="00C34568"/>
    <w:rsid w:val="00C3485D"/>
    <w:rsid w:val="00C350B7"/>
    <w:rsid w:val="00C35D60"/>
    <w:rsid w:val="00C37044"/>
    <w:rsid w:val="00C3796F"/>
    <w:rsid w:val="00C37B5E"/>
    <w:rsid w:val="00C37CDB"/>
    <w:rsid w:val="00C40797"/>
    <w:rsid w:val="00C413AF"/>
    <w:rsid w:val="00C41BAE"/>
    <w:rsid w:val="00C429EE"/>
    <w:rsid w:val="00C435FE"/>
    <w:rsid w:val="00C45899"/>
    <w:rsid w:val="00C47069"/>
    <w:rsid w:val="00C47E6C"/>
    <w:rsid w:val="00C51A95"/>
    <w:rsid w:val="00C51B53"/>
    <w:rsid w:val="00C52A57"/>
    <w:rsid w:val="00C52EF4"/>
    <w:rsid w:val="00C53BF7"/>
    <w:rsid w:val="00C55DFE"/>
    <w:rsid w:val="00C567F6"/>
    <w:rsid w:val="00C57842"/>
    <w:rsid w:val="00C617B2"/>
    <w:rsid w:val="00C621BB"/>
    <w:rsid w:val="00C6310F"/>
    <w:rsid w:val="00C63886"/>
    <w:rsid w:val="00C64EC4"/>
    <w:rsid w:val="00C65212"/>
    <w:rsid w:val="00C653D3"/>
    <w:rsid w:val="00C65855"/>
    <w:rsid w:val="00C66B51"/>
    <w:rsid w:val="00C66E98"/>
    <w:rsid w:val="00C7094E"/>
    <w:rsid w:val="00C73F32"/>
    <w:rsid w:val="00C75008"/>
    <w:rsid w:val="00C752D9"/>
    <w:rsid w:val="00C77157"/>
    <w:rsid w:val="00C77A48"/>
    <w:rsid w:val="00C77D00"/>
    <w:rsid w:val="00C829E5"/>
    <w:rsid w:val="00C837AE"/>
    <w:rsid w:val="00C84E57"/>
    <w:rsid w:val="00C86403"/>
    <w:rsid w:val="00C87759"/>
    <w:rsid w:val="00C879CF"/>
    <w:rsid w:val="00C9007E"/>
    <w:rsid w:val="00C90DC0"/>
    <w:rsid w:val="00C91254"/>
    <w:rsid w:val="00C918EC"/>
    <w:rsid w:val="00C9237A"/>
    <w:rsid w:val="00C9360A"/>
    <w:rsid w:val="00C94736"/>
    <w:rsid w:val="00C95824"/>
    <w:rsid w:val="00C973BE"/>
    <w:rsid w:val="00C97458"/>
    <w:rsid w:val="00CA02CB"/>
    <w:rsid w:val="00CA126D"/>
    <w:rsid w:val="00CA27F5"/>
    <w:rsid w:val="00CA2D84"/>
    <w:rsid w:val="00CA31AD"/>
    <w:rsid w:val="00CA3D73"/>
    <w:rsid w:val="00CA4B1C"/>
    <w:rsid w:val="00CA4BAA"/>
    <w:rsid w:val="00CA54FA"/>
    <w:rsid w:val="00CA62CB"/>
    <w:rsid w:val="00CA7237"/>
    <w:rsid w:val="00CA7775"/>
    <w:rsid w:val="00CB139F"/>
    <w:rsid w:val="00CB1A49"/>
    <w:rsid w:val="00CB2297"/>
    <w:rsid w:val="00CB53F0"/>
    <w:rsid w:val="00CB5414"/>
    <w:rsid w:val="00CB54F5"/>
    <w:rsid w:val="00CB573D"/>
    <w:rsid w:val="00CC3998"/>
    <w:rsid w:val="00CC4B68"/>
    <w:rsid w:val="00CC4DD7"/>
    <w:rsid w:val="00CC52AC"/>
    <w:rsid w:val="00CC53EE"/>
    <w:rsid w:val="00CC7443"/>
    <w:rsid w:val="00CC782F"/>
    <w:rsid w:val="00CD23E4"/>
    <w:rsid w:val="00CD2A5E"/>
    <w:rsid w:val="00CD2EE5"/>
    <w:rsid w:val="00CD3253"/>
    <w:rsid w:val="00CD48CE"/>
    <w:rsid w:val="00CD515D"/>
    <w:rsid w:val="00CE170A"/>
    <w:rsid w:val="00CE196F"/>
    <w:rsid w:val="00CE1D62"/>
    <w:rsid w:val="00CE244C"/>
    <w:rsid w:val="00CE25DF"/>
    <w:rsid w:val="00CE3CBF"/>
    <w:rsid w:val="00CE4CBB"/>
    <w:rsid w:val="00CE5BAD"/>
    <w:rsid w:val="00CE73D5"/>
    <w:rsid w:val="00CF12AF"/>
    <w:rsid w:val="00CF1F43"/>
    <w:rsid w:val="00CF3690"/>
    <w:rsid w:val="00CF3D5C"/>
    <w:rsid w:val="00CF6128"/>
    <w:rsid w:val="00CF6E1A"/>
    <w:rsid w:val="00D00350"/>
    <w:rsid w:val="00D00AE7"/>
    <w:rsid w:val="00D0170C"/>
    <w:rsid w:val="00D03674"/>
    <w:rsid w:val="00D05F3A"/>
    <w:rsid w:val="00D06999"/>
    <w:rsid w:val="00D0704D"/>
    <w:rsid w:val="00D1164B"/>
    <w:rsid w:val="00D13B44"/>
    <w:rsid w:val="00D14581"/>
    <w:rsid w:val="00D16416"/>
    <w:rsid w:val="00D16C18"/>
    <w:rsid w:val="00D21447"/>
    <w:rsid w:val="00D2192C"/>
    <w:rsid w:val="00D226BA"/>
    <w:rsid w:val="00D22E1E"/>
    <w:rsid w:val="00D23EFD"/>
    <w:rsid w:val="00D3309A"/>
    <w:rsid w:val="00D33F7C"/>
    <w:rsid w:val="00D347DA"/>
    <w:rsid w:val="00D35E37"/>
    <w:rsid w:val="00D402DF"/>
    <w:rsid w:val="00D40C5F"/>
    <w:rsid w:val="00D40EAE"/>
    <w:rsid w:val="00D40EBF"/>
    <w:rsid w:val="00D41B5B"/>
    <w:rsid w:val="00D44870"/>
    <w:rsid w:val="00D44C22"/>
    <w:rsid w:val="00D46FF1"/>
    <w:rsid w:val="00D517C7"/>
    <w:rsid w:val="00D569F4"/>
    <w:rsid w:val="00D57BFF"/>
    <w:rsid w:val="00D6195C"/>
    <w:rsid w:val="00D619D1"/>
    <w:rsid w:val="00D6321B"/>
    <w:rsid w:val="00D65E93"/>
    <w:rsid w:val="00D70619"/>
    <w:rsid w:val="00D70A8E"/>
    <w:rsid w:val="00D71400"/>
    <w:rsid w:val="00D715CE"/>
    <w:rsid w:val="00D71CB2"/>
    <w:rsid w:val="00D72352"/>
    <w:rsid w:val="00D72830"/>
    <w:rsid w:val="00D73085"/>
    <w:rsid w:val="00D73D93"/>
    <w:rsid w:val="00D73F47"/>
    <w:rsid w:val="00D750A7"/>
    <w:rsid w:val="00D77175"/>
    <w:rsid w:val="00D81F62"/>
    <w:rsid w:val="00D83BAC"/>
    <w:rsid w:val="00D84106"/>
    <w:rsid w:val="00D84F45"/>
    <w:rsid w:val="00D87958"/>
    <w:rsid w:val="00D9382E"/>
    <w:rsid w:val="00D938B2"/>
    <w:rsid w:val="00D94558"/>
    <w:rsid w:val="00D9515C"/>
    <w:rsid w:val="00D9556D"/>
    <w:rsid w:val="00D969E0"/>
    <w:rsid w:val="00D972D7"/>
    <w:rsid w:val="00DA0633"/>
    <w:rsid w:val="00DA0A83"/>
    <w:rsid w:val="00DA143D"/>
    <w:rsid w:val="00DA1F17"/>
    <w:rsid w:val="00DA21F0"/>
    <w:rsid w:val="00DA225F"/>
    <w:rsid w:val="00DA25EA"/>
    <w:rsid w:val="00DA29EC"/>
    <w:rsid w:val="00DA30BA"/>
    <w:rsid w:val="00DA4CD3"/>
    <w:rsid w:val="00DA4E3A"/>
    <w:rsid w:val="00DA59B5"/>
    <w:rsid w:val="00DA5B02"/>
    <w:rsid w:val="00DA7098"/>
    <w:rsid w:val="00DB08DF"/>
    <w:rsid w:val="00DB0974"/>
    <w:rsid w:val="00DB0E46"/>
    <w:rsid w:val="00DB14AC"/>
    <w:rsid w:val="00DB43CE"/>
    <w:rsid w:val="00DB4C55"/>
    <w:rsid w:val="00DB4F60"/>
    <w:rsid w:val="00DB5F82"/>
    <w:rsid w:val="00DB636A"/>
    <w:rsid w:val="00DC019A"/>
    <w:rsid w:val="00DC03E1"/>
    <w:rsid w:val="00DC1197"/>
    <w:rsid w:val="00DC16C8"/>
    <w:rsid w:val="00DC1A77"/>
    <w:rsid w:val="00DC3436"/>
    <w:rsid w:val="00DC392A"/>
    <w:rsid w:val="00DC3B9B"/>
    <w:rsid w:val="00DC4225"/>
    <w:rsid w:val="00DC6F10"/>
    <w:rsid w:val="00DC7621"/>
    <w:rsid w:val="00DC7D07"/>
    <w:rsid w:val="00DC7E98"/>
    <w:rsid w:val="00DD2995"/>
    <w:rsid w:val="00DD3CF1"/>
    <w:rsid w:val="00DD5226"/>
    <w:rsid w:val="00DE007E"/>
    <w:rsid w:val="00DE2091"/>
    <w:rsid w:val="00DE21E4"/>
    <w:rsid w:val="00DE6934"/>
    <w:rsid w:val="00DE7607"/>
    <w:rsid w:val="00DF0933"/>
    <w:rsid w:val="00DF1504"/>
    <w:rsid w:val="00DF15D8"/>
    <w:rsid w:val="00DF1C9E"/>
    <w:rsid w:val="00DF24F8"/>
    <w:rsid w:val="00DF3784"/>
    <w:rsid w:val="00DF3E7C"/>
    <w:rsid w:val="00DF51BA"/>
    <w:rsid w:val="00DF5942"/>
    <w:rsid w:val="00DF784E"/>
    <w:rsid w:val="00E00020"/>
    <w:rsid w:val="00E01ADC"/>
    <w:rsid w:val="00E02206"/>
    <w:rsid w:val="00E0323D"/>
    <w:rsid w:val="00E04A68"/>
    <w:rsid w:val="00E05044"/>
    <w:rsid w:val="00E051C4"/>
    <w:rsid w:val="00E05A54"/>
    <w:rsid w:val="00E06C44"/>
    <w:rsid w:val="00E11190"/>
    <w:rsid w:val="00E11F12"/>
    <w:rsid w:val="00E12734"/>
    <w:rsid w:val="00E134E5"/>
    <w:rsid w:val="00E13CC6"/>
    <w:rsid w:val="00E14FAD"/>
    <w:rsid w:val="00E150BE"/>
    <w:rsid w:val="00E158C5"/>
    <w:rsid w:val="00E1645D"/>
    <w:rsid w:val="00E2023E"/>
    <w:rsid w:val="00E20360"/>
    <w:rsid w:val="00E20FE7"/>
    <w:rsid w:val="00E25166"/>
    <w:rsid w:val="00E27070"/>
    <w:rsid w:val="00E30859"/>
    <w:rsid w:val="00E3244E"/>
    <w:rsid w:val="00E325E5"/>
    <w:rsid w:val="00E33ACB"/>
    <w:rsid w:val="00E3453B"/>
    <w:rsid w:val="00E350EA"/>
    <w:rsid w:val="00E36099"/>
    <w:rsid w:val="00E37239"/>
    <w:rsid w:val="00E37D7A"/>
    <w:rsid w:val="00E40FE4"/>
    <w:rsid w:val="00E41D72"/>
    <w:rsid w:val="00E45F2E"/>
    <w:rsid w:val="00E50103"/>
    <w:rsid w:val="00E514F9"/>
    <w:rsid w:val="00E5235B"/>
    <w:rsid w:val="00E52D44"/>
    <w:rsid w:val="00E53309"/>
    <w:rsid w:val="00E53A53"/>
    <w:rsid w:val="00E54549"/>
    <w:rsid w:val="00E54E1F"/>
    <w:rsid w:val="00E572C4"/>
    <w:rsid w:val="00E57B98"/>
    <w:rsid w:val="00E60310"/>
    <w:rsid w:val="00E60CC2"/>
    <w:rsid w:val="00E61131"/>
    <w:rsid w:val="00E61C8D"/>
    <w:rsid w:val="00E62C3D"/>
    <w:rsid w:val="00E6427C"/>
    <w:rsid w:val="00E64624"/>
    <w:rsid w:val="00E6551D"/>
    <w:rsid w:val="00E65B6B"/>
    <w:rsid w:val="00E66405"/>
    <w:rsid w:val="00E66DF5"/>
    <w:rsid w:val="00E679DE"/>
    <w:rsid w:val="00E7070D"/>
    <w:rsid w:val="00E70C70"/>
    <w:rsid w:val="00E7187E"/>
    <w:rsid w:val="00E72003"/>
    <w:rsid w:val="00E732B9"/>
    <w:rsid w:val="00E74F59"/>
    <w:rsid w:val="00E753BC"/>
    <w:rsid w:val="00E75DD7"/>
    <w:rsid w:val="00E76B8A"/>
    <w:rsid w:val="00E81272"/>
    <w:rsid w:val="00E82D1F"/>
    <w:rsid w:val="00E83CF4"/>
    <w:rsid w:val="00E84937"/>
    <w:rsid w:val="00E85417"/>
    <w:rsid w:val="00E9084B"/>
    <w:rsid w:val="00E91147"/>
    <w:rsid w:val="00E91690"/>
    <w:rsid w:val="00E924BC"/>
    <w:rsid w:val="00E92D6E"/>
    <w:rsid w:val="00E9395C"/>
    <w:rsid w:val="00E9458E"/>
    <w:rsid w:val="00E94E59"/>
    <w:rsid w:val="00E9751E"/>
    <w:rsid w:val="00E97DC7"/>
    <w:rsid w:val="00E97DF5"/>
    <w:rsid w:val="00EA178E"/>
    <w:rsid w:val="00EA3973"/>
    <w:rsid w:val="00EA547F"/>
    <w:rsid w:val="00EA6953"/>
    <w:rsid w:val="00EA6DB2"/>
    <w:rsid w:val="00EA7C70"/>
    <w:rsid w:val="00EB12BC"/>
    <w:rsid w:val="00EB16C2"/>
    <w:rsid w:val="00EB1886"/>
    <w:rsid w:val="00EB18CE"/>
    <w:rsid w:val="00EB2B68"/>
    <w:rsid w:val="00EB49C2"/>
    <w:rsid w:val="00EB4AFE"/>
    <w:rsid w:val="00EB6826"/>
    <w:rsid w:val="00EB6ABE"/>
    <w:rsid w:val="00EB74E7"/>
    <w:rsid w:val="00EC58F9"/>
    <w:rsid w:val="00EC5AC7"/>
    <w:rsid w:val="00EC5AE8"/>
    <w:rsid w:val="00EC5F80"/>
    <w:rsid w:val="00EC611F"/>
    <w:rsid w:val="00EC73C6"/>
    <w:rsid w:val="00ED132A"/>
    <w:rsid w:val="00ED2420"/>
    <w:rsid w:val="00ED318A"/>
    <w:rsid w:val="00ED4EA7"/>
    <w:rsid w:val="00ED73B1"/>
    <w:rsid w:val="00EE0224"/>
    <w:rsid w:val="00EE05C7"/>
    <w:rsid w:val="00EE1270"/>
    <w:rsid w:val="00EE2251"/>
    <w:rsid w:val="00EE2F6D"/>
    <w:rsid w:val="00EE3626"/>
    <w:rsid w:val="00EE3782"/>
    <w:rsid w:val="00EE4291"/>
    <w:rsid w:val="00EE501D"/>
    <w:rsid w:val="00EE54D8"/>
    <w:rsid w:val="00EE552D"/>
    <w:rsid w:val="00EE5EF4"/>
    <w:rsid w:val="00EE7D11"/>
    <w:rsid w:val="00EF105C"/>
    <w:rsid w:val="00EF340B"/>
    <w:rsid w:val="00EF3F72"/>
    <w:rsid w:val="00EF5E85"/>
    <w:rsid w:val="00EF6392"/>
    <w:rsid w:val="00EF705F"/>
    <w:rsid w:val="00EF7834"/>
    <w:rsid w:val="00EF7843"/>
    <w:rsid w:val="00F00103"/>
    <w:rsid w:val="00F00D9C"/>
    <w:rsid w:val="00F0130B"/>
    <w:rsid w:val="00F01E85"/>
    <w:rsid w:val="00F02809"/>
    <w:rsid w:val="00F032AF"/>
    <w:rsid w:val="00F032C1"/>
    <w:rsid w:val="00F03AA0"/>
    <w:rsid w:val="00F059D2"/>
    <w:rsid w:val="00F0606D"/>
    <w:rsid w:val="00F06859"/>
    <w:rsid w:val="00F1013B"/>
    <w:rsid w:val="00F108E9"/>
    <w:rsid w:val="00F1108D"/>
    <w:rsid w:val="00F1330F"/>
    <w:rsid w:val="00F1491C"/>
    <w:rsid w:val="00F14EDD"/>
    <w:rsid w:val="00F16071"/>
    <w:rsid w:val="00F16B52"/>
    <w:rsid w:val="00F17394"/>
    <w:rsid w:val="00F17F44"/>
    <w:rsid w:val="00F22CBB"/>
    <w:rsid w:val="00F22FFA"/>
    <w:rsid w:val="00F233AC"/>
    <w:rsid w:val="00F2453B"/>
    <w:rsid w:val="00F24FB4"/>
    <w:rsid w:val="00F25A6E"/>
    <w:rsid w:val="00F2659F"/>
    <w:rsid w:val="00F274A7"/>
    <w:rsid w:val="00F27D9E"/>
    <w:rsid w:val="00F30E83"/>
    <w:rsid w:val="00F31555"/>
    <w:rsid w:val="00F3287D"/>
    <w:rsid w:val="00F328A7"/>
    <w:rsid w:val="00F3294C"/>
    <w:rsid w:val="00F33623"/>
    <w:rsid w:val="00F339E5"/>
    <w:rsid w:val="00F33E39"/>
    <w:rsid w:val="00F34673"/>
    <w:rsid w:val="00F34CEC"/>
    <w:rsid w:val="00F3509D"/>
    <w:rsid w:val="00F375CD"/>
    <w:rsid w:val="00F401AB"/>
    <w:rsid w:val="00F4030E"/>
    <w:rsid w:val="00F4070B"/>
    <w:rsid w:val="00F4096E"/>
    <w:rsid w:val="00F410D1"/>
    <w:rsid w:val="00F42FD6"/>
    <w:rsid w:val="00F4314A"/>
    <w:rsid w:val="00F44719"/>
    <w:rsid w:val="00F4527E"/>
    <w:rsid w:val="00F45BA9"/>
    <w:rsid w:val="00F50F0B"/>
    <w:rsid w:val="00F51252"/>
    <w:rsid w:val="00F512FB"/>
    <w:rsid w:val="00F519CA"/>
    <w:rsid w:val="00F527F2"/>
    <w:rsid w:val="00F52991"/>
    <w:rsid w:val="00F52BE5"/>
    <w:rsid w:val="00F571ED"/>
    <w:rsid w:val="00F575FD"/>
    <w:rsid w:val="00F63297"/>
    <w:rsid w:val="00F635BF"/>
    <w:rsid w:val="00F63D47"/>
    <w:rsid w:val="00F63E5F"/>
    <w:rsid w:val="00F64B7A"/>
    <w:rsid w:val="00F6589E"/>
    <w:rsid w:val="00F70C4E"/>
    <w:rsid w:val="00F71A6D"/>
    <w:rsid w:val="00F71CD5"/>
    <w:rsid w:val="00F71D95"/>
    <w:rsid w:val="00F72DBE"/>
    <w:rsid w:val="00F75DB1"/>
    <w:rsid w:val="00F76588"/>
    <w:rsid w:val="00F77256"/>
    <w:rsid w:val="00F77CE5"/>
    <w:rsid w:val="00F82A8E"/>
    <w:rsid w:val="00F84167"/>
    <w:rsid w:val="00F84D22"/>
    <w:rsid w:val="00F84DAC"/>
    <w:rsid w:val="00F84EB9"/>
    <w:rsid w:val="00F85393"/>
    <w:rsid w:val="00F869D5"/>
    <w:rsid w:val="00F910A7"/>
    <w:rsid w:val="00F91935"/>
    <w:rsid w:val="00F940C0"/>
    <w:rsid w:val="00F941AF"/>
    <w:rsid w:val="00F95A3E"/>
    <w:rsid w:val="00FA07D6"/>
    <w:rsid w:val="00FA10E5"/>
    <w:rsid w:val="00FA177B"/>
    <w:rsid w:val="00FA297B"/>
    <w:rsid w:val="00FA7D01"/>
    <w:rsid w:val="00FB0559"/>
    <w:rsid w:val="00FB0779"/>
    <w:rsid w:val="00FB2F26"/>
    <w:rsid w:val="00FB53BC"/>
    <w:rsid w:val="00FB5487"/>
    <w:rsid w:val="00FC007C"/>
    <w:rsid w:val="00FC10B4"/>
    <w:rsid w:val="00FC19C0"/>
    <w:rsid w:val="00FC1BBC"/>
    <w:rsid w:val="00FC1F93"/>
    <w:rsid w:val="00FC26B5"/>
    <w:rsid w:val="00FC3C30"/>
    <w:rsid w:val="00FC521C"/>
    <w:rsid w:val="00FC6096"/>
    <w:rsid w:val="00FC6270"/>
    <w:rsid w:val="00FC6FA5"/>
    <w:rsid w:val="00FC7FDB"/>
    <w:rsid w:val="00FD0137"/>
    <w:rsid w:val="00FD38ED"/>
    <w:rsid w:val="00FD649F"/>
    <w:rsid w:val="00FD7057"/>
    <w:rsid w:val="00FD747A"/>
    <w:rsid w:val="00FD7641"/>
    <w:rsid w:val="00FE048B"/>
    <w:rsid w:val="00FE152C"/>
    <w:rsid w:val="00FE270D"/>
    <w:rsid w:val="00FE31AF"/>
    <w:rsid w:val="00FE4CEE"/>
    <w:rsid w:val="00FE4F73"/>
    <w:rsid w:val="00FE6876"/>
    <w:rsid w:val="00FF0366"/>
    <w:rsid w:val="00FF0C6D"/>
    <w:rsid w:val="00FF1746"/>
    <w:rsid w:val="00FF25CA"/>
    <w:rsid w:val="00FF3A42"/>
    <w:rsid w:val="00FF4257"/>
    <w:rsid w:val="00FF4F0A"/>
    <w:rsid w:val="00FF5A2F"/>
    <w:rsid w:val="00FF5B7A"/>
    <w:rsid w:val="00FF67F3"/>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E9185C2"/>
  <w15:docId w15:val="{53948EBD-EF8A-49FC-9881-0C3F5F473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1B"/>
    <w:pPr>
      <w:spacing w:after="0" w:line="240" w:lineRule="auto"/>
    </w:pPr>
    <w:rPr>
      <w:rFonts w:ascii="Times New Roman" w:eastAsia="Times New Roman" w:hAnsi="Times New Roman" w:cs="Times New Roman"/>
      <w:sz w:val="24"/>
      <w:szCs w:val="24"/>
      <w:lang w:val="en-US"/>
    </w:rPr>
  </w:style>
  <w:style w:type="paragraph" w:styleId="Heading1">
    <w:name w:val="heading 1"/>
    <w:aliases w:val="H1"/>
    <w:basedOn w:val="Normal"/>
    <w:next w:val="Normal"/>
    <w:link w:val="Heading1Char"/>
    <w:uiPriority w:val="9"/>
    <w:qFormat/>
    <w:rsid w:val="00FB5487"/>
    <w:pPr>
      <w:keepNext/>
      <w:jc w:val="center"/>
      <w:outlineLvl w:val="0"/>
    </w:pPr>
    <w:rPr>
      <w:rFonts w:ascii="Arial Narrow" w:hAnsi="Arial Narrow"/>
      <w:b/>
      <w:szCs w:val="28"/>
      <w:lang w:val="lv-LV" w:eastAsia="ru-RU"/>
    </w:rPr>
  </w:style>
  <w:style w:type="paragraph" w:styleId="Heading2">
    <w:name w:val="heading 2"/>
    <w:basedOn w:val="Normal"/>
    <w:next w:val="Normal"/>
    <w:link w:val="Heading2Char"/>
    <w:uiPriority w:val="9"/>
    <w:qFormat/>
    <w:rsid w:val="00FB5487"/>
    <w:pPr>
      <w:keepNext/>
      <w:jc w:val="right"/>
      <w:outlineLvl w:val="1"/>
    </w:pPr>
    <w:rPr>
      <w:b/>
      <w:sz w:val="20"/>
      <w:szCs w:val="20"/>
      <w:lang w:val="lv-LV" w:eastAsia="ru-RU"/>
    </w:rPr>
  </w:style>
  <w:style w:type="paragraph" w:styleId="Heading3">
    <w:name w:val="heading 3"/>
    <w:basedOn w:val="Normal"/>
    <w:next w:val="Normal"/>
    <w:link w:val="Heading3Char"/>
    <w:uiPriority w:val="9"/>
    <w:unhideWhenUsed/>
    <w:qFormat/>
    <w:rsid w:val="00110D3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A7CF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A7CF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A7CF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FB5487"/>
    <w:rPr>
      <w:rFonts w:ascii="Arial Narrow" w:eastAsia="Times New Roman" w:hAnsi="Arial Narrow" w:cs="Times New Roman"/>
      <w:b/>
      <w:sz w:val="24"/>
      <w:szCs w:val="28"/>
      <w:lang w:eastAsia="ru-RU"/>
    </w:rPr>
  </w:style>
  <w:style w:type="character" w:customStyle="1" w:styleId="Heading2Char">
    <w:name w:val="Heading 2 Char"/>
    <w:basedOn w:val="DefaultParagraphFont"/>
    <w:link w:val="Heading2"/>
    <w:uiPriority w:val="9"/>
    <w:rsid w:val="00FB5487"/>
    <w:rPr>
      <w:rFonts w:ascii="Times New Roman" w:eastAsia="Times New Roman" w:hAnsi="Times New Roman" w:cs="Times New Roman"/>
      <w:b/>
      <w:sz w:val="20"/>
      <w:szCs w:val="20"/>
      <w:lang w:eastAsia="ru-RU"/>
    </w:rPr>
  </w:style>
  <w:style w:type="paragraph" w:styleId="BodyText">
    <w:name w:val="Body Text"/>
    <w:basedOn w:val="Normal"/>
    <w:link w:val="BodyTextChar"/>
    <w:rsid w:val="00FB5487"/>
    <w:pPr>
      <w:jc w:val="both"/>
    </w:pPr>
    <w:rPr>
      <w:bCs/>
      <w:lang w:val="lv-LV"/>
    </w:rPr>
  </w:style>
  <w:style w:type="character" w:customStyle="1" w:styleId="BodyTextChar">
    <w:name w:val="Body Text Char"/>
    <w:basedOn w:val="DefaultParagraphFont"/>
    <w:link w:val="BodyText"/>
    <w:rsid w:val="00FB5487"/>
    <w:rPr>
      <w:rFonts w:ascii="Times New Roman" w:eastAsia="Times New Roman" w:hAnsi="Times New Roman" w:cs="Times New Roman"/>
      <w:bCs/>
      <w:sz w:val="24"/>
      <w:szCs w:val="24"/>
    </w:rPr>
  </w:style>
  <w:style w:type="character" w:styleId="PageNumber">
    <w:name w:val="page number"/>
    <w:basedOn w:val="DefaultParagraphFont"/>
    <w:rsid w:val="00FB5487"/>
  </w:style>
  <w:style w:type="paragraph" w:styleId="Footer">
    <w:name w:val="footer"/>
    <w:basedOn w:val="Normal"/>
    <w:link w:val="FooterChar"/>
    <w:uiPriority w:val="99"/>
    <w:rsid w:val="00FB5487"/>
    <w:pPr>
      <w:tabs>
        <w:tab w:val="center" w:pos="4677"/>
        <w:tab w:val="right" w:pos="9355"/>
      </w:tabs>
    </w:pPr>
    <w:rPr>
      <w:lang w:val="ru-RU" w:eastAsia="ru-RU"/>
    </w:rPr>
  </w:style>
  <w:style w:type="character" w:customStyle="1" w:styleId="FooterChar">
    <w:name w:val="Footer Char"/>
    <w:basedOn w:val="DefaultParagraphFont"/>
    <w:link w:val="Footer"/>
    <w:uiPriority w:val="99"/>
    <w:rsid w:val="00FB5487"/>
    <w:rPr>
      <w:rFonts w:ascii="Times New Roman" w:eastAsia="Times New Roman" w:hAnsi="Times New Roman" w:cs="Times New Roman"/>
      <w:sz w:val="24"/>
      <w:szCs w:val="24"/>
      <w:lang w:val="ru-RU" w:eastAsia="ru-RU"/>
    </w:rPr>
  </w:style>
  <w:style w:type="character" w:styleId="Hyperlink">
    <w:name w:val="Hyperlink"/>
    <w:uiPriority w:val="99"/>
    <w:rsid w:val="00FB5487"/>
    <w:rPr>
      <w:color w:val="0000FF"/>
      <w:u w:val="single"/>
    </w:rPr>
  </w:style>
  <w:style w:type="character" w:customStyle="1" w:styleId="HeaderChar">
    <w:name w:val="Header Char"/>
    <w:aliases w:val="Header Char Char Char1"/>
    <w:link w:val="Header"/>
    <w:uiPriority w:val="99"/>
    <w:rsid w:val="00FB5487"/>
    <w:rPr>
      <w:rFonts w:ascii="Times New Roman" w:eastAsia="Times New Roman" w:hAnsi="Times New Roman" w:cs="Times New Roman"/>
      <w:sz w:val="24"/>
      <w:szCs w:val="24"/>
    </w:rPr>
  </w:style>
  <w:style w:type="paragraph" w:styleId="Header">
    <w:name w:val="header"/>
    <w:aliases w:val="Header Char Char"/>
    <w:basedOn w:val="Normal"/>
    <w:link w:val="HeaderChar"/>
    <w:rsid w:val="00FB5487"/>
    <w:pPr>
      <w:tabs>
        <w:tab w:val="center" w:pos="4153"/>
        <w:tab w:val="right" w:pos="8306"/>
      </w:tabs>
    </w:pPr>
    <w:rPr>
      <w:lang w:val="lv-LV"/>
    </w:rPr>
  </w:style>
  <w:style w:type="character" w:customStyle="1" w:styleId="HeaderChar1">
    <w:name w:val="Header Char1"/>
    <w:basedOn w:val="DefaultParagraphFont"/>
    <w:uiPriority w:val="99"/>
    <w:semiHidden/>
    <w:rsid w:val="00FB5487"/>
    <w:rPr>
      <w:rFonts w:ascii="Times New Roman" w:eastAsia="Times New Roman" w:hAnsi="Times New Roman" w:cs="Times New Roman"/>
      <w:sz w:val="24"/>
      <w:szCs w:val="24"/>
      <w:lang w:val="en-US"/>
    </w:rPr>
  </w:style>
  <w:style w:type="paragraph" w:styleId="ListParagraph">
    <w:name w:val="List Paragraph"/>
    <w:aliases w:val="Virsraksti,Syle 1,Normal bullet 2,Bullet list,Saistīto dokumentu saraksts,2,Numurets,Colorful List - Accent 11,PPS_Bullet,H&amp;P List Paragraph,Strip,List Paragraph1,List Paragraph 1,List Paragraph Red,Bullet EY,Colorful List - Accent 12,lp1"/>
    <w:basedOn w:val="Normal"/>
    <w:link w:val="ListParagraphChar"/>
    <w:uiPriority w:val="34"/>
    <w:qFormat/>
    <w:rsid w:val="00FB5487"/>
    <w:pPr>
      <w:ind w:left="720"/>
    </w:pPr>
  </w:style>
  <w:style w:type="paragraph" w:styleId="TOC1">
    <w:name w:val="toc 1"/>
    <w:basedOn w:val="Normal"/>
    <w:next w:val="Normal"/>
    <w:autoRedefine/>
    <w:uiPriority w:val="39"/>
    <w:qFormat/>
    <w:rsid w:val="00E350EA"/>
    <w:pPr>
      <w:spacing w:before="360"/>
    </w:pPr>
    <w:rPr>
      <w:rFonts w:asciiTheme="majorHAnsi" w:hAnsiTheme="majorHAnsi"/>
      <w:b/>
      <w:bCs/>
      <w:caps/>
    </w:rPr>
  </w:style>
  <w:style w:type="paragraph" w:styleId="TOC2">
    <w:name w:val="toc 2"/>
    <w:basedOn w:val="Normal"/>
    <w:next w:val="Normal"/>
    <w:autoRedefine/>
    <w:uiPriority w:val="39"/>
    <w:qFormat/>
    <w:rsid w:val="002E53DE"/>
    <w:pPr>
      <w:tabs>
        <w:tab w:val="left" w:pos="993"/>
        <w:tab w:val="right" w:leader="dot" w:pos="9346"/>
      </w:tabs>
      <w:spacing w:before="240"/>
      <w:ind w:left="284"/>
    </w:pPr>
    <w:rPr>
      <w:bCs/>
      <w:noProof/>
      <w:sz w:val="20"/>
      <w:szCs w:val="20"/>
    </w:rPr>
  </w:style>
  <w:style w:type="character" w:customStyle="1" w:styleId="Heading3Char">
    <w:name w:val="Heading 3 Char"/>
    <w:basedOn w:val="DefaultParagraphFont"/>
    <w:link w:val="Heading3"/>
    <w:uiPriority w:val="9"/>
    <w:rsid w:val="00110D3B"/>
    <w:rPr>
      <w:rFonts w:asciiTheme="majorHAnsi" w:eastAsiaTheme="majorEastAsia" w:hAnsiTheme="majorHAnsi" w:cstheme="majorBidi"/>
      <w:b/>
      <w:bCs/>
      <w:color w:val="4F81BD" w:themeColor="accent1"/>
      <w:sz w:val="24"/>
      <w:szCs w:val="24"/>
      <w:lang w:val="en-US"/>
    </w:rPr>
  </w:style>
  <w:style w:type="character" w:styleId="CommentReference">
    <w:name w:val="annotation reference"/>
    <w:basedOn w:val="DefaultParagraphFont"/>
    <w:uiPriority w:val="99"/>
    <w:semiHidden/>
    <w:unhideWhenUsed/>
    <w:rsid w:val="00C829E5"/>
    <w:rPr>
      <w:sz w:val="16"/>
      <w:szCs w:val="16"/>
    </w:rPr>
  </w:style>
  <w:style w:type="paragraph" w:styleId="CommentText">
    <w:name w:val="annotation text"/>
    <w:basedOn w:val="Normal"/>
    <w:link w:val="CommentTextChar"/>
    <w:uiPriority w:val="99"/>
    <w:semiHidden/>
    <w:unhideWhenUsed/>
    <w:rsid w:val="00C829E5"/>
    <w:rPr>
      <w:sz w:val="20"/>
      <w:szCs w:val="20"/>
    </w:rPr>
  </w:style>
  <w:style w:type="character" w:customStyle="1" w:styleId="CommentTextChar">
    <w:name w:val="Comment Text Char"/>
    <w:basedOn w:val="DefaultParagraphFont"/>
    <w:link w:val="CommentText"/>
    <w:uiPriority w:val="99"/>
    <w:semiHidden/>
    <w:rsid w:val="00C829E5"/>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829E5"/>
    <w:rPr>
      <w:b/>
      <w:bCs/>
    </w:rPr>
  </w:style>
  <w:style w:type="character" w:customStyle="1" w:styleId="CommentSubjectChar">
    <w:name w:val="Comment Subject Char"/>
    <w:basedOn w:val="CommentTextChar"/>
    <w:link w:val="CommentSubject"/>
    <w:uiPriority w:val="99"/>
    <w:semiHidden/>
    <w:rsid w:val="00C829E5"/>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C829E5"/>
    <w:rPr>
      <w:rFonts w:ascii="Tahoma" w:hAnsi="Tahoma" w:cs="Tahoma"/>
      <w:sz w:val="16"/>
      <w:szCs w:val="16"/>
    </w:rPr>
  </w:style>
  <w:style w:type="character" w:customStyle="1" w:styleId="BalloonTextChar">
    <w:name w:val="Balloon Text Char"/>
    <w:basedOn w:val="DefaultParagraphFont"/>
    <w:link w:val="BalloonText"/>
    <w:uiPriority w:val="99"/>
    <w:semiHidden/>
    <w:rsid w:val="00C829E5"/>
    <w:rPr>
      <w:rFonts w:ascii="Tahoma" w:eastAsia="Times New Roman" w:hAnsi="Tahoma" w:cs="Tahoma"/>
      <w:sz w:val="16"/>
      <w:szCs w:val="16"/>
      <w:lang w:val="en-US"/>
    </w:rPr>
  </w:style>
  <w:style w:type="paragraph" w:customStyle="1" w:styleId="RakstzCharCharRakstzCharCharRakstz">
    <w:name w:val="Rakstz. Char Char Rakstz. Char Char Rakstz."/>
    <w:basedOn w:val="Normal"/>
    <w:rsid w:val="007B7F14"/>
    <w:pPr>
      <w:spacing w:after="160" w:line="240" w:lineRule="exact"/>
    </w:pPr>
    <w:rPr>
      <w:rFonts w:ascii="Tahoma" w:hAnsi="Tahoma"/>
      <w:sz w:val="20"/>
      <w:szCs w:val="20"/>
    </w:rPr>
  </w:style>
  <w:style w:type="paragraph" w:customStyle="1" w:styleId="RakstzCharCharRakstzCharCharRakstz0">
    <w:name w:val="Rakstz. Char Char Rakstz. Char Char Rakstz."/>
    <w:basedOn w:val="Normal"/>
    <w:rsid w:val="009F666D"/>
    <w:pPr>
      <w:spacing w:after="160" w:line="240" w:lineRule="exact"/>
    </w:pPr>
    <w:rPr>
      <w:rFonts w:ascii="Tahoma" w:hAnsi="Tahoma"/>
      <w:sz w:val="20"/>
      <w:szCs w:val="20"/>
    </w:rPr>
  </w:style>
  <w:style w:type="character" w:customStyle="1" w:styleId="HeaderChar2">
    <w:name w:val="Header Char2"/>
    <w:aliases w:val="Header Char1 Char,Header Char Char Char"/>
    <w:rsid w:val="00590109"/>
    <w:rPr>
      <w:rFonts w:ascii="Times New Roman" w:hAnsi="Times New Roman" w:cs="Times New Roman"/>
      <w:sz w:val="24"/>
      <w:szCs w:val="24"/>
    </w:rPr>
  </w:style>
  <w:style w:type="paragraph" w:customStyle="1" w:styleId="RakstzCharCharRakstzCharCharRakstz1">
    <w:name w:val="Rakstz. Char Char Rakstz. Char Char Rakstz."/>
    <w:basedOn w:val="Normal"/>
    <w:rsid w:val="00BE0399"/>
    <w:pPr>
      <w:spacing w:after="160" w:line="240" w:lineRule="exact"/>
    </w:pPr>
    <w:rPr>
      <w:rFonts w:ascii="Tahoma" w:hAnsi="Tahoma"/>
      <w:sz w:val="20"/>
      <w:szCs w:val="20"/>
    </w:rPr>
  </w:style>
  <w:style w:type="paragraph" w:styleId="Subtitle">
    <w:name w:val="Subtitle"/>
    <w:basedOn w:val="Normal"/>
    <w:next w:val="Normal"/>
    <w:link w:val="SubtitleChar"/>
    <w:uiPriority w:val="11"/>
    <w:qFormat/>
    <w:rsid w:val="000E7E4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E7E44"/>
    <w:rPr>
      <w:rFonts w:asciiTheme="majorHAnsi" w:eastAsiaTheme="majorEastAsia" w:hAnsiTheme="majorHAnsi" w:cstheme="majorBidi"/>
      <w:i/>
      <w:iCs/>
      <w:color w:val="4F81BD" w:themeColor="accent1"/>
      <w:spacing w:val="15"/>
      <w:sz w:val="24"/>
      <w:szCs w:val="24"/>
      <w:lang w:val="en-US"/>
    </w:rPr>
  </w:style>
  <w:style w:type="paragraph" w:customStyle="1" w:styleId="RakstzCharCharRakstzCharCharRakstz2">
    <w:name w:val="Rakstz. Char Char Rakstz. Char Char Rakstz."/>
    <w:basedOn w:val="Normal"/>
    <w:rsid w:val="00B721B0"/>
    <w:pPr>
      <w:spacing w:after="160" w:line="240" w:lineRule="exact"/>
    </w:pPr>
    <w:rPr>
      <w:rFonts w:ascii="Tahoma" w:hAnsi="Tahoma"/>
      <w:sz w:val="20"/>
      <w:szCs w:val="20"/>
    </w:rPr>
  </w:style>
  <w:style w:type="paragraph" w:styleId="TOCHeading">
    <w:name w:val="TOC Heading"/>
    <w:basedOn w:val="Heading1"/>
    <w:next w:val="Normal"/>
    <w:uiPriority w:val="39"/>
    <w:unhideWhenUsed/>
    <w:qFormat/>
    <w:rsid w:val="00C45899"/>
    <w:pPr>
      <w:keepLines/>
      <w:spacing w:before="480" w:line="276" w:lineRule="auto"/>
      <w:jc w:val="left"/>
      <w:outlineLvl w:val="9"/>
    </w:pPr>
    <w:rPr>
      <w:rFonts w:asciiTheme="majorHAnsi" w:eastAsiaTheme="majorEastAsia" w:hAnsiTheme="majorHAnsi" w:cstheme="majorBidi"/>
      <w:bCs/>
      <w:color w:val="365F91" w:themeColor="accent1" w:themeShade="BF"/>
      <w:sz w:val="28"/>
      <w:lang w:val="en-US" w:eastAsia="ja-JP"/>
    </w:rPr>
  </w:style>
  <w:style w:type="paragraph" w:customStyle="1" w:styleId="RakstzCharCharRakstzCharCharRakstz3">
    <w:name w:val="Rakstz. Char Char Rakstz. Char Char Rakstz."/>
    <w:basedOn w:val="Normal"/>
    <w:rsid w:val="00107C35"/>
    <w:pPr>
      <w:spacing w:after="160" w:line="240" w:lineRule="exact"/>
    </w:pPr>
    <w:rPr>
      <w:rFonts w:ascii="Tahoma" w:hAnsi="Tahoma"/>
      <w:sz w:val="20"/>
      <w:szCs w:val="20"/>
    </w:rPr>
  </w:style>
  <w:style w:type="paragraph" w:styleId="TOC3">
    <w:name w:val="toc 3"/>
    <w:basedOn w:val="Normal"/>
    <w:next w:val="Normal"/>
    <w:autoRedefine/>
    <w:uiPriority w:val="39"/>
    <w:unhideWhenUsed/>
    <w:qFormat/>
    <w:rsid w:val="00FF0C6D"/>
    <w:pPr>
      <w:ind w:left="240"/>
    </w:pPr>
    <w:rPr>
      <w:rFonts w:asciiTheme="minorHAnsi" w:hAnsiTheme="minorHAnsi"/>
      <w:sz w:val="20"/>
      <w:szCs w:val="20"/>
    </w:rPr>
  </w:style>
  <w:style w:type="paragraph" w:styleId="TOC4">
    <w:name w:val="toc 4"/>
    <w:basedOn w:val="Normal"/>
    <w:next w:val="Normal"/>
    <w:autoRedefine/>
    <w:uiPriority w:val="39"/>
    <w:unhideWhenUsed/>
    <w:rsid w:val="00FF0C6D"/>
    <w:pPr>
      <w:ind w:left="480"/>
    </w:pPr>
    <w:rPr>
      <w:rFonts w:asciiTheme="minorHAnsi" w:hAnsiTheme="minorHAnsi"/>
      <w:sz w:val="20"/>
      <w:szCs w:val="20"/>
    </w:rPr>
  </w:style>
  <w:style w:type="paragraph" w:styleId="TOC5">
    <w:name w:val="toc 5"/>
    <w:basedOn w:val="Normal"/>
    <w:next w:val="Normal"/>
    <w:autoRedefine/>
    <w:uiPriority w:val="39"/>
    <w:unhideWhenUsed/>
    <w:rsid w:val="00FF0C6D"/>
    <w:pPr>
      <w:ind w:left="720"/>
    </w:pPr>
    <w:rPr>
      <w:rFonts w:asciiTheme="minorHAnsi" w:hAnsiTheme="minorHAnsi"/>
      <w:sz w:val="20"/>
      <w:szCs w:val="20"/>
    </w:rPr>
  </w:style>
  <w:style w:type="paragraph" w:styleId="TOC6">
    <w:name w:val="toc 6"/>
    <w:basedOn w:val="Normal"/>
    <w:next w:val="Normal"/>
    <w:autoRedefine/>
    <w:uiPriority w:val="39"/>
    <w:unhideWhenUsed/>
    <w:rsid w:val="00FF0C6D"/>
    <w:pPr>
      <w:ind w:left="960"/>
    </w:pPr>
    <w:rPr>
      <w:rFonts w:asciiTheme="minorHAnsi" w:hAnsiTheme="minorHAnsi"/>
      <w:sz w:val="20"/>
      <w:szCs w:val="20"/>
    </w:rPr>
  </w:style>
  <w:style w:type="paragraph" w:styleId="TOC7">
    <w:name w:val="toc 7"/>
    <w:basedOn w:val="Normal"/>
    <w:next w:val="Normal"/>
    <w:autoRedefine/>
    <w:uiPriority w:val="39"/>
    <w:unhideWhenUsed/>
    <w:rsid w:val="00FF0C6D"/>
    <w:pPr>
      <w:ind w:left="1200"/>
    </w:pPr>
    <w:rPr>
      <w:rFonts w:asciiTheme="minorHAnsi" w:hAnsiTheme="minorHAnsi"/>
      <w:sz w:val="20"/>
      <w:szCs w:val="20"/>
    </w:rPr>
  </w:style>
  <w:style w:type="paragraph" w:styleId="TOC8">
    <w:name w:val="toc 8"/>
    <w:basedOn w:val="Normal"/>
    <w:next w:val="Normal"/>
    <w:autoRedefine/>
    <w:uiPriority w:val="39"/>
    <w:unhideWhenUsed/>
    <w:rsid w:val="00FF0C6D"/>
    <w:pPr>
      <w:ind w:left="1440"/>
    </w:pPr>
    <w:rPr>
      <w:rFonts w:asciiTheme="minorHAnsi" w:hAnsiTheme="minorHAnsi"/>
      <w:sz w:val="20"/>
      <w:szCs w:val="20"/>
    </w:rPr>
  </w:style>
  <w:style w:type="paragraph" w:styleId="TOC9">
    <w:name w:val="toc 9"/>
    <w:basedOn w:val="Normal"/>
    <w:next w:val="Normal"/>
    <w:autoRedefine/>
    <w:uiPriority w:val="39"/>
    <w:unhideWhenUsed/>
    <w:rsid w:val="00FF0C6D"/>
    <w:pPr>
      <w:ind w:left="1680"/>
    </w:pPr>
    <w:rPr>
      <w:rFonts w:asciiTheme="minorHAnsi" w:hAnsiTheme="minorHAnsi"/>
      <w:sz w:val="20"/>
      <w:szCs w:val="20"/>
    </w:rPr>
  </w:style>
  <w:style w:type="character" w:customStyle="1" w:styleId="Heading4Char">
    <w:name w:val="Heading 4 Char"/>
    <w:basedOn w:val="DefaultParagraphFont"/>
    <w:link w:val="Heading4"/>
    <w:uiPriority w:val="9"/>
    <w:rsid w:val="000A7CF9"/>
    <w:rPr>
      <w:rFonts w:asciiTheme="majorHAnsi" w:eastAsiaTheme="majorEastAsia" w:hAnsiTheme="majorHAnsi" w:cstheme="majorBidi"/>
      <w:b/>
      <w:bCs/>
      <w:i/>
      <w:iCs/>
      <w:color w:val="4F81BD" w:themeColor="accent1"/>
      <w:sz w:val="24"/>
      <w:szCs w:val="24"/>
      <w:lang w:val="en-US"/>
    </w:rPr>
  </w:style>
  <w:style w:type="character" w:customStyle="1" w:styleId="Heading5Char">
    <w:name w:val="Heading 5 Char"/>
    <w:basedOn w:val="DefaultParagraphFont"/>
    <w:link w:val="Heading5"/>
    <w:uiPriority w:val="9"/>
    <w:rsid w:val="000A7CF9"/>
    <w:rPr>
      <w:rFonts w:asciiTheme="majorHAnsi" w:eastAsiaTheme="majorEastAsia" w:hAnsiTheme="majorHAnsi" w:cstheme="majorBidi"/>
      <w:color w:val="243F60" w:themeColor="accent1" w:themeShade="7F"/>
      <w:sz w:val="24"/>
      <w:szCs w:val="24"/>
      <w:lang w:val="en-US"/>
    </w:rPr>
  </w:style>
  <w:style w:type="character" w:customStyle="1" w:styleId="Heading6Char">
    <w:name w:val="Heading 6 Char"/>
    <w:basedOn w:val="DefaultParagraphFont"/>
    <w:link w:val="Heading6"/>
    <w:uiPriority w:val="9"/>
    <w:rsid w:val="000A7CF9"/>
    <w:rPr>
      <w:rFonts w:asciiTheme="majorHAnsi" w:eastAsiaTheme="majorEastAsia" w:hAnsiTheme="majorHAnsi" w:cstheme="majorBidi"/>
      <w:i/>
      <w:iCs/>
      <w:color w:val="243F60" w:themeColor="accent1" w:themeShade="7F"/>
      <w:sz w:val="24"/>
      <w:szCs w:val="24"/>
      <w:lang w:val="en-US"/>
    </w:rPr>
  </w:style>
  <w:style w:type="paragraph" w:styleId="BlockText">
    <w:name w:val="Block Text"/>
    <w:basedOn w:val="Normal"/>
    <w:rsid w:val="0046541F"/>
    <w:pPr>
      <w:ind w:left="308" w:right="-28" w:hanging="308"/>
      <w:jc w:val="both"/>
    </w:pPr>
    <w:rPr>
      <w:szCs w:val="20"/>
      <w:lang w:val="lv-LV"/>
    </w:rPr>
  </w:style>
  <w:style w:type="table" w:styleId="TableGrid">
    <w:name w:val="Table Grid"/>
    <w:basedOn w:val="TableNormal"/>
    <w:unhideWhenUsed/>
    <w:rsid w:val="001F4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52E4A"/>
    <w:rPr>
      <w:color w:val="605E5C"/>
      <w:shd w:val="clear" w:color="auto" w:fill="E1DFDD"/>
    </w:rPr>
  </w:style>
  <w:style w:type="character" w:customStyle="1" w:styleId="ListParagraphChar">
    <w:name w:val="List Paragraph Char"/>
    <w:aliases w:val="Virsraksti Char,Syle 1 Char,Normal bullet 2 Char,Bullet list Char,Saistīto dokumentu saraksts Char,2 Char,Numurets Char,Colorful List - Accent 11 Char,PPS_Bullet Char,H&amp;P List Paragraph Char,Strip Char,List Paragraph1 Char,lp1 Char"/>
    <w:link w:val="ListParagraph"/>
    <w:uiPriority w:val="34"/>
    <w:qFormat/>
    <w:rsid w:val="00E97DF5"/>
    <w:rPr>
      <w:rFonts w:ascii="Times New Roman" w:eastAsia="Times New Roman" w:hAnsi="Times New Roman" w:cs="Times New Roman"/>
      <w:sz w:val="24"/>
      <w:szCs w:val="24"/>
      <w:lang w:val="en-US"/>
    </w:rPr>
  </w:style>
  <w:style w:type="paragraph" w:customStyle="1" w:styleId="RakstzCharCharRakstzCharCharRakstz4">
    <w:name w:val="Rakstz. Char Char Rakstz. Char Char Rakstz."/>
    <w:basedOn w:val="Normal"/>
    <w:rsid w:val="00917A9E"/>
    <w:pPr>
      <w:spacing w:after="160" w:line="240" w:lineRule="exact"/>
    </w:pPr>
    <w:rPr>
      <w:rFonts w:ascii="Tahoma" w:hAnsi="Tahoma"/>
      <w:sz w:val="20"/>
      <w:szCs w:val="20"/>
    </w:rPr>
  </w:style>
  <w:style w:type="character" w:styleId="FollowedHyperlink">
    <w:name w:val="FollowedHyperlink"/>
    <w:basedOn w:val="DefaultParagraphFont"/>
    <w:uiPriority w:val="99"/>
    <w:semiHidden/>
    <w:unhideWhenUsed/>
    <w:rsid w:val="00EA6DB2"/>
    <w:rPr>
      <w:color w:val="800080" w:themeColor="followedHyperlink"/>
      <w:u w:val="single"/>
    </w:rPr>
  </w:style>
  <w:style w:type="paragraph" w:customStyle="1" w:styleId="RakstzCharCharRakstzCharCharRakstz5">
    <w:name w:val="Rakstz. Char Char Rakstz. Char Char Rakstz."/>
    <w:basedOn w:val="Normal"/>
    <w:rsid w:val="008B45ED"/>
    <w:pPr>
      <w:spacing w:after="160" w:line="240" w:lineRule="exact"/>
    </w:pPr>
    <w:rPr>
      <w:rFonts w:ascii="Tahoma" w:hAnsi="Tahoma"/>
      <w:sz w:val="20"/>
      <w:szCs w:val="20"/>
    </w:rPr>
  </w:style>
  <w:style w:type="paragraph" w:customStyle="1" w:styleId="RakstzCharCharRakstzCharCharRakstz6">
    <w:name w:val="Rakstz. Char Char Rakstz. Char Char Rakstz."/>
    <w:basedOn w:val="Normal"/>
    <w:rsid w:val="00235D80"/>
    <w:pPr>
      <w:spacing w:after="160" w:line="240" w:lineRule="exact"/>
    </w:pPr>
    <w:rPr>
      <w:rFonts w:ascii="Tahoma" w:hAnsi="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22103">
      <w:bodyDiv w:val="1"/>
      <w:marLeft w:val="0"/>
      <w:marRight w:val="0"/>
      <w:marTop w:val="0"/>
      <w:marBottom w:val="0"/>
      <w:divBdr>
        <w:top w:val="none" w:sz="0" w:space="0" w:color="auto"/>
        <w:left w:val="none" w:sz="0" w:space="0" w:color="auto"/>
        <w:bottom w:val="none" w:sz="0" w:space="0" w:color="auto"/>
        <w:right w:val="none" w:sz="0" w:space="0" w:color="auto"/>
      </w:divBdr>
    </w:div>
    <w:div w:id="217204861">
      <w:bodyDiv w:val="1"/>
      <w:marLeft w:val="0"/>
      <w:marRight w:val="0"/>
      <w:marTop w:val="0"/>
      <w:marBottom w:val="0"/>
      <w:divBdr>
        <w:top w:val="none" w:sz="0" w:space="0" w:color="auto"/>
        <w:left w:val="none" w:sz="0" w:space="0" w:color="auto"/>
        <w:bottom w:val="none" w:sz="0" w:space="0" w:color="auto"/>
        <w:right w:val="none" w:sz="0" w:space="0" w:color="auto"/>
      </w:divBdr>
    </w:div>
    <w:div w:id="469980867">
      <w:bodyDiv w:val="1"/>
      <w:marLeft w:val="0"/>
      <w:marRight w:val="0"/>
      <w:marTop w:val="0"/>
      <w:marBottom w:val="0"/>
      <w:divBdr>
        <w:top w:val="none" w:sz="0" w:space="0" w:color="auto"/>
        <w:left w:val="none" w:sz="0" w:space="0" w:color="auto"/>
        <w:bottom w:val="none" w:sz="0" w:space="0" w:color="auto"/>
        <w:right w:val="none" w:sz="0" w:space="0" w:color="auto"/>
      </w:divBdr>
    </w:div>
    <w:div w:id="615988567">
      <w:bodyDiv w:val="1"/>
      <w:marLeft w:val="0"/>
      <w:marRight w:val="0"/>
      <w:marTop w:val="0"/>
      <w:marBottom w:val="0"/>
      <w:divBdr>
        <w:top w:val="none" w:sz="0" w:space="0" w:color="auto"/>
        <w:left w:val="none" w:sz="0" w:space="0" w:color="auto"/>
        <w:bottom w:val="none" w:sz="0" w:space="0" w:color="auto"/>
        <w:right w:val="none" w:sz="0" w:space="0" w:color="auto"/>
      </w:divBdr>
    </w:div>
    <w:div w:id="1018507411">
      <w:bodyDiv w:val="1"/>
      <w:marLeft w:val="0"/>
      <w:marRight w:val="0"/>
      <w:marTop w:val="0"/>
      <w:marBottom w:val="0"/>
      <w:divBdr>
        <w:top w:val="none" w:sz="0" w:space="0" w:color="auto"/>
        <w:left w:val="none" w:sz="0" w:space="0" w:color="auto"/>
        <w:bottom w:val="none" w:sz="0" w:space="0" w:color="auto"/>
        <w:right w:val="none" w:sz="0" w:space="0" w:color="auto"/>
      </w:divBdr>
    </w:div>
    <w:div w:id="1028070797">
      <w:bodyDiv w:val="1"/>
      <w:marLeft w:val="0"/>
      <w:marRight w:val="0"/>
      <w:marTop w:val="0"/>
      <w:marBottom w:val="0"/>
      <w:divBdr>
        <w:top w:val="none" w:sz="0" w:space="0" w:color="auto"/>
        <w:left w:val="none" w:sz="0" w:space="0" w:color="auto"/>
        <w:bottom w:val="none" w:sz="0" w:space="0" w:color="auto"/>
        <w:right w:val="none" w:sz="0" w:space="0" w:color="auto"/>
      </w:divBdr>
    </w:div>
    <w:div w:id="1351057404">
      <w:bodyDiv w:val="1"/>
      <w:marLeft w:val="0"/>
      <w:marRight w:val="0"/>
      <w:marTop w:val="0"/>
      <w:marBottom w:val="0"/>
      <w:divBdr>
        <w:top w:val="none" w:sz="0" w:space="0" w:color="auto"/>
        <w:left w:val="none" w:sz="0" w:space="0" w:color="auto"/>
        <w:bottom w:val="none" w:sz="0" w:space="0" w:color="auto"/>
        <w:right w:val="none" w:sz="0" w:space="0" w:color="auto"/>
      </w:divBdr>
    </w:div>
    <w:div w:id="1399279115">
      <w:bodyDiv w:val="1"/>
      <w:marLeft w:val="0"/>
      <w:marRight w:val="0"/>
      <w:marTop w:val="0"/>
      <w:marBottom w:val="0"/>
      <w:divBdr>
        <w:top w:val="none" w:sz="0" w:space="0" w:color="auto"/>
        <w:left w:val="none" w:sz="0" w:space="0" w:color="auto"/>
        <w:bottom w:val="none" w:sz="0" w:space="0" w:color="auto"/>
        <w:right w:val="none" w:sz="0" w:space="0" w:color="auto"/>
      </w:divBdr>
    </w:div>
    <w:div w:id="1627151954">
      <w:bodyDiv w:val="1"/>
      <w:marLeft w:val="0"/>
      <w:marRight w:val="0"/>
      <w:marTop w:val="0"/>
      <w:marBottom w:val="0"/>
      <w:divBdr>
        <w:top w:val="none" w:sz="0" w:space="0" w:color="auto"/>
        <w:left w:val="none" w:sz="0" w:space="0" w:color="auto"/>
        <w:bottom w:val="none" w:sz="0" w:space="0" w:color="auto"/>
        <w:right w:val="none" w:sz="0" w:space="0" w:color="auto"/>
      </w:divBdr>
    </w:div>
    <w:div w:id="179771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iepirkumi@aslimnica.lv" TargetMode="External"/><Relationship Id="rId18" Type="http://schemas.openxmlformats.org/officeDocument/2006/relationships/hyperlink" Target="https://www.eis.gov.lv/EKEIS/Supplier/"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www.eis.gov.lv" TargetMode="External"/><Relationship Id="rId17" Type="http://schemas.openxmlformats.org/officeDocument/2006/relationships/hyperlink" Target="http://www.eis.gov.lv" TargetMode="External"/><Relationship Id="rId2" Type="http://schemas.openxmlformats.org/officeDocument/2006/relationships/numbering" Target="numbering.xml"/><Relationship Id="rId16" Type="http://schemas.openxmlformats.org/officeDocument/2006/relationships/hyperlink" Target="https://www.eis.gov.lv/EIS/Publications/PublicationView.aspx?PublicationId=4&amp;systemCode=CORE" TargetMode="External"/><Relationship Id="rId20" Type="http://schemas.openxmlformats.org/officeDocument/2006/relationships/hyperlink" Target="https://ec.europa.eu/tools/espd/filter?lang=l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eis.gov.lv"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ur.gov.lv"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eis.gov.lv/EKEIS/Supplier/Organizer/30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F38F7-BFFA-44C9-80F2-84B18E550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1518</TotalTime>
  <Pages>13</Pages>
  <Words>19598</Words>
  <Characters>11172</Characters>
  <Application>Microsoft Office Word</Application>
  <DocSecurity>0</DocSecurity>
  <Lines>93</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sanita.lauceniece@aslimnica.lv</dc:creator>
  <cp:lastModifiedBy>Edīte Tiltiņa</cp:lastModifiedBy>
  <cp:revision>492</cp:revision>
  <cp:lastPrinted>2022-03-04T13:37:00Z</cp:lastPrinted>
  <dcterms:created xsi:type="dcterms:W3CDTF">2022-08-24T13:14:00Z</dcterms:created>
  <dcterms:modified xsi:type="dcterms:W3CDTF">2024-11-29T14:48:00Z</dcterms:modified>
</cp:coreProperties>
</file>