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E5B" w:rsidRPr="006D5E5B" w:rsidRDefault="006D5E5B" w:rsidP="006D5E5B">
      <w:pPr>
        <w:spacing w:before="100" w:beforeAutospacing="1" w:after="100" w:afterAutospacing="1" w:line="240" w:lineRule="auto"/>
        <w:outlineLvl w:val="1"/>
        <w:rPr>
          <w:rFonts w:eastAsia="Times New Roman" w:cstheme="minorHAnsi"/>
          <w:b/>
          <w:bCs/>
          <w:sz w:val="36"/>
          <w:szCs w:val="36"/>
        </w:rPr>
      </w:pPr>
      <w:r w:rsidRPr="006D5E5B">
        <w:rPr>
          <w:rFonts w:eastAsia="Times New Roman" w:cstheme="minorHAnsi"/>
          <w:b/>
          <w:bCs/>
          <w:sz w:val="36"/>
          <w:szCs w:val="36"/>
        </w:rPr>
        <w:t xml:space="preserve">Practical 8: </w:t>
      </w:r>
      <w:proofErr w:type="spellStart"/>
      <w:r w:rsidRPr="006D5E5B">
        <w:rPr>
          <w:rFonts w:eastAsia="Times New Roman" w:cstheme="minorHAnsi"/>
          <w:b/>
          <w:bCs/>
          <w:sz w:val="36"/>
          <w:szCs w:val="36"/>
        </w:rPr>
        <w:t>MyS</w:t>
      </w:r>
      <w:r>
        <w:rPr>
          <w:rFonts w:eastAsia="Times New Roman" w:cstheme="minorHAnsi"/>
          <w:b/>
          <w:bCs/>
          <w:sz w:val="36"/>
          <w:szCs w:val="36"/>
        </w:rPr>
        <w:t>QL</w:t>
      </w:r>
      <w:proofErr w:type="spellEnd"/>
      <w:r>
        <w:rPr>
          <w:rFonts w:eastAsia="Times New Roman" w:cstheme="minorHAnsi"/>
          <w:b/>
          <w:bCs/>
          <w:sz w:val="36"/>
          <w:szCs w:val="36"/>
        </w:rPr>
        <w:t xml:space="preserve"> Schema Design, ER Model, PDO </w:t>
      </w:r>
      <w:r w:rsidRPr="006D5E5B">
        <w:rPr>
          <w:rFonts w:eastAsia="Times New Roman" w:cstheme="minorHAnsi"/>
          <w:b/>
          <w:bCs/>
          <w:sz w:val="36"/>
          <w:szCs w:val="36"/>
        </w:rPr>
        <w:t>Connectivity, and Prepared Statements</w:t>
      </w:r>
    </w:p>
    <w:p w:rsidR="006D5E5B" w:rsidRPr="006D5E5B" w:rsidRDefault="006D5E5B" w:rsidP="006D5E5B">
      <w:pPr>
        <w:spacing w:before="100" w:beforeAutospacing="1" w:after="100" w:afterAutospacing="1" w:line="240" w:lineRule="auto"/>
        <w:outlineLvl w:val="2"/>
        <w:rPr>
          <w:rFonts w:eastAsia="Times New Roman" w:cstheme="minorHAnsi"/>
          <w:b/>
          <w:bCs/>
          <w:sz w:val="32"/>
          <w:szCs w:val="32"/>
        </w:rPr>
      </w:pPr>
      <w:r w:rsidRPr="006D5E5B">
        <w:rPr>
          <w:rFonts w:eastAsia="Times New Roman" w:cstheme="minorHAnsi"/>
          <w:b/>
          <w:bCs/>
          <w:sz w:val="32"/>
          <w:szCs w:val="32"/>
        </w:rPr>
        <w:t>Problem Definition</w:t>
      </w:r>
    </w:p>
    <w:p w:rsidR="006D5E5B" w:rsidRPr="006D5E5B" w:rsidRDefault="006D5E5B" w:rsidP="006D5E5B">
      <w:pPr>
        <w:spacing w:before="100" w:beforeAutospacing="1" w:after="100" w:afterAutospacing="1" w:line="240" w:lineRule="auto"/>
        <w:rPr>
          <w:rFonts w:eastAsia="Times New Roman" w:cstheme="minorHAnsi"/>
          <w:sz w:val="32"/>
          <w:szCs w:val="32"/>
        </w:rPr>
      </w:pPr>
      <w:proofErr w:type="gramStart"/>
      <w:r w:rsidRPr="006D5E5B">
        <w:rPr>
          <w:rFonts w:eastAsia="Times New Roman" w:cstheme="minorHAnsi"/>
          <w:sz w:val="32"/>
          <w:szCs w:val="32"/>
        </w:rPr>
        <w:t xml:space="preserve">To design a normalized </w:t>
      </w:r>
      <w:proofErr w:type="spellStart"/>
      <w:r w:rsidRPr="006D5E5B">
        <w:rPr>
          <w:rFonts w:eastAsia="Times New Roman" w:cstheme="minorHAnsi"/>
          <w:sz w:val="32"/>
          <w:szCs w:val="32"/>
        </w:rPr>
        <w:t>MySQL</w:t>
      </w:r>
      <w:proofErr w:type="spellEnd"/>
      <w:r w:rsidRPr="006D5E5B">
        <w:rPr>
          <w:rFonts w:eastAsia="Times New Roman" w:cstheme="minorHAnsi"/>
          <w:sz w:val="32"/>
          <w:szCs w:val="32"/>
        </w:rPr>
        <w:t xml:space="preserve"> database for the </w:t>
      </w:r>
      <w:proofErr w:type="spellStart"/>
      <w:r w:rsidRPr="006D5E5B">
        <w:rPr>
          <w:rFonts w:eastAsia="Times New Roman" w:cstheme="minorHAnsi"/>
          <w:sz w:val="32"/>
          <w:szCs w:val="32"/>
        </w:rPr>
        <w:t>StudentHub</w:t>
      </w:r>
      <w:proofErr w:type="spellEnd"/>
      <w:r w:rsidRPr="006D5E5B">
        <w:rPr>
          <w:rFonts w:eastAsia="Times New Roman" w:cstheme="minorHAnsi"/>
          <w:sz w:val="32"/>
          <w:szCs w:val="32"/>
        </w:rPr>
        <w:t xml:space="preserve"> application containing students, events, and registrations.</w:t>
      </w:r>
      <w:proofErr w:type="gramEnd"/>
      <w:r w:rsidRPr="006D5E5B">
        <w:rPr>
          <w:rFonts w:eastAsia="Times New Roman" w:cstheme="minorHAnsi"/>
          <w:sz w:val="32"/>
          <w:szCs w:val="32"/>
        </w:rPr>
        <w:t xml:space="preserve"> Create the tables with appropriate primary and foreign keys, represent their relationships using an Entity-Relationship (ER) model, and establish a PHP database connection. Use PDO and prepared statements to securely interact with the database.</w:t>
      </w:r>
    </w:p>
    <w:p w:rsidR="006D5E5B" w:rsidRPr="006D5E5B" w:rsidRDefault="006D5E5B" w:rsidP="006D5E5B">
      <w:pPr>
        <w:spacing w:before="100" w:beforeAutospacing="1" w:after="100" w:afterAutospacing="1" w:line="240" w:lineRule="auto"/>
        <w:outlineLvl w:val="2"/>
        <w:rPr>
          <w:rFonts w:eastAsia="Times New Roman" w:cstheme="minorHAnsi"/>
          <w:b/>
          <w:bCs/>
          <w:sz w:val="32"/>
          <w:szCs w:val="32"/>
        </w:rPr>
      </w:pPr>
      <w:r w:rsidRPr="006D5E5B">
        <w:rPr>
          <w:rFonts w:eastAsia="Times New Roman" w:cstheme="minorHAnsi"/>
          <w:b/>
          <w:bCs/>
          <w:sz w:val="32"/>
          <w:szCs w:val="32"/>
        </w:rPr>
        <w:t>Key Questions / Analysis / Interpretation</w:t>
      </w:r>
    </w:p>
    <w:p w:rsidR="006D5E5B" w:rsidRPr="006D5E5B" w:rsidRDefault="006D5E5B" w:rsidP="006D5E5B">
      <w:pPr>
        <w:spacing w:before="100" w:beforeAutospacing="1" w:after="100" w:afterAutospacing="1" w:line="240" w:lineRule="auto"/>
        <w:rPr>
          <w:rFonts w:eastAsia="Times New Roman" w:cstheme="minorHAnsi"/>
          <w:sz w:val="32"/>
          <w:szCs w:val="32"/>
        </w:rPr>
      </w:pPr>
      <w:r w:rsidRPr="006D5E5B">
        <w:rPr>
          <w:rFonts w:eastAsia="Times New Roman" w:cstheme="minorHAnsi"/>
          <w:sz w:val="32"/>
          <w:szCs w:val="32"/>
        </w:rPr>
        <w:t>1. Is the schema normalized properly?</w:t>
      </w:r>
    </w:p>
    <w:p w:rsidR="006D5E5B" w:rsidRPr="006D5E5B" w:rsidRDefault="006D5E5B" w:rsidP="006D5E5B">
      <w:pPr>
        <w:spacing w:before="100" w:beforeAutospacing="1" w:after="100" w:afterAutospacing="1" w:line="240" w:lineRule="auto"/>
        <w:rPr>
          <w:rFonts w:eastAsia="Times New Roman" w:cstheme="minorHAnsi"/>
          <w:sz w:val="24"/>
          <w:szCs w:val="24"/>
        </w:rPr>
      </w:pPr>
      <w:r w:rsidRPr="006D5E5B">
        <w:rPr>
          <w:rFonts w:eastAsia="Times New Roman" w:cstheme="minorHAnsi"/>
          <w:sz w:val="24"/>
          <w:szCs w:val="24"/>
        </w:rPr>
        <w:t>Yes, database normalization organizes information into related tables and reduces unnecessary data duplication. For example, student details are stored in the students table, event details in the events table, and registration information in the registrations table. This structure improves consistency and makes data easier to manage.</w:t>
      </w:r>
    </w:p>
    <w:p w:rsidR="006D5E5B" w:rsidRPr="006D5E5B" w:rsidRDefault="006D5E5B" w:rsidP="006D5E5B">
      <w:pPr>
        <w:spacing w:before="100" w:beforeAutospacing="1" w:after="100" w:afterAutospacing="1" w:line="240" w:lineRule="auto"/>
        <w:rPr>
          <w:rFonts w:eastAsia="Times New Roman" w:cstheme="minorHAnsi"/>
          <w:sz w:val="32"/>
          <w:szCs w:val="32"/>
        </w:rPr>
      </w:pPr>
      <w:r w:rsidRPr="006D5E5B">
        <w:rPr>
          <w:rFonts w:eastAsia="Times New Roman" w:cstheme="minorHAnsi"/>
          <w:sz w:val="32"/>
          <w:szCs w:val="32"/>
        </w:rPr>
        <w:t>2. Are primary keys and foreign keys correctly defined?</w:t>
      </w:r>
    </w:p>
    <w:p w:rsidR="006D5E5B" w:rsidRPr="006D5E5B" w:rsidRDefault="006D5E5B" w:rsidP="006D5E5B">
      <w:pPr>
        <w:spacing w:before="100" w:beforeAutospacing="1" w:after="100" w:afterAutospacing="1" w:line="240" w:lineRule="auto"/>
        <w:rPr>
          <w:rFonts w:eastAsia="Times New Roman" w:cstheme="minorHAnsi"/>
          <w:sz w:val="24"/>
          <w:szCs w:val="24"/>
        </w:rPr>
      </w:pPr>
      <w:r w:rsidRPr="006D5E5B">
        <w:rPr>
          <w:rFonts w:eastAsia="Times New Roman" w:cstheme="minorHAnsi"/>
          <w:sz w:val="24"/>
          <w:szCs w:val="24"/>
        </w:rPr>
        <w:t xml:space="preserve">Primary keys uniquely identify each record in a table. For example, </w:t>
      </w:r>
      <w:proofErr w:type="spellStart"/>
      <w:r w:rsidRPr="006D5E5B">
        <w:rPr>
          <w:rFonts w:eastAsia="Times New Roman" w:cstheme="minorHAnsi"/>
          <w:sz w:val="20"/>
        </w:rPr>
        <w:t>student_id</w:t>
      </w:r>
      <w:proofErr w:type="spellEnd"/>
      <w:r w:rsidRPr="006D5E5B">
        <w:rPr>
          <w:rFonts w:eastAsia="Times New Roman" w:cstheme="minorHAnsi"/>
          <w:sz w:val="24"/>
          <w:szCs w:val="24"/>
        </w:rPr>
        <w:t xml:space="preserve"> identifies a student, while </w:t>
      </w:r>
      <w:proofErr w:type="spellStart"/>
      <w:r w:rsidRPr="006D5E5B">
        <w:rPr>
          <w:rFonts w:eastAsia="Times New Roman" w:cstheme="minorHAnsi"/>
          <w:sz w:val="20"/>
        </w:rPr>
        <w:t>event_id</w:t>
      </w:r>
      <w:proofErr w:type="spellEnd"/>
      <w:r w:rsidRPr="006D5E5B">
        <w:rPr>
          <w:rFonts w:eastAsia="Times New Roman" w:cstheme="minorHAnsi"/>
          <w:sz w:val="24"/>
          <w:szCs w:val="24"/>
        </w:rPr>
        <w:t xml:space="preserve"> identifies an event. Foreign keys establish relationships between tables. In the registrations table, </w:t>
      </w:r>
      <w:proofErr w:type="spellStart"/>
      <w:r w:rsidRPr="006D5E5B">
        <w:rPr>
          <w:rFonts w:eastAsia="Times New Roman" w:cstheme="minorHAnsi"/>
          <w:sz w:val="20"/>
        </w:rPr>
        <w:t>student_id</w:t>
      </w:r>
      <w:proofErr w:type="spellEnd"/>
      <w:r w:rsidRPr="006D5E5B">
        <w:rPr>
          <w:rFonts w:eastAsia="Times New Roman" w:cstheme="minorHAnsi"/>
          <w:sz w:val="24"/>
          <w:szCs w:val="24"/>
        </w:rPr>
        <w:t xml:space="preserve"> and </w:t>
      </w:r>
      <w:proofErr w:type="spellStart"/>
      <w:r w:rsidRPr="006D5E5B">
        <w:rPr>
          <w:rFonts w:eastAsia="Times New Roman" w:cstheme="minorHAnsi"/>
          <w:sz w:val="20"/>
        </w:rPr>
        <w:t>event_id</w:t>
      </w:r>
      <w:proofErr w:type="spellEnd"/>
      <w:r w:rsidRPr="006D5E5B">
        <w:rPr>
          <w:rFonts w:eastAsia="Times New Roman" w:cstheme="minorHAnsi"/>
          <w:sz w:val="24"/>
          <w:szCs w:val="24"/>
        </w:rPr>
        <w:t xml:space="preserve"> can reference the corresponding records in the students and events tables, maintaining referential integrity.</w:t>
      </w:r>
    </w:p>
    <w:p w:rsidR="006D5E5B" w:rsidRPr="006D5E5B" w:rsidRDefault="006D5E5B" w:rsidP="006D5E5B">
      <w:pPr>
        <w:spacing w:before="100" w:beforeAutospacing="1" w:after="100" w:afterAutospacing="1" w:line="240" w:lineRule="auto"/>
        <w:rPr>
          <w:rFonts w:eastAsia="Times New Roman" w:cstheme="minorHAnsi"/>
          <w:sz w:val="32"/>
          <w:szCs w:val="32"/>
        </w:rPr>
      </w:pPr>
      <w:r w:rsidRPr="006D5E5B">
        <w:rPr>
          <w:rFonts w:eastAsia="Times New Roman" w:cstheme="minorHAnsi"/>
          <w:sz w:val="32"/>
          <w:szCs w:val="32"/>
        </w:rPr>
        <w:t>3. Is the database connection handled securely?</w:t>
      </w:r>
    </w:p>
    <w:p w:rsidR="006D5E5B" w:rsidRPr="006D5E5B" w:rsidRDefault="006D5E5B" w:rsidP="006D5E5B">
      <w:pPr>
        <w:spacing w:before="100" w:beforeAutospacing="1" w:after="100" w:afterAutospacing="1" w:line="240" w:lineRule="auto"/>
        <w:rPr>
          <w:rFonts w:eastAsia="Times New Roman" w:cstheme="minorHAnsi"/>
          <w:sz w:val="24"/>
          <w:szCs w:val="24"/>
        </w:rPr>
      </w:pPr>
      <w:r w:rsidRPr="006D5E5B">
        <w:rPr>
          <w:rFonts w:eastAsia="Times New Roman" w:cstheme="minorHAnsi"/>
          <w:sz w:val="24"/>
          <w:szCs w:val="24"/>
        </w:rPr>
        <w:t xml:space="preserve">Yes, PHP can connect to </w:t>
      </w:r>
      <w:proofErr w:type="spellStart"/>
      <w:r w:rsidRPr="006D5E5B">
        <w:rPr>
          <w:rFonts w:eastAsia="Times New Roman" w:cstheme="minorHAnsi"/>
          <w:sz w:val="24"/>
          <w:szCs w:val="24"/>
        </w:rPr>
        <w:t>MySQL</w:t>
      </w:r>
      <w:proofErr w:type="spellEnd"/>
      <w:r w:rsidRPr="006D5E5B">
        <w:rPr>
          <w:rFonts w:eastAsia="Times New Roman" w:cstheme="minorHAnsi"/>
          <w:sz w:val="24"/>
          <w:szCs w:val="24"/>
        </w:rPr>
        <w:t xml:space="preserve"> using PDO with proper database credentials and exception-based error handling. Credentials should be stored securely rather than exposed publicly. Prepared statements should be used for queries containing user input to help prevent SQL injection attacks.</w:t>
      </w:r>
    </w:p>
    <w:p w:rsidR="006D5E5B" w:rsidRDefault="006D5E5B" w:rsidP="006D5E5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sz w:val="32"/>
          <w:szCs w:val="32"/>
        </w:rPr>
        <w:t>Output:</w:t>
      </w:r>
    </w:p>
    <w:p w:rsidR="006D5E5B" w:rsidRDefault="006D5E5B" w:rsidP="006D5E5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lastRenderedPageBreak/>
        <w:drawing>
          <wp:inline distT="0" distB="0" distL="0" distR="0">
            <wp:extent cx="5943600" cy="242644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2426442"/>
                    </a:xfrm>
                    <a:prstGeom prst="rect">
                      <a:avLst/>
                    </a:prstGeom>
                    <a:noFill/>
                    <a:ln w="9525">
                      <a:noFill/>
                      <a:miter lim="800000"/>
                      <a:headEnd/>
                      <a:tailEnd/>
                    </a:ln>
                  </pic:spPr>
                </pic:pic>
              </a:graphicData>
            </a:graphic>
          </wp:inline>
        </w:drawing>
      </w:r>
    </w:p>
    <w:p w:rsidR="006D5E5B" w:rsidRDefault="006D5E5B" w:rsidP="006D5E5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5943600" cy="302858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3028583"/>
                    </a:xfrm>
                    <a:prstGeom prst="rect">
                      <a:avLst/>
                    </a:prstGeom>
                    <a:noFill/>
                    <a:ln w="9525">
                      <a:noFill/>
                      <a:miter lim="800000"/>
                      <a:headEnd/>
                      <a:tailEnd/>
                    </a:ln>
                  </pic:spPr>
                </pic:pic>
              </a:graphicData>
            </a:graphic>
          </wp:inline>
        </w:drawing>
      </w:r>
      <w:r>
        <w:rPr>
          <w:rFonts w:eastAsia="Times New Roman" w:cstheme="minorHAnsi"/>
          <w:b/>
          <w:bCs/>
          <w:noProof/>
          <w:sz w:val="32"/>
          <w:szCs w:val="32"/>
        </w:rPr>
        <w:drawing>
          <wp:inline distT="0" distB="0" distL="0" distR="0">
            <wp:extent cx="5943600" cy="126845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1268458"/>
                    </a:xfrm>
                    <a:prstGeom prst="rect">
                      <a:avLst/>
                    </a:prstGeom>
                    <a:noFill/>
                    <a:ln w="9525">
                      <a:noFill/>
                      <a:miter lim="800000"/>
                      <a:headEnd/>
                      <a:tailEnd/>
                    </a:ln>
                  </pic:spPr>
                </pic:pic>
              </a:graphicData>
            </a:graphic>
          </wp:inline>
        </w:drawing>
      </w:r>
    </w:p>
    <w:p w:rsidR="006D5E5B" w:rsidRPr="006D5E5B" w:rsidRDefault="006D5E5B" w:rsidP="006D5E5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lastRenderedPageBreak/>
        <w:drawing>
          <wp:inline distT="0" distB="0" distL="0" distR="0">
            <wp:extent cx="5814060" cy="162179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814060" cy="1621790"/>
                    </a:xfrm>
                    <a:prstGeom prst="rect">
                      <a:avLst/>
                    </a:prstGeom>
                    <a:noFill/>
                    <a:ln w="9525">
                      <a:noFill/>
                      <a:miter lim="800000"/>
                      <a:headEnd/>
                      <a:tailEnd/>
                    </a:ln>
                  </pic:spPr>
                </pic:pic>
              </a:graphicData>
            </a:graphic>
          </wp:inline>
        </w:drawing>
      </w:r>
      <w:r>
        <w:rPr>
          <w:rFonts w:eastAsia="Times New Roman" w:cstheme="minorHAnsi"/>
          <w:b/>
          <w:bCs/>
          <w:noProof/>
          <w:sz w:val="32"/>
          <w:szCs w:val="32"/>
        </w:rPr>
        <w:drawing>
          <wp:inline distT="0" distB="0" distL="0" distR="0">
            <wp:extent cx="5460365" cy="4468495"/>
            <wp:effectExtent l="1905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460365" cy="4468495"/>
                    </a:xfrm>
                    <a:prstGeom prst="rect">
                      <a:avLst/>
                    </a:prstGeom>
                    <a:noFill/>
                    <a:ln w="9525">
                      <a:noFill/>
                      <a:miter lim="800000"/>
                      <a:headEnd/>
                      <a:tailEnd/>
                    </a:ln>
                  </pic:spPr>
                </pic:pic>
              </a:graphicData>
            </a:graphic>
          </wp:inline>
        </w:drawing>
      </w:r>
      <w:r w:rsidRPr="006D5E5B">
        <w:rPr>
          <w:rFonts w:eastAsia="Times New Roman" w:cstheme="minorHAnsi"/>
          <w:b/>
          <w:bCs/>
          <w:sz w:val="32"/>
          <w:szCs w:val="32"/>
        </w:rPr>
        <w:t>Conclusion</w:t>
      </w:r>
    </w:p>
    <w:p w:rsidR="006D5E5B" w:rsidRPr="006D5E5B" w:rsidRDefault="006D5E5B" w:rsidP="006D5E5B">
      <w:pPr>
        <w:spacing w:before="100" w:beforeAutospacing="1" w:after="100" w:afterAutospacing="1" w:line="240" w:lineRule="auto"/>
        <w:rPr>
          <w:rFonts w:eastAsia="Times New Roman" w:cstheme="minorHAnsi"/>
          <w:sz w:val="24"/>
          <w:szCs w:val="24"/>
        </w:rPr>
      </w:pPr>
      <w:r w:rsidRPr="006D5E5B">
        <w:rPr>
          <w:rFonts w:eastAsia="Times New Roman" w:cstheme="minorHAnsi"/>
          <w:sz w:val="24"/>
          <w:szCs w:val="24"/>
        </w:rPr>
        <w:t xml:space="preserve">In this practical, a normalized </w:t>
      </w:r>
      <w:proofErr w:type="spellStart"/>
      <w:r w:rsidRPr="006D5E5B">
        <w:rPr>
          <w:rFonts w:eastAsia="Times New Roman" w:cstheme="minorHAnsi"/>
          <w:sz w:val="24"/>
          <w:szCs w:val="24"/>
        </w:rPr>
        <w:t>MySQL</w:t>
      </w:r>
      <w:proofErr w:type="spellEnd"/>
      <w:r w:rsidRPr="006D5E5B">
        <w:rPr>
          <w:rFonts w:eastAsia="Times New Roman" w:cstheme="minorHAnsi"/>
          <w:sz w:val="24"/>
          <w:szCs w:val="24"/>
        </w:rPr>
        <w:t xml:space="preserve"> database was designed for </w:t>
      </w:r>
      <w:proofErr w:type="spellStart"/>
      <w:r w:rsidRPr="006D5E5B">
        <w:rPr>
          <w:rFonts w:eastAsia="Times New Roman" w:cstheme="minorHAnsi"/>
          <w:sz w:val="24"/>
          <w:szCs w:val="24"/>
        </w:rPr>
        <w:t>StudentHub</w:t>
      </w:r>
      <w:proofErr w:type="spellEnd"/>
      <w:r w:rsidRPr="006D5E5B">
        <w:rPr>
          <w:rFonts w:eastAsia="Times New Roman" w:cstheme="minorHAnsi"/>
          <w:sz w:val="24"/>
          <w:szCs w:val="24"/>
        </w:rPr>
        <w:t xml:space="preserve"> using students, events, and registrations tables. Primary keys and foreign keys established relationships between the tables, while PDO provided connectivity between PHP and </w:t>
      </w:r>
      <w:proofErr w:type="spellStart"/>
      <w:r w:rsidRPr="006D5E5B">
        <w:rPr>
          <w:rFonts w:eastAsia="Times New Roman" w:cstheme="minorHAnsi"/>
          <w:sz w:val="24"/>
          <w:szCs w:val="24"/>
        </w:rPr>
        <w:t>MySQL</w:t>
      </w:r>
      <w:proofErr w:type="spellEnd"/>
      <w:r w:rsidRPr="006D5E5B">
        <w:rPr>
          <w:rFonts w:eastAsia="Times New Roman" w:cstheme="minorHAnsi"/>
          <w:sz w:val="24"/>
          <w:szCs w:val="24"/>
        </w:rPr>
        <w:t>. Prepared statements and secure credential handling helped improve database security and reliability.</w:t>
      </w:r>
    </w:p>
    <w:p w:rsidR="00AC724B" w:rsidRPr="006D5E5B" w:rsidRDefault="00AC724B">
      <w:pPr>
        <w:rPr>
          <w:rFonts w:cstheme="minorHAnsi"/>
        </w:rPr>
      </w:pPr>
    </w:p>
    <w:sectPr w:rsidR="00AC724B" w:rsidRPr="006D5E5B" w:rsidSect="00AC72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6D5E5B"/>
    <w:rsid w:val="006D5E5B"/>
    <w:rsid w:val="00AC72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24B"/>
  </w:style>
  <w:style w:type="paragraph" w:styleId="Heading2">
    <w:name w:val="heading 2"/>
    <w:basedOn w:val="Normal"/>
    <w:link w:val="Heading2Char"/>
    <w:uiPriority w:val="9"/>
    <w:qFormat/>
    <w:rsid w:val="006D5E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5E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5E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5E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5E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5E5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D5E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E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452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2026-10-12T19:38:00Z</dcterms:created>
  <dcterms:modified xsi:type="dcterms:W3CDTF">2026-10-12T19:50:00Z</dcterms:modified>
</cp:coreProperties>
</file>