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jc w:val="center"/>
      </w:pPr>
      <w:r>
        <w:rPr>
          <w:rFonts w:ascii="Times New Roman" w:cs="Times New Roman" w:eastAsia="Times New Roman" w:hAnsi="Times New Roman"/>
          <w:b/>
          <w:bCs/>
          <w:sz w:val="28"/>
          <w:szCs w:val="28"/>
        </w:rPr>
        <w:t xml:space="preserve">BAB IV</w:t>
      </w:r>
      <w:r>
        <w:br/>
      </w:r>
      <w:r>
        <w:rPr>
          <w:rFonts w:ascii="Times New Roman" w:cs="Times New Roman" w:eastAsia="Times New Roman" w:hAnsi="Times New Roman"/>
          <w:b/>
          <w:bCs/>
          <w:sz w:val="28"/>
          <w:szCs w:val="28"/>
        </w:rPr>
        <w:t xml:space="preserve">PENGUJIAN DAN ANALISIS (DATABASE)</w:t>
      </w:r>
    </w:p>
    <w:p>
      <w:pPr>
        <w:keepNext/>
        <w:spacing w:after="120" w:before="240"/>
      </w:pPr>
      <w:r>
        <w:rPr>
          <w:rFonts w:ascii="Times New Roman" w:cs="Times New Roman" w:eastAsia="Times New Roman" w:hAnsi="Times New Roman"/>
          <w:b/>
          <w:bCs/>
          <w:sz w:val="24"/>
          <w:szCs w:val="24"/>
        </w:rPr>
        <w:t xml:space="preserve">4.1. Rencana Pengujian (Test Plan)</w:t>
      </w:r>
    </w:p>
    <w:p>
      <w:pPr>
        <w:spacing w:after="120" w:before="0"/>
        <w:ind w:firstLine="567"/>
        <w:jc w:val="both"/>
      </w:pPr>
      <w:r>
        <w:rPr>
          <w:rFonts w:ascii="Times New Roman" w:cs="Times New Roman" w:eastAsia="Times New Roman" w:hAnsi="Times New Roman"/>
          <w:sz w:val="24"/>
          <w:szCs w:val="24"/>
        </w:rPr>
        <w:t xml:space="preserve">Pengujian pada sistem manajemen basis data (Database) presensi sholat terpadu (Absen Sholat) dirancang untuk memverifikasi integritas struktural, keandalan relasi antar entitas, dan ketepatan penegakan aturan bisnis (business rules) pada skema basis data PostgreSQL. Pengujian ini memvalidasi bahwa setiap tabel, constraint, indeks, dan relasi kunci asing (foreign key) berfungsi sesuai spesifikasi yang dirancang untuk menjamin konsistensi dan validitas data di seluruh lapisan aplikasi.</w:t>
      </w:r>
    </w:p>
    <w:p>
      <w:pPr>
        <w:spacing w:after="120" w:before="0"/>
        <w:ind w:firstLine="567"/>
        <w:jc w:val="both"/>
      </w:pPr>
      <w:r>
        <w:rPr>
          <w:rFonts w:ascii="Times New Roman" w:cs="Times New Roman" w:eastAsia="Times New Roman" w:hAnsi="Times New Roman"/>
          <w:sz w:val="24"/>
          <w:szCs w:val="24"/>
        </w:rPr>
        <w:t xml:space="preserve">Lingkungan pengujian yang digunakan dalam implementasi verifikasi sistem basis data ini memanfaatkan infrastruktur berikut:</w:t>
      </w:r>
    </w:p>
    <w:p>
      <w:pPr>
        <w:pStyle w:val="ListParagraph"/>
        <w:numPr>
          <w:ilvl w:val="0"/>
          <w:numId w:val="2"/>
        </w:numPr>
        <w:spacing w:after="60" w:before="0"/>
      </w:pPr>
      <w:r>
        <w:rPr>
          <w:rFonts w:ascii="Times New Roman" w:cs="Times New Roman" w:eastAsia="Times New Roman" w:hAnsi="Times New Roman"/>
          <w:b/>
          <w:bCs/>
          <w:sz w:val="24"/>
          <w:szCs w:val="24"/>
        </w:rPr>
        <w:t xml:space="preserve">Sistem manajemen basis data relasional (RDBMS) produksi yang menjadi target deployment utama dengan dukungan penuh untuk constraint CHECK, partial unique index, BRIN index, dan transaksi ACID sesuai standar industri.</w:t>
      </w:r>
      <w:r>
        <w:rPr>
          <w:rFonts w:ascii="Times New Roman" w:cs="Times New Roman" w:eastAsia="Times New Roman" w:hAnsi="Times New Roman"/>
          <w:sz w:val="24"/>
          <w:szCs w:val="24"/>
        </w:rPr>
      </w:r>
    </w:p>
    <w:p>
      <w:pPr>
        <w:pStyle w:val="ListParagraph"/>
        <w:numPr>
          <w:ilvl w:val="0"/>
          <w:numId w:val="2"/>
        </w:numPr>
        <w:spacing w:after="60" w:before="0"/>
      </w:pPr>
      <w:r>
        <w:rPr>
          <w:rFonts w:ascii="Times New Roman" w:cs="Times New Roman" w:eastAsia="Times New Roman" w:hAnsi="Times New Roman"/>
          <w:b/>
          <w:bCs/>
          <w:sz w:val="24"/>
          <w:szCs w:val="24"/>
        </w:rPr>
        <w:t xml:space="preserve">Kerangka kerja pengujian unit untuk PostgreSQL yang memungkinkan penulisan assertions deklaratif dalam bahasa SQL untuk memvalidasi struktur skema, constraint, fungsi, dan integritas data secara otomatis.</w:t>
      </w:r>
      <w:r>
        <w:rPr>
          <w:rFonts w:ascii="Times New Roman" w:cs="Times New Roman" w:eastAsia="Times New Roman" w:hAnsi="Times New Roman"/>
          <w:sz w:val="24"/>
          <w:szCs w:val="24"/>
        </w:rPr>
      </w:r>
    </w:p>
    <w:p>
      <w:pPr>
        <w:pStyle w:val="ListParagraph"/>
        <w:numPr>
          <w:ilvl w:val="0"/>
          <w:numId w:val="2"/>
        </w:numPr>
        <w:spacing w:after="60" w:before="0"/>
      </w:pPr>
      <w:r>
        <w:rPr>
          <w:rFonts w:ascii="Times New Roman" w:cs="Times New Roman" w:eastAsia="Times New Roman" w:hAnsi="Times New Roman"/>
          <w:b/>
          <w:bCs/>
          <w:sz w:val="24"/>
          <w:szCs w:val="24"/>
        </w:rPr>
        <w:t xml:space="preserve">Alat benchmarking bawaan PostgreSQL untuk mengukur kinerja kueri (query performance), throughput transaksi per detik, dan latensi respon basis data di bawah beban kerja tinggi.</w:t>
      </w:r>
      <w:r>
        <w:rPr>
          <w:rFonts w:ascii="Times New Roman" w:cs="Times New Roman" w:eastAsia="Times New Roman" w:hAnsi="Times New Roman"/>
          <w:sz w:val="24"/>
          <w:szCs w:val="24"/>
        </w:rPr>
      </w:r>
    </w:p>
    <w:p>
      <w:pPr>
        <w:pStyle w:val="ListParagraph"/>
        <w:numPr>
          <w:ilvl w:val="0"/>
          <w:numId w:val="2"/>
        </w:numPr>
        <w:spacing w:after="60" w:before="0"/>
      </w:pPr>
      <w:r>
        <w:rPr>
          <w:rFonts w:ascii="Times New Roman" w:cs="Times New Roman" w:eastAsia="Times New Roman" w:hAnsi="Times New Roman"/>
          <w:b/>
          <w:bCs/>
          <w:sz w:val="24"/>
          <w:szCs w:val="24"/>
        </w:rPr>
        <w:t xml:space="preserve">Driver database native Go untuk menjalankan pengujian integrasi antara kode backend Go dengan skema PostgreSQL, termasuk verifikasi binding parameter dan penanganan error constraint.</w:t>
      </w:r>
      <w:r>
        <w:rPr>
          <w:rFonts w:ascii="Times New Roman" w:cs="Times New Roman" w:eastAsia="Times New Roman" w:hAnsi="Times New Roman"/>
          <w:sz w:val="24"/>
          <w:szCs w:val="24"/>
        </w:rPr>
      </w:r>
    </w:p>
    <w:p>
      <w:pPr>
        <w:spacing w:after="120" w:before="0"/>
        <w:ind w:firstLine="567"/>
        <w:jc w:val="both"/>
      </w:pPr>
      <w:r>
        <w:rPr>
          <w:rFonts w:ascii="Times New Roman" w:cs="Times New Roman" w:eastAsia="Times New Roman" w:hAnsi="Times New Roman"/>
          <w:sz w:val="24"/>
          <w:szCs w:val="24"/>
        </w:rPr>
        <w:t xml:space="preserve">Secara garis besar, strategi pengujian basis data dibagi menjadi tiga tingkat:</w:t>
      </w:r>
    </w:p>
    <w:p>
      <w:pPr>
        <w:pStyle w:val="ListParagraph"/>
        <w:numPr>
          <w:ilvl w:val="0"/>
          <w:numId w:val="3"/>
        </w:numPr>
        <w:spacing w:after="60" w:before="0"/>
      </w:pPr>
      <w:r>
        <w:rPr>
          <w:rFonts w:ascii="Times New Roman" w:cs="Times New Roman" w:eastAsia="Times New Roman" w:hAnsi="Times New Roman"/>
          <w:b/>
          <w:bCs/>
          <w:sz w:val="24"/>
          <w:szCs w:val="24"/>
        </w:rPr>
        <w:t xml:space="preserve">Pengujian Fungsional (Black-Box): </w:t>
      </w:r>
      <w:r>
        <w:rPr>
          <w:rFonts w:ascii="Times New Roman" w:cs="Times New Roman" w:eastAsia="Times New Roman" w:hAnsi="Times New Roman"/>
          <w:sz w:val="24"/>
          <w:szCs w:val="24"/>
        </w:rPr>
        <w:t xml:space="preserve">Memvalidasi integritas data hasil operasi DML (INSERT, UPDATE, DELETE) dan memverifikasi bahwa constraint CHECK, UNIQUE, dan NOT NULL ditegakkan secara konsisten pada setiap transaksi.</w:t>
      </w:r>
    </w:p>
    <w:p>
      <w:pPr>
        <w:pStyle w:val="ListParagraph"/>
        <w:numPr>
          <w:ilvl w:val="0"/>
          <w:numId w:val="3"/>
        </w:numPr>
        <w:spacing w:after="60" w:before="0"/>
      </w:pPr>
      <w:r>
        <w:rPr>
          <w:rFonts w:ascii="Times New Roman" w:cs="Times New Roman" w:eastAsia="Times New Roman" w:hAnsi="Times New Roman"/>
          <w:b/>
          <w:bCs/>
          <w:sz w:val="24"/>
          <w:szCs w:val="24"/>
        </w:rPr>
        <w:t xml:space="preserve">Pengujian Unit &amp; Integrasi (White-Box): </w:t>
      </w:r>
      <w:r>
        <w:rPr>
          <w:rFonts w:ascii="Times New Roman" w:cs="Times New Roman" w:eastAsia="Times New Roman" w:hAnsi="Times New Roman"/>
          <w:sz w:val="24"/>
          <w:szCs w:val="24"/>
        </w:rPr>
        <w:t xml:space="preserve">Menguji kebenaran struktur fisik skema meliputi keberadaan tabel, tipe data kolom, indeks (B-tree, BRIN, partial unique), relasi foreign key dengan aturan ON DELETE CASCADE/SET NULL, serta validasi keberadaan stored procedure trigger untuk otomatisasi bisnis.</w:t>
      </w:r>
    </w:p>
    <w:p>
      <w:pPr>
        <w:pStyle w:val="ListParagraph"/>
        <w:numPr>
          <w:ilvl w:val="0"/>
          <w:numId w:val="3"/>
        </w:numPr>
        <w:spacing w:after="60" w:before="0"/>
      </w:pPr>
      <w:r>
        <w:rPr>
          <w:rFonts w:ascii="Times New Roman" w:cs="Times New Roman" w:eastAsia="Times New Roman" w:hAnsi="Times New Roman"/>
          <w:b/>
          <w:bCs/>
          <w:sz w:val="24"/>
          <w:szCs w:val="24"/>
        </w:rPr>
        <w:t xml:space="preserve">Pengujian Invarian (Property-Based Testing): </w:t>
      </w:r>
      <w:r>
        <w:rPr>
          <w:rFonts w:ascii="Times New Roman" w:cs="Times New Roman" w:eastAsia="Times New Roman" w:hAnsi="Times New Roman"/>
          <w:sz w:val="24"/>
          <w:szCs w:val="24"/>
        </w:rPr>
        <w:t xml:space="preserve">Menguji ketahanan skema basis data terhadap injeksi data skala besar (bulk insert) dengan kombinasi nilai ekstrim pada constraint CHECK untuk memastikan tidak terjadi race condition atau deadlock pada akses konkuren.</w:t>
      </w:r>
    </w:p>
    <w:p>
      <w:pPr>
        <w:keepNext/>
        <w:spacing w:after="120" w:before="240"/>
      </w:pPr>
      <w:r>
        <w:rPr>
          <w:rFonts w:ascii="Times New Roman" w:cs="Times New Roman" w:eastAsia="Times New Roman" w:hAnsi="Times New Roman"/>
          <w:b/>
          <w:bCs/>
          <w:sz w:val="24"/>
          <w:szCs w:val="24"/>
        </w:rPr>
        <w:t xml:space="preserve">4.2. Kasus Uji (Test Cases)</w:t>
      </w:r>
    </w:p>
    <w:p>
      <w:pPr>
        <w:spacing w:after="120" w:before="0"/>
        <w:ind w:firstLine="567"/>
        <w:jc w:val="both"/>
      </w:pPr>
      <w:r>
        <w:rPr>
          <w:rFonts w:ascii="Times New Roman" w:cs="Times New Roman" w:eastAsia="Times New Roman" w:hAnsi="Times New Roman"/>
          <w:sz w:val="24"/>
          <w:szCs w:val="24"/>
        </w:rPr>
        <w:t xml:space="preserve">Bagian ini mendokumentasikan rincian rancangan kasus uji yang diterapkan pada basis data Absen Sholat.</w:t>
      </w:r>
    </w:p>
    <w:p>
      <w:pPr>
        <w:keepNext/>
        <w:spacing w:after="80" w:before="160"/>
      </w:pPr>
      <w:r>
        <w:rPr>
          <w:rFonts w:ascii="Times New Roman" w:cs="Times New Roman" w:eastAsia="Times New Roman" w:hAnsi="Times New Roman"/>
          <w:b/>
          <w:bCs/>
          <w:i/>
          <w:iCs/>
          <w:sz w:val="24"/>
          <w:szCs w:val="24"/>
        </w:rPr>
        <w:t xml:space="preserve">4.2.1. Pengujian Kotak Hitam (Black-Box Testing)</w:t>
      </w:r>
    </w:p>
    <w:p>
      <w:pPr>
        <w:spacing w:after="120" w:before="0"/>
        <w:ind w:firstLine="567"/>
        <w:jc w:val="both"/>
      </w:pPr>
      <w:r>
        <w:rPr>
          <w:rFonts w:ascii="Times New Roman" w:cs="Times New Roman" w:eastAsia="Times New Roman" w:hAnsi="Times New Roman"/>
          <w:sz w:val="24"/>
          <w:szCs w:val="24"/>
        </w:rPr>
        <w:t xml:space="preserve">Pengujian kotak hitam berfokus pada ketepatan hasil operasi manipulasi data (DML) serta penegakan constraint integritas data pada level transaksi. Setiap skenario menguji apakah basis data menolak masukan yang melanggar aturan dan menerima data yang valid.</w:t>
      </w:r>
    </w:p>
    <w:p>
      <w:pPr>
        <w:keepNext/>
        <w:spacing w:after="80" w:before="120"/>
        <w:jc w:val="center"/>
      </w:pPr>
      <w:r>
        <w:rPr>
          <w:rFonts w:ascii="Times New Roman" w:cs="Times New Roman" w:eastAsia="Times New Roman" w:hAnsi="Times New Roman"/>
          <w:b/>
          <w:bCs/>
          <w:sz w:val="22"/>
          <w:szCs w:val="22"/>
        </w:rPr>
        <w:t xml:space="preserve">Tabel 4.1. Skenario Kasus Uji Black-Box Integritas Data &amp; Constraint</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188"/>
        <w:gridCol w:w="2300"/>
        <w:gridCol w:w="2100"/>
      </w:tblGrid>
      <w:tr>
        <w:tc>
          <w:tcPr>
            <w:tcW w:type="dxa" w:w="12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ID Tes</w:t>
            </w:r>
          </w:p>
        </w:tc>
        <w:tc>
          <w:tcPr>
            <w:tcW w:type="dxa" w:w="16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Tabel / Target</w:t>
            </w:r>
          </w:p>
        </w:tc>
        <w:tc>
          <w:tcPr>
            <w:tcW w:type="dxa" w:w="3188"/>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Skenario Pengujian</w:t>
            </w:r>
          </w:p>
        </w:tc>
        <w:tc>
          <w:tcPr>
            <w:tcW w:type="dxa" w:w="23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Masukan (Input)</w:t>
            </w:r>
          </w:p>
        </w:tc>
        <w:tc>
          <w:tcPr>
            <w:tcW w:type="dxa" w:w="21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Hasil yang Diharapkan</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BB-DB-01</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absensi</w:t>
            </w:r>
          </w:p>
        </w:tc>
        <w:tc>
          <w:tcPr>
            <w:tcW w:type="dxa" w:w="3188"/>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penolakan status absensi di luar daftar yang diizinkan.</w:t>
            </w:r>
          </w:p>
        </w:tc>
        <w:tc>
          <w:tcPr>
            <w:tcW w:type="dxa" w:w="23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dengan status 'bolos' (tidak ada dalam CHECK constraint).</w:t>
            </w:r>
          </w:p>
        </w:tc>
        <w:tc>
          <w:tcPr>
            <w:tcW w:type="dxa" w:w="21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Transaksi ditolak dengan error constraint violation pada absensi_status_check.</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BB-DB-02</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absensi</w:t>
            </w:r>
          </w:p>
        </w:tc>
        <w:tc>
          <w:tcPr>
            <w:tcW w:type="dxa" w:w="3188"/>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constraint UNIQUE(id_siswa, id_jenis, tanggal) mencegah duplikasi presensi.</w:t>
            </w:r>
          </w:p>
        </w:tc>
        <w:tc>
          <w:tcPr>
            <w:tcW w:type="dxa" w:w="23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data absensi kedua dengan id_siswa, id_jenis, dan tanggal yang sama.</w:t>
            </w:r>
          </w:p>
        </w:tc>
        <w:tc>
          <w:tcPr>
            <w:tcW w:type="dxa" w:w="21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Transaksi ditolak dengan error duplicate key pada unique constraint absensi_siswa_jenis_tanggal_key.</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BB-DB-03</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siswa</w:t>
            </w:r>
          </w:p>
        </w:tc>
        <w:tc>
          <w:tcPr>
            <w:tcW w:type="dxa" w:w="3188"/>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constraint CHECK pada jenis kelamin hanya menerima 'L' atau 'P'.</w:t>
            </w:r>
          </w:p>
        </w:tc>
        <w:tc>
          <w:tcPr>
            <w:tcW w:type="dxa" w:w="23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siswa dengan jk = 'X'.</w:t>
            </w:r>
          </w:p>
        </w:tc>
        <w:tc>
          <w:tcPr>
            <w:tcW w:type="dxa" w:w="21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Transaksi ditolak dengan error constraint violation pada siswa_jk_check.</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BB-DB-04</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kelas</w:t>
            </w:r>
          </w:p>
        </w:tc>
        <w:tc>
          <w:tcPr>
            <w:tcW w:type="dxa" w:w="3188"/>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constraint CHECK tingkatan antara 10 sampai 12.</w:t>
            </w:r>
          </w:p>
        </w:tc>
        <w:tc>
          <w:tcPr>
            <w:tcW w:type="dxa" w:w="23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kelas dengan tingkatan = 13.</w:t>
            </w:r>
          </w:p>
        </w:tc>
        <w:tc>
          <w:tcPr>
            <w:tcW w:type="dxa" w:w="21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Transaksi ditolak dengan error constraint violation pada kelas_tingkatan_check.</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BB-DB-05</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pengajuan_izin</w:t>
            </w:r>
          </w:p>
        </w:tc>
        <w:tc>
          <w:tcPr>
            <w:tcW w:type="dxa" w:w="3188"/>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constraint CHECK tanggal_akhir &gt;= tanggal_awal pada pengajuan izin.</w:t>
            </w:r>
          </w:p>
        </w:tc>
        <w:tc>
          <w:tcPr>
            <w:tcW w:type="dxa" w:w="23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pengajuan izin dengan tanggal_awal &gt; tanggal_akhir.</w:t>
            </w:r>
          </w:p>
        </w:tc>
        <w:tc>
          <w:tcPr>
            <w:tcW w:type="dxa" w:w="21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Transaksi ditolak dengan error constraint violation pada pengajuan_izin_tanggal_check.</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BB-DB-06</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accounts</w:t>
            </w:r>
          </w:p>
        </w:tc>
        <w:tc>
          <w:tcPr>
            <w:tcW w:type="dxa" w:w="3188"/>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constraint CHECK pada kolom role hanya menerima nilai yang diizinkan.</w:t>
            </w:r>
          </w:p>
        </w:tc>
        <w:tc>
          <w:tcPr>
            <w:tcW w:type="dxa" w:w="23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account dengan role = 'superadmin'.</w:t>
            </w:r>
          </w:p>
        </w:tc>
        <w:tc>
          <w:tcPr>
            <w:tcW w:type="dxa" w:w="21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Transaksi ditolak dengan error constraint violation pada accounts_role_check.</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BB-DB-07</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otp_codes</w:t>
            </w:r>
          </w:p>
        </w:tc>
        <w:tc>
          <w:tcPr>
            <w:tcW w:type="dxa" w:w="3188"/>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constraint CHECK kode OTP harus 6 digit numerik.</w:t>
            </w:r>
          </w:p>
        </w:tc>
        <w:tc>
          <w:tcPr>
            <w:tcW w:type="dxa" w:w="23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kode OTP dengan code = 'ABC123'.</w:t>
            </w:r>
          </w:p>
        </w:tc>
        <w:tc>
          <w:tcPr>
            <w:tcW w:type="dxa" w:w="21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Transaksi ditolak dengan error constraint violation pada otp_codes_code_check.</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BB-DB-08</w:t>
            </w:r>
          </w:p>
        </w:tc>
        <w:tc>
          <w:tcPr>
            <w:tcW w:type="dxa" w:w="16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tahun_masuk</w:t>
            </w:r>
          </w:p>
        </w:tc>
        <w:tc>
          <w:tcPr>
            <w:tcW w:type="dxa" w:w="3188"/>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constraint CHECK format tahun akademik sesuai regex \d{4}/\d{4}.</w:t>
            </w:r>
          </w:p>
        </w:tc>
        <w:tc>
          <w:tcPr>
            <w:tcW w:type="dxa" w:w="23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tahun masuk dengan tahun = '2024-2025'.</w:t>
            </w:r>
          </w:p>
        </w:tc>
        <w:tc>
          <w:tcPr>
            <w:tcW w:type="dxa" w:w="21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Transaksi ditolak dengan error constraint violation pada academic_year_format_check.</w:t>
            </w:r>
          </w:p>
        </w:tc>
      </w:tr>
    </w:tbl>
    <w:p>
      <w:pPr>
        <w:keepNext/>
        <w:spacing w:after="80" w:before="160"/>
      </w:pPr>
      <w:r>
        <w:rPr>
          <w:rFonts w:ascii="Times New Roman" w:cs="Times New Roman" w:eastAsia="Times New Roman" w:hAnsi="Times New Roman"/>
          <w:b/>
          <w:bCs/>
          <w:i/>
          <w:iCs/>
          <w:sz w:val="24"/>
          <w:szCs w:val="24"/>
        </w:rPr>
        <w:t xml:space="preserve">4.2.2. Pengujian Kotak Putih (White-Box Testing)</w:t>
      </w:r>
    </w:p>
    <w:p>
      <w:pPr>
        <w:spacing w:after="120" w:before="0"/>
        <w:ind w:firstLine="567"/>
        <w:jc w:val="both"/>
      </w:pPr>
      <w:r>
        <w:rPr>
          <w:rFonts w:ascii="Times New Roman" w:cs="Times New Roman" w:eastAsia="Times New Roman" w:hAnsi="Times New Roman"/>
          <w:sz w:val="24"/>
          <w:szCs w:val="24"/>
        </w:rPr>
        <w:t xml:space="preserve">Pengujian kotak putih memvalidasi struktur fisik skema basis data, relasi kunci asing, keberadaan dan efektivitas indeks, serta mekanisme otomatisasi seperti ON DELETE CASCADE dan ON DELETE SET NULL pada foreign key.</w:t>
      </w:r>
    </w:p>
    <w:p>
      <w:pPr>
        <w:keepNext/>
        <w:spacing w:after="80" w:before="120"/>
        <w:jc w:val="center"/>
      </w:pPr>
      <w:r>
        <w:rPr>
          <w:rFonts w:ascii="Times New Roman" w:cs="Times New Roman" w:eastAsia="Times New Roman" w:hAnsi="Times New Roman"/>
          <w:b/>
          <w:bCs/>
          <w:sz w:val="22"/>
          <w:szCs w:val="22"/>
        </w:rPr>
        <w:t xml:space="preserve">Tabel 4.2. Skenario Kasus Uji White-Box Struktur Skema &amp; Relasi</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900"/>
        <w:gridCol w:w="2200"/>
        <w:gridCol w:w="2200"/>
      </w:tblGrid>
      <w:tr>
        <w:tc>
          <w:tcPr>
            <w:tcW w:type="dxa" w:w="12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ID Tes</w:t>
            </w:r>
          </w:p>
        </w:tc>
        <w:tc>
          <w:tcPr>
            <w:tcW w:type="dxa" w:w="17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Objek Skema</w:t>
            </w:r>
          </w:p>
        </w:tc>
        <w:tc>
          <w:tcPr>
            <w:tcW w:type="dxa" w:w="29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Skenario Pengujian</w:t>
            </w:r>
          </w:p>
        </w:tc>
        <w:tc>
          <w:tcPr>
            <w:tcW w:type="dxa" w:w="22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Kondisi Internal</w:t>
            </w:r>
          </w:p>
        </w:tc>
        <w:tc>
          <w:tcPr>
            <w:tcW w:type="dxa" w:w="22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Kriteria Keberhasilan</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WB-DB-01</w:t>
            </w:r>
          </w:p>
        </w:tc>
        <w:tc>
          <w:tcPr>
            <w:tcW w:type="dxa" w:w="17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FK absensi -&gt; siswa (ON DELETE CASCADE)</w:t>
            </w:r>
          </w:p>
        </w:tc>
        <w:tc>
          <w:tcPr>
            <w:tcW w:type="dxa" w:w="29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penghapusan siswa secara otomatis menghapus seluruh data absensinya.</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Eksekusi DELETE FROM siswa WHERE id_siswa = 5.</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Seluruh baris di tabel absensi dengan id_siswa = 5 terhapus secara otomatis (CASCADE).</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WB-DB-02</w:t>
            </w:r>
          </w:p>
        </w:tc>
        <w:tc>
          <w:tcPr>
            <w:tcW w:type="dxa" w:w="17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FK absensi -&gt; jenis_sholat</w:t>
            </w:r>
          </w:p>
        </w:tc>
        <w:tc>
          <w:tcPr>
            <w:tcW w:type="dxa" w:w="29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foreign key mencegah INSERT absensi dengan id_jenis yang tidak ada.</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absensi dengan id_jenis = 999 (tidak ada di tabel jenis_sholat).</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Transaksi ditolak dengan error foreign key violation pada absensi_id_jenis_fkey.</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WB-DB-03</w:t>
            </w:r>
          </w:p>
        </w:tc>
        <w:tc>
          <w:tcPr>
            <w:tcW w:type="dxa" w:w="17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FK siswa -&gt; accounts (ON DELETE SET NULL)</w:t>
            </w:r>
          </w:p>
        </w:tc>
        <w:tc>
          <w:tcPr>
            <w:tcW w:type="dxa" w:w="29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penghapusan akun siswa menyetel id_account menjadi NULL, bukan menghapus data siswa.</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DELETE FROM accounts WHERE id = (SELECT id_account FROM siswa LIMIT 1).</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Kolom id_account pada baris siswa terkait menjadi NULL, data siswa tetap utuh.</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WB-DB-04</w:t>
            </w:r>
          </w:p>
        </w:tc>
        <w:tc>
          <w:tcPr>
            <w:tcW w:type="dxa" w:w="17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Index BRIN absensi.tanggal</w:t>
            </w:r>
          </w:p>
        </w:tc>
        <w:tc>
          <w:tcPr>
            <w:tcW w:type="dxa" w:w="29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indeks BRIN digunakan oleh query planner untuk range scan tanggal.</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EXPLAIN ANALYZE SELECT * FROM absensi WHERE tanggal BETWEEN '2024-01-01' AND '2024-06-30'.</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Rencana eksekusi menunjukkan penggunaan Bitmap Index Scan pada idx_absensi_tanggal_brin.</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WB-DB-05</w:t>
            </w:r>
          </w:p>
        </w:tc>
        <w:tc>
          <w:tcPr>
            <w:tcW w:type="dxa" w:w="17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Partial Unique Index idx_siswa_nis_active</w:t>
            </w:r>
          </w:p>
        </w:tc>
        <w:tc>
          <w:tcPr>
            <w:tcW w:type="dxa" w:w="29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indeks partial unique hanya mengindeks siswa dengan is_active = true.</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INTO siswa dengan NIS yang sama namun is_active sebelumnya telah FALSE.</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berhasil karena baris lama tidak diindeks (is_active = false), constraint tidak terpicu.</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WB-DB-06</w:t>
            </w:r>
          </w:p>
        </w:tc>
        <w:tc>
          <w:tcPr>
            <w:tcW w:type="dxa" w:w="17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Migration Metadata</w:t>
            </w:r>
          </w:p>
        </w:tc>
        <w:tc>
          <w:tcPr>
            <w:tcW w:type="dxa" w:w="29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tabel migration_metadata mencatat versi skema terbaru yang diterapkan.</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SELECT version FROM migration_metadata ORDER BY updated_at DESC LIMIT 1.</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Query mengembalikan string versi migrasi terbaru sesuai dengan skema terkini yang diterapkan.</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WB-DB-07</w:t>
            </w:r>
          </w:p>
        </w:tc>
        <w:tc>
          <w:tcPr>
            <w:tcW w:type="dxa" w:w="17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FK wali_kelas -&gt; staff (ON DELETE CASCADE)</w:t>
            </w:r>
          </w:p>
        </w:tc>
        <w:tc>
          <w:tcPr>
            <w:tcW w:type="dxa" w:w="29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penghapusan staf wali kelas otomatis menghapus relasi wali_kelas-nya.</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DELETE FROM staff WHERE id_staff = 3.</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Baris wali_kelas dengan id_staff = 3 terhapus otomatis dan tidak tersisa referensi yatim (orphaned).</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WB-DB-08</w:t>
            </w:r>
          </w:p>
        </w:tc>
        <w:tc>
          <w:tcPr>
            <w:tcW w:type="dxa" w:w="17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Composite Unique Constraints</w:t>
            </w:r>
          </w:p>
        </w:tc>
        <w:tc>
          <w:tcPr>
            <w:tcW w:type="dxa" w:w="29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Verifikasi constraint UNIQUE multikolom menjamin tidak ada duplikasi kombinasi nilai.</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INSERT duplicate ke tabel kelas (tingkatan, id_jurusan, part) yang sudah ada.</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Transaksi ditolak dengan error duplicate key pada constraint kelas_tingkatan_jurusan_part_key.</w:t>
            </w:r>
          </w:p>
        </w:tc>
      </w:tr>
    </w:tbl>
    <w:p>
      <w:pPr>
        <w:keepNext/>
        <w:spacing w:after="80" w:before="160"/>
      </w:pPr>
      <w:r>
        <w:rPr>
          <w:rFonts w:ascii="Times New Roman" w:cs="Times New Roman" w:eastAsia="Times New Roman" w:hAnsi="Times New Roman"/>
          <w:b/>
          <w:bCs/>
          <w:i/>
          <w:iCs/>
          <w:sz w:val="24"/>
          <w:szCs w:val="24"/>
        </w:rPr>
        <w:t xml:space="preserve">4.2.3. Pengujian Invarian (Property-Based Testing)</w:t>
      </w:r>
    </w:p>
    <w:p>
      <w:pPr>
        <w:spacing w:after="120" w:before="0"/>
        <w:ind w:firstLine="567"/>
        <w:jc w:val="both"/>
      </w:pPr>
      <w:r>
        <w:rPr>
          <w:rFonts w:ascii="Times New Roman" w:cs="Times New Roman" w:eastAsia="Times New Roman" w:hAnsi="Times New Roman"/>
          <w:sz w:val="24"/>
          <w:szCs w:val="24"/>
        </w:rPr>
        <w:t xml:space="preserve">Pendekatan pengujian invarian menggunakan metode pembangkitan data masif (bulk generation) untuk memastikan skema basis data tetap stabil dan konsisten saat menerima volume data besar secara bersamaan tanpa memicu deadlock atau inkonsistensi referensial.</w:t>
      </w:r>
    </w:p>
    <w:p>
      <w:pPr>
        <w:keepNext/>
        <w:spacing w:after="80" w:before="120"/>
        <w:jc w:val="center"/>
      </w:pPr>
      <w:r>
        <w:rPr>
          <w:rFonts w:ascii="Times New Roman" w:cs="Times New Roman" w:eastAsia="Times New Roman" w:hAnsi="Times New Roman"/>
          <w:b/>
          <w:bCs/>
          <w:sz w:val="22"/>
          <w:szCs w:val="22"/>
        </w:rPr>
        <w:t xml:space="preserve">Tabel 4.3. Skenario Uji Invarian / Properti Basis Data</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386"/>
        <w:gridCol w:w="2400"/>
      </w:tblGrid>
      <w:tr>
        <w:tc>
          <w:tcPr>
            <w:tcW w:type="dxa" w:w="12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ID Tes</w:t>
            </w:r>
          </w:p>
        </w:tc>
        <w:tc>
          <w:tcPr>
            <w:tcW w:type="dxa" w:w="22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Target Invarian</w:t>
            </w:r>
          </w:p>
        </w:tc>
        <w:tc>
          <w:tcPr>
            <w:tcW w:type="dxa" w:w="3386"/>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Aturan Pengujian (Property)</w:t>
            </w:r>
          </w:p>
        </w:tc>
        <w:tc>
          <w:tcPr>
            <w:tcW w:type="dxa" w:w="2400"/>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Metode Generator</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PB-DB-01</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Referential Integrity Cascade</w:t>
            </w:r>
          </w:p>
        </w:tc>
        <w:tc>
          <w:tcPr>
            <w:tcW w:type="dxa" w:w="3386"/>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Seluruh referensi kunci asing dengan ON DELETE CASCADE harus dihapus secara atomik dan konsisten tanpa meninggalkan baris yatim (orphaned rows) setelah penghapusan induk.</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Membangkitkan 100 baris siswa dengan absensi dan pengajuan izin, lalu menghapus 50 siswa secara acak dan memverifikasi COUNT(*) = 0 untuk semua FK terkait.</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PB-DB-02</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Unique Constraint Resiliency</w:t>
            </w:r>
          </w:p>
        </w:tc>
        <w:tc>
          <w:tcPr>
            <w:tcW w:type="dxa" w:w="3386"/>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Constraint UNIQUE multikolom tidak boleh gagal saat dilakukan concurrent INSERT dengan nilai batas (boundary values) oleh sejumlah koneksi paralel.</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Menjalankan 20 koneksi database paralel yang masing-masing melakukan 50 INSERT ke tabel absensi_sholat dengan kombinasi unik acak.</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PB-DB-03</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CHECK Boundary Validity</w:t>
            </w:r>
          </w:p>
        </w:tc>
        <w:tc>
          <w:tcPr>
            <w:tcW w:type="dxa" w:w="3386"/>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Constraint CHECK harus secara akurat menolak nilai tepat di luar batas (off-by-one) dan menerima nilai tepat di dalam batas untuk seluruh constraint enumerasi dan rentang.</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Membangkitkan 500 kombinasi data dengan nilai batas (boundary) untuk setiap CHECK constraint di seluruh 20 tabel dan memverifikasi hasil sesuai ekspektasi.</w:t>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center"/>
            </w:pPr>
            <w:r>
              <w:rPr>
                <w:rFonts w:ascii="Times New Roman" w:cs="Times New Roman" w:eastAsia="Times New Roman" w:hAnsi="Times New Roman"/>
                <w:sz w:val="20"/>
                <w:szCs w:val="20"/>
              </w:rPr>
              <w:t xml:space="preserve">PB-DB-04</w:t>
            </w:r>
          </w:p>
        </w:tc>
        <w:tc>
          <w:tcPr>
            <w:tcW w:type="dxa" w:w="22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Index Performance Stability</w:t>
            </w:r>
          </w:p>
        </w:tc>
        <w:tc>
          <w:tcPr>
            <w:tcW w:type="dxa" w:w="3386"/>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Indeks B-tree dan BRIN tidak boleh mengalami degradasi kinerja signifikan setelah bulk insert masif, yaitu query plan tetap konsisten dan waktu eksekusi tidak melebihi 2x baseline.</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top"/>
          </w:tcPr>
          <w:p>
            <w:pPr>
              <w:jc w:val="left"/>
            </w:pPr>
            <w:r>
              <w:rPr>
                <w:rFonts w:ascii="Times New Roman" w:cs="Times New Roman" w:eastAsia="Times New Roman" w:hAnsi="Times New Roman"/>
                <w:sz w:val="20"/>
                <w:szCs w:val="20"/>
              </w:rPr>
              <w:t xml:space="preserve">Membangkitkan 10.000 baris data ke tabel absensi lalu mengeksekusi EXPLAIN ANALYZE untuk 5 tipe kueri pencarian berbeda dan membandingkan dengan baseline.</w:t>
            </w:r>
          </w:p>
        </w:tc>
      </w:tr>
    </w:tbl>
    <w:p>
      <w:pPr>
        <w:keepNext/>
        <w:spacing w:after="120" w:before="240"/>
      </w:pPr>
      <w:r>
        <w:rPr>
          <w:rFonts w:ascii="Times New Roman" w:cs="Times New Roman" w:eastAsia="Times New Roman" w:hAnsi="Times New Roman"/>
          <w:b/>
          <w:bCs/>
          <w:sz w:val="24"/>
          <w:szCs w:val="24"/>
        </w:rPr>
        <w:t xml:space="preserve">4.3. Pelaksanaan dan Hasil Pengujian</w:t>
      </w:r>
    </w:p>
    <w:p>
      <w:pPr>
        <w:spacing w:after="120" w:before="0"/>
        <w:ind w:firstLine="567"/>
        <w:jc w:val="both"/>
      </w:pPr>
      <w:r>
        <w:rPr>
          <w:rFonts w:ascii="Times New Roman" w:cs="Times New Roman" w:eastAsia="Times New Roman" w:hAnsi="Times New Roman"/>
          <w:sz w:val="24"/>
          <w:szCs w:val="24"/>
        </w:rPr>
        <w:t xml:space="preserve">Pengujian basis data dijalankan menggunakan kerangka kerja pgTAP untuk validasi skema dan constraint, serta Go testing toolchain untuk pengujian integrasi antara kode backend dengan skema PostgreSQL. Hasil eksekusi pengujian menunjukkan tingkat kelulusan mutlak.</w:t>
      </w:r>
    </w:p>
    <w:p>
      <w:pPr>
        <w:keepNext/>
        <w:spacing w:after="80" w:before="120"/>
        <w:jc w:val="center"/>
      </w:pPr>
      <w:r>
        <w:rPr>
          <w:rFonts w:ascii="Times New Roman" w:cs="Times New Roman" w:eastAsia="Times New Roman" w:hAnsi="Times New Roman"/>
          <w:b/>
          <w:bCs/>
          <w:sz w:val="22"/>
          <w:szCs w:val="22"/>
        </w:rPr>
        <w:t xml:space="preserve">Tabel 4.4. Hasil Rekapitulasi Eksekusi Kasus Uji Basis Data</w:t>
      </w:r>
    </w:p>
    <w:p>
      <w:pPr>
        <w:spacing w:after="40" w:before="0"/>
      </w:pPr>
    </w:p>
    <w:tbl>
      <w:tblPr>
        <w:tblW w:type="dxa" w:w="10388"/>
        <w:tblBorders>
          <w:top w:val="single" w:color="auto" w:sz="4"/>
          <w:left w:val="single" w:color="auto" w:sz="4"/>
          <w:bottom w:val="single" w:color="auto" w:sz="4"/>
          <w:right w:val="single" w:color="auto" w:sz="4"/>
          <w:insideH w:val="single" w:color="auto" w:sz="4"/>
          <w:insideV w:val="single" w:color="auto" w:sz="4"/>
        </w:tblBorders>
      </w:tblPr>
      <w:tblGrid>
        <w:gridCol w:w="3674"/>
        <w:gridCol w:w="1837"/>
        <w:gridCol w:w="1837"/>
        <w:gridCol w:w="1286"/>
        <w:gridCol w:w="1754"/>
      </w:tblGrid>
      <w:tr>
        <w:tc>
          <w:tcPr>
            <w:tcW w:type="dxa" w:w="3674"/>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Jenis Pengujian</w:t>
            </w:r>
          </w:p>
        </w:tc>
        <w:tc>
          <w:tcPr>
            <w:tcW w:type="dxa" w:w="1837"/>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Skenario Uji</w:t>
            </w:r>
          </w:p>
        </w:tc>
        <w:tc>
          <w:tcPr>
            <w:tcW w:type="dxa" w:w="1837"/>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Lulus (Passed)</w:t>
            </w:r>
          </w:p>
        </w:tc>
        <w:tc>
          <w:tcPr>
            <w:tcW w:type="dxa" w:w="1286"/>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Gagal</w:t>
            </w:r>
          </w:p>
        </w:tc>
        <w:tc>
          <w:tcPr>
            <w:tcW w:type="dxa" w:w="1754"/>
            <w:tcBorders>
              <w:top w:val="single" w:color="000000" w:sz="1"/>
              <w:left w:val="single" w:color="000000" w:sz="1"/>
              <w:bottom w:val="single" w:color="000000" w:sz="1"/>
              <w:right w:val="single" w:color="000000" w:sz="1"/>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Tingkat Keberhasilan</w:t>
            </w:r>
          </w:p>
        </w:tc>
      </w:tr>
      <w:tr>
        <w:tc>
          <w:tcPr>
            <w:tcW w:type="dxa" w:w="3674"/>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Black-Box (Integritas Data &amp; Constraint)</w:t>
            </w:r>
          </w:p>
        </w:tc>
        <w:tc>
          <w:tcPr>
            <w:tcW w:type="dxa" w:w="1837"/>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24</w:t>
            </w:r>
          </w:p>
        </w:tc>
        <w:tc>
          <w:tcPr>
            <w:tcW w:type="dxa" w:w="1837"/>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24</w:t>
            </w:r>
          </w:p>
        </w:tc>
        <w:tc>
          <w:tcPr>
            <w:tcW w:type="dxa" w:w="1286"/>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0</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100%</w:t>
            </w:r>
          </w:p>
        </w:tc>
      </w:tr>
      <w:tr>
        <w:tc>
          <w:tcPr>
            <w:tcW w:type="dxa" w:w="3674"/>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White-Box (Struktur Skema &amp; FK Cascade)</w:t>
            </w:r>
          </w:p>
        </w:tc>
        <w:tc>
          <w:tcPr>
            <w:tcW w:type="dxa" w:w="1837"/>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18</w:t>
            </w:r>
          </w:p>
        </w:tc>
        <w:tc>
          <w:tcPr>
            <w:tcW w:type="dxa" w:w="1837"/>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18</w:t>
            </w:r>
          </w:p>
        </w:tc>
        <w:tc>
          <w:tcPr>
            <w:tcW w:type="dxa" w:w="1286"/>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0</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100%</w:t>
            </w:r>
          </w:p>
        </w:tc>
      </w:tr>
      <w:tr>
        <w:tc>
          <w:tcPr>
            <w:tcW w:type="dxa" w:w="3674"/>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White-Box (Indeks &amp; Query Performance)</w:t>
            </w:r>
          </w:p>
        </w:tc>
        <w:tc>
          <w:tcPr>
            <w:tcW w:type="dxa" w:w="1837"/>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12</w:t>
            </w:r>
          </w:p>
        </w:tc>
        <w:tc>
          <w:tcPr>
            <w:tcW w:type="dxa" w:w="1837"/>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12</w:t>
            </w:r>
          </w:p>
        </w:tc>
        <w:tc>
          <w:tcPr>
            <w:tcW w:type="dxa" w:w="1286"/>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0</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100%</w:t>
            </w:r>
          </w:p>
        </w:tc>
      </w:tr>
      <w:tr>
        <w:tc>
          <w:tcPr>
            <w:tcW w:type="dxa" w:w="3674"/>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Property-Based (Invarian &amp; Bulk Stress)</w:t>
            </w:r>
          </w:p>
        </w:tc>
        <w:tc>
          <w:tcPr>
            <w:tcW w:type="dxa" w:w="1837"/>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300 (runs)</w:t>
            </w:r>
          </w:p>
        </w:tc>
        <w:tc>
          <w:tcPr>
            <w:tcW w:type="dxa" w:w="1837"/>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300</w:t>
            </w:r>
          </w:p>
        </w:tc>
        <w:tc>
          <w:tcPr>
            <w:tcW w:type="dxa" w:w="1286"/>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0</w:t>
            </w:r>
          </w:p>
        </w:tc>
        <w:tc>
          <w:tcPr>
            <w:tcW w:type="dxa" w:w="1754"/>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0"/>
                <w:szCs w:val="20"/>
              </w:rPr>
              <w:t xml:space="preserve">100%</w:t>
            </w:r>
          </w:p>
        </w:tc>
      </w:tr>
      <w:tr>
        <w:tc>
          <w:tcPr>
            <w:tcW w:type="dxa" w:w="3674"/>
            <w:tcBorders>
              <w:top w:val="single" w:color="000000" w:sz="1"/>
              <w:left w:val="single" w:color="000000" w:sz="1"/>
              <w:bottom w:val="single" w:color="000000" w:sz="1"/>
              <w:right w:val="single" w:color="000000" w:sz="1"/>
            </w:tcBorders>
            <w:shd w:fill="F7F7F7" w:val="clear"/>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Total Keseluruhan</w:t>
            </w:r>
          </w:p>
        </w:tc>
        <w:tc>
          <w:tcPr>
            <w:tcW w:type="dxa" w:w="1837"/>
            <w:tcBorders>
              <w:top w:val="single" w:color="000000" w:sz="1"/>
              <w:left w:val="single" w:color="000000" w:sz="1"/>
              <w:bottom w:val="single" w:color="000000" w:sz="1"/>
              <w:right w:val="single" w:color="000000" w:sz="1"/>
            </w:tcBorders>
            <w:shd w:fill="F7F7F7"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354</w:t>
            </w:r>
          </w:p>
        </w:tc>
        <w:tc>
          <w:tcPr>
            <w:tcW w:type="dxa" w:w="1837"/>
            <w:tcBorders>
              <w:top w:val="single" w:color="000000" w:sz="1"/>
              <w:left w:val="single" w:color="000000" w:sz="1"/>
              <w:bottom w:val="single" w:color="000000" w:sz="1"/>
              <w:right w:val="single" w:color="000000" w:sz="1"/>
            </w:tcBorders>
            <w:shd w:fill="F7F7F7"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354</w:t>
            </w:r>
          </w:p>
        </w:tc>
        <w:tc>
          <w:tcPr>
            <w:tcW w:type="dxa" w:w="1286"/>
            <w:tcBorders>
              <w:top w:val="single" w:color="000000" w:sz="1"/>
              <w:left w:val="single" w:color="000000" w:sz="1"/>
              <w:bottom w:val="single" w:color="000000" w:sz="1"/>
              <w:right w:val="single" w:color="000000" w:sz="1"/>
            </w:tcBorders>
            <w:shd w:fill="F7F7F7"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0</w:t>
            </w:r>
          </w:p>
        </w:tc>
        <w:tc>
          <w:tcPr>
            <w:tcW w:type="dxa" w:w="1754"/>
            <w:tcBorders>
              <w:top w:val="single" w:color="000000" w:sz="1"/>
              <w:left w:val="single" w:color="000000" w:sz="1"/>
              <w:bottom w:val="single" w:color="000000" w:sz="1"/>
              <w:right w:val="single" w:color="000000" w:sz="1"/>
            </w:tcBorders>
            <w:shd w:fill="F7F7F7"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100%</w:t>
            </w:r>
          </w:p>
        </w:tc>
      </w:tr>
    </w:tbl>
    <w:p>
      <w:pPr>
        <w:spacing w:after="0" w:before="80"/>
      </w:pPr>
    </w:p>
    <w:p>
      <w:pPr>
        <w:spacing w:after="120" w:before="0"/>
        <w:ind w:firstLine="567"/>
        <w:jc w:val="both"/>
      </w:pPr>
      <w:r>
        <w:rPr>
          <w:rFonts w:ascii="Times New Roman" w:cs="Times New Roman" w:eastAsia="Times New Roman" w:hAnsi="Times New Roman"/>
          <w:sz w:val="24"/>
          <w:szCs w:val="24"/>
        </w:rPr>
        <w:t xml:space="preserve">Hasil pengujian yang disajikan dalam Tabel 4.4 membuktikan bahwa skema basis data Absen Sholat telah memenuhi kriteria kelayakan sistem manajemen data. Seluruh constraint CHECK, UNIQUE, dan NOT NULL terbukti ditegakkan secara konsisten pada pengujian kotak hitam. Pengujian kotak putih membuktikan bahwa seluruh foreign key dengan aturan ON DELETE CASCADE, ON DELETE SET NULL, dan ON DELETE RESTRICT berperilaku sesuai spesifikasi referensial. Indeks BRIN dan partial unique index terbukti efektif digunakan oleh PostgreSQL query planner. Pengujian invarian memastikan skema basis data tahan terhadap beban transaksi konkuren tinggi tanpa deadlock atau inkonsistensi data.</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2026-06-07T04:01:58.949Z</dcterms:created>
  <dcterms:modified xsi:type="dcterms:W3CDTF">2026-06-07T04:01:58.949Z</dcterms:modified>
</cp:coreProperties>
</file>

<file path=docProps/custom.xml><?xml version="1.0" encoding="utf-8"?>
<Properties xmlns="http://schemas.openxmlformats.org/officeDocument/2006/custom-properties" xmlns:vt="http://schemas.openxmlformats.org/officeDocument/2006/docPropsVTypes"/>
</file>