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PrjGroup49_CaseStudyAnalysisNexusCartOnlineShoppingSystem_MCQs</w:t>
      </w: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br w:type="textWrapping"/>
        <w:t xml:space="preserve">Case Study Analysis: Online Shopping System (NexusCart) — Multiple Choice Questions (MCQs)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 Choose the best answer for each question.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1. What is the high-level system architecture model used by the NexusCart platform?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Monolithic Architecture B. Serverless Architecture C. Microservices Architecture D. Peer-to-Peer (P2P) Model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2. According to the case study, what is the primary solution NexusCart implemented to handle high-traffic events like flash sales?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Manually adding more servers before the sale B. Auto-scaling using Kubernetes and robust caching with Redis C. Limiting the number of users who can access the site D. Using a decentralized blockchain for transaction processing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3. In the NexusCart technology stack, which technology is specified for its role in caching to reduce database load?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PostgreSQL B. MongoDB C. Node.js D. Redis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4. Which of the following was identified as a key 'Threat' in the NexusCart SWOT analysis?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High initial development cost B. Low brand recognition C. Intense competition from platforms like Amazon D. A scalable microservices architecture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5. What is the primary cloud infrastructure provider used to host NexusCart's entire architecture?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Google Cloud Platform (GCP) B. Microsoft Azure C. Amazon Web Services (AWS) D. A private, on-premise data center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360"/>
        <w:rPr>
          <w:rFonts w:ascii="Noto Sans Symbols" w:cs="Noto Sans Symbols" w:eastAsia="Noto Sans Symbols" w:hAnsi="Noto Sans Symbols"/>
          <w:b w:val="1"/>
          <w:color w:val="4f81bd"/>
        </w:rPr>
      </w:pPr>
      <w:bookmarkStart w:colFirst="0" w:colLast="0" w:name="_pg6rd3l5803z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Answer Key with Brief Explanations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1. Correct Answer: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Explanation: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NexusCart case study specifies a modern Microservices Architecture to ensure scalability and independent service management.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2. Correct Answer: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Explanation: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solution to the challenge of scalability was the implementation of auto-scaling groups via Kubernetes and using Redis for caching to manage the load.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3. Correct Answer: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Explanation: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While PostgreSQL and MongoDB are used for databases, Redis is specifically identified as the in-memory data store used for caching.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4. Correct Answer: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Explanation: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Intense competition and cybersecurity threats are external factors, making them 'Threats'. High cost and low brand recognition are 'Weaknesses' (internal factors).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5. Correct Answer: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Explanation: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case study outline mentions that the platform is deployed on AWS (Amazon Web Services) to leverage its scalability and managed services.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