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5E" w:rsidRPr="004F515E" w:rsidRDefault="004F515E" w:rsidP="004F515E">
      <w:pPr>
        <w:spacing w:after="0" w:line="240" w:lineRule="auto"/>
        <w:rPr>
          <w:rFonts w:ascii="Calibri" w:eastAsia="Times New Roman" w:hAnsi="Calibri" w:cs="Calibri"/>
          <w:b/>
          <w:color w:val="000000"/>
          <w:sz w:val="15"/>
          <w:szCs w:val="15"/>
          <w:u w:val="single"/>
        </w:rPr>
      </w:pPr>
      <w:r w:rsidRPr="004F515E">
        <w:rPr>
          <w:rFonts w:ascii="Calibri" w:eastAsia="Times New Roman" w:hAnsi="Calibri" w:cs="Calibri"/>
          <w:b/>
          <w:color w:val="000000"/>
          <w:sz w:val="15"/>
          <w:szCs w:val="15"/>
          <w:u w:val="single"/>
        </w:rPr>
        <w:t>DN LINQ and Entity FW DQ S1 Day 1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PAGE 1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15"/>
          <w:szCs w:val="15"/>
        </w:rPr>
      </w:pP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Q.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4F515E">
        <w:rPr>
          <w:rFonts w:ascii="Arial" w:eastAsia="Times New Roman" w:hAnsi="Arial" w:cs="Arial"/>
          <w:color w:val="333333"/>
          <w:sz w:val="15"/>
          <w:szCs w:val="15"/>
        </w:rPr>
        <w:t>Linq</w:t>
      </w:r>
      <w:proofErr w:type="spellEnd"/>
      <w:r w:rsidRPr="004F515E">
        <w:rPr>
          <w:rFonts w:ascii="Arial" w:eastAsia="Times New Roman" w:hAnsi="Arial" w:cs="Arial"/>
          <w:color w:val="333333"/>
          <w:sz w:val="15"/>
          <w:szCs w:val="15"/>
        </w:rPr>
        <w:t> to ADO.Net API is defined in which namespace: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1)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System.Data</w:t>
      </w:r>
      <w:proofErr w:type="spellEnd"/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2)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System.Entity</w:t>
      </w:r>
      <w:proofErr w:type="spellEnd"/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3)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System.Data.Linq</w:t>
      </w:r>
      <w:proofErr w:type="spellEnd"/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4)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System.Xml</w:t>
      </w:r>
      <w:proofErr w:type="spellEnd"/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gramStart"/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Solution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: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option [3] is correct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Q.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t>Neeta needs to ensure that for Entity Framework application proper naming convention should be followed.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br/>
        <w:t>Which feature of Entity Framework she should use?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1)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r w:rsidRPr="004F515E">
        <w:rPr>
          <w:rFonts w:ascii="Arial" w:eastAsia="Times New Roman" w:hAnsi="Arial" w:cs="Arial"/>
          <w:b/>
          <w:bCs/>
          <w:color w:val="FF0000"/>
          <w:sz w:val="15"/>
          <w:szCs w:val="15"/>
        </w:rPr>
        <w:t>Lazy Loading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2)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Pluralization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3)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Code First Approach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4)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Use Complex Types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gramStart"/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Solution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: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option [2] is correct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Q.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t> _________ returns entities which are defined in the conceptual model.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1)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Linq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to SQL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2)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Linq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to Entities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3)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Entities to SQL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4)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Linq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to XML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gramStart"/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Solution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: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option [2] is correct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_____________________________________________________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Q.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t> Which of the following query will return a query result in ascending order?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1)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var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queryCustomer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 from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cust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in customers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where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cust.City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== "Mumbai"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orderby</w:t>
      </w:r>
      <w:proofErr w:type="spellEnd"/>
      <w:proofErr w:type="gram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 ascending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  select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cust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;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2)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proofErr w:type="gram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var</w:t>
      </w:r>
      <w:proofErr w:type="spellEnd"/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queryCustomer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 from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cust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in customers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where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cust.City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== "Mumbai"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select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cust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ascending;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3)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proofErr w:type="gram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var</w:t>
      </w:r>
      <w:proofErr w:type="spellEnd"/>
      <w:proofErr w:type="gram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queryCustomer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= from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cust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in customers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  <w:t>                                where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cust.City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== "Mumbai"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  <w:t>                               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orderby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cust.Name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ascending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  <w:t>                                select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cust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;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</w: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4)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var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queryCustomer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 from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cust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in customers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where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cust.City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== "Mumbai"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orderby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cust.Name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gramStart"/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Solution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: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option [3] is correct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_________________</w:t>
      </w:r>
      <w:r>
        <w:rPr>
          <w:rFonts w:ascii="Helvetica" w:eastAsia="Times New Roman" w:hAnsi="Helvetica" w:cs="Helvetica"/>
          <w:color w:val="333333"/>
          <w:sz w:val="15"/>
          <w:szCs w:val="15"/>
        </w:rPr>
        <w:t>_____________________________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Q.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t> Consider the following snippet</w:t>
      </w:r>
      <w:proofErr w:type="gramStart"/>
      <w:r w:rsidRPr="004F515E">
        <w:rPr>
          <w:rFonts w:ascii="Arial" w:eastAsia="Times New Roman" w:hAnsi="Arial" w:cs="Arial"/>
          <w:color w:val="333333"/>
          <w:sz w:val="15"/>
          <w:szCs w:val="15"/>
        </w:rPr>
        <w:t>:</w:t>
      </w:r>
      <w:proofErr w:type="gramEnd"/>
      <w:r w:rsidRPr="004F515E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br/>
      </w:r>
      <w:proofErr w:type="spellStart"/>
      <w:r w:rsidRPr="004F515E">
        <w:rPr>
          <w:rFonts w:ascii="Arial" w:eastAsia="Times New Roman" w:hAnsi="Arial" w:cs="Arial"/>
          <w:color w:val="333333"/>
          <w:sz w:val="15"/>
          <w:szCs w:val="15"/>
        </w:rPr>
        <w:t>var</w:t>
      </w:r>
      <w:proofErr w:type="spellEnd"/>
      <w:r w:rsidRPr="004F515E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4F515E">
        <w:rPr>
          <w:rFonts w:ascii="Arial" w:eastAsia="Times New Roman" w:hAnsi="Arial" w:cs="Arial"/>
          <w:color w:val="333333"/>
          <w:sz w:val="15"/>
          <w:szCs w:val="15"/>
        </w:rPr>
        <w:t>qry</w:t>
      </w:r>
      <w:proofErr w:type="spellEnd"/>
      <w:r w:rsidRPr="004F515E">
        <w:rPr>
          <w:rFonts w:ascii="Arial" w:eastAsia="Times New Roman" w:hAnsi="Arial" w:cs="Arial"/>
          <w:color w:val="333333"/>
          <w:sz w:val="15"/>
          <w:szCs w:val="15"/>
        </w:rPr>
        <w:t>=from a in authors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br/>
        <w:t>             where </w:t>
      </w:r>
      <w:proofErr w:type="spellStart"/>
      <w:r w:rsidRPr="004F515E">
        <w:rPr>
          <w:rFonts w:ascii="Arial" w:eastAsia="Times New Roman" w:hAnsi="Arial" w:cs="Arial"/>
          <w:color w:val="333333"/>
          <w:sz w:val="15"/>
          <w:szCs w:val="15"/>
        </w:rPr>
        <w:t>a.year</w:t>
      </w:r>
      <w:proofErr w:type="spellEnd"/>
      <w:r w:rsidRPr="004F515E">
        <w:rPr>
          <w:rFonts w:ascii="Arial" w:eastAsia="Times New Roman" w:hAnsi="Arial" w:cs="Arial"/>
          <w:color w:val="333333"/>
          <w:sz w:val="15"/>
          <w:szCs w:val="15"/>
        </w:rPr>
        <w:t>=1985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br/>
        <w:t>             select a;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br/>
        <w:t>What is the </w:t>
      </w:r>
      <w:proofErr w:type="spellStart"/>
      <w:r w:rsidRPr="004F515E">
        <w:rPr>
          <w:rFonts w:ascii="Arial" w:eastAsia="Times New Roman" w:hAnsi="Arial" w:cs="Arial"/>
          <w:color w:val="333333"/>
          <w:sz w:val="15"/>
          <w:szCs w:val="15"/>
        </w:rPr>
        <w:t>datatype</w:t>
      </w:r>
      <w:proofErr w:type="spellEnd"/>
      <w:r w:rsidRPr="004F515E">
        <w:rPr>
          <w:rFonts w:ascii="Arial" w:eastAsia="Times New Roman" w:hAnsi="Arial" w:cs="Arial"/>
          <w:color w:val="333333"/>
          <w:sz w:val="15"/>
          <w:szCs w:val="15"/>
        </w:rPr>
        <w:t> of </w:t>
      </w:r>
      <w:proofErr w:type="spellStart"/>
      <w:r w:rsidRPr="004F515E">
        <w:rPr>
          <w:rFonts w:ascii="Arial" w:eastAsia="Times New Roman" w:hAnsi="Arial" w:cs="Arial"/>
          <w:color w:val="333333"/>
          <w:sz w:val="15"/>
          <w:szCs w:val="15"/>
        </w:rPr>
        <w:t>qry</w:t>
      </w:r>
      <w:proofErr w:type="spellEnd"/>
      <w:r w:rsidRPr="004F515E">
        <w:rPr>
          <w:rFonts w:ascii="Arial" w:eastAsia="Times New Roman" w:hAnsi="Arial" w:cs="Arial"/>
          <w:color w:val="333333"/>
          <w:sz w:val="15"/>
          <w:szCs w:val="15"/>
        </w:rPr>
        <w:t>?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1)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Queryable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&lt;Author&gt;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2)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IQueryable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&lt;Author&gt;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3)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Enumerable&lt;Author&gt;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4)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Arial" w:eastAsia="Times New Roman" w:hAnsi="Arial" w:cs="Arial"/>
          <w:b/>
          <w:bCs/>
          <w:color w:val="FF0000"/>
          <w:sz w:val="15"/>
          <w:szCs w:val="15"/>
        </w:rPr>
        <w:t>IEnumerable</w:t>
      </w:r>
      <w:proofErr w:type="spellEnd"/>
      <w:r w:rsidRPr="004F515E">
        <w:rPr>
          <w:rFonts w:ascii="Arial" w:eastAsia="Times New Roman" w:hAnsi="Arial" w:cs="Arial"/>
          <w:b/>
          <w:bCs/>
          <w:color w:val="FF0000"/>
          <w:sz w:val="15"/>
          <w:szCs w:val="15"/>
        </w:rPr>
        <w:t>&lt;Author&gt;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gramStart"/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Solution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: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option [2] is correct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_____________________________________________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Q.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gramStart"/>
      <w:r w:rsidRPr="004F515E">
        <w:rPr>
          <w:rFonts w:ascii="Arial" w:eastAsia="Times New Roman" w:hAnsi="Arial" w:cs="Arial"/>
          <w:color w:val="333333"/>
          <w:sz w:val="15"/>
          <w:szCs w:val="15"/>
        </w:rPr>
        <w:t>Given :</w:t>
      </w:r>
      <w:proofErr w:type="gramEnd"/>
      <w:r w:rsidRPr="004F515E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4F515E">
        <w:rPr>
          <w:rFonts w:ascii="Arial" w:eastAsia="Times New Roman" w:hAnsi="Arial" w:cs="Arial"/>
          <w:color w:val="333333"/>
          <w:sz w:val="15"/>
          <w:szCs w:val="15"/>
        </w:rPr>
        <w:t>int</w:t>
      </w:r>
      <w:proofErr w:type="spellEnd"/>
      <w:r w:rsidRPr="004F515E">
        <w:rPr>
          <w:rFonts w:ascii="Arial" w:eastAsia="Times New Roman" w:hAnsi="Arial" w:cs="Arial"/>
          <w:color w:val="333333"/>
          <w:sz w:val="15"/>
          <w:szCs w:val="15"/>
        </w:rPr>
        <w:t>[] numbers = new </w:t>
      </w:r>
      <w:proofErr w:type="spellStart"/>
      <w:r w:rsidRPr="004F515E">
        <w:rPr>
          <w:rFonts w:ascii="Arial" w:eastAsia="Times New Roman" w:hAnsi="Arial" w:cs="Arial"/>
          <w:color w:val="333333"/>
          <w:sz w:val="15"/>
          <w:szCs w:val="15"/>
        </w:rPr>
        <w:t>int</w:t>
      </w:r>
      <w:proofErr w:type="spellEnd"/>
      <w:r w:rsidRPr="004F515E">
        <w:rPr>
          <w:rFonts w:ascii="Arial" w:eastAsia="Times New Roman" w:hAnsi="Arial" w:cs="Arial"/>
          <w:color w:val="333333"/>
          <w:sz w:val="15"/>
          <w:szCs w:val="15"/>
        </w:rPr>
        <w:t>[7] { 0, 1, 2, 3, 4, 5, 6 }; 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br/>
        <w:t>Which of the following is a correct LINQ Query to find even numbers?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1)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select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;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from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in numbers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where (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% 2) == 0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2)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gram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from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in numbers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where (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% 2) == 0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select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;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3)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gram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where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(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% 2) == 0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var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numQuery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 from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in numbers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select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;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4)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proofErr w:type="gram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var</w:t>
      </w:r>
      <w:proofErr w:type="spellEnd"/>
      <w:proofErr w:type="gram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numQuery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= from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num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in numbers where (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num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% 2) == 0  select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num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;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</w: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Solution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: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option [4] is correct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________________________________________________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Q.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t> Which statements are true about Complex Types?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1)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A complex type can contain scalar properties or other complex types, but they cannot have navigation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  <w:t>properties or entity collections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2)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A complex type can be an entity key.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3)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Complex types allow you to group several properties into a single type for a property on an entity.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4)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A property whose type is a complex type can be null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gramStart"/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Solution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: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option [1,3] are correct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_________________</w:t>
      </w:r>
      <w:r>
        <w:rPr>
          <w:rFonts w:ascii="Arial" w:eastAsia="Times New Roman" w:hAnsi="Arial" w:cs="Arial"/>
          <w:b/>
          <w:bCs/>
          <w:color w:val="333333"/>
          <w:sz w:val="15"/>
          <w:szCs w:val="15"/>
        </w:rPr>
        <w:t>_____________________________</w:t>
      </w:r>
      <w:bookmarkStart w:id="0" w:name="_GoBack"/>
      <w:bookmarkEnd w:id="0"/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Q.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t> The Entity Data Model conceptual mapping is stored in: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1)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Store schema definition language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2)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Mapping specification language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3)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Conceptual Schema definition language 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4)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Entity Schema definition language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gramStart"/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Solution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: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option [3] is correct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_________________________________________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Q.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t>________ Model consists of the information about how the conceptual model is mapped to storage model.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1)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Logical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2)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Storage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3)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Conceptual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4)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EDM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gramStart"/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Solution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: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option [1] is correct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____________________________________________________</w:t>
      </w:r>
    </w:p>
    <w:p w:rsidR="004F515E" w:rsidRPr="004F515E" w:rsidRDefault="004F515E" w:rsidP="004F515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5"/>
          <w:szCs w:val="15"/>
        </w:rPr>
      </w:pPr>
      <w:r w:rsidRPr="004F515E">
        <w:rPr>
          <w:rFonts w:ascii="Arial" w:eastAsia="Times New Roman" w:hAnsi="Arial" w:cs="Arial"/>
          <w:b/>
          <w:bCs/>
          <w:color w:val="333333"/>
          <w:sz w:val="15"/>
          <w:szCs w:val="15"/>
        </w:rPr>
        <w:t>Q.</w:t>
      </w:r>
      <w:r w:rsidRPr="004F515E">
        <w:rPr>
          <w:rFonts w:ascii="Arial" w:eastAsia="Times New Roman" w:hAnsi="Arial" w:cs="Arial"/>
          <w:color w:val="333333"/>
          <w:sz w:val="15"/>
          <w:szCs w:val="15"/>
        </w:rPr>
        <w:t>Which of the following query will return a count of the even numbers in the source array?</w:t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1)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var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evenNumQuery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 from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in numbers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       where (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% 2</w:t>
      </w:r>
      <w:proofErr w:type="gram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) !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= 0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       select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;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int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evenNumCount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evenNumQuery.Count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();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2)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var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evenNumQuery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 from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in numbers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       where (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% 2) == 1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       select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;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int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evenNumCount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 </w:t>
      </w:r>
      <w:proofErr w:type="spellStart"/>
      <w:proofErr w:type="gram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evenNumQuery.Count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(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);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3)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var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evenNumQuery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 from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in numbers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       where (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% 2) == 0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                                       select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;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int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</w:t>
      </w:r>
      <w:proofErr w:type="spell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evenNumCount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= </w:t>
      </w:r>
      <w:proofErr w:type="spellStart"/>
      <w:proofErr w:type="gramStart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numbers.Count</w:t>
      </w:r>
      <w:proofErr w:type="spell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(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); 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4F515E" w:rsidRPr="004F515E" w:rsidRDefault="004F515E" w:rsidP="004F515E">
      <w:pPr>
        <w:spacing w:after="75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4)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.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var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evenNumQuery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= from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num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in numbers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  <w:t>                                       where (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num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% 2) == 0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  <w:t>                                       select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num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; 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int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</w:t>
      </w:r>
      <w:proofErr w:type="spell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evenNumCount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 = </w:t>
      </w:r>
      <w:proofErr w:type="spellStart"/>
      <w:proofErr w:type="gramStart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evenNumQuery.Count</w:t>
      </w:r>
      <w:proofErr w:type="spell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(</w:t>
      </w:r>
      <w:proofErr w:type="gramEnd"/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t>);</w:t>
      </w:r>
      <w:r w:rsidRPr="004F515E">
        <w:rPr>
          <w:rFonts w:ascii="Arial" w:eastAsia="Times New Roman" w:hAnsi="Arial" w:cs="Arial"/>
          <w:b/>
          <w:bCs/>
          <w:color w:val="008000"/>
          <w:sz w:val="15"/>
          <w:szCs w:val="15"/>
        </w:rPr>
        <w:br/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gramStart"/>
      <w:r w:rsidRPr="004F515E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Solution</w:t>
      </w:r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t> :</w:t>
      </w:r>
      <w:proofErr w:type="gramEnd"/>
      <w:r w:rsidRPr="004F515E">
        <w:rPr>
          <w:rFonts w:ascii="Helvetica" w:eastAsia="Times New Roman" w:hAnsi="Helvetica" w:cs="Helvetica"/>
          <w:color w:val="333333"/>
          <w:sz w:val="15"/>
          <w:szCs w:val="15"/>
        </w:rPr>
        <w:br/>
        <w:t>option [4] is correct</w:t>
      </w:r>
    </w:p>
    <w:p w:rsidR="004F515E" w:rsidRPr="004F515E" w:rsidRDefault="004F515E" w:rsidP="004F515E">
      <w:pPr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</w:p>
    <w:p w:rsidR="004F515E" w:rsidRPr="004F515E" w:rsidRDefault="004F515E">
      <w:pPr>
        <w:rPr>
          <w:sz w:val="15"/>
          <w:szCs w:val="15"/>
        </w:rPr>
      </w:pPr>
    </w:p>
    <w:sectPr w:rsidR="004F515E" w:rsidRPr="004F515E" w:rsidSect="004F515E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5E"/>
    <w:rsid w:val="004F515E"/>
    <w:rsid w:val="00541607"/>
    <w:rsid w:val="00AB4F14"/>
    <w:rsid w:val="00ED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D9EE6-7E4B-425A-9051-6E643A21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F51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F515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4F515E"/>
  </w:style>
  <w:style w:type="character" w:customStyle="1" w:styleId="ng-binding">
    <w:name w:val="ng-binding"/>
    <w:basedOn w:val="DefaultParagraphFont"/>
    <w:rsid w:val="004F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059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30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111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8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783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85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639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37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5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99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50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65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818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2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0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295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36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18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33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8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4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75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4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97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30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3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5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82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71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597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85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62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3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59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2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51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091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15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19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76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3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695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14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3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6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5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0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72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3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70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33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458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52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6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46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1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26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34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045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54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69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38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11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710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56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55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Nikhitha</dc:creator>
  <cp:keywords/>
  <dc:description/>
  <cp:lastModifiedBy>Kamath, Nikhitha</cp:lastModifiedBy>
  <cp:revision>1</cp:revision>
  <dcterms:created xsi:type="dcterms:W3CDTF">2018-12-13T13:38:00Z</dcterms:created>
  <dcterms:modified xsi:type="dcterms:W3CDTF">2018-12-13T13:49:00Z</dcterms:modified>
</cp:coreProperties>
</file>