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59cb6a0496b4521" /></Relationships>
</file>

<file path=word/document.xml><?xml version="1.0" encoding="utf-8"?>
<w:document xmlns:w="http://schemas.openxmlformats.org/wordprocessingml/2006/main">
  <w:body>
    <w:p/>
    <w:p/>
    <w:p/>
    <w:p>
      <w:pPr>
        <w:pStyle w:val="Heading1"/>
        <w:spacing w:after="120"/>
      </w:pPr>
      <w:r>
        <w:rPr>
          <w:b/>
          <w:sz w:val="48"/>
          <w:color w:val="1F3864"/>
        </w:rPr>
        <w:t>SQE Practice</w:t>
      </w:r>
    </w:p>
    <w:p>
      <w:pPr>
        <w:pStyle w:val="Heading2"/>
        <w:spacing w:after="120"/>
      </w:pPr>
      <w:r>
        <w:rPr>
          <w:b/>
          <w:sz w:val="36"/>
          <w:color w:val="2E74B5"/>
        </w:rPr>
        <w:t>Standing Query Engine</w:t>
      </w:r>
    </w:p>
    <w:p>
      <w:pPr>
        <w:pStyle w:val="Heading2"/>
        <w:spacing w:after="120"/>
      </w:pPr>
      <w:r>
        <w:rPr>
          <w:b/>
          <w:sz w:val="36"/>
          <w:color w:val="2E74B5"/>
        </w:rPr>
        <w:t>Telemetry Processing System – Project Documentation</w:t>
      </w:r>
    </w:p>
    <w:p/>
    <w:p>
      <w:pPr>
        <w:pBdr>
          <w:bottom w:val="single" w:color="2E74B5" w:sz="6"/>
        </w:pBdr>
        <w:spacing w:after="120"/>
      </w:pPr>
    </w:p>
    <w:p/>
    <w:p>
      <w:pPr>
        <w:spacing w:after="80"/>
      </w:pPr>
      <w:r>
        <w:rPr>
          <w:b/>
          <w:color w:val="2E74B5"/>
          <w:sz w:val="22"/>
        </w:rPr>
        <w:t xml:space="preserve">Technology Stack</w:t>
      </w:r>
    </w:p>
    <w:p>
      <w:pPr>
        <w:ind w:left="360" w:hanging="360"/>
        <w:spacing w:after="60"/>
      </w:pPr>
      <w:r>
        <w:rPr>
          <w:sz w:val="22"/>
        </w:rPr>
        <w:t xml:space="preserve">•  .NET 10 / ASP.NET Core Web API</w:t>
      </w:r>
    </w:p>
    <w:p>
      <w:pPr>
        <w:ind w:left="360" w:hanging="360"/>
        <w:spacing w:after="60"/>
      </w:pPr>
      <w:r>
        <w:rPr>
          <w:sz w:val="22"/>
        </w:rPr>
        <w:t xml:space="preserve">•  Microsoft SQL Server (LocalDB)</w:t>
      </w:r>
    </w:p>
    <w:p>
      <w:pPr>
        <w:ind w:left="360" w:hanging="360"/>
        <w:spacing w:after="60"/>
      </w:pPr>
      <w:r>
        <w:rPr>
          <w:sz w:val="22"/>
        </w:rPr>
        <w:t xml:space="preserve">•  Entity Framework Core 10</w:t>
      </w:r>
    </w:p>
    <w:p>
      <w:pPr>
        <w:ind w:left="360" w:hanging="360"/>
        <w:spacing w:after="60"/>
      </w:pPr>
      <w:r>
        <w:rPr>
          <w:sz w:val="22"/>
        </w:rPr>
        <w:t xml:space="preserve">•  OpenTelemetry 1.19 (Tracing + Metrics)</w:t>
      </w:r>
    </w:p>
    <w:p>
      <w:pPr>
        <w:ind w:left="360" w:hanging="360"/>
        <w:spacing w:after="60"/>
      </w:pPr>
      <w:r>
        <w:rPr>
          <w:sz w:val="22"/>
        </w:rPr>
        <w:t xml:space="preserve">•  Swashbuckle Swagger 10</w:t>
      </w:r>
    </w:p>
    <w:p/>
    <w:p>
      <w:pPr>
        <w:spacing w:after="80"/>
      </w:pPr>
      <w:r>
        <w:rPr>
          <w:color w:val="595959"/>
          <w:sz w:val="22"/>
        </w:rPr>
        <w:t xml:space="preserve">Document Generated: October 2026</w:t>
      </w:r>
    </w:p>
    <w:p>
      <w:r>
        <w:br w:type="page"/>
      </w:r>
    </w:p>
    <w:p>
      <w:pPr>
        <w:pStyle w:val="Heading1"/>
        <w:spacing w:after="120"/>
      </w:pPr>
      <w:r>
        <w:rPr>
          <w:b/>
          <w:sz w:val="48"/>
          <w:color w:val="1F3864"/>
        </w:rPr>
        <w:t>Table of Contents</w:t>
      </w:r>
    </w:p>
    <w:p>
      <w:pPr>
        <w:pBdr>
          <w:bottom w:val="single" w:color="2E74B5" w:sz="6"/>
        </w:pBdr>
        <w:spacing w:after="120"/>
      </w:pPr>
    </w:p>
    <w:p/>
    <w:p>
      <w:pPr>
        <w:ind w:left="360" w:hanging="360"/>
        <w:spacing w:after="60"/>
      </w:pPr>
      <w:r>
        <w:rPr>
          <w:sz w:val="22"/>
        </w:rPr>
        <w:t xml:space="preserve">•  1.   Project Overview</w:t>
      </w:r>
    </w:p>
    <w:p>
      <w:pPr>
        <w:ind w:left="360" w:hanging="360"/>
        <w:spacing w:after="60"/>
      </w:pPr>
      <w:r>
        <w:rPr>
          <w:sz w:val="22"/>
        </w:rPr>
        <w:t xml:space="preserve">•  2.   Purpose &amp; Objectives</w:t>
      </w:r>
    </w:p>
    <w:p>
      <w:pPr>
        <w:ind w:left="360" w:hanging="360"/>
        <w:spacing w:after="60"/>
      </w:pPr>
      <w:r>
        <w:rPr>
          <w:sz w:val="22"/>
        </w:rPr>
        <w:t xml:space="preserve">•  3.   Technology Stack</w:t>
      </w:r>
    </w:p>
    <w:p>
      <w:pPr>
        <w:ind w:left="360" w:hanging="360"/>
        <w:spacing w:after="60"/>
      </w:pPr>
      <w:r>
        <w:rPr>
          <w:sz w:val="22"/>
        </w:rPr>
        <w:t xml:space="preserve">•  4.   High-Level Architecture</w:t>
      </w:r>
    </w:p>
    <w:p>
      <w:pPr>
        <w:ind w:left="360" w:hanging="360"/>
        <w:spacing w:after="60"/>
      </w:pPr>
      <w:r>
        <w:rPr>
          <w:sz w:val="22"/>
        </w:rPr>
        <w:t xml:space="preserve">•  5.   Project Folder Structure</w:t>
      </w:r>
    </w:p>
    <w:p>
      <w:pPr>
        <w:ind w:left="360" w:hanging="360"/>
        <w:spacing w:after="60"/>
      </w:pPr>
      <w:r>
        <w:rPr>
          <w:sz w:val="22"/>
        </w:rPr>
        <w:t xml:space="preserve">•  6.   Complete Application Flow (Step-by-Step)</w:t>
      </w:r>
    </w:p>
    <w:p>
      <w:pPr>
        <w:ind w:left="360" w:hanging="360"/>
        <w:spacing w:after="60"/>
      </w:pPr>
      <w:r>
        <w:rPr>
          <w:sz w:val="22"/>
        </w:rPr>
        <w:t xml:space="preserve">•  7.   Module-by-Module Explanation</w:t>
      </w:r>
    </w:p>
    <w:p>
      <w:pPr>
        <w:ind w:left="360" w:hanging="360"/>
        <w:spacing w:after="60"/>
      </w:pPr>
      <w:r>
        <w:rPr>
          <w:sz w:val="22"/>
        </w:rPr>
        <w:t xml:space="preserve">•         7.1  API Layer – Controllers</w:t>
      </w:r>
    </w:p>
    <w:p>
      <w:pPr>
        <w:ind w:left="360" w:hanging="360"/>
        <w:spacing w:after="60"/>
      </w:pPr>
      <w:r>
        <w:rPr>
          <w:sz w:val="22"/>
        </w:rPr>
        <w:t xml:space="preserve">•         7.2  Models (Domain Data Structures)</w:t>
      </w:r>
    </w:p>
    <w:p>
      <w:pPr>
        <w:ind w:left="360" w:hanging="360"/>
        <w:spacing w:after="60"/>
      </w:pPr>
      <w:r>
        <w:rPr>
          <w:sz w:val="22"/>
        </w:rPr>
        <w:t xml:space="preserve">•         7.3  Services Layer</w:t>
      </w:r>
    </w:p>
    <w:p>
      <w:pPr>
        <w:ind w:left="360" w:hanging="360"/>
        <w:spacing w:after="60"/>
      </w:pPr>
      <w:r>
        <w:rPr>
          <w:sz w:val="22"/>
        </w:rPr>
        <w:t xml:space="preserve">•         7.4  Storage Layer</w:t>
      </w:r>
    </w:p>
    <w:p>
      <w:pPr>
        <w:ind w:left="360" w:hanging="360"/>
        <w:spacing w:after="60"/>
      </w:pPr>
      <w:r>
        <w:rPr>
          <w:sz w:val="22"/>
        </w:rPr>
        <w:t xml:space="preserve">•         7.5  Observability – OpenTelemetry</w:t>
      </w:r>
    </w:p>
    <w:p>
      <w:pPr>
        <w:ind w:left="360" w:hanging="360"/>
        <w:spacing w:after="60"/>
      </w:pPr>
      <w:r>
        <w:rPr>
          <w:sz w:val="22"/>
        </w:rPr>
        <w:t xml:space="preserve">•  8.   Database Design</w:t>
      </w:r>
    </w:p>
    <w:p>
      <w:pPr>
        <w:ind w:left="360" w:hanging="360"/>
        <w:spacing w:after="60"/>
      </w:pPr>
      <w:r>
        <w:rPr>
          <w:sz w:val="22"/>
        </w:rPr>
        <w:t xml:space="preserve">•  9.   Application Configuration</w:t>
      </w:r>
    </w:p>
    <w:p>
      <w:pPr>
        <w:ind w:left="360" w:hanging="360"/>
        <w:spacing w:after="60"/>
      </w:pPr>
      <w:r>
        <w:rPr>
          <w:sz w:val="22"/>
        </w:rPr>
        <w:t xml:space="preserve">•  10.  API Endpoints Reference</w:t>
      </w:r>
    </w:p>
    <w:p>
      <w:pPr>
        <w:ind w:left="360" w:hanging="360"/>
        <w:spacing w:after="60"/>
      </w:pPr>
      <w:r>
        <w:rPr>
          <w:sz w:val="22"/>
        </w:rPr>
        <w:t xml:space="preserve">•  11.  Query Configuration File (queries.json)</w:t>
      </w:r>
    </w:p>
    <w:p>
      <w:pPr>
        <w:ind w:left="360" w:hanging="360"/>
        <w:spacing w:after="60"/>
      </w:pPr>
      <w:r>
        <w:rPr>
          <w:sz w:val="22"/>
        </w:rPr>
        <w:t xml:space="preserve">•  12.  Alert System</w:t>
      </w:r>
    </w:p>
    <w:p>
      <w:pPr>
        <w:ind w:left="360" w:hanging="360"/>
        <w:spacing w:after="60"/>
      </w:pPr>
      <w:r>
        <w:rPr>
          <w:sz w:val="22"/>
        </w:rPr>
        <w:t xml:space="preserve">•  13.  OpenTelemetry Observability Details</w:t>
      </w:r>
    </w:p>
    <w:p>
      <w:pPr>
        <w:ind w:left="360" w:hanging="360"/>
        <w:spacing w:after="60"/>
      </w:pPr>
      <w:r>
        <w:rPr>
          <w:sz w:val="22"/>
        </w:rPr>
        <w:t xml:space="preserve">•  14.  End-to-End Example Walkthrough</w:t>
      </w:r>
    </w:p>
    <w:p>
      <w:pPr>
        <w:ind w:left="360" w:hanging="360"/>
        <w:spacing w:after="60"/>
      </w:pPr>
      <w:r>
        <w:rPr>
          <w:sz w:val="22"/>
        </w:rPr>
        <w:t xml:space="preserve">•  15.  How to Set Up and Run the Project</w:t>
      </w:r>
    </w:p>
    <w:p>
      <w:pPr>
        <w:ind w:left="360" w:hanging="360"/>
        <w:spacing w:after="60"/>
      </w:pPr>
      <w:r>
        <w:rPr>
          <w:sz w:val="22"/>
        </w:rPr>
        <w:t xml:space="preserve">•  16.  OpenTelemetry Test Scenarios</w:t>
      </w:r>
    </w:p>
    <w:p>
      <w:pPr>
        <w:ind w:left="360" w:hanging="360"/>
        <w:spacing w:after="60"/>
      </w:pPr>
      <w:r>
        <w:rPr>
          <w:sz w:val="22"/>
        </w:rPr>
        <w:t xml:space="preserve">•  17.  Key Design Decisions</w:t>
      </w:r>
    </w:p>
    <w:p>
      <w:pPr>
        <w:ind w:left="360" w:hanging="360"/>
        <w:spacing w:after="60"/>
      </w:pPr>
      <w:r>
        <w:rPr>
          <w:sz w:val="22"/>
        </w:rPr>
        <w:t xml:space="preserve">•  18.  Summary &amp; Extension Points</w:t>
      </w:r>
    </w:p>
    <w:p>
      <w:r>
        <w:br w:type="page"/>
      </w:r>
    </w:p>
    <w:p>
      <w:pPr>
        <w:pStyle w:val="Heading1"/>
        <w:spacing w:after="120"/>
      </w:pPr>
      <w:r>
        <w:rPr>
          <w:b/>
          <w:sz w:val="48"/>
          <w:color w:val="1F3864"/>
        </w:rPr>
        <w:t>1. Project Overview</w:t>
      </w:r>
    </w:p>
    <w:p>
      <w:pPr>
        <w:pBdr>
          <w:bottom w:val="single" w:color="2E74B5" w:sz="6"/>
        </w:pBdr>
        <w:spacing w:after="120"/>
      </w:pPr>
    </w:p>
    <w:p/>
    <w:p>
      <w:pPr>
        <w:spacing w:after="80"/>
      </w:pPr>
      <w:r>
        <w:rPr>
          <w:sz w:val="22"/>
        </w:rPr>
        <w:t xml:space="preserve">SQE Practice is a .NET 10 ASP.NET Core Web API application built to reproduce and deeply understand a basic SQE-style (Standing Query Engine) telemetry processing flow. The name SQE comes from a concept widely used in large-scale observability and monitoring platforms.</w:t>
      </w:r>
    </w:p>
    <w:p/>
    <w:p>
      <w:pPr>
        <w:spacing w:after="80"/>
      </w:pPr>
      <w:r>
        <w:rPr>
          <w:sz w:val="22"/>
        </w:rPr>
        <w:t xml:space="preserve">In real-world systems such as Azure Monitor, Grafana, or Datadog, a Standing Query Engine continuously evaluates incoming streams of events against pre-defined monitoring rules. When events match a rule and satisfy aggregation conditions, the system automatically generates metrics and fires alerts.</w:t>
      </w:r>
    </w:p>
    <w:p/>
    <w:p>
      <w:pPr>
        <w:spacing w:after="80"/>
      </w:pPr>
      <w:r>
        <w:rPr>
          <w:sz w:val="22"/>
        </w:rPr>
        <w:t xml:space="preserve">This project simulates that exact behavior in a compact, educational .NET application with full SQL Server persistence and OpenTelemetry observability.</w:t>
      </w:r>
    </w:p>
    <w:p/>
    <w:p>
      <w:pPr>
        <w:pStyle w:val="Heading1"/>
        <w:spacing w:after="120"/>
      </w:pPr>
      <w:r>
        <w:rPr>
          <w:b/>
          <w:sz w:val="48"/>
          <w:color w:val="1F3864"/>
        </w:rPr>
        <w:t>2. Purpose &amp; Objectives</w:t>
      </w:r>
    </w:p>
    <w:p>
      <w:pPr>
        <w:pBdr>
          <w:bottom w:val="single" w:color="2E74B5" w:sz="6"/>
        </w:pBdr>
        <w:spacing w:after="120"/>
      </w:pPr>
    </w:p>
    <w:p/>
    <w:p>
      <w:pPr>
        <w:spacing w:after="80"/>
      </w:pPr>
      <w:r>
        <w:rPr>
          <w:b/>
          <w:sz w:val="22"/>
        </w:rPr>
        <w:t xml:space="preserve">The primary learning and practice objectives of this project:</w:t>
      </w:r>
    </w:p>
    <w:p/>
    <w:p>
      <w:pPr>
        <w:ind w:left="360" w:hanging="360"/>
        <w:spacing w:after="60"/>
      </w:pPr>
      <w:r>
        <w:rPr>
          <w:sz w:val="22"/>
        </w:rPr>
        <w:t xml:space="preserve">•  Understand how a Standing Query Engine works in a real monitoring platform</w:t>
      </w:r>
    </w:p>
    <w:p>
      <w:pPr>
        <w:ind w:left="360" w:hanging="360"/>
        <w:spacing w:after="60"/>
      </w:pPr>
      <w:r>
        <w:rPr>
          <w:sz w:val="22"/>
        </w:rPr>
        <w:t xml:space="preserve">•  Build a working telemetry processing pipeline from event ingestion to alert storage</w:t>
      </w:r>
    </w:p>
    <w:p>
      <w:pPr>
        <w:ind w:left="360" w:hanging="360"/>
        <w:spacing w:after="60"/>
      </w:pPr>
      <w:r>
        <w:rPr>
          <w:sz w:val="22"/>
        </w:rPr>
        <w:t xml:space="preserve">•  Practice layered ASP.NET Core Web API architecture (Controller → Service → Storage)</w:t>
      </w:r>
    </w:p>
    <w:p>
      <w:pPr>
        <w:ind w:left="360" w:hanging="360"/>
        <w:spacing w:after="60"/>
      </w:pPr>
      <w:r>
        <w:rPr>
          <w:sz w:val="22"/>
        </w:rPr>
        <w:t xml:space="preserve">•  Learn Entity Framework Core with SQL Server and code-first database migrations</w:t>
      </w:r>
    </w:p>
    <w:p>
      <w:pPr>
        <w:ind w:left="360" w:hanging="360"/>
        <w:spacing w:after="60"/>
      </w:pPr>
      <w:r>
        <w:rPr>
          <w:sz w:val="22"/>
        </w:rPr>
        <w:t xml:space="preserve">•  Understand and implement OpenTelemetry for distributed tracing and custom metrics</w:t>
      </w:r>
    </w:p>
    <w:p>
      <w:pPr>
        <w:ind w:left="360" w:hanging="360"/>
        <w:spacing w:after="60"/>
      </w:pPr>
      <w:r>
        <w:rPr>
          <w:sz w:val="22"/>
        </w:rPr>
        <w:t xml:space="preserve">•  Handle real-world engineering concerns:</w:t>
      </w:r>
    </w:p>
    <w:p>
      <w:pPr>
        <w:ind w:left="720" w:hanging="360"/>
        <w:spacing w:after="60"/>
      </w:pPr>
      <w:r>
        <w:rPr>
          <w:sz w:val="22"/>
        </w:rPr>
        <w:t xml:space="preserve">•  Duplicate event detection using EventId unique constraints</w:t>
      </w:r>
    </w:p>
    <w:p>
      <w:pPr>
        <w:ind w:left="720" w:hanging="360"/>
        <w:spacing w:after="60"/>
      </w:pPr>
      <w:r>
        <w:rPr>
          <w:sz w:val="22"/>
        </w:rPr>
        <w:t xml:space="preserve">•  Thread-safe in-memory event buffering for aggregation</w:t>
      </w:r>
    </w:p>
    <w:p>
      <w:pPr>
        <w:ind w:left="720" w:hanging="360"/>
        <w:spacing w:after="60"/>
      </w:pPr>
      <w:r>
        <w:rPr>
          <w:sz w:val="22"/>
        </w:rPr>
        <w:t xml:space="preserve">•  Time-window-based sliding event expiry</w:t>
      </w:r>
    </w:p>
    <w:p>
      <w:pPr>
        <w:ind w:left="720" w:hanging="360"/>
        <w:spacing w:after="60"/>
      </w:pPr>
      <w:r>
        <w:rPr>
          <w:sz w:val="22"/>
        </w:rPr>
        <w:t xml:space="preserve">•  Dimension-based metric grouping (e.g., per service, per region)</w:t>
      </w:r>
    </w:p>
    <w:p>
      <w:pPr>
        <w:ind w:left="720" w:hanging="360"/>
        <w:spacing w:after="60"/>
      </w:pPr>
      <w:r>
        <w:rPr>
          <w:sz w:val="22"/>
        </w:rPr>
        <w:t xml:space="preserve">•  Threshold-based conditional alerting with multiple comparison operators</w:t>
      </w:r>
    </w:p>
    <w:p/>
    <w:p>
      <w:pPr>
        <w:pStyle w:val="Heading1"/>
        <w:spacing w:after="120"/>
      </w:pPr>
      <w:r>
        <w:rPr>
          <w:b/>
          <w:sz w:val="48"/>
          <w:color w:val="1F3864"/>
        </w:rPr>
        <w:t>3. Technology Stack</w:t>
      </w:r>
    </w:p>
    <w:p>
      <w:pPr>
        <w:pBdr>
          <w:bottom w:val="single" w:color="2E74B5" w:sz="6"/>
        </w:pBdr>
        <w:spacing w:after="120"/>
      </w:pPr>
    </w:p>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Component</w:t>
            </w:r>
          </w:p>
        </w:tc>
        <w:tc>
          <w:tcPr>
            <w:shd w:val="clear" w:color="auto" w:fill="1F3864"/>
            <w:tcMar>
              <w:top w:w="80" w:type="dxa"/>
              <w:bottom w:w="80" w:type="dxa"/>
              <w:left w:w="100" w:type="dxa"/>
              <w:right w:w="100" w:type="dxa"/>
            </w:tcMar>
          </w:tcPr>
          <w:p>
            <w:r>
              <w:rPr>
                <w:b/>
                <w:color w:val="FFFFFF"/>
                <w:sz w:val="20"/>
              </w:rPr>
              <w:t>Technology / Library</w:t>
            </w:r>
          </w:p>
        </w:tc>
        <w:tc>
          <w:tcPr>
            <w:shd w:val="clear" w:color="auto" w:fill="1F3864"/>
            <w:tcMar>
              <w:top w:w="80" w:type="dxa"/>
              <w:bottom w:w="80" w:type="dxa"/>
              <w:left w:w="100" w:type="dxa"/>
              <w:right w:w="100" w:type="dxa"/>
            </w:tcMar>
          </w:tcPr>
          <w:p>
            <w:r>
              <w:rPr>
                <w:b/>
                <w:color w:val="FFFFFF"/>
                <w:sz w:val="20"/>
              </w:rPr>
              <w:t>Version</w:t>
            </w:r>
          </w:p>
        </w:tc>
      </w:tr>
      <w:tr>
        <w:tc>
          <w:tcPr>
            <w:shd w:val="clear" w:color="auto" w:fill="FFFFFF"/>
            <w:tcMar>
              <w:top w:w="60" w:type="dxa"/>
              <w:bottom w:w="60" w:type="dxa"/>
              <w:left w:w="100" w:type="dxa"/>
              <w:right w:w="100" w:type="dxa"/>
            </w:tcMar>
          </w:tcPr>
          <w:p>
            <w:r>
              <w:rPr>
                <w:sz w:val="20"/>
              </w:rPr>
              <w:t xml:space="preserve">Runtime</w:t>
            </w:r>
          </w:p>
        </w:tc>
        <w:tc>
          <w:tcPr>
            <w:shd w:val="clear" w:color="auto" w:fill="FFFFFF"/>
            <w:tcMar>
              <w:top w:w="60" w:type="dxa"/>
              <w:bottom w:w="60" w:type="dxa"/>
              <w:left w:w="100" w:type="dxa"/>
              <w:right w:w="100" w:type="dxa"/>
            </w:tcMar>
          </w:tcPr>
          <w:p>
            <w:r>
              <w:rPr>
                <w:sz w:val="20"/>
              </w:rPr>
              <w:t xml:space="preserve">.NET</w:t>
            </w:r>
          </w:p>
        </w:tc>
        <w:tc>
          <w:tcPr>
            <w:shd w:val="clear" w:color="auto" w:fill="FFFFFF"/>
            <w:tcMar>
              <w:top w:w="60" w:type="dxa"/>
              <w:bottom w:w="60" w:type="dxa"/>
              <w:left w:w="100" w:type="dxa"/>
              <w:right w:w="100" w:type="dxa"/>
            </w:tcMar>
          </w:tcPr>
          <w:p>
            <w:r>
              <w:rPr>
                <w:sz w:val="20"/>
              </w:rPr>
              <w:t xml:space="preserve">10.0</w:t>
            </w:r>
          </w:p>
        </w:tc>
      </w:tr>
      <w:tr>
        <w:tc>
          <w:tcPr>
            <w:shd w:val="clear" w:color="auto" w:fill="D9E2F3"/>
            <w:tcMar>
              <w:top w:w="60" w:type="dxa"/>
              <w:bottom w:w="60" w:type="dxa"/>
              <w:left w:w="100" w:type="dxa"/>
              <w:right w:w="100" w:type="dxa"/>
            </w:tcMar>
          </w:tcPr>
          <w:p>
            <w:r>
              <w:rPr>
                <w:sz w:val="20"/>
              </w:rPr>
              <w:t xml:space="preserve">Web Framework</w:t>
            </w:r>
          </w:p>
        </w:tc>
        <w:tc>
          <w:tcPr>
            <w:shd w:val="clear" w:color="auto" w:fill="D9E2F3"/>
            <w:tcMar>
              <w:top w:w="60" w:type="dxa"/>
              <w:bottom w:w="60" w:type="dxa"/>
              <w:left w:w="100" w:type="dxa"/>
              <w:right w:w="100" w:type="dxa"/>
            </w:tcMar>
          </w:tcPr>
          <w:p>
            <w:r>
              <w:rPr>
                <w:sz w:val="20"/>
              </w:rPr>
              <w:t xml:space="preserve">ASP.NET Core Web API</w:t>
            </w:r>
          </w:p>
        </w:tc>
        <w:tc>
          <w:tcPr>
            <w:shd w:val="clear" w:color="auto" w:fill="D9E2F3"/>
            <w:tcMar>
              <w:top w:w="60" w:type="dxa"/>
              <w:bottom w:w="60" w:type="dxa"/>
              <w:left w:w="100" w:type="dxa"/>
              <w:right w:w="100" w:type="dxa"/>
            </w:tcMar>
          </w:tcPr>
          <w:p>
            <w:r>
              <w:rPr>
                <w:sz w:val="20"/>
              </w:rPr>
              <w:t xml:space="preserve">10.0</w:t>
            </w:r>
          </w:p>
        </w:tc>
      </w:tr>
      <w:tr>
        <w:tc>
          <w:tcPr>
            <w:shd w:val="clear" w:color="auto" w:fill="FFFFFF"/>
            <w:tcMar>
              <w:top w:w="60" w:type="dxa"/>
              <w:bottom w:w="60" w:type="dxa"/>
              <w:left w:w="100" w:type="dxa"/>
              <w:right w:w="100" w:type="dxa"/>
            </w:tcMar>
          </w:tcPr>
          <w:p>
            <w:r>
              <w:rPr>
                <w:sz w:val="20"/>
              </w:rPr>
              <w:t xml:space="preserve">ORM</w:t>
            </w:r>
          </w:p>
        </w:tc>
        <w:tc>
          <w:tcPr>
            <w:shd w:val="clear" w:color="auto" w:fill="FFFFFF"/>
            <w:tcMar>
              <w:top w:w="60" w:type="dxa"/>
              <w:bottom w:w="60" w:type="dxa"/>
              <w:left w:w="100" w:type="dxa"/>
              <w:right w:w="100" w:type="dxa"/>
            </w:tcMar>
          </w:tcPr>
          <w:p>
            <w:r>
              <w:rPr>
                <w:sz w:val="20"/>
              </w:rPr>
              <w:t xml:space="preserve">Entity Framework Core</w:t>
            </w:r>
          </w:p>
        </w:tc>
        <w:tc>
          <w:tcPr>
            <w:shd w:val="clear" w:color="auto" w:fill="FFFFFF"/>
            <w:tcMar>
              <w:top w:w="60" w:type="dxa"/>
              <w:bottom w:w="60" w:type="dxa"/>
              <w:left w:w="100" w:type="dxa"/>
              <w:right w:w="100" w:type="dxa"/>
            </w:tcMar>
          </w:tcPr>
          <w:p>
            <w:r>
              <w:rPr>
                <w:sz w:val="20"/>
              </w:rPr>
              <w:t xml:space="preserve">10.0.12</w:t>
            </w:r>
          </w:p>
        </w:tc>
      </w:tr>
      <w:tr>
        <w:tc>
          <w:tcPr>
            <w:shd w:val="clear" w:color="auto" w:fill="D9E2F3"/>
            <w:tcMar>
              <w:top w:w="60" w:type="dxa"/>
              <w:bottom w:w="60" w:type="dxa"/>
              <w:left w:w="100" w:type="dxa"/>
              <w:right w:w="100" w:type="dxa"/>
            </w:tcMar>
          </w:tcPr>
          <w:p>
            <w:r>
              <w:rPr>
                <w:sz w:val="20"/>
              </w:rPr>
              <w:t xml:space="preserve">Database</w:t>
            </w:r>
          </w:p>
        </w:tc>
        <w:tc>
          <w:tcPr>
            <w:shd w:val="clear" w:color="auto" w:fill="D9E2F3"/>
            <w:tcMar>
              <w:top w:w="60" w:type="dxa"/>
              <w:bottom w:w="60" w:type="dxa"/>
              <w:left w:w="100" w:type="dxa"/>
              <w:right w:w="100" w:type="dxa"/>
            </w:tcMar>
          </w:tcPr>
          <w:p>
            <w:r>
              <w:rPr>
                <w:sz w:val="20"/>
              </w:rPr>
              <w:t xml:space="preserve">Microsoft SQL Server (LocalDB)</w:t>
            </w:r>
          </w:p>
        </w:tc>
        <w:tc>
          <w:tcPr>
            <w:shd w:val="clear" w:color="auto" w:fill="D9E2F3"/>
            <w:tcMar>
              <w:top w:w="60" w:type="dxa"/>
              <w:bottom w:w="60" w:type="dxa"/>
              <w:left w:w="100" w:type="dxa"/>
              <w:right w:w="100" w:type="dxa"/>
            </w:tcMar>
          </w:tcPr>
          <w:p>
            <w:r>
              <w:rPr>
                <w:sz w:val="20"/>
              </w:rPr>
              <w:t xml:space="preserve">-</w:t>
            </w:r>
          </w:p>
        </w:tc>
      </w:tr>
      <w:tr>
        <w:tc>
          <w:tcPr>
            <w:shd w:val="clear" w:color="auto" w:fill="FFFFFF"/>
            <w:tcMar>
              <w:top w:w="60" w:type="dxa"/>
              <w:bottom w:w="60" w:type="dxa"/>
              <w:left w:w="100" w:type="dxa"/>
              <w:right w:w="100" w:type="dxa"/>
            </w:tcMar>
          </w:tcPr>
          <w:p>
            <w:r>
              <w:rPr>
                <w:sz w:val="20"/>
              </w:rPr>
              <w:t xml:space="preserve">EF Provider</w:t>
            </w:r>
          </w:p>
        </w:tc>
        <w:tc>
          <w:tcPr>
            <w:shd w:val="clear" w:color="auto" w:fill="FFFFFF"/>
            <w:tcMar>
              <w:top w:w="60" w:type="dxa"/>
              <w:bottom w:w="60" w:type="dxa"/>
              <w:left w:w="100" w:type="dxa"/>
              <w:right w:w="100" w:type="dxa"/>
            </w:tcMar>
          </w:tcPr>
          <w:p>
            <w:r>
              <w:rPr>
                <w:sz w:val="20"/>
              </w:rPr>
              <w:t xml:space="preserve">Microsoft.EntityFrameworkCore.SqlServer</w:t>
            </w:r>
          </w:p>
        </w:tc>
        <w:tc>
          <w:tcPr>
            <w:shd w:val="clear" w:color="auto" w:fill="FFFFFF"/>
            <w:tcMar>
              <w:top w:w="60" w:type="dxa"/>
              <w:bottom w:w="60" w:type="dxa"/>
              <w:left w:w="100" w:type="dxa"/>
              <w:right w:w="100" w:type="dxa"/>
            </w:tcMar>
          </w:tcPr>
          <w:p>
            <w:r>
              <w:rPr>
                <w:sz w:val="20"/>
              </w:rPr>
              <w:t xml:space="preserve">10.0.12</w:t>
            </w:r>
          </w:p>
        </w:tc>
      </w:tr>
      <w:tr>
        <w:tc>
          <w:tcPr>
            <w:shd w:val="clear" w:color="auto" w:fill="D9E2F3"/>
            <w:tcMar>
              <w:top w:w="60" w:type="dxa"/>
              <w:bottom w:w="60" w:type="dxa"/>
              <w:left w:w="100" w:type="dxa"/>
              <w:right w:w="100" w:type="dxa"/>
            </w:tcMar>
          </w:tcPr>
          <w:p>
            <w:r>
              <w:rPr>
                <w:sz w:val="20"/>
              </w:rPr>
              <w:t xml:space="preserve">Distributed Tracing</w:t>
            </w:r>
          </w:p>
        </w:tc>
        <w:tc>
          <w:tcPr>
            <w:shd w:val="clear" w:color="auto" w:fill="D9E2F3"/>
            <w:tcMar>
              <w:top w:w="60" w:type="dxa"/>
              <w:bottom w:w="60" w:type="dxa"/>
              <w:left w:w="100" w:type="dxa"/>
              <w:right w:w="100" w:type="dxa"/>
            </w:tcMar>
          </w:tcPr>
          <w:p>
            <w:r>
              <w:rPr>
                <w:sz w:val="20"/>
              </w:rPr>
              <w:t xml:space="preserve">OpenTelemetry – ActivitySource</w:t>
            </w:r>
          </w:p>
        </w:tc>
        <w:tc>
          <w:tcPr>
            <w:shd w:val="clear" w:color="auto" w:fill="D9E2F3"/>
            <w:tcMar>
              <w:top w:w="60" w:type="dxa"/>
              <w:bottom w:w="60" w:type="dxa"/>
              <w:left w:w="100" w:type="dxa"/>
              <w:right w:w="100" w:type="dxa"/>
            </w:tcMar>
          </w:tcPr>
          <w:p>
            <w:r>
              <w:rPr>
                <w:sz w:val="20"/>
              </w:rPr>
              <w:t xml:space="preserve">1.19.1</w:t>
            </w:r>
          </w:p>
        </w:tc>
      </w:tr>
      <w:tr>
        <w:tc>
          <w:tcPr>
            <w:shd w:val="clear" w:color="auto" w:fill="FFFFFF"/>
            <w:tcMar>
              <w:top w:w="60" w:type="dxa"/>
              <w:bottom w:w="60" w:type="dxa"/>
              <w:left w:w="100" w:type="dxa"/>
              <w:right w:w="100" w:type="dxa"/>
            </w:tcMar>
          </w:tcPr>
          <w:p>
            <w:r>
              <w:rPr>
                <w:sz w:val="20"/>
              </w:rPr>
              <w:t xml:space="preserve">Custom Metrics</w:t>
            </w:r>
          </w:p>
        </w:tc>
        <w:tc>
          <w:tcPr>
            <w:shd w:val="clear" w:color="auto" w:fill="FFFFFF"/>
            <w:tcMar>
              <w:top w:w="60" w:type="dxa"/>
              <w:bottom w:w="60" w:type="dxa"/>
              <w:left w:w="100" w:type="dxa"/>
              <w:right w:w="100" w:type="dxa"/>
            </w:tcMar>
          </w:tcPr>
          <w:p>
            <w:r>
              <w:rPr>
                <w:sz w:val="20"/>
              </w:rPr>
              <w:t xml:space="preserve">OpenTelemetry – Meter / Counter / Histogram</w:t>
            </w:r>
          </w:p>
        </w:tc>
        <w:tc>
          <w:tcPr>
            <w:shd w:val="clear" w:color="auto" w:fill="FFFFFF"/>
            <w:tcMar>
              <w:top w:w="60" w:type="dxa"/>
              <w:bottom w:w="60" w:type="dxa"/>
              <w:left w:w="100" w:type="dxa"/>
              <w:right w:w="100" w:type="dxa"/>
            </w:tcMar>
          </w:tcPr>
          <w:p>
            <w:r>
              <w:rPr>
                <w:sz w:val="20"/>
              </w:rPr>
              <w:t xml:space="preserve">1.19.1</w:t>
            </w:r>
          </w:p>
        </w:tc>
      </w:tr>
      <w:tr>
        <w:tc>
          <w:tcPr>
            <w:shd w:val="clear" w:color="auto" w:fill="D9E2F3"/>
            <w:tcMar>
              <w:top w:w="60" w:type="dxa"/>
              <w:bottom w:w="60" w:type="dxa"/>
              <w:left w:w="100" w:type="dxa"/>
              <w:right w:w="100" w:type="dxa"/>
            </w:tcMar>
          </w:tcPr>
          <w:p>
            <w:r>
              <w:rPr>
                <w:sz w:val="20"/>
              </w:rPr>
              <w:t xml:space="preserve">OTel Exporter</w:t>
            </w:r>
          </w:p>
        </w:tc>
        <w:tc>
          <w:tcPr>
            <w:shd w:val="clear" w:color="auto" w:fill="D9E2F3"/>
            <w:tcMar>
              <w:top w:w="60" w:type="dxa"/>
              <w:bottom w:w="60" w:type="dxa"/>
              <w:left w:w="100" w:type="dxa"/>
              <w:right w:w="100" w:type="dxa"/>
            </w:tcMar>
          </w:tcPr>
          <w:p>
            <w:r>
              <w:rPr>
                <w:sz w:val="20"/>
              </w:rPr>
              <w:t xml:space="preserve">OpenTelemetry.Exporter.Console</w:t>
            </w:r>
          </w:p>
        </w:tc>
        <w:tc>
          <w:tcPr>
            <w:shd w:val="clear" w:color="auto" w:fill="D9E2F3"/>
            <w:tcMar>
              <w:top w:w="60" w:type="dxa"/>
              <w:bottom w:w="60" w:type="dxa"/>
              <w:left w:w="100" w:type="dxa"/>
              <w:right w:w="100" w:type="dxa"/>
            </w:tcMar>
          </w:tcPr>
          <w:p>
            <w:r>
              <w:rPr>
                <w:sz w:val="20"/>
              </w:rPr>
              <w:t xml:space="preserve">1.19.1</w:t>
            </w:r>
          </w:p>
        </w:tc>
      </w:tr>
      <w:tr>
        <w:tc>
          <w:tcPr>
            <w:shd w:val="clear" w:color="auto" w:fill="FFFFFF"/>
            <w:tcMar>
              <w:top w:w="60" w:type="dxa"/>
              <w:bottom w:w="60" w:type="dxa"/>
              <w:left w:w="100" w:type="dxa"/>
              <w:right w:w="100" w:type="dxa"/>
            </w:tcMar>
          </w:tcPr>
          <w:p>
            <w:r>
              <w:rPr>
                <w:sz w:val="20"/>
              </w:rPr>
              <w:t xml:space="preserve">ASP.NET Core Instrumentation</w:t>
            </w:r>
          </w:p>
        </w:tc>
        <w:tc>
          <w:tcPr>
            <w:shd w:val="clear" w:color="auto" w:fill="FFFFFF"/>
            <w:tcMar>
              <w:top w:w="60" w:type="dxa"/>
              <w:bottom w:w="60" w:type="dxa"/>
              <w:left w:w="100" w:type="dxa"/>
              <w:right w:w="100" w:type="dxa"/>
            </w:tcMar>
          </w:tcPr>
          <w:p>
            <w:r>
              <w:rPr>
                <w:sz w:val="20"/>
              </w:rPr>
              <w:t xml:space="preserve">OpenTelemetry.Instrumentation.AspNetCore</w:t>
            </w:r>
          </w:p>
        </w:tc>
        <w:tc>
          <w:tcPr>
            <w:shd w:val="clear" w:color="auto" w:fill="FFFFFF"/>
            <w:tcMar>
              <w:top w:w="60" w:type="dxa"/>
              <w:bottom w:w="60" w:type="dxa"/>
              <w:left w:w="100" w:type="dxa"/>
              <w:right w:w="100" w:type="dxa"/>
            </w:tcMar>
          </w:tcPr>
          <w:p>
            <w:r>
              <w:rPr>
                <w:sz w:val="20"/>
              </w:rPr>
              <w:t xml:space="preserve">1.19.0</w:t>
            </w:r>
          </w:p>
        </w:tc>
      </w:tr>
      <w:tr>
        <w:tc>
          <w:tcPr>
            <w:shd w:val="clear" w:color="auto" w:fill="D9E2F3"/>
            <w:tcMar>
              <w:top w:w="60" w:type="dxa"/>
              <w:bottom w:w="60" w:type="dxa"/>
              <w:left w:w="100" w:type="dxa"/>
              <w:right w:w="100" w:type="dxa"/>
            </w:tcMar>
          </w:tcPr>
          <w:p>
            <w:r>
              <w:rPr>
                <w:sz w:val="20"/>
              </w:rPr>
              <w:t xml:space="preserve">API Documentation</w:t>
            </w:r>
          </w:p>
        </w:tc>
        <w:tc>
          <w:tcPr>
            <w:shd w:val="clear" w:color="auto" w:fill="D9E2F3"/>
            <w:tcMar>
              <w:top w:w="60" w:type="dxa"/>
              <w:bottom w:w="60" w:type="dxa"/>
              <w:left w:w="100" w:type="dxa"/>
              <w:right w:w="100" w:type="dxa"/>
            </w:tcMar>
          </w:tcPr>
          <w:p>
            <w:r>
              <w:rPr>
                <w:sz w:val="20"/>
              </w:rPr>
              <w:t xml:space="preserve">Swashbuckle.AspNetCore (Swagger UI)</w:t>
            </w:r>
          </w:p>
        </w:tc>
        <w:tc>
          <w:tcPr>
            <w:shd w:val="clear" w:color="auto" w:fill="D9E2F3"/>
            <w:tcMar>
              <w:top w:w="60" w:type="dxa"/>
              <w:bottom w:w="60" w:type="dxa"/>
              <w:left w:w="100" w:type="dxa"/>
              <w:right w:w="100" w:type="dxa"/>
            </w:tcMar>
          </w:tcPr>
          <w:p>
            <w:r>
              <w:rPr>
                <w:sz w:val="20"/>
              </w:rPr>
              <w:t xml:space="preserve">10.2.3</w:t>
            </w:r>
          </w:p>
        </w:tc>
      </w:tr>
      <w:tr>
        <w:tc>
          <w:tcPr>
            <w:shd w:val="clear" w:color="auto" w:fill="FFFFFF"/>
            <w:tcMar>
              <w:top w:w="60" w:type="dxa"/>
              <w:bottom w:w="60" w:type="dxa"/>
              <w:left w:w="100" w:type="dxa"/>
              <w:right w:w="100" w:type="dxa"/>
            </w:tcMar>
          </w:tcPr>
          <w:p>
            <w:r>
              <w:rPr>
                <w:sz w:val="20"/>
              </w:rPr>
              <w:t xml:space="preserve">JSON Serialization</w:t>
            </w:r>
          </w:p>
        </w:tc>
        <w:tc>
          <w:tcPr>
            <w:shd w:val="clear" w:color="auto" w:fill="FFFFFF"/>
            <w:tcMar>
              <w:top w:w="60" w:type="dxa"/>
              <w:bottom w:w="60" w:type="dxa"/>
              <w:left w:w="100" w:type="dxa"/>
              <w:right w:w="100" w:type="dxa"/>
            </w:tcMar>
          </w:tcPr>
          <w:p>
            <w:r>
              <w:rPr>
                <w:sz w:val="20"/>
              </w:rPr>
              <w:t xml:space="preserve">System.Text.Json (built-in)</w:t>
            </w:r>
          </w:p>
        </w:tc>
        <w:tc>
          <w:tcPr>
            <w:shd w:val="clear" w:color="auto" w:fill="FFFFFF"/>
            <w:tcMar>
              <w:top w:w="60" w:type="dxa"/>
              <w:bottom w:w="60" w:type="dxa"/>
              <w:left w:w="100" w:type="dxa"/>
              <w:right w:w="100" w:type="dxa"/>
            </w:tcMar>
          </w:tcPr>
          <w:p>
            <w:r>
              <w:rPr>
                <w:sz w:val="20"/>
              </w:rPr>
              <w:t xml:space="preserve">Built-in</w:t>
            </w:r>
          </w:p>
        </w:tc>
      </w:tr>
      <w:tr>
        <w:tc>
          <w:tcPr>
            <w:shd w:val="clear" w:color="auto" w:fill="D9E2F3"/>
            <w:tcMar>
              <w:top w:w="60" w:type="dxa"/>
              <w:bottom w:w="60" w:type="dxa"/>
              <w:left w:w="100" w:type="dxa"/>
              <w:right w:w="100" w:type="dxa"/>
            </w:tcMar>
          </w:tcPr>
          <w:p>
            <w:r>
              <w:rPr>
                <w:sz w:val="20"/>
              </w:rPr>
              <w:t xml:space="preserve">Logging</w:t>
            </w:r>
          </w:p>
        </w:tc>
        <w:tc>
          <w:tcPr>
            <w:shd w:val="clear" w:color="auto" w:fill="D9E2F3"/>
            <w:tcMar>
              <w:top w:w="60" w:type="dxa"/>
              <w:bottom w:w="60" w:type="dxa"/>
              <w:left w:w="100" w:type="dxa"/>
              <w:right w:w="100" w:type="dxa"/>
            </w:tcMar>
          </w:tcPr>
          <w:p>
            <w:r>
              <w:rPr>
                <w:sz w:val="20"/>
              </w:rPr>
              <w:t xml:space="preserve">Microsoft.Extensions.Logging (built-in)</w:t>
            </w:r>
          </w:p>
        </w:tc>
        <w:tc>
          <w:tcPr>
            <w:shd w:val="clear" w:color="auto" w:fill="D9E2F3"/>
            <w:tcMar>
              <w:top w:w="60" w:type="dxa"/>
              <w:bottom w:w="60" w:type="dxa"/>
              <w:left w:w="100" w:type="dxa"/>
              <w:right w:w="100" w:type="dxa"/>
            </w:tcMar>
          </w:tcPr>
          <w:p>
            <w:r>
              <w:rPr>
                <w:sz w:val="20"/>
              </w:rPr>
              <w:t xml:space="preserve">Built-in</w:t>
            </w:r>
          </w:p>
        </w:tc>
      </w:tr>
    </w:tbl>
    <w:p/>
    <w:p>
      <w:pPr>
        <w:pStyle w:val="Heading1"/>
        <w:spacing w:after="120"/>
      </w:pPr>
      <w:r>
        <w:rPr>
          <w:b/>
          <w:sz w:val="48"/>
          <w:color w:val="1F3864"/>
        </w:rPr>
        <w:t>4. High-Level Architecture</w:t>
      </w:r>
    </w:p>
    <w:p>
      <w:pPr>
        <w:pBdr>
          <w:bottom w:val="single" w:color="2E74B5" w:sz="6"/>
        </w:pBdr>
        <w:spacing w:after="120"/>
      </w:pPr>
    </w:p>
    <w:p/>
    <w:p>
      <w:pPr>
        <w:spacing w:after="80"/>
      </w:pPr>
      <w:r>
        <w:rPr>
          <w:sz w:val="22"/>
        </w:rPr>
        <w:t xml:space="preserve">The application follows a sequential pipeline architecture. Every incoming telemetry event passes through 8 processing stages before being fully persisted and evaluated:</w:t>
      </w:r>
    </w:p>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Stage</w:t>
            </w:r>
          </w:p>
        </w:tc>
        <w:tc>
          <w:tcPr>
            <w:shd w:val="clear" w:color="auto" w:fill="1F3864"/>
            <w:tcMar>
              <w:top w:w="80" w:type="dxa"/>
              <w:bottom w:w="80" w:type="dxa"/>
              <w:left w:w="100" w:type="dxa"/>
              <w:right w:w="100" w:type="dxa"/>
            </w:tcMar>
          </w:tcPr>
          <w:p>
            <w:r>
              <w:rPr>
                <w:b/>
                <w:color w:val="FFFFFF"/>
                <w:sz w:val="20"/>
              </w:rPr>
              <w:t>Component</w:t>
            </w:r>
          </w:p>
        </w:tc>
        <w:tc>
          <w:tcPr>
            <w:shd w:val="clear" w:color="auto" w:fill="1F3864"/>
            <w:tcMar>
              <w:top w:w="80" w:type="dxa"/>
              <w:bottom w:w="80" w:type="dxa"/>
              <w:left w:w="100" w:type="dxa"/>
              <w:right w:w="100" w:type="dxa"/>
            </w:tcMar>
          </w:tcPr>
          <w:p>
            <w:r>
              <w:rPr>
                <w:b/>
                <w:color w:val="FFFFFF"/>
                <w:sz w:val="20"/>
              </w:rPr>
              <w:t>Action</w:t>
            </w:r>
          </w:p>
        </w:tc>
      </w:tr>
      <w:tr>
        <w:tc>
          <w:tcPr>
            <w:shd w:val="clear" w:color="auto" w:fill="FFFFFF"/>
            <w:tcMar>
              <w:top w:w="60" w:type="dxa"/>
              <w:bottom w:w="60" w:type="dxa"/>
              <w:left w:w="100" w:type="dxa"/>
              <w:right w:w="100" w:type="dxa"/>
            </w:tcMar>
          </w:tcPr>
          <w:p>
            <w:r>
              <w:rPr>
                <w:sz w:val="20"/>
              </w:rPr>
              <w:t xml:space="preserve">1</w:t>
            </w:r>
          </w:p>
        </w:tc>
        <w:tc>
          <w:tcPr>
            <w:shd w:val="clear" w:color="auto" w:fill="FFFFFF"/>
            <w:tcMar>
              <w:top w:w="60" w:type="dxa"/>
              <w:bottom w:w="60" w:type="dxa"/>
              <w:left w:w="100" w:type="dxa"/>
              <w:right w:w="100" w:type="dxa"/>
            </w:tcMar>
          </w:tcPr>
          <w:p>
            <w:r>
              <w:rPr>
                <w:sz w:val="20"/>
              </w:rPr>
              <w:t xml:space="preserve">HTTP Controller (EventsController)</w:t>
            </w:r>
          </w:p>
        </w:tc>
        <w:tc>
          <w:tcPr>
            <w:shd w:val="clear" w:color="auto" w:fill="FFFFFF"/>
            <w:tcMar>
              <w:top w:w="60" w:type="dxa"/>
              <w:bottom w:w="60" w:type="dxa"/>
              <w:left w:w="100" w:type="dxa"/>
              <w:right w:w="100" w:type="dxa"/>
            </w:tcMar>
          </w:tcPr>
          <w:p>
            <w:r>
              <w:rPr>
                <w:sz w:val="20"/>
              </w:rPr>
              <w:t xml:space="preserve">Receives HTTP POST request, validates input</w:t>
            </w:r>
          </w:p>
        </w:tc>
      </w:tr>
      <w:tr>
        <w:tc>
          <w:tcPr>
            <w:shd w:val="clear" w:color="auto" w:fill="D9E2F3"/>
            <w:tcMar>
              <w:top w:w="60" w:type="dxa"/>
              <w:bottom w:w="60" w:type="dxa"/>
              <w:left w:w="100" w:type="dxa"/>
              <w:right w:w="100" w:type="dxa"/>
            </w:tcMar>
          </w:tcPr>
          <w:p>
            <w:r>
              <w:rPr>
                <w:sz w:val="20"/>
              </w:rPr>
              <w:t xml:space="preserve">2</w:t>
            </w:r>
          </w:p>
        </w:tc>
        <w:tc>
          <w:tcPr>
            <w:shd w:val="clear" w:color="auto" w:fill="D9E2F3"/>
            <w:tcMar>
              <w:top w:w="60" w:type="dxa"/>
              <w:bottom w:w="60" w:type="dxa"/>
              <w:left w:w="100" w:type="dxa"/>
              <w:right w:w="100" w:type="dxa"/>
            </w:tcMar>
          </w:tcPr>
          <w:p>
            <w:r>
              <w:rPr>
                <w:sz w:val="20"/>
              </w:rPr>
              <w:t xml:space="preserve">EventIngestionService</w:t>
            </w:r>
          </w:p>
        </w:tc>
        <w:tc>
          <w:tcPr>
            <w:shd w:val="clear" w:color="auto" w:fill="D9E2F3"/>
            <w:tcMar>
              <w:top w:w="60" w:type="dxa"/>
              <w:bottom w:w="60" w:type="dxa"/>
              <w:left w:w="100" w:type="dxa"/>
              <w:right w:w="100" w:type="dxa"/>
            </w:tcMar>
          </w:tcPr>
          <w:p>
            <w:r>
              <w:rPr>
                <w:sz w:val="20"/>
              </w:rPr>
              <w:t xml:space="preserve">Orchestrates pipeline, starts OTel trace, validates EventId</w:t>
            </w:r>
          </w:p>
        </w:tc>
      </w:tr>
      <w:tr>
        <w:tc>
          <w:tcPr>
            <w:shd w:val="clear" w:color="auto" w:fill="FFFFFF"/>
            <w:tcMar>
              <w:top w:w="60" w:type="dxa"/>
              <w:bottom w:w="60" w:type="dxa"/>
              <w:left w:w="100" w:type="dxa"/>
              <w:right w:w="100" w:type="dxa"/>
            </w:tcMar>
          </w:tcPr>
          <w:p>
            <w:r>
              <w:rPr>
                <w:sz w:val="20"/>
              </w:rPr>
              <w:t xml:space="preserve">3</w:t>
            </w:r>
          </w:p>
        </w:tc>
        <w:tc>
          <w:tcPr>
            <w:shd w:val="clear" w:color="auto" w:fill="FFFFFF"/>
            <w:tcMar>
              <w:top w:w="60" w:type="dxa"/>
              <w:bottom w:w="60" w:type="dxa"/>
              <w:left w:w="100" w:type="dxa"/>
              <w:right w:w="100" w:type="dxa"/>
            </w:tcMar>
          </w:tcPr>
          <w:p>
            <w:r>
              <w:rPr>
                <w:sz w:val="20"/>
              </w:rPr>
              <w:t xml:space="preserve">EventStore</w:t>
            </w:r>
          </w:p>
        </w:tc>
        <w:tc>
          <w:tcPr>
            <w:shd w:val="clear" w:color="auto" w:fill="FFFFFF"/>
            <w:tcMar>
              <w:top w:w="60" w:type="dxa"/>
              <w:bottom w:w="60" w:type="dxa"/>
              <w:left w:w="100" w:type="dxa"/>
              <w:right w:w="100" w:type="dxa"/>
            </w:tcMar>
          </w:tcPr>
          <w:p>
            <w:r>
              <w:rPr>
                <w:sz w:val="20"/>
              </w:rPr>
              <w:t xml:space="preserve">Checks for duplicates, persists event to SQL Server Events table</w:t>
            </w:r>
          </w:p>
        </w:tc>
      </w:tr>
      <w:tr>
        <w:tc>
          <w:tcPr>
            <w:shd w:val="clear" w:color="auto" w:fill="D9E2F3"/>
            <w:tcMar>
              <w:top w:w="60" w:type="dxa"/>
              <w:bottom w:w="60" w:type="dxa"/>
              <w:left w:w="100" w:type="dxa"/>
              <w:right w:w="100" w:type="dxa"/>
            </w:tcMar>
          </w:tcPr>
          <w:p>
            <w:r>
              <w:rPr>
                <w:sz w:val="20"/>
              </w:rPr>
              <w:t xml:space="preserve">4</w:t>
            </w:r>
          </w:p>
        </w:tc>
        <w:tc>
          <w:tcPr>
            <w:shd w:val="clear" w:color="auto" w:fill="D9E2F3"/>
            <w:tcMar>
              <w:top w:w="60" w:type="dxa"/>
              <w:bottom w:w="60" w:type="dxa"/>
              <w:left w:w="100" w:type="dxa"/>
              <w:right w:w="100" w:type="dxa"/>
            </w:tcMar>
          </w:tcPr>
          <w:p>
            <w:r>
              <w:rPr>
                <w:sz w:val="20"/>
              </w:rPr>
              <w:t xml:space="preserve">StandingQueryEngine</w:t>
            </w:r>
          </w:p>
        </w:tc>
        <w:tc>
          <w:tcPr>
            <w:shd w:val="clear" w:color="auto" w:fill="D9E2F3"/>
            <w:tcMar>
              <w:top w:w="60" w:type="dxa"/>
              <w:bottom w:w="60" w:type="dxa"/>
              <w:left w:w="100" w:type="dxa"/>
              <w:right w:w="100" w:type="dxa"/>
            </w:tcMar>
          </w:tcPr>
          <w:p>
            <w:r>
              <w:rPr>
                <w:sz w:val="20"/>
              </w:rPr>
              <w:t xml:space="preserve">Loads queries.json, matches event to standing queries by event name</w:t>
            </w:r>
          </w:p>
        </w:tc>
      </w:tr>
      <w:tr>
        <w:tc>
          <w:tcPr>
            <w:shd w:val="clear" w:color="auto" w:fill="FFFFFF"/>
            <w:tcMar>
              <w:top w:w="60" w:type="dxa"/>
              <w:bottom w:w="60" w:type="dxa"/>
              <w:left w:w="100" w:type="dxa"/>
              <w:right w:w="100" w:type="dxa"/>
            </w:tcMar>
          </w:tcPr>
          <w:p>
            <w:r>
              <w:rPr>
                <w:sz w:val="20"/>
              </w:rPr>
              <w:t xml:space="preserve">5</w:t>
            </w:r>
          </w:p>
        </w:tc>
        <w:tc>
          <w:tcPr>
            <w:shd w:val="clear" w:color="auto" w:fill="FFFFFF"/>
            <w:tcMar>
              <w:top w:w="60" w:type="dxa"/>
              <w:bottom w:w="60" w:type="dxa"/>
              <w:left w:w="100" w:type="dxa"/>
              <w:right w:w="100" w:type="dxa"/>
            </w:tcMar>
          </w:tcPr>
          <w:p>
            <w:r>
              <w:rPr>
                <w:sz w:val="20"/>
              </w:rPr>
              <w:t xml:space="preserve">AggregationEngine</w:t>
            </w:r>
          </w:p>
        </w:tc>
        <w:tc>
          <w:tcPr>
            <w:shd w:val="clear" w:color="auto" w:fill="FFFFFF"/>
            <w:tcMar>
              <w:top w:w="60" w:type="dxa"/>
              <w:bottom w:w="60" w:type="dxa"/>
              <w:left w:w="100" w:type="dxa"/>
              <w:right w:w="100" w:type="dxa"/>
            </w:tcMar>
          </w:tcPr>
          <w:p>
            <w:r>
              <w:rPr>
                <w:sz w:val="20"/>
              </w:rPr>
              <w:t xml:space="preserve">Groups events by time window + dimensions, computes metric values</w:t>
            </w:r>
          </w:p>
        </w:tc>
      </w:tr>
      <w:tr>
        <w:tc>
          <w:tcPr>
            <w:shd w:val="clear" w:color="auto" w:fill="D9E2F3"/>
            <w:tcMar>
              <w:top w:w="60" w:type="dxa"/>
              <w:bottom w:w="60" w:type="dxa"/>
              <w:left w:w="100" w:type="dxa"/>
              <w:right w:w="100" w:type="dxa"/>
            </w:tcMar>
          </w:tcPr>
          <w:p>
            <w:r>
              <w:rPr>
                <w:sz w:val="20"/>
              </w:rPr>
              <w:t xml:space="preserve">6</w:t>
            </w:r>
          </w:p>
        </w:tc>
        <w:tc>
          <w:tcPr>
            <w:shd w:val="clear" w:color="auto" w:fill="D9E2F3"/>
            <w:tcMar>
              <w:top w:w="60" w:type="dxa"/>
              <w:bottom w:w="60" w:type="dxa"/>
              <w:left w:w="100" w:type="dxa"/>
              <w:right w:w="100" w:type="dxa"/>
            </w:tcMar>
          </w:tcPr>
          <w:p>
            <w:r>
              <w:rPr>
                <w:sz w:val="20"/>
              </w:rPr>
              <w:t xml:space="preserve">MetricStore</w:t>
            </w:r>
          </w:p>
        </w:tc>
        <w:tc>
          <w:tcPr>
            <w:shd w:val="clear" w:color="auto" w:fill="D9E2F3"/>
            <w:tcMar>
              <w:top w:w="60" w:type="dxa"/>
              <w:bottom w:w="60" w:type="dxa"/>
              <w:left w:w="100" w:type="dxa"/>
              <w:right w:w="100" w:type="dxa"/>
            </w:tcMar>
          </w:tcPr>
          <w:p>
            <w:r>
              <w:rPr>
                <w:sz w:val="20"/>
              </w:rPr>
              <w:t xml:space="preserve">Persists computed metric to SQL Server Metrics table</w:t>
            </w:r>
          </w:p>
        </w:tc>
      </w:tr>
      <w:tr>
        <w:tc>
          <w:tcPr>
            <w:shd w:val="clear" w:color="auto" w:fill="FFFFFF"/>
            <w:tcMar>
              <w:top w:w="60" w:type="dxa"/>
              <w:bottom w:w="60" w:type="dxa"/>
              <w:left w:w="100" w:type="dxa"/>
              <w:right w:w="100" w:type="dxa"/>
            </w:tcMar>
          </w:tcPr>
          <w:p>
            <w:r>
              <w:rPr>
                <w:sz w:val="20"/>
              </w:rPr>
              <w:t xml:space="preserve">7</w:t>
            </w:r>
          </w:p>
        </w:tc>
        <w:tc>
          <w:tcPr>
            <w:shd w:val="clear" w:color="auto" w:fill="FFFFFF"/>
            <w:tcMar>
              <w:top w:w="60" w:type="dxa"/>
              <w:bottom w:w="60" w:type="dxa"/>
              <w:left w:w="100" w:type="dxa"/>
              <w:right w:w="100" w:type="dxa"/>
            </w:tcMar>
          </w:tcPr>
          <w:p>
            <w:r>
              <w:rPr>
                <w:sz w:val="20"/>
              </w:rPr>
              <w:t xml:space="preserve">AlertEngine</w:t>
            </w:r>
          </w:p>
        </w:tc>
        <w:tc>
          <w:tcPr>
            <w:shd w:val="clear" w:color="auto" w:fill="FFFFFF"/>
            <w:tcMar>
              <w:top w:w="60" w:type="dxa"/>
              <w:bottom w:w="60" w:type="dxa"/>
              <w:left w:w="100" w:type="dxa"/>
              <w:right w:w="100" w:type="dxa"/>
            </w:tcMar>
          </w:tcPr>
          <w:p>
            <w:r>
              <w:rPr>
                <w:sz w:val="20"/>
              </w:rPr>
              <w:t xml:space="preserve">Evaluates metric value against configured alert threshold and operator</w:t>
            </w:r>
          </w:p>
        </w:tc>
      </w:tr>
      <w:tr>
        <w:tc>
          <w:tcPr>
            <w:shd w:val="clear" w:color="auto" w:fill="D9E2F3"/>
            <w:tcMar>
              <w:top w:w="60" w:type="dxa"/>
              <w:bottom w:w="60" w:type="dxa"/>
              <w:left w:w="100" w:type="dxa"/>
              <w:right w:w="100" w:type="dxa"/>
            </w:tcMar>
          </w:tcPr>
          <w:p>
            <w:r>
              <w:rPr>
                <w:sz w:val="20"/>
              </w:rPr>
              <w:t xml:space="preserve">8</w:t>
            </w:r>
          </w:p>
        </w:tc>
        <w:tc>
          <w:tcPr>
            <w:shd w:val="clear" w:color="auto" w:fill="D9E2F3"/>
            <w:tcMar>
              <w:top w:w="60" w:type="dxa"/>
              <w:bottom w:w="60" w:type="dxa"/>
              <w:left w:w="100" w:type="dxa"/>
              <w:right w:w="100" w:type="dxa"/>
            </w:tcMar>
          </w:tcPr>
          <w:p>
            <w:r>
              <w:rPr>
                <w:sz w:val="20"/>
              </w:rPr>
              <w:t xml:space="preserve">AlertStore</w:t>
            </w:r>
          </w:p>
        </w:tc>
        <w:tc>
          <w:tcPr>
            <w:shd w:val="clear" w:color="auto" w:fill="D9E2F3"/>
            <w:tcMar>
              <w:top w:w="60" w:type="dxa"/>
              <w:bottom w:w="60" w:type="dxa"/>
              <w:left w:w="100" w:type="dxa"/>
              <w:right w:w="100" w:type="dxa"/>
            </w:tcMar>
          </w:tcPr>
          <w:p>
            <w:r>
              <w:rPr>
                <w:sz w:val="20"/>
              </w:rPr>
              <w:t xml:space="preserve">Persists triggered alert to SQL Server Alerts table</w:t>
            </w:r>
          </w:p>
        </w:tc>
      </w:tr>
    </w:tbl>
    <w:p/>
    <w:p/>
    <w:p>
      <w:pPr>
        <w:spacing w:after="80"/>
      </w:pPr>
      <w:r>
        <w:rPr>
          <w:sz w:val="22"/>
        </w:rPr>
        <w:t xml:space="preserve">Running in parallel through all stages: OpenTelemetry records trace spans (ActivitySource) and increments metric counters (Meter) to observe the system's own processing behavior.</w:t>
      </w:r>
    </w:p>
    <w:p/>
    <w:p>
      <w:r>
        <w:br w:type="page"/>
      </w:r>
    </w:p>
    <w:p>
      <w:pPr>
        <w:pStyle w:val="Heading1"/>
        <w:spacing w:after="120"/>
      </w:pPr>
      <w:r>
        <w:rPr>
          <w:b/>
          <w:sz w:val="48"/>
          <w:color w:val="1F3864"/>
        </w:rPr>
        <w:t>5. Project Folder Structure</w:t>
      </w:r>
    </w:p>
    <w:p>
      <w:pPr>
        <w:pBdr>
          <w:bottom w:val="single" w:color="2E74B5" w:sz="6"/>
        </w:pBdr>
        <w:spacing w:after="120"/>
      </w:pPr>
    </w:p>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Folder / File</w:t>
            </w:r>
          </w:p>
        </w:tc>
        <w:tc>
          <w:tcPr>
            <w:shd w:val="clear" w:color="auto" w:fill="1F3864"/>
            <w:tcMar>
              <w:top w:w="80" w:type="dxa"/>
              <w:bottom w:w="80" w:type="dxa"/>
              <w:left w:w="100" w:type="dxa"/>
              <w:right w:w="100" w:type="dxa"/>
            </w:tcMar>
          </w:tcPr>
          <w:p>
            <w:r>
              <w:rPr>
                <w:b/>
                <w:color w:val="FFFFFF"/>
                <w:sz w:val="20"/>
              </w:rPr>
              <w:t>Layer</w:t>
            </w:r>
          </w:p>
        </w:tc>
        <w:tc>
          <w:tcPr>
            <w:shd w:val="clear" w:color="auto" w:fill="1F3864"/>
            <w:tcMar>
              <w:top w:w="80" w:type="dxa"/>
              <w:bottom w:w="80" w:type="dxa"/>
              <w:left w:w="100" w:type="dxa"/>
              <w:right w:w="100" w:type="dxa"/>
            </w:tcMar>
          </w:tcPr>
          <w:p>
            <w:r>
              <w:rPr>
                <w:b/>
                <w:color w:val="FFFFFF"/>
                <w:sz w:val="20"/>
              </w:rPr>
              <w:t>Purpose</w:t>
            </w:r>
          </w:p>
        </w:tc>
      </w:tr>
      <w:tr>
        <w:tc>
          <w:tcPr>
            <w:shd w:val="clear" w:color="auto" w:fill="FFFFFF"/>
            <w:tcMar>
              <w:top w:w="60" w:type="dxa"/>
              <w:bottom w:w="60" w:type="dxa"/>
              <w:left w:w="100" w:type="dxa"/>
              <w:right w:w="100" w:type="dxa"/>
            </w:tcMar>
          </w:tcPr>
          <w:p>
            <w:r>
              <w:rPr>
                <w:sz w:val="20"/>
              </w:rPr>
              <w:t xml:space="preserve">Controllers/</w:t>
            </w:r>
          </w:p>
        </w:tc>
        <w:tc>
          <w:tcPr>
            <w:shd w:val="clear" w:color="auto" w:fill="FFFFFF"/>
            <w:tcMar>
              <w:top w:w="60" w:type="dxa"/>
              <w:bottom w:w="60" w:type="dxa"/>
              <w:left w:w="100" w:type="dxa"/>
              <w:right w:w="100" w:type="dxa"/>
            </w:tcMar>
          </w:tcPr>
          <w:p>
            <w:r>
              <w:rPr>
                <w:sz w:val="20"/>
              </w:rPr>
              <w:t xml:space="preserve">API Layer</w:t>
            </w:r>
          </w:p>
        </w:tc>
        <w:tc>
          <w:tcPr>
            <w:shd w:val="clear" w:color="auto" w:fill="FFFFFF"/>
            <w:tcMar>
              <w:top w:w="60" w:type="dxa"/>
              <w:bottom w:w="60" w:type="dxa"/>
              <w:left w:w="100" w:type="dxa"/>
              <w:right w:w="100" w:type="dxa"/>
            </w:tcMar>
          </w:tcPr>
          <w:p>
            <w:r>
              <w:rPr>
                <w:sz w:val="20"/>
              </w:rPr>
              <w:t xml:space="preserve">ASP.NET Core controllers exposing HTTP endpoints</w:t>
            </w:r>
          </w:p>
        </w:tc>
      </w:tr>
      <w:tr>
        <w:tc>
          <w:tcPr>
            <w:shd w:val="clear" w:color="auto" w:fill="D9E2F3"/>
            <w:tcMar>
              <w:top w:w="60" w:type="dxa"/>
              <w:bottom w:w="60" w:type="dxa"/>
              <w:left w:w="100" w:type="dxa"/>
              <w:right w:w="100" w:type="dxa"/>
            </w:tcMar>
          </w:tcPr>
          <w:p>
            <w:r>
              <w:rPr>
                <w:sz w:val="20"/>
              </w:rPr>
              <w:t xml:space="preserve">  EventController.cs</w:t>
            </w:r>
          </w:p>
        </w:tc>
        <w:tc>
          <w:tcPr>
            <w:shd w:val="clear" w:color="auto" w:fill="D9E2F3"/>
            <w:tcMar>
              <w:top w:w="60" w:type="dxa"/>
              <w:bottom w:w="60" w:type="dxa"/>
              <w:left w:w="100" w:type="dxa"/>
              <w:right w:w="100" w:type="dxa"/>
            </w:tcMar>
          </w:tcPr>
          <w:p>
            <w:r>
              <w:rPr>
                <w:sz w:val="20"/>
              </w:rPr>
              <w:t xml:space="preserve">API Layer</w:t>
            </w:r>
          </w:p>
        </w:tc>
        <w:tc>
          <w:tcPr>
            <w:shd w:val="clear" w:color="auto" w:fill="D9E2F3"/>
            <w:tcMar>
              <w:top w:w="60" w:type="dxa"/>
              <w:bottom w:w="60" w:type="dxa"/>
              <w:left w:w="100" w:type="dxa"/>
              <w:right w:w="100" w:type="dxa"/>
            </w:tcMar>
          </w:tcPr>
          <w:p>
            <w:r>
              <w:rPr>
                <w:sz w:val="20"/>
              </w:rPr>
              <w:t xml:space="preserve">POST /api/events – accepts and routes telemetry events</w:t>
            </w:r>
          </w:p>
        </w:tc>
      </w:tr>
      <w:tr>
        <w:tc>
          <w:tcPr>
            <w:shd w:val="clear" w:color="auto" w:fill="FFFFFF"/>
            <w:tcMar>
              <w:top w:w="60" w:type="dxa"/>
              <w:bottom w:w="60" w:type="dxa"/>
              <w:left w:w="100" w:type="dxa"/>
              <w:right w:w="100" w:type="dxa"/>
            </w:tcMar>
          </w:tcPr>
          <w:p>
            <w:r>
              <w:rPr>
                <w:sz w:val="20"/>
              </w:rPr>
              <w:t xml:space="preserve">  MetricsController.cs</w:t>
            </w:r>
          </w:p>
        </w:tc>
        <w:tc>
          <w:tcPr>
            <w:shd w:val="clear" w:color="auto" w:fill="FFFFFF"/>
            <w:tcMar>
              <w:top w:w="60" w:type="dxa"/>
              <w:bottom w:w="60" w:type="dxa"/>
              <w:left w:w="100" w:type="dxa"/>
              <w:right w:w="100" w:type="dxa"/>
            </w:tcMar>
          </w:tcPr>
          <w:p>
            <w:r>
              <w:rPr>
                <w:sz w:val="20"/>
              </w:rPr>
              <w:t xml:space="preserve">API Layer</w:t>
            </w:r>
          </w:p>
        </w:tc>
        <w:tc>
          <w:tcPr>
            <w:shd w:val="clear" w:color="auto" w:fill="FFFFFF"/>
            <w:tcMar>
              <w:top w:w="60" w:type="dxa"/>
              <w:bottom w:w="60" w:type="dxa"/>
              <w:left w:w="100" w:type="dxa"/>
              <w:right w:w="100" w:type="dxa"/>
            </w:tcMar>
          </w:tcPr>
          <w:p>
            <w:r>
              <w:rPr>
                <w:sz w:val="20"/>
              </w:rPr>
              <w:t xml:space="preserve">GET /api/metrics – returns stored computed metrics</w:t>
            </w:r>
          </w:p>
        </w:tc>
      </w:tr>
      <w:tr>
        <w:tc>
          <w:tcPr>
            <w:shd w:val="clear" w:color="auto" w:fill="D9E2F3"/>
            <w:tcMar>
              <w:top w:w="60" w:type="dxa"/>
              <w:bottom w:w="60" w:type="dxa"/>
              <w:left w:w="100" w:type="dxa"/>
              <w:right w:w="100" w:type="dxa"/>
            </w:tcMar>
          </w:tcPr>
          <w:p>
            <w:r>
              <w:rPr>
                <w:sz w:val="20"/>
              </w:rPr>
              <w:t xml:space="preserve">  AlertsController.cs</w:t>
            </w:r>
          </w:p>
        </w:tc>
        <w:tc>
          <w:tcPr>
            <w:shd w:val="clear" w:color="auto" w:fill="D9E2F3"/>
            <w:tcMar>
              <w:top w:w="60" w:type="dxa"/>
              <w:bottom w:w="60" w:type="dxa"/>
              <w:left w:w="100" w:type="dxa"/>
              <w:right w:w="100" w:type="dxa"/>
            </w:tcMar>
          </w:tcPr>
          <w:p>
            <w:r>
              <w:rPr>
                <w:sz w:val="20"/>
              </w:rPr>
              <w:t xml:space="preserve">API Layer</w:t>
            </w:r>
          </w:p>
        </w:tc>
        <w:tc>
          <w:tcPr>
            <w:shd w:val="clear" w:color="auto" w:fill="D9E2F3"/>
            <w:tcMar>
              <w:top w:w="60" w:type="dxa"/>
              <w:bottom w:w="60" w:type="dxa"/>
              <w:left w:w="100" w:type="dxa"/>
              <w:right w:w="100" w:type="dxa"/>
            </w:tcMar>
          </w:tcPr>
          <w:p>
            <w:r>
              <w:rPr>
                <w:sz w:val="20"/>
              </w:rPr>
              <w:t xml:space="preserve">GET /api/alerts – returns stored triggered alerts</w:t>
            </w:r>
          </w:p>
        </w:tc>
      </w:tr>
      <w:tr>
        <w:tc>
          <w:tcPr>
            <w:shd w:val="clear" w:color="auto" w:fill="FFFFFF"/>
            <w:tcMar>
              <w:top w:w="60" w:type="dxa"/>
              <w:bottom w:w="60" w:type="dxa"/>
              <w:left w:w="100" w:type="dxa"/>
              <w:right w:w="100" w:type="dxa"/>
            </w:tcMar>
          </w:tcPr>
          <w:p>
            <w:r>
              <w:rPr>
                <w:sz w:val="20"/>
              </w:rPr>
              <w:t xml:space="preserve">Models/</w:t>
            </w:r>
          </w:p>
        </w:tc>
        <w:tc>
          <w:tcPr>
            <w:shd w:val="clear" w:color="auto" w:fill="FFFFFF"/>
            <w:tcMar>
              <w:top w:w="60" w:type="dxa"/>
              <w:bottom w:w="60" w:type="dxa"/>
              <w:left w:w="100" w:type="dxa"/>
              <w:right w:w="100" w:type="dxa"/>
            </w:tcMar>
          </w:tcPr>
          <w:p>
            <w:r>
              <w:rPr>
                <w:sz w:val="20"/>
              </w:rPr>
              <w:t xml:space="preserve">Domain</w:t>
            </w:r>
          </w:p>
        </w:tc>
        <w:tc>
          <w:tcPr>
            <w:shd w:val="clear" w:color="auto" w:fill="FFFFFF"/>
            <w:tcMar>
              <w:top w:w="60" w:type="dxa"/>
              <w:bottom w:w="60" w:type="dxa"/>
              <w:left w:w="100" w:type="dxa"/>
              <w:right w:w="100" w:type="dxa"/>
            </w:tcMar>
          </w:tcPr>
          <w:p>
            <w:r>
              <w:rPr>
                <w:sz w:val="20"/>
              </w:rPr>
              <w:t xml:space="preserve">Pure C# data model classes with no dependencies</w:t>
            </w:r>
          </w:p>
        </w:tc>
      </w:tr>
      <w:tr>
        <w:tc>
          <w:tcPr>
            <w:shd w:val="clear" w:color="auto" w:fill="D9E2F3"/>
            <w:tcMar>
              <w:top w:w="60" w:type="dxa"/>
              <w:bottom w:w="60" w:type="dxa"/>
              <w:left w:w="100" w:type="dxa"/>
              <w:right w:w="100" w:type="dxa"/>
            </w:tcMar>
          </w:tcPr>
          <w:p>
            <w:r>
              <w:rPr>
                <w:sz w:val="20"/>
              </w:rPr>
              <w:t xml:space="preserve">  TelemetryEvent.cs</w:t>
            </w:r>
          </w:p>
        </w:tc>
        <w:tc>
          <w:tcPr>
            <w:shd w:val="clear" w:color="auto" w:fill="D9E2F3"/>
            <w:tcMar>
              <w:top w:w="60" w:type="dxa"/>
              <w:bottom w:w="60" w:type="dxa"/>
              <w:left w:w="100" w:type="dxa"/>
              <w:right w:w="100" w:type="dxa"/>
            </w:tcMar>
          </w:tcPr>
          <w:p>
            <w:r>
              <w:rPr>
                <w:sz w:val="20"/>
              </w:rPr>
              <w:t xml:space="preserve">Domain</w:t>
            </w:r>
          </w:p>
        </w:tc>
        <w:tc>
          <w:tcPr>
            <w:shd w:val="clear" w:color="auto" w:fill="D9E2F3"/>
            <w:tcMar>
              <w:top w:w="60" w:type="dxa"/>
              <w:bottom w:w="60" w:type="dxa"/>
              <w:left w:w="100" w:type="dxa"/>
              <w:right w:w="100" w:type="dxa"/>
            </w:tcMar>
          </w:tcPr>
          <w:p>
            <w:r>
              <w:rPr>
                <w:sz w:val="20"/>
              </w:rPr>
              <w:t xml:space="preserve">Incoming event from client (EventId, EventName, Service, Region, DurationMs, Properties)</w:t>
            </w:r>
          </w:p>
        </w:tc>
      </w:tr>
      <w:tr>
        <w:tc>
          <w:tcPr>
            <w:shd w:val="clear" w:color="auto" w:fill="FFFFFF"/>
            <w:tcMar>
              <w:top w:w="60" w:type="dxa"/>
              <w:bottom w:w="60" w:type="dxa"/>
              <w:left w:w="100" w:type="dxa"/>
              <w:right w:w="100" w:type="dxa"/>
            </w:tcMar>
          </w:tcPr>
          <w:p>
            <w:r>
              <w:rPr>
                <w:sz w:val="20"/>
              </w:rPr>
              <w:t xml:space="preserve">  StandingQuery.cs</w:t>
            </w:r>
          </w:p>
        </w:tc>
        <w:tc>
          <w:tcPr>
            <w:shd w:val="clear" w:color="auto" w:fill="FFFFFF"/>
            <w:tcMar>
              <w:top w:w="60" w:type="dxa"/>
              <w:bottom w:w="60" w:type="dxa"/>
              <w:left w:w="100" w:type="dxa"/>
              <w:right w:w="100" w:type="dxa"/>
            </w:tcMar>
          </w:tcPr>
          <w:p>
            <w:r>
              <w:rPr>
                <w:sz w:val="20"/>
              </w:rPr>
              <w:t xml:space="preserve">Domain</w:t>
            </w:r>
          </w:p>
        </w:tc>
        <w:tc>
          <w:tcPr>
            <w:shd w:val="clear" w:color="auto" w:fill="FFFFFF"/>
            <w:tcMar>
              <w:top w:w="60" w:type="dxa"/>
              <w:bottom w:w="60" w:type="dxa"/>
              <w:left w:w="100" w:type="dxa"/>
              <w:right w:w="100" w:type="dxa"/>
            </w:tcMar>
          </w:tcPr>
          <w:p>
            <w:r>
              <w:rPr>
                <w:sz w:val="20"/>
              </w:rPr>
              <w:t xml:space="preserve">Monitoring rule (Name, EventName, Aggregration, WindowSeconds, Dimensions, Alert)</w:t>
            </w:r>
          </w:p>
        </w:tc>
      </w:tr>
      <w:tr>
        <w:tc>
          <w:tcPr>
            <w:shd w:val="clear" w:color="auto" w:fill="D9E2F3"/>
            <w:tcMar>
              <w:top w:w="60" w:type="dxa"/>
              <w:bottom w:w="60" w:type="dxa"/>
              <w:left w:w="100" w:type="dxa"/>
              <w:right w:w="100" w:type="dxa"/>
            </w:tcMar>
          </w:tcPr>
          <w:p>
            <w:r>
              <w:rPr>
                <w:sz w:val="20"/>
              </w:rPr>
              <w:t xml:space="preserve">  AlertRule.cs</w:t>
            </w:r>
          </w:p>
        </w:tc>
        <w:tc>
          <w:tcPr>
            <w:shd w:val="clear" w:color="auto" w:fill="D9E2F3"/>
            <w:tcMar>
              <w:top w:w="60" w:type="dxa"/>
              <w:bottom w:w="60" w:type="dxa"/>
              <w:left w:w="100" w:type="dxa"/>
              <w:right w:w="100" w:type="dxa"/>
            </w:tcMar>
          </w:tcPr>
          <w:p>
            <w:r>
              <w:rPr>
                <w:sz w:val="20"/>
              </w:rPr>
              <w:t xml:space="preserve">Domain</w:t>
            </w:r>
          </w:p>
        </w:tc>
        <w:tc>
          <w:tcPr>
            <w:shd w:val="clear" w:color="auto" w:fill="D9E2F3"/>
            <w:tcMar>
              <w:top w:w="60" w:type="dxa"/>
              <w:bottom w:w="60" w:type="dxa"/>
              <w:left w:w="100" w:type="dxa"/>
              <w:right w:w="100" w:type="dxa"/>
            </w:tcMar>
          </w:tcPr>
          <w:p>
            <w:r>
              <w:rPr>
                <w:sz w:val="20"/>
              </w:rPr>
              <w:t xml:space="preserve">Alert threshold rule (Operator, Threshold, CooldownSeconds, Enabled)</w:t>
            </w:r>
          </w:p>
        </w:tc>
      </w:tr>
      <w:tr>
        <w:tc>
          <w:tcPr>
            <w:shd w:val="clear" w:color="auto" w:fill="FFFFFF"/>
            <w:tcMar>
              <w:top w:w="60" w:type="dxa"/>
              <w:bottom w:w="60" w:type="dxa"/>
              <w:left w:w="100" w:type="dxa"/>
              <w:right w:w="100" w:type="dxa"/>
            </w:tcMar>
          </w:tcPr>
          <w:p>
            <w:r>
              <w:rPr>
                <w:sz w:val="20"/>
              </w:rPr>
              <w:t xml:space="preserve">  Metric.cs</w:t>
            </w:r>
          </w:p>
        </w:tc>
        <w:tc>
          <w:tcPr>
            <w:shd w:val="clear" w:color="auto" w:fill="FFFFFF"/>
            <w:tcMar>
              <w:top w:w="60" w:type="dxa"/>
              <w:bottom w:w="60" w:type="dxa"/>
              <w:left w:w="100" w:type="dxa"/>
              <w:right w:w="100" w:type="dxa"/>
            </w:tcMar>
          </w:tcPr>
          <w:p>
            <w:r>
              <w:rPr>
                <w:sz w:val="20"/>
              </w:rPr>
              <w:t xml:space="preserve">Domain</w:t>
            </w:r>
          </w:p>
        </w:tc>
        <w:tc>
          <w:tcPr>
            <w:shd w:val="clear" w:color="auto" w:fill="FFFFFF"/>
            <w:tcMar>
              <w:top w:w="60" w:type="dxa"/>
              <w:bottom w:w="60" w:type="dxa"/>
              <w:left w:w="100" w:type="dxa"/>
              <w:right w:w="100" w:type="dxa"/>
            </w:tcMar>
          </w:tcPr>
          <w:p>
            <w:r>
              <w:rPr>
                <w:sz w:val="20"/>
              </w:rPr>
              <w:t xml:space="preserve">Computed aggregated value (Name, Value, TimeStamp, WindowSeconds, Dimensions)</w:t>
            </w:r>
          </w:p>
        </w:tc>
      </w:tr>
      <w:tr>
        <w:tc>
          <w:tcPr>
            <w:shd w:val="clear" w:color="auto" w:fill="D9E2F3"/>
            <w:tcMar>
              <w:top w:w="60" w:type="dxa"/>
              <w:bottom w:w="60" w:type="dxa"/>
              <w:left w:w="100" w:type="dxa"/>
              <w:right w:w="100" w:type="dxa"/>
            </w:tcMar>
          </w:tcPr>
          <w:p>
            <w:r>
              <w:rPr>
                <w:sz w:val="20"/>
              </w:rPr>
              <w:t xml:space="preserve">  Alert.cs</w:t>
            </w:r>
          </w:p>
        </w:tc>
        <w:tc>
          <w:tcPr>
            <w:shd w:val="clear" w:color="auto" w:fill="D9E2F3"/>
            <w:tcMar>
              <w:top w:w="60" w:type="dxa"/>
              <w:bottom w:w="60" w:type="dxa"/>
              <w:left w:w="100" w:type="dxa"/>
              <w:right w:w="100" w:type="dxa"/>
            </w:tcMar>
          </w:tcPr>
          <w:p>
            <w:r>
              <w:rPr>
                <w:sz w:val="20"/>
              </w:rPr>
              <w:t xml:space="preserve">Domain</w:t>
            </w:r>
          </w:p>
        </w:tc>
        <w:tc>
          <w:tcPr>
            <w:shd w:val="clear" w:color="auto" w:fill="D9E2F3"/>
            <w:tcMar>
              <w:top w:w="60" w:type="dxa"/>
              <w:bottom w:w="60" w:type="dxa"/>
              <w:left w:w="100" w:type="dxa"/>
              <w:right w:w="100" w:type="dxa"/>
            </w:tcMar>
          </w:tcPr>
          <w:p>
            <w:r>
              <w:rPr>
                <w:sz w:val="20"/>
              </w:rPr>
              <w:t xml:space="preserve">Triggered alert (QueryName, Message, CurrentValue, Threshold, Timestamp, Dimensions)</w:t>
            </w:r>
          </w:p>
        </w:tc>
      </w:tr>
      <w:tr>
        <w:tc>
          <w:tcPr>
            <w:shd w:val="clear" w:color="auto" w:fill="FFFFFF"/>
            <w:tcMar>
              <w:top w:w="60" w:type="dxa"/>
              <w:bottom w:w="60" w:type="dxa"/>
              <w:left w:w="100" w:type="dxa"/>
              <w:right w:w="100" w:type="dxa"/>
            </w:tcMar>
          </w:tcPr>
          <w:p>
            <w:r>
              <w:rPr>
                <w:sz w:val="20"/>
              </w:rPr>
              <w:t xml:space="preserve">  QueryFilter.cs</w:t>
            </w:r>
          </w:p>
        </w:tc>
        <w:tc>
          <w:tcPr>
            <w:shd w:val="clear" w:color="auto" w:fill="FFFFFF"/>
            <w:tcMar>
              <w:top w:w="60" w:type="dxa"/>
              <w:bottom w:w="60" w:type="dxa"/>
              <w:left w:w="100" w:type="dxa"/>
              <w:right w:w="100" w:type="dxa"/>
            </w:tcMar>
          </w:tcPr>
          <w:p>
            <w:r>
              <w:rPr>
                <w:sz w:val="20"/>
              </w:rPr>
              <w:t xml:space="preserve">Domain</w:t>
            </w:r>
          </w:p>
        </w:tc>
        <w:tc>
          <w:tcPr>
            <w:shd w:val="clear" w:color="auto" w:fill="FFFFFF"/>
            <w:tcMar>
              <w:top w:w="60" w:type="dxa"/>
              <w:bottom w:w="60" w:type="dxa"/>
              <w:left w:w="100" w:type="dxa"/>
              <w:right w:w="100" w:type="dxa"/>
            </w:tcMar>
          </w:tcPr>
          <w:p>
            <w:r>
              <w:rPr>
                <w:sz w:val="20"/>
              </w:rPr>
              <w:t xml:space="preserve">Placeholder class for future filter logic</w:t>
            </w:r>
          </w:p>
        </w:tc>
      </w:tr>
      <w:tr>
        <w:tc>
          <w:tcPr>
            <w:shd w:val="clear" w:color="auto" w:fill="D9E2F3"/>
            <w:tcMar>
              <w:top w:w="60" w:type="dxa"/>
              <w:bottom w:w="60" w:type="dxa"/>
              <w:left w:w="100" w:type="dxa"/>
              <w:right w:w="100" w:type="dxa"/>
            </w:tcMar>
          </w:tcPr>
          <w:p>
            <w:r>
              <w:rPr>
                <w:sz w:val="20"/>
              </w:rPr>
              <w:t xml:space="preserve">Services/</w:t>
            </w:r>
          </w:p>
        </w:tc>
        <w:tc>
          <w:tcPr>
            <w:shd w:val="clear" w:color="auto" w:fill="D9E2F3"/>
            <w:tcMar>
              <w:top w:w="60" w:type="dxa"/>
              <w:bottom w:w="60" w:type="dxa"/>
              <w:left w:w="100" w:type="dxa"/>
              <w:right w:w="100" w:type="dxa"/>
            </w:tcMar>
          </w:tcPr>
          <w:p>
            <w:r>
              <w:rPr>
                <w:sz w:val="20"/>
              </w:rPr>
              <w:t xml:space="preserve">Business Logic</w:t>
            </w:r>
          </w:p>
        </w:tc>
        <w:tc>
          <w:tcPr>
            <w:shd w:val="clear" w:color="auto" w:fill="D9E2F3"/>
            <w:tcMar>
              <w:top w:w="60" w:type="dxa"/>
              <w:bottom w:w="60" w:type="dxa"/>
              <w:left w:w="100" w:type="dxa"/>
              <w:right w:w="100" w:type="dxa"/>
            </w:tcMar>
          </w:tcPr>
          <w:p>
            <w:r>
              <w:rPr>
                <w:sz w:val="20"/>
              </w:rPr>
              <w:t xml:space="preserve">Processing pipeline and domain logic</w:t>
            </w:r>
          </w:p>
        </w:tc>
      </w:tr>
      <w:tr>
        <w:tc>
          <w:tcPr>
            <w:shd w:val="clear" w:color="auto" w:fill="FFFFFF"/>
            <w:tcMar>
              <w:top w:w="60" w:type="dxa"/>
              <w:bottom w:w="60" w:type="dxa"/>
              <w:left w:w="100" w:type="dxa"/>
              <w:right w:w="100" w:type="dxa"/>
            </w:tcMar>
          </w:tcPr>
          <w:p>
            <w:r>
              <w:rPr>
                <w:sz w:val="20"/>
              </w:rPr>
              <w:t xml:space="preserve">  EventIngestionService.cs</w:t>
            </w:r>
          </w:p>
        </w:tc>
        <w:tc>
          <w:tcPr>
            <w:shd w:val="clear" w:color="auto" w:fill="FFFFFF"/>
            <w:tcMar>
              <w:top w:w="60" w:type="dxa"/>
              <w:bottom w:w="60" w:type="dxa"/>
              <w:left w:w="100" w:type="dxa"/>
              <w:right w:w="100" w:type="dxa"/>
            </w:tcMar>
          </w:tcPr>
          <w:p>
            <w:r>
              <w:rPr>
                <w:sz w:val="20"/>
              </w:rPr>
              <w:t xml:space="preserve">Business Logic</w:t>
            </w:r>
          </w:p>
        </w:tc>
        <w:tc>
          <w:tcPr>
            <w:shd w:val="clear" w:color="auto" w:fill="FFFFFF"/>
            <w:tcMar>
              <w:top w:w="60" w:type="dxa"/>
              <w:bottom w:w="60" w:type="dxa"/>
              <w:left w:w="100" w:type="dxa"/>
              <w:right w:w="100" w:type="dxa"/>
            </w:tcMar>
          </w:tcPr>
          <w:p>
            <w:r>
              <w:rPr>
                <w:sz w:val="20"/>
              </w:rPr>
              <w:t xml:space="preserve">Pipeline orchestrator – coordinates all processing steps</w:t>
            </w:r>
          </w:p>
        </w:tc>
      </w:tr>
      <w:tr>
        <w:tc>
          <w:tcPr>
            <w:shd w:val="clear" w:color="auto" w:fill="D9E2F3"/>
            <w:tcMar>
              <w:top w:w="60" w:type="dxa"/>
              <w:bottom w:w="60" w:type="dxa"/>
              <w:left w:w="100" w:type="dxa"/>
              <w:right w:w="100" w:type="dxa"/>
            </w:tcMar>
          </w:tcPr>
          <w:p>
            <w:r>
              <w:rPr>
                <w:sz w:val="20"/>
              </w:rPr>
              <w:t xml:space="preserve">  QueryLoader.cs</w:t>
            </w:r>
          </w:p>
        </w:tc>
        <w:tc>
          <w:tcPr>
            <w:shd w:val="clear" w:color="auto" w:fill="D9E2F3"/>
            <w:tcMar>
              <w:top w:w="60" w:type="dxa"/>
              <w:bottom w:w="60" w:type="dxa"/>
              <w:left w:w="100" w:type="dxa"/>
              <w:right w:w="100" w:type="dxa"/>
            </w:tcMar>
          </w:tcPr>
          <w:p>
            <w:r>
              <w:rPr>
                <w:sz w:val="20"/>
              </w:rPr>
              <w:t xml:space="preserve">Business Logic</w:t>
            </w:r>
          </w:p>
        </w:tc>
        <w:tc>
          <w:tcPr>
            <w:shd w:val="clear" w:color="auto" w:fill="D9E2F3"/>
            <w:tcMar>
              <w:top w:w="60" w:type="dxa"/>
              <w:bottom w:w="60" w:type="dxa"/>
              <w:left w:w="100" w:type="dxa"/>
              <w:right w:w="100" w:type="dxa"/>
            </w:tcMar>
          </w:tcPr>
          <w:p>
            <w:r>
              <w:rPr>
                <w:sz w:val="20"/>
              </w:rPr>
              <w:t xml:space="preserve">Reads and deserializes queries.json into StandingQuery objects</w:t>
            </w:r>
          </w:p>
        </w:tc>
      </w:tr>
      <w:tr>
        <w:tc>
          <w:tcPr>
            <w:shd w:val="clear" w:color="auto" w:fill="FFFFFF"/>
            <w:tcMar>
              <w:top w:w="60" w:type="dxa"/>
              <w:bottom w:w="60" w:type="dxa"/>
              <w:left w:w="100" w:type="dxa"/>
              <w:right w:w="100" w:type="dxa"/>
            </w:tcMar>
          </w:tcPr>
          <w:p>
            <w:r>
              <w:rPr>
                <w:sz w:val="20"/>
              </w:rPr>
              <w:t xml:space="preserve">  StandingQueryEngine.cs</w:t>
            </w:r>
          </w:p>
        </w:tc>
        <w:tc>
          <w:tcPr>
            <w:shd w:val="clear" w:color="auto" w:fill="FFFFFF"/>
            <w:tcMar>
              <w:top w:w="60" w:type="dxa"/>
              <w:bottom w:w="60" w:type="dxa"/>
              <w:left w:w="100" w:type="dxa"/>
              <w:right w:w="100" w:type="dxa"/>
            </w:tcMar>
          </w:tcPr>
          <w:p>
            <w:r>
              <w:rPr>
                <w:sz w:val="20"/>
              </w:rPr>
              <w:t xml:space="preserve">Business Logic</w:t>
            </w:r>
          </w:p>
        </w:tc>
        <w:tc>
          <w:tcPr>
            <w:shd w:val="clear" w:color="auto" w:fill="FFFFFF"/>
            <w:tcMar>
              <w:top w:w="60" w:type="dxa"/>
              <w:bottom w:w="60" w:type="dxa"/>
              <w:left w:w="100" w:type="dxa"/>
              <w:right w:w="100" w:type="dxa"/>
            </w:tcMar>
          </w:tcPr>
          <w:p>
            <w:r>
              <w:rPr>
                <w:sz w:val="20"/>
              </w:rPr>
              <w:t xml:space="preserve">Matches events to queries; routes matched events to AggregationEngine</w:t>
            </w:r>
          </w:p>
        </w:tc>
      </w:tr>
      <w:tr>
        <w:tc>
          <w:tcPr>
            <w:shd w:val="clear" w:color="auto" w:fill="D9E2F3"/>
            <w:tcMar>
              <w:top w:w="60" w:type="dxa"/>
              <w:bottom w:w="60" w:type="dxa"/>
              <w:left w:w="100" w:type="dxa"/>
              <w:right w:w="100" w:type="dxa"/>
            </w:tcMar>
          </w:tcPr>
          <w:p>
            <w:r>
              <w:rPr>
                <w:sz w:val="20"/>
              </w:rPr>
              <w:t xml:space="preserve">  AggregationEngine.cs</w:t>
            </w:r>
          </w:p>
        </w:tc>
        <w:tc>
          <w:tcPr>
            <w:shd w:val="clear" w:color="auto" w:fill="D9E2F3"/>
            <w:tcMar>
              <w:top w:w="60" w:type="dxa"/>
              <w:bottom w:w="60" w:type="dxa"/>
              <w:left w:w="100" w:type="dxa"/>
              <w:right w:w="100" w:type="dxa"/>
            </w:tcMar>
          </w:tcPr>
          <w:p>
            <w:r>
              <w:rPr>
                <w:sz w:val="20"/>
              </w:rPr>
              <w:t xml:space="preserve">Business Logic</w:t>
            </w:r>
          </w:p>
        </w:tc>
        <w:tc>
          <w:tcPr>
            <w:shd w:val="clear" w:color="auto" w:fill="D9E2F3"/>
            <w:tcMar>
              <w:top w:w="60" w:type="dxa"/>
              <w:bottom w:w="60" w:type="dxa"/>
              <w:left w:w="100" w:type="dxa"/>
              <w:right w:w="100" w:type="dxa"/>
            </w:tcMar>
          </w:tcPr>
          <w:p>
            <w:r>
              <w:rPr>
                <w:sz w:val="20"/>
              </w:rPr>
              <w:t xml:space="preserve">Time-window buffering, dimension grouping, metric calculation</w:t>
            </w:r>
          </w:p>
        </w:tc>
      </w:tr>
      <w:tr>
        <w:tc>
          <w:tcPr>
            <w:shd w:val="clear" w:color="auto" w:fill="FFFFFF"/>
            <w:tcMar>
              <w:top w:w="60" w:type="dxa"/>
              <w:bottom w:w="60" w:type="dxa"/>
              <w:left w:w="100" w:type="dxa"/>
              <w:right w:w="100" w:type="dxa"/>
            </w:tcMar>
          </w:tcPr>
          <w:p>
            <w:r>
              <w:rPr>
                <w:sz w:val="20"/>
              </w:rPr>
              <w:t xml:space="preserve">  AlertEngine.cs</w:t>
            </w:r>
          </w:p>
        </w:tc>
        <w:tc>
          <w:tcPr>
            <w:shd w:val="clear" w:color="auto" w:fill="FFFFFF"/>
            <w:tcMar>
              <w:top w:w="60" w:type="dxa"/>
              <w:bottom w:w="60" w:type="dxa"/>
              <w:left w:w="100" w:type="dxa"/>
              <w:right w:w="100" w:type="dxa"/>
            </w:tcMar>
          </w:tcPr>
          <w:p>
            <w:r>
              <w:rPr>
                <w:sz w:val="20"/>
              </w:rPr>
              <w:t xml:space="preserve">Business Logic</w:t>
            </w:r>
          </w:p>
        </w:tc>
        <w:tc>
          <w:tcPr>
            <w:shd w:val="clear" w:color="auto" w:fill="FFFFFF"/>
            <w:tcMar>
              <w:top w:w="60" w:type="dxa"/>
              <w:bottom w:w="60" w:type="dxa"/>
              <w:left w:w="100" w:type="dxa"/>
              <w:right w:w="100" w:type="dxa"/>
            </w:tcMar>
          </w:tcPr>
          <w:p>
            <w:r>
              <w:rPr>
                <w:sz w:val="20"/>
              </w:rPr>
              <w:t xml:space="preserve">Threshold comparison and alert creation</w:t>
            </w:r>
          </w:p>
        </w:tc>
      </w:tr>
      <w:tr>
        <w:tc>
          <w:tcPr>
            <w:shd w:val="clear" w:color="auto" w:fill="D9E2F3"/>
            <w:tcMar>
              <w:top w:w="60" w:type="dxa"/>
              <w:bottom w:w="60" w:type="dxa"/>
              <w:left w:w="100" w:type="dxa"/>
              <w:right w:w="100" w:type="dxa"/>
            </w:tcMar>
          </w:tcPr>
          <w:p>
            <w:r>
              <w:rPr>
                <w:sz w:val="20"/>
              </w:rPr>
              <w:t xml:space="preserve">  FilterEngine.cs</w:t>
            </w:r>
          </w:p>
        </w:tc>
        <w:tc>
          <w:tcPr>
            <w:shd w:val="clear" w:color="auto" w:fill="D9E2F3"/>
            <w:tcMar>
              <w:top w:w="60" w:type="dxa"/>
              <w:bottom w:w="60" w:type="dxa"/>
              <w:left w:w="100" w:type="dxa"/>
              <w:right w:w="100" w:type="dxa"/>
            </w:tcMar>
          </w:tcPr>
          <w:p>
            <w:r>
              <w:rPr>
                <w:sz w:val="20"/>
              </w:rPr>
              <w:t xml:space="preserve">Business Logic</w:t>
            </w:r>
          </w:p>
        </w:tc>
        <w:tc>
          <w:tcPr>
            <w:shd w:val="clear" w:color="auto" w:fill="D9E2F3"/>
            <w:tcMar>
              <w:top w:w="60" w:type="dxa"/>
              <w:bottom w:w="60" w:type="dxa"/>
              <w:left w:w="100" w:type="dxa"/>
              <w:right w:w="100" w:type="dxa"/>
            </w:tcMar>
          </w:tcPr>
          <w:p>
            <w:r>
              <w:rPr>
                <w:sz w:val="20"/>
              </w:rPr>
              <w:t xml:space="preserve">Placeholder class for future filter logic</w:t>
            </w:r>
          </w:p>
        </w:tc>
      </w:tr>
      <w:tr>
        <w:tc>
          <w:tcPr>
            <w:shd w:val="clear" w:color="auto" w:fill="FFFFFF"/>
            <w:tcMar>
              <w:top w:w="60" w:type="dxa"/>
              <w:bottom w:w="60" w:type="dxa"/>
              <w:left w:w="100" w:type="dxa"/>
              <w:right w:w="100" w:type="dxa"/>
            </w:tcMar>
          </w:tcPr>
          <w:p>
            <w:r>
              <w:rPr>
                <w:sz w:val="20"/>
              </w:rPr>
              <w:t xml:space="preserve">Storage/</w:t>
            </w:r>
          </w:p>
        </w:tc>
        <w:tc>
          <w:tcPr>
            <w:shd w:val="clear" w:color="auto" w:fill="FFFFFF"/>
            <w:tcMar>
              <w:top w:w="60" w:type="dxa"/>
              <w:bottom w:w="60" w:type="dxa"/>
              <w:left w:w="100" w:type="dxa"/>
              <w:right w:w="100" w:type="dxa"/>
            </w:tcMar>
          </w:tcPr>
          <w:p>
            <w:r>
              <w:rPr>
                <w:sz w:val="20"/>
              </w:rPr>
              <w:t xml:space="preserve">Data Layer</w:t>
            </w:r>
          </w:p>
        </w:tc>
        <w:tc>
          <w:tcPr>
            <w:shd w:val="clear" w:color="auto" w:fill="FFFFFF"/>
            <w:tcMar>
              <w:top w:w="60" w:type="dxa"/>
              <w:bottom w:w="60" w:type="dxa"/>
              <w:left w:w="100" w:type="dxa"/>
              <w:right w:w="100" w:type="dxa"/>
            </w:tcMar>
          </w:tcPr>
          <w:p>
            <w:r>
              <w:rPr>
                <w:sz w:val="20"/>
              </w:rPr>
              <w:t xml:space="preserve">Entity Framework Core database access</w:t>
            </w:r>
          </w:p>
        </w:tc>
      </w:tr>
      <w:tr>
        <w:tc>
          <w:tcPr>
            <w:shd w:val="clear" w:color="auto" w:fill="D9E2F3"/>
            <w:tcMar>
              <w:top w:w="60" w:type="dxa"/>
              <w:bottom w:w="60" w:type="dxa"/>
              <w:left w:w="100" w:type="dxa"/>
              <w:right w:w="100" w:type="dxa"/>
            </w:tcMar>
          </w:tcPr>
          <w:p>
            <w:r>
              <w:rPr>
                <w:sz w:val="20"/>
              </w:rPr>
              <w:t xml:space="preserve">  SqeDbContext.cs</w:t>
            </w:r>
          </w:p>
        </w:tc>
        <w:tc>
          <w:tcPr>
            <w:shd w:val="clear" w:color="auto" w:fill="D9E2F3"/>
            <w:tcMar>
              <w:top w:w="60" w:type="dxa"/>
              <w:bottom w:w="60" w:type="dxa"/>
              <w:left w:w="100" w:type="dxa"/>
              <w:right w:w="100" w:type="dxa"/>
            </w:tcMar>
          </w:tcPr>
          <w:p>
            <w:r>
              <w:rPr>
                <w:sz w:val="20"/>
              </w:rPr>
              <w:t xml:space="preserve">Data Layer</w:t>
            </w:r>
          </w:p>
        </w:tc>
        <w:tc>
          <w:tcPr>
            <w:shd w:val="clear" w:color="auto" w:fill="D9E2F3"/>
            <w:tcMar>
              <w:top w:w="60" w:type="dxa"/>
              <w:bottom w:w="60" w:type="dxa"/>
              <w:left w:w="100" w:type="dxa"/>
              <w:right w:w="100" w:type="dxa"/>
            </w:tcMar>
          </w:tcPr>
          <w:p>
            <w:r>
              <w:rPr>
                <w:sz w:val="20"/>
              </w:rPr>
              <w:t xml:space="preserve">EF Core DbContext with schema configuration for all 3 tables</w:t>
            </w:r>
          </w:p>
        </w:tc>
      </w:tr>
      <w:tr>
        <w:tc>
          <w:tcPr>
            <w:shd w:val="clear" w:color="auto" w:fill="FFFFFF"/>
            <w:tcMar>
              <w:top w:w="60" w:type="dxa"/>
              <w:bottom w:w="60" w:type="dxa"/>
              <w:left w:w="100" w:type="dxa"/>
              <w:right w:w="100" w:type="dxa"/>
            </w:tcMar>
          </w:tcPr>
          <w:p>
            <w:r>
              <w:rPr>
                <w:sz w:val="20"/>
              </w:rPr>
              <w:t xml:space="preserve">  EventStore.cs</w:t>
            </w:r>
          </w:p>
        </w:tc>
        <w:tc>
          <w:tcPr>
            <w:shd w:val="clear" w:color="auto" w:fill="FFFFFF"/>
            <w:tcMar>
              <w:top w:w="60" w:type="dxa"/>
              <w:bottom w:w="60" w:type="dxa"/>
              <w:left w:w="100" w:type="dxa"/>
              <w:right w:w="100" w:type="dxa"/>
            </w:tcMar>
          </w:tcPr>
          <w:p>
            <w:r>
              <w:rPr>
                <w:sz w:val="20"/>
              </w:rPr>
              <w:t xml:space="preserve">Data Layer</w:t>
            </w:r>
          </w:p>
        </w:tc>
        <w:tc>
          <w:tcPr>
            <w:shd w:val="clear" w:color="auto" w:fill="FFFFFF"/>
            <w:tcMar>
              <w:top w:w="60" w:type="dxa"/>
              <w:bottom w:w="60" w:type="dxa"/>
              <w:left w:w="100" w:type="dxa"/>
              <w:right w:w="100" w:type="dxa"/>
            </w:tcMar>
          </w:tcPr>
          <w:p>
            <w:r>
              <w:rPr>
                <w:sz w:val="20"/>
              </w:rPr>
              <w:t xml:space="preserve">Saves/retrieves TelemetryEvents; duplicate detection</w:t>
            </w:r>
          </w:p>
        </w:tc>
      </w:tr>
      <w:tr>
        <w:tc>
          <w:tcPr>
            <w:shd w:val="clear" w:color="auto" w:fill="D9E2F3"/>
            <w:tcMar>
              <w:top w:w="60" w:type="dxa"/>
              <w:bottom w:w="60" w:type="dxa"/>
              <w:left w:w="100" w:type="dxa"/>
              <w:right w:w="100" w:type="dxa"/>
            </w:tcMar>
          </w:tcPr>
          <w:p>
            <w:r>
              <w:rPr>
                <w:sz w:val="20"/>
              </w:rPr>
              <w:t xml:space="preserve">  MetricStore.cs</w:t>
            </w:r>
          </w:p>
        </w:tc>
        <w:tc>
          <w:tcPr>
            <w:shd w:val="clear" w:color="auto" w:fill="D9E2F3"/>
            <w:tcMar>
              <w:top w:w="60" w:type="dxa"/>
              <w:bottom w:w="60" w:type="dxa"/>
              <w:left w:w="100" w:type="dxa"/>
              <w:right w:w="100" w:type="dxa"/>
            </w:tcMar>
          </w:tcPr>
          <w:p>
            <w:r>
              <w:rPr>
                <w:sz w:val="20"/>
              </w:rPr>
              <w:t xml:space="preserve">Data Layer</w:t>
            </w:r>
          </w:p>
        </w:tc>
        <w:tc>
          <w:tcPr>
            <w:shd w:val="clear" w:color="auto" w:fill="D9E2F3"/>
            <w:tcMar>
              <w:top w:w="60" w:type="dxa"/>
              <w:bottom w:w="60" w:type="dxa"/>
              <w:left w:w="100" w:type="dxa"/>
              <w:right w:w="100" w:type="dxa"/>
            </w:tcMar>
          </w:tcPr>
          <w:p>
            <w:r>
              <w:rPr>
                <w:sz w:val="20"/>
              </w:rPr>
              <w:t xml:space="preserve">Saves/retrieves Metrics with JSON dimension serialization</w:t>
            </w:r>
          </w:p>
        </w:tc>
      </w:tr>
      <w:tr>
        <w:tc>
          <w:tcPr>
            <w:shd w:val="clear" w:color="auto" w:fill="FFFFFF"/>
            <w:tcMar>
              <w:top w:w="60" w:type="dxa"/>
              <w:bottom w:w="60" w:type="dxa"/>
              <w:left w:w="100" w:type="dxa"/>
              <w:right w:w="100" w:type="dxa"/>
            </w:tcMar>
          </w:tcPr>
          <w:p>
            <w:r>
              <w:rPr>
                <w:sz w:val="20"/>
              </w:rPr>
              <w:t xml:space="preserve">  AlertStore.cs</w:t>
            </w:r>
          </w:p>
        </w:tc>
        <w:tc>
          <w:tcPr>
            <w:shd w:val="clear" w:color="auto" w:fill="FFFFFF"/>
            <w:tcMar>
              <w:top w:w="60" w:type="dxa"/>
              <w:bottom w:w="60" w:type="dxa"/>
              <w:left w:w="100" w:type="dxa"/>
              <w:right w:w="100" w:type="dxa"/>
            </w:tcMar>
          </w:tcPr>
          <w:p>
            <w:r>
              <w:rPr>
                <w:sz w:val="20"/>
              </w:rPr>
              <w:t xml:space="preserve">Data Layer</w:t>
            </w:r>
          </w:p>
        </w:tc>
        <w:tc>
          <w:tcPr>
            <w:shd w:val="clear" w:color="auto" w:fill="FFFFFF"/>
            <w:tcMar>
              <w:top w:w="60" w:type="dxa"/>
              <w:bottom w:w="60" w:type="dxa"/>
              <w:left w:w="100" w:type="dxa"/>
              <w:right w:w="100" w:type="dxa"/>
            </w:tcMar>
          </w:tcPr>
          <w:p>
            <w:r>
              <w:rPr>
                <w:sz w:val="20"/>
              </w:rPr>
              <w:t xml:space="preserve">Saves/retrieves Alerts with JSON dimension serialization</w:t>
            </w:r>
          </w:p>
        </w:tc>
      </w:tr>
      <w:tr>
        <w:tc>
          <w:tcPr>
            <w:shd w:val="clear" w:color="auto" w:fill="D9E2F3"/>
            <w:tcMar>
              <w:top w:w="60" w:type="dxa"/>
              <w:bottom w:w="60" w:type="dxa"/>
              <w:left w:w="100" w:type="dxa"/>
              <w:right w:w="100" w:type="dxa"/>
            </w:tcMar>
          </w:tcPr>
          <w:p>
            <w:r>
              <w:rPr>
                <w:sz w:val="20"/>
              </w:rPr>
              <w:t xml:space="preserve">  Entities/</w:t>
            </w:r>
          </w:p>
        </w:tc>
        <w:tc>
          <w:tcPr>
            <w:shd w:val="clear" w:color="auto" w:fill="D9E2F3"/>
            <w:tcMar>
              <w:top w:w="60" w:type="dxa"/>
              <w:bottom w:w="60" w:type="dxa"/>
              <w:left w:w="100" w:type="dxa"/>
              <w:right w:w="100" w:type="dxa"/>
            </w:tcMar>
          </w:tcPr>
          <w:p>
            <w:r>
              <w:rPr>
                <w:sz w:val="20"/>
              </w:rPr>
              <w:t xml:space="preserve">Data Layer</w:t>
            </w:r>
          </w:p>
        </w:tc>
        <w:tc>
          <w:tcPr>
            <w:shd w:val="clear" w:color="auto" w:fill="D9E2F3"/>
            <w:tcMar>
              <w:top w:w="60" w:type="dxa"/>
              <w:bottom w:w="60" w:type="dxa"/>
              <w:left w:w="100" w:type="dxa"/>
              <w:right w:w="100" w:type="dxa"/>
            </w:tcMar>
          </w:tcPr>
          <w:p>
            <w:r>
              <w:rPr>
                <w:sz w:val="20"/>
              </w:rPr>
              <w:t xml:space="preserve">EF Core entity classes mapping to database tables</w:t>
            </w:r>
          </w:p>
        </w:tc>
      </w:tr>
      <w:tr>
        <w:tc>
          <w:tcPr>
            <w:shd w:val="clear" w:color="auto" w:fill="FFFFFF"/>
            <w:tcMar>
              <w:top w:w="60" w:type="dxa"/>
              <w:bottom w:w="60" w:type="dxa"/>
              <w:left w:w="100" w:type="dxa"/>
              <w:right w:w="100" w:type="dxa"/>
            </w:tcMar>
          </w:tcPr>
          <w:p>
            <w:r>
              <w:rPr>
                <w:sz w:val="20"/>
              </w:rPr>
              <w:t xml:space="preserve">    TelemetryEventEntity.cs</w:t>
            </w:r>
          </w:p>
        </w:tc>
        <w:tc>
          <w:tcPr>
            <w:shd w:val="clear" w:color="auto" w:fill="FFFFFF"/>
            <w:tcMar>
              <w:top w:w="60" w:type="dxa"/>
              <w:bottom w:w="60" w:type="dxa"/>
              <w:left w:w="100" w:type="dxa"/>
              <w:right w:w="100" w:type="dxa"/>
            </w:tcMar>
          </w:tcPr>
          <w:p>
            <w:r>
              <w:rPr>
                <w:sz w:val="20"/>
              </w:rPr>
              <w:t xml:space="preserve">Data Layer</w:t>
            </w:r>
          </w:p>
        </w:tc>
        <w:tc>
          <w:tcPr>
            <w:shd w:val="clear" w:color="auto" w:fill="FFFFFF"/>
            <w:tcMar>
              <w:top w:w="60" w:type="dxa"/>
              <w:bottom w:w="60" w:type="dxa"/>
              <w:left w:w="100" w:type="dxa"/>
              <w:right w:w="100" w:type="dxa"/>
            </w:tcMar>
          </w:tcPr>
          <w:p>
            <w:r>
              <w:rPr>
                <w:sz w:val="20"/>
              </w:rPr>
              <w:t xml:space="preserve">Maps to Events table</w:t>
            </w:r>
          </w:p>
        </w:tc>
      </w:tr>
      <w:tr>
        <w:tc>
          <w:tcPr>
            <w:shd w:val="clear" w:color="auto" w:fill="D9E2F3"/>
            <w:tcMar>
              <w:top w:w="60" w:type="dxa"/>
              <w:bottom w:w="60" w:type="dxa"/>
              <w:left w:w="100" w:type="dxa"/>
              <w:right w:w="100" w:type="dxa"/>
            </w:tcMar>
          </w:tcPr>
          <w:p>
            <w:r>
              <w:rPr>
                <w:sz w:val="20"/>
              </w:rPr>
              <w:t xml:space="preserve">    MetricEntity.cs</w:t>
            </w:r>
          </w:p>
        </w:tc>
        <w:tc>
          <w:tcPr>
            <w:shd w:val="clear" w:color="auto" w:fill="D9E2F3"/>
            <w:tcMar>
              <w:top w:w="60" w:type="dxa"/>
              <w:bottom w:w="60" w:type="dxa"/>
              <w:left w:w="100" w:type="dxa"/>
              <w:right w:w="100" w:type="dxa"/>
            </w:tcMar>
          </w:tcPr>
          <w:p>
            <w:r>
              <w:rPr>
                <w:sz w:val="20"/>
              </w:rPr>
              <w:t xml:space="preserve">Data Layer</w:t>
            </w:r>
          </w:p>
        </w:tc>
        <w:tc>
          <w:tcPr>
            <w:shd w:val="clear" w:color="auto" w:fill="D9E2F3"/>
            <w:tcMar>
              <w:top w:w="60" w:type="dxa"/>
              <w:bottom w:w="60" w:type="dxa"/>
              <w:left w:w="100" w:type="dxa"/>
              <w:right w:w="100" w:type="dxa"/>
            </w:tcMar>
          </w:tcPr>
          <w:p>
            <w:r>
              <w:rPr>
                <w:sz w:val="20"/>
              </w:rPr>
              <w:t xml:space="preserve">Maps to Metrics table</w:t>
            </w:r>
          </w:p>
        </w:tc>
      </w:tr>
      <w:tr>
        <w:tc>
          <w:tcPr>
            <w:shd w:val="clear" w:color="auto" w:fill="FFFFFF"/>
            <w:tcMar>
              <w:top w:w="60" w:type="dxa"/>
              <w:bottom w:w="60" w:type="dxa"/>
              <w:left w:w="100" w:type="dxa"/>
              <w:right w:w="100" w:type="dxa"/>
            </w:tcMar>
          </w:tcPr>
          <w:p>
            <w:r>
              <w:rPr>
                <w:sz w:val="20"/>
              </w:rPr>
              <w:t xml:space="preserve">    AlertEntity.cs</w:t>
            </w:r>
          </w:p>
        </w:tc>
        <w:tc>
          <w:tcPr>
            <w:shd w:val="clear" w:color="auto" w:fill="FFFFFF"/>
            <w:tcMar>
              <w:top w:w="60" w:type="dxa"/>
              <w:bottom w:w="60" w:type="dxa"/>
              <w:left w:w="100" w:type="dxa"/>
              <w:right w:w="100" w:type="dxa"/>
            </w:tcMar>
          </w:tcPr>
          <w:p>
            <w:r>
              <w:rPr>
                <w:sz w:val="20"/>
              </w:rPr>
              <w:t xml:space="preserve">Data Layer</w:t>
            </w:r>
          </w:p>
        </w:tc>
        <w:tc>
          <w:tcPr>
            <w:shd w:val="clear" w:color="auto" w:fill="FFFFFF"/>
            <w:tcMar>
              <w:top w:w="60" w:type="dxa"/>
              <w:bottom w:w="60" w:type="dxa"/>
              <w:left w:w="100" w:type="dxa"/>
              <w:right w:w="100" w:type="dxa"/>
            </w:tcMar>
          </w:tcPr>
          <w:p>
            <w:r>
              <w:rPr>
                <w:sz w:val="20"/>
              </w:rPr>
              <w:t xml:space="preserve">Maps to Alerts table</w:t>
            </w:r>
          </w:p>
        </w:tc>
      </w:tr>
      <w:tr>
        <w:tc>
          <w:tcPr>
            <w:shd w:val="clear" w:color="auto" w:fill="D9E2F3"/>
            <w:tcMar>
              <w:top w:w="60" w:type="dxa"/>
              <w:bottom w:w="60" w:type="dxa"/>
              <w:left w:w="100" w:type="dxa"/>
              <w:right w:w="100" w:type="dxa"/>
            </w:tcMar>
          </w:tcPr>
          <w:p>
            <w:r>
              <w:rPr>
                <w:sz w:val="20"/>
              </w:rPr>
              <w:t xml:space="preserve">Observability/</w:t>
            </w:r>
          </w:p>
        </w:tc>
        <w:tc>
          <w:tcPr>
            <w:shd w:val="clear" w:color="auto" w:fill="D9E2F3"/>
            <w:tcMar>
              <w:top w:w="60" w:type="dxa"/>
              <w:bottom w:w="60" w:type="dxa"/>
              <w:left w:w="100" w:type="dxa"/>
              <w:right w:w="100" w:type="dxa"/>
            </w:tcMar>
          </w:tcPr>
          <w:p>
            <w:r>
              <w:rPr>
                <w:sz w:val="20"/>
              </w:rPr>
              <w:t xml:space="preserve">Cross-Cutting</w:t>
            </w:r>
          </w:p>
        </w:tc>
        <w:tc>
          <w:tcPr>
            <w:shd w:val="clear" w:color="auto" w:fill="D9E2F3"/>
            <w:tcMar>
              <w:top w:w="60" w:type="dxa"/>
              <w:bottom w:w="60" w:type="dxa"/>
              <w:left w:w="100" w:type="dxa"/>
              <w:right w:w="100" w:type="dxa"/>
            </w:tcMar>
          </w:tcPr>
          <w:p>
            <w:r>
              <w:rPr>
                <w:sz w:val="20"/>
              </w:rPr>
              <w:t xml:space="preserve">OpenTelemetry instrumentation definitions</w:t>
            </w:r>
          </w:p>
        </w:tc>
      </w:tr>
      <w:tr>
        <w:tc>
          <w:tcPr>
            <w:shd w:val="clear" w:color="auto" w:fill="FFFFFF"/>
            <w:tcMar>
              <w:top w:w="60" w:type="dxa"/>
              <w:bottom w:w="60" w:type="dxa"/>
              <w:left w:w="100" w:type="dxa"/>
              <w:right w:w="100" w:type="dxa"/>
            </w:tcMar>
          </w:tcPr>
          <w:p>
            <w:r>
              <w:rPr>
                <w:sz w:val="20"/>
              </w:rPr>
              <w:t xml:space="preserve">  SqeTelemetry.cs</w:t>
            </w:r>
          </w:p>
        </w:tc>
        <w:tc>
          <w:tcPr>
            <w:shd w:val="clear" w:color="auto" w:fill="FFFFFF"/>
            <w:tcMar>
              <w:top w:w="60" w:type="dxa"/>
              <w:bottom w:w="60" w:type="dxa"/>
              <w:left w:w="100" w:type="dxa"/>
              <w:right w:w="100" w:type="dxa"/>
            </w:tcMar>
          </w:tcPr>
          <w:p>
            <w:r>
              <w:rPr>
                <w:sz w:val="20"/>
              </w:rPr>
              <w:t xml:space="preserve">Cross-Cutting</w:t>
            </w:r>
          </w:p>
        </w:tc>
        <w:tc>
          <w:tcPr>
            <w:shd w:val="clear" w:color="auto" w:fill="FFFFFF"/>
            <w:tcMar>
              <w:top w:w="60" w:type="dxa"/>
              <w:bottom w:w="60" w:type="dxa"/>
              <w:left w:w="100" w:type="dxa"/>
              <w:right w:w="100" w:type="dxa"/>
            </w:tcMar>
          </w:tcPr>
          <w:p>
            <w:r>
              <w:rPr>
                <w:sz w:val="20"/>
              </w:rPr>
              <w:t xml:space="preserve">Static ActivitySource, Meter, and all Counter/Histogram instruments</w:t>
            </w:r>
          </w:p>
        </w:tc>
      </w:tr>
      <w:tr>
        <w:tc>
          <w:tcPr>
            <w:shd w:val="clear" w:color="auto" w:fill="D9E2F3"/>
            <w:tcMar>
              <w:top w:w="60" w:type="dxa"/>
              <w:bottom w:w="60" w:type="dxa"/>
              <w:left w:w="100" w:type="dxa"/>
              <w:right w:w="100" w:type="dxa"/>
            </w:tcMar>
          </w:tcPr>
          <w:p>
            <w:r>
              <w:rPr>
                <w:sz w:val="20"/>
              </w:rPr>
              <w:t xml:space="preserve">  OpenTelemetryExtensions.cs</w:t>
            </w:r>
          </w:p>
        </w:tc>
        <w:tc>
          <w:tcPr>
            <w:shd w:val="clear" w:color="auto" w:fill="D9E2F3"/>
            <w:tcMar>
              <w:top w:w="60" w:type="dxa"/>
              <w:bottom w:w="60" w:type="dxa"/>
              <w:left w:w="100" w:type="dxa"/>
              <w:right w:w="100" w:type="dxa"/>
            </w:tcMar>
          </w:tcPr>
          <w:p>
            <w:r>
              <w:rPr>
                <w:sz w:val="20"/>
              </w:rPr>
              <w:t xml:space="preserve">Cross-Cutting</w:t>
            </w:r>
          </w:p>
        </w:tc>
        <w:tc>
          <w:tcPr>
            <w:shd w:val="clear" w:color="auto" w:fill="D9E2F3"/>
            <w:tcMar>
              <w:top w:w="60" w:type="dxa"/>
              <w:bottom w:w="60" w:type="dxa"/>
              <w:left w:w="100" w:type="dxa"/>
              <w:right w:w="100" w:type="dxa"/>
            </w:tcMar>
          </w:tcPr>
          <w:p>
            <w:r>
              <w:rPr>
                <w:sz w:val="20"/>
              </w:rPr>
              <w:t xml:space="preserve">IServiceCollection extension for registering OTel pipeline</w:t>
            </w:r>
          </w:p>
        </w:tc>
      </w:tr>
      <w:tr>
        <w:tc>
          <w:tcPr>
            <w:shd w:val="clear" w:color="auto" w:fill="FFFFFF"/>
            <w:tcMar>
              <w:top w:w="60" w:type="dxa"/>
              <w:bottom w:w="60" w:type="dxa"/>
              <w:left w:w="100" w:type="dxa"/>
              <w:right w:w="100" w:type="dxa"/>
            </w:tcMar>
          </w:tcPr>
          <w:p>
            <w:r>
              <w:rPr>
                <w:sz w:val="20"/>
              </w:rPr>
              <w:t xml:space="preserve">Queries/queries.json</w:t>
            </w:r>
          </w:p>
        </w:tc>
        <w:tc>
          <w:tcPr>
            <w:shd w:val="clear" w:color="auto" w:fill="FFFFFF"/>
            <w:tcMar>
              <w:top w:w="60" w:type="dxa"/>
              <w:bottom w:w="60" w:type="dxa"/>
              <w:left w:w="100" w:type="dxa"/>
              <w:right w:w="100" w:type="dxa"/>
            </w:tcMar>
          </w:tcPr>
          <w:p>
            <w:r>
              <w:rPr>
                <w:sz w:val="20"/>
              </w:rPr>
              <w:t xml:space="preserve">Configuration</w:t>
            </w:r>
          </w:p>
        </w:tc>
        <w:tc>
          <w:tcPr>
            <w:shd w:val="clear" w:color="auto" w:fill="FFFFFF"/>
            <w:tcMar>
              <w:top w:w="60" w:type="dxa"/>
              <w:bottom w:w="60" w:type="dxa"/>
              <w:left w:w="100" w:type="dxa"/>
              <w:right w:w="100" w:type="dxa"/>
            </w:tcMar>
          </w:tcPr>
          <w:p>
            <w:r>
              <w:rPr>
                <w:sz w:val="20"/>
              </w:rPr>
              <w:t xml:space="preserve">JSON configuration file for all standing queries and alert rules</w:t>
            </w:r>
          </w:p>
        </w:tc>
      </w:tr>
      <w:tr>
        <w:tc>
          <w:tcPr>
            <w:shd w:val="clear" w:color="auto" w:fill="D9E2F3"/>
            <w:tcMar>
              <w:top w:w="60" w:type="dxa"/>
              <w:bottom w:w="60" w:type="dxa"/>
              <w:left w:w="100" w:type="dxa"/>
              <w:right w:w="100" w:type="dxa"/>
            </w:tcMar>
          </w:tcPr>
          <w:p>
            <w:r>
              <w:rPr>
                <w:sz w:val="20"/>
              </w:rPr>
              <w:t xml:space="preserve">Program.cs</w:t>
            </w:r>
          </w:p>
        </w:tc>
        <w:tc>
          <w:tcPr>
            <w:shd w:val="clear" w:color="auto" w:fill="D9E2F3"/>
            <w:tcMar>
              <w:top w:w="60" w:type="dxa"/>
              <w:bottom w:w="60" w:type="dxa"/>
              <w:left w:w="100" w:type="dxa"/>
              <w:right w:w="100" w:type="dxa"/>
            </w:tcMar>
          </w:tcPr>
          <w:p>
            <w:r>
              <w:rPr>
                <w:sz w:val="20"/>
              </w:rPr>
              <w:t xml:space="preserve">App Bootstrap</w:t>
            </w:r>
          </w:p>
        </w:tc>
        <w:tc>
          <w:tcPr>
            <w:shd w:val="clear" w:color="auto" w:fill="D9E2F3"/>
            <w:tcMar>
              <w:top w:w="60" w:type="dxa"/>
              <w:bottom w:w="60" w:type="dxa"/>
              <w:left w:w="100" w:type="dxa"/>
              <w:right w:w="100" w:type="dxa"/>
            </w:tcMar>
          </w:tcPr>
          <w:p>
            <w:r>
              <w:rPr>
                <w:sz w:val="20"/>
              </w:rPr>
              <w:t xml:space="preserve">Entry point, DI service registration, middleware pipeline configuration</w:t>
            </w:r>
          </w:p>
        </w:tc>
      </w:tr>
      <w:tr>
        <w:tc>
          <w:tcPr>
            <w:shd w:val="clear" w:color="auto" w:fill="FFFFFF"/>
            <w:tcMar>
              <w:top w:w="60" w:type="dxa"/>
              <w:bottom w:w="60" w:type="dxa"/>
              <w:left w:w="100" w:type="dxa"/>
              <w:right w:w="100" w:type="dxa"/>
            </w:tcMar>
          </w:tcPr>
          <w:p>
            <w:r>
              <w:rPr>
                <w:sz w:val="20"/>
              </w:rPr>
              <w:t xml:space="preserve">appsettings.json</w:t>
            </w:r>
          </w:p>
        </w:tc>
        <w:tc>
          <w:tcPr>
            <w:shd w:val="clear" w:color="auto" w:fill="FFFFFF"/>
            <w:tcMar>
              <w:top w:w="60" w:type="dxa"/>
              <w:bottom w:w="60" w:type="dxa"/>
              <w:left w:w="100" w:type="dxa"/>
              <w:right w:w="100" w:type="dxa"/>
            </w:tcMar>
          </w:tcPr>
          <w:p>
            <w:r>
              <w:rPr>
                <w:sz w:val="20"/>
              </w:rPr>
              <w:t xml:space="preserve">Configuration</w:t>
            </w:r>
          </w:p>
        </w:tc>
        <w:tc>
          <w:tcPr>
            <w:shd w:val="clear" w:color="auto" w:fill="FFFFFF"/>
            <w:tcMar>
              <w:top w:w="60" w:type="dxa"/>
              <w:bottom w:w="60" w:type="dxa"/>
              <w:left w:w="100" w:type="dxa"/>
              <w:right w:w="100" w:type="dxa"/>
            </w:tcMar>
          </w:tcPr>
          <w:p>
            <w:r>
              <w:rPr>
                <w:sz w:val="20"/>
              </w:rPr>
              <w:t xml:space="preserve">SQL Server connection string, logging levels</w:t>
            </w:r>
          </w:p>
        </w:tc>
      </w:tr>
      <w:tr>
        <w:tc>
          <w:tcPr>
            <w:shd w:val="clear" w:color="auto" w:fill="D9E2F3"/>
            <w:tcMar>
              <w:top w:w="60" w:type="dxa"/>
              <w:bottom w:w="60" w:type="dxa"/>
              <w:left w:w="100" w:type="dxa"/>
              <w:right w:w="100" w:type="dxa"/>
            </w:tcMar>
          </w:tcPr>
          <w:p>
            <w:r>
              <w:rPr>
                <w:sz w:val="20"/>
              </w:rPr>
              <w:t xml:space="preserve">Migrations/</w:t>
            </w:r>
          </w:p>
        </w:tc>
        <w:tc>
          <w:tcPr>
            <w:shd w:val="clear" w:color="auto" w:fill="D9E2F3"/>
            <w:tcMar>
              <w:top w:w="60" w:type="dxa"/>
              <w:bottom w:w="60" w:type="dxa"/>
              <w:left w:w="100" w:type="dxa"/>
              <w:right w:w="100" w:type="dxa"/>
            </w:tcMar>
          </w:tcPr>
          <w:p>
            <w:r>
              <w:rPr>
                <w:sz w:val="20"/>
              </w:rPr>
              <w:t xml:space="preserve">Database</w:t>
            </w:r>
          </w:p>
        </w:tc>
        <w:tc>
          <w:tcPr>
            <w:shd w:val="clear" w:color="auto" w:fill="D9E2F3"/>
            <w:tcMar>
              <w:top w:w="60" w:type="dxa"/>
              <w:bottom w:w="60" w:type="dxa"/>
              <w:left w:w="100" w:type="dxa"/>
              <w:right w:w="100" w:type="dxa"/>
            </w:tcMar>
          </w:tcPr>
          <w:p>
            <w:r>
              <w:rPr>
                <w:sz w:val="20"/>
              </w:rPr>
              <w:t xml:space="preserve">EF Core migration files for creating and updating database schema</w:t>
            </w:r>
          </w:p>
        </w:tc>
      </w:tr>
    </w:tbl>
    <w:p/>
    <w:p/>
    <w:p>
      <w:r>
        <w:br w:type="page"/>
      </w:r>
    </w:p>
    <w:p>
      <w:pPr>
        <w:pStyle w:val="Heading1"/>
        <w:spacing w:after="120"/>
      </w:pPr>
      <w:r>
        <w:rPr>
          <w:b/>
          <w:sz w:val="48"/>
          <w:color w:val="1F3864"/>
        </w:rPr>
        <w:t>6. Complete Application Flow (Step-by-Step)</w:t>
      </w:r>
    </w:p>
    <w:p>
      <w:pPr>
        <w:pBdr>
          <w:bottom w:val="single" w:color="2E74B5" w:sz="6"/>
        </w:pBdr>
        <w:spacing w:after="120"/>
      </w:pPr>
    </w:p>
    <w:p/>
    <w:p>
      <w:pPr>
        <w:pStyle w:val="Heading3"/>
        <w:spacing w:after="120"/>
      </w:pPr>
      <w:r>
        <w:rPr>
          <w:b/>
          <w:sz w:val="28"/>
          <w:color w:val="4472C4"/>
        </w:rPr>
        <w:t>Step 1: Client Sends a Telemetry Event</w:t>
      </w:r>
    </w:p>
    <w:p>
      <w:pPr>
        <w:spacing w:after="80"/>
      </w:pPr>
      <w:r>
        <w:rPr>
          <w:sz w:val="22"/>
        </w:rPr>
        <w:t xml:space="preserve">A client (Postman, HTTP file, another microservice) sends an HTTP POST to /api/events with a JSON body.</w:t>
      </w:r>
    </w:p>
    <w:p>
      <w:pPr>
        <w:spacing w:after="80"/>
      </w:pPr>
      <w:r>
        <w:rPr>
          <w:b/>
          <w:sz w:val="22"/>
        </w:rPr>
        <w:t xml:space="preserve">Example request body:</w:t>
      </w:r>
    </w:p>
    <w:p>
      <w:pPr>
        <w:ind w:left="360" w:hanging="360"/>
        <w:spacing w:after="60"/>
      </w:pPr>
      <w:r>
        <w:rPr>
          <w:sz w:val="22"/>
        </w:rPr>
        <w:t xml:space="preserve">•  eventName: "OrderFailed"</w:t>
      </w:r>
    </w:p>
    <w:p>
      <w:pPr>
        <w:ind w:left="360" w:hanging="360"/>
        <w:spacing w:after="60"/>
      </w:pPr>
      <w:r>
        <w:rPr>
          <w:sz w:val="22"/>
        </w:rPr>
        <w:t xml:space="preserve">•  service: "OrderService"</w:t>
      </w:r>
    </w:p>
    <w:p>
      <w:pPr>
        <w:ind w:left="360" w:hanging="360"/>
        <w:spacing w:after="60"/>
      </w:pPr>
      <w:r>
        <w:rPr>
          <w:sz w:val="22"/>
        </w:rPr>
        <w:t xml:space="preserve">•  region: "East"</w:t>
      </w:r>
    </w:p>
    <w:p>
      <w:pPr>
        <w:ind w:left="360" w:hanging="360"/>
        <w:spacing w:after="60"/>
      </w:pPr>
      <w:r>
        <w:rPr>
          <w:sz w:val="22"/>
        </w:rPr>
        <w:t xml:space="preserve">•  durationMs: 420</w:t>
      </w:r>
    </w:p>
    <w:p>
      <w:pPr>
        <w:ind w:left="360" w:hanging="360"/>
        <w:spacing w:after="60"/>
      </w:pPr>
      <w:r>
        <w:rPr>
          <w:sz w:val="22"/>
        </w:rPr>
        <w:t xml:space="preserve">•  properties: { reason: "DatabaseTimeout" }</w:t>
      </w:r>
    </w:p>
    <w:p/>
    <w:p>
      <w:pPr>
        <w:pStyle w:val="Heading3"/>
        <w:spacing w:after="120"/>
      </w:pPr>
      <w:r>
        <w:rPr>
          <w:b/>
          <w:sz w:val="28"/>
          <w:color w:val="4472C4"/>
        </w:rPr>
        <w:t>Step 2: EventsController Validates the Request</w:t>
      </w:r>
    </w:p>
    <w:p>
      <w:pPr>
        <w:spacing w:after="80"/>
      </w:pPr>
      <w:r>
        <w:rPr>
          <w:sz w:val="22"/>
        </w:rPr>
        <w:t xml:space="preserve">The controller checks that EventName is non-empty and Service is non-empty. Invalid requests return HTTP 400 Bad Request. Valid requests are passed to EventIngestionService.</w:t>
      </w:r>
    </w:p>
    <w:p/>
    <w:p>
      <w:pPr>
        <w:pStyle w:val="Heading3"/>
        <w:spacing w:after="120"/>
      </w:pPr>
      <w:r>
        <w:rPr>
          <w:b/>
          <w:sz w:val="28"/>
          <w:color w:val="4472C4"/>
        </w:rPr>
        <w:t>Step 3: EventIngestionService Orchestrates the Pipeline</w:t>
      </w:r>
    </w:p>
    <w:p>
      <w:pPr>
        <w:spacing w:after="80"/>
      </w:pPr>
      <w:r>
        <w:rPr>
          <w:sz w:val="22"/>
        </w:rPr>
        <w:t xml:space="preserve">The service performs these actions in sequence:</w:t>
      </w:r>
    </w:p>
    <w:p>
      <w:pPr>
        <w:ind w:left="360" w:hanging="360"/>
        <w:spacing w:after="60"/>
      </w:pPr>
      <w:r>
        <w:rPr>
          <w:sz w:val="22"/>
        </w:rPr>
        <w:t xml:space="preserve">•  Starts an OpenTelemetry Activity (trace span) named "SQE.IngestEvent"</w:t>
      </w:r>
    </w:p>
    <w:p>
      <w:pPr>
        <w:ind w:left="360" w:hanging="360"/>
        <w:spacing w:after="60"/>
      </w:pPr>
      <w:r>
        <w:rPr>
          <w:sz w:val="22"/>
        </w:rPr>
        <w:t xml:space="preserve">•  Attaches trace tags: sqe.event.name, sqe.service, sqe.region, sqe.event.id</w:t>
      </w:r>
    </w:p>
    <w:p>
      <w:pPr>
        <w:ind w:left="360" w:hanging="360"/>
        <w:spacing w:after="60"/>
      </w:pPr>
      <w:r>
        <w:rPr>
          <w:sz w:val="22"/>
        </w:rPr>
        <w:t xml:space="preserve">•  Increments the sqe.events.received counter</w:t>
      </w:r>
    </w:p>
    <w:p>
      <w:pPr>
        <w:ind w:left="360" w:hanging="360"/>
        <w:spacing w:after="60"/>
      </w:pPr>
      <w:r>
        <w:rPr>
          <w:sz w:val="22"/>
        </w:rPr>
        <w:t xml:space="preserve">•  Assigns a new Guid EventId if none was provided</w:t>
      </w:r>
    </w:p>
    <w:p>
      <w:pPr>
        <w:ind w:left="360" w:hanging="360"/>
        <w:spacing w:after="60"/>
      </w:pPr>
      <w:r>
        <w:rPr>
          <w:sz w:val="22"/>
        </w:rPr>
        <w:t xml:space="preserve">•  Calls EventStore.SaveAsync() to persist the event</w:t>
      </w:r>
    </w:p>
    <w:p>
      <w:pPr>
        <w:ind w:left="360" w:hanging="360"/>
        <w:spacing w:after="60"/>
      </w:pPr>
      <w:r>
        <w:rPr>
          <w:sz w:val="22"/>
        </w:rPr>
        <w:t xml:space="preserve">•  If SaveAsync returns false (duplicate): returns early with Duplicate=true</w:t>
      </w:r>
    </w:p>
    <w:p>
      <w:pPr>
        <w:ind w:left="360" w:hanging="360"/>
        <w:spacing w:after="60"/>
      </w:pPr>
      <w:r>
        <w:rPr>
          <w:sz w:val="22"/>
        </w:rPr>
        <w:t xml:space="preserve">•  If SaveAsync returns true (new event): calls StandingQueryEngine.ProcessAsync()</w:t>
      </w:r>
    </w:p>
    <w:p>
      <w:pPr>
        <w:ind w:left="360" w:hanging="360"/>
        <w:spacing w:after="60"/>
      </w:pPr>
      <w:r>
        <w:rPr>
          <w:sz w:val="22"/>
        </w:rPr>
        <w:t xml:space="preserve">•  Records the total processing duration in the sqe.event.processing.duration histogram</w:t>
      </w:r>
    </w:p>
    <w:p/>
    <w:p>
      <w:pPr>
        <w:pStyle w:val="Heading3"/>
        <w:spacing w:after="120"/>
      </w:pPr>
      <w:r>
        <w:rPr>
          <w:b/>
          <w:sz w:val="28"/>
          <w:color w:val="4472C4"/>
        </w:rPr>
        <w:t>Step 4: EventStore Saves the Event (with Duplicate Detection)</w:t>
      </w:r>
    </w:p>
    <w:p>
      <w:pPr>
        <w:spacing w:after="80"/>
      </w:pPr>
      <w:r>
        <w:rPr>
          <w:sz w:val="22"/>
        </w:rPr>
        <w:t xml:space="preserve">EventStore creates a new DbContext via IDbContextFactory, then checks if an event with the same EventId already exists in the database. If it does, it logs the duplicate and returns false. If not, it saves the new TelemetryEventEntity to the Events table and returns true.</w:t>
      </w:r>
    </w:p>
    <w:p/>
    <w:p>
      <w:pPr>
        <w:pStyle w:val="Heading3"/>
        <w:spacing w:after="120"/>
      </w:pPr>
      <w:r>
        <w:rPr>
          <w:b/>
          <w:sz w:val="28"/>
          <w:color w:val="4472C4"/>
        </w:rPr>
        <w:t>Step 5: StandingQueryEngine Finds Matching Queries</w:t>
      </w:r>
    </w:p>
    <w:p>
      <w:pPr>
        <w:spacing w:after="80"/>
      </w:pPr>
      <w:r>
        <w:rPr>
          <w:sz w:val="22"/>
        </w:rPr>
        <w:t xml:space="preserve">Loads all standing queries from queries.json via QueryLoader. Iterates through each query and compares the query's EventName to the incoming event's EventName (case-insensitive, trimmed). For each match, it increments sqe.events.matched and calls AggregationEngine.ProcessAsync(). If no match is found, sqe.events.unmatched is incremented.</w:t>
      </w:r>
    </w:p>
    <w:p/>
    <w:p>
      <w:pPr>
        <w:pStyle w:val="Heading3"/>
        <w:spacing w:after="120"/>
      </w:pPr>
      <w:r>
        <w:rPr>
          <w:b/>
          <w:sz w:val="28"/>
          <w:color w:val="4472C4"/>
        </w:rPr>
        <w:t>Step 6: AggregationEngine Computes the Metric</w:t>
      </w:r>
    </w:p>
    <w:p>
      <w:pPr>
        <w:spacing w:after="80"/>
      </w:pPr>
      <w:r>
        <w:rPr>
          <w:sz w:val="22"/>
        </w:rPr>
        <w:t xml:space="preserve">This is the most complex processing step. For each matching query:</w:t>
      </w:r>
    </w:p>
    <w:p>
      <w:pPr>
        <w:ind w:left="360" w:hanging="360"/>
        <w:spacing w:after="60"/>
      </w:pPr>
      <w:r>
        <w:rPr>
          <w:sz w:val="22"/>
        </w:rPr>
        <w:t xml:space="preserve">•  Thread-safe access: acquires a lock on the shared event dictionary</w:t>
      </w:r>
    </w:p>
    <w:p>
      <w:pPr>
        <w:ind w:left="360" w:hanging="360"/>
        <w:spacing w:after="60"/>
      </w:pPr>
      <w:r>
        <w:rPr>
          <w:sz w:val="22"/>
        </w:rPr>
        <w:t xml:space="preserve">•  Adds the new event to the query's event list</w:t>
      </w:r>
    </w:p>
    <w:p>
      <w:pPr>
        <w:ind w:left="360" w:hanging="360"/>
        <w:spacing w:after="60"/>
      </w:pPr>
      <w:r>
        <w:rPr>
          <w:sz w:val="22"/>
        </w:rPr>
        <w:t xml:space="preserve">•  Removes all events older than windowSeconds from UtcNow</w:t>
      </w:r>
    </w:p>
    <w:p>
      <w:pPr>
        <w:ind w:left="360" w:hanging="360"/>
        <w:spacing w:after="60"/>
      </w:pPr>
      <w:r>
        <w:rPr>
          <w:sz w:val="22"/>
        </w:rPr>
        <w:t xml:space="preserve">•  Groups remaining events by dimension key (composite of dimension field values)</w:t>
      </w:r>
    </w:p>
    <w:p>
      <w:pPr>
        <w:ind w:left="360" w:hanging="360"/>
        <w:spacing w:after="60"/>
      </w:pPr>
      <w:r>
        <w:rPr>
          <w:sz w:val="22"/>
        </w:rPr>
        <w:t xml:space="preserve">•  For each dimension group, calculates the aggregated metric value</w:t>
      </w:r>
    </w:p>
    <w:p>
      <w:pPr>
        <w:ind w:left="360" w:hanging="360"/>
        <w:spacing w:after="60"/>
      </w:pPr>
      <w:r>
        <w:rPr>
          <w:sz w:val="22"/>
        </w:rPr>
        <w:t xml:space="preserve">•  Creates a Metric object per dimension group</w:t>
      </w:r>
    </w:p>
    <w:p>
      <w:pPr>
        <w:ind w:left="360" w:hanging="360"/>
        <w:spacing w:after="60"/>
      </w:pPr>
      <w:r>
        <w:rPr>
          <w:sz w:val="22"/>
        </w:rPr>
        <w:t xml:space="preserve">•  Releases the lock</w:t>
      </w:r>
    </w:p>
    <w:p>
      <w:pPr>
        <w:ind w:left="360" w:hanging="360"/>
        <w:spacing w:after="60"/>
      </w:pPr>
      <w:r>
        <w:rPr>
          <w:sz w:val="22"/>
        </w:rPr>
        <w:t xml:space="preserve">•  For each metric: calls MetricStore.SaveAsync() and AlertEngine.EvaluateAsync()</w:t>
      </w:r>
    </w:p>
    <w:p/>
    <w:p>
      <w:pPr>
        <w:pStyle w:val="Heading3"/>
        <w:spacing w:after="120"/>
      </w:pPr>
      <w:r>
        <w:rPr>
          <w:b/>
          <w:sz w:val="28"/>
          <w:color w:val="4472C4"/>
        </w:rPr>
        <w:t>Step 7: MetricStore Persists the Metric</w:t>
      </w:r>
    </w:p>
    <w:p>
      <w:pPr>
        <w:spacing w:after="80"/>
      </w:pPr>
      <w:r>
        <w:rPr>
          <w:sz w:val="22"/>
        </w:rPr>
        <w:t xml:space="preserve">Creates a MetricEntity from the Metric object, serializes the Dimensions dictionary to JSON, and saves it to the SQL Server Metrics table.</w:t>
      </w:r>
    </w:p>
    <w:p/>
    <w:p>
      <w:pPr>
        <w:pStyle w:val="Heading3"/>
        <w:spacing w:after="120"/>
      </w:pPr>
      <w:r>
        <w:rPr>
          <w:b/>
          <w:sz w:val="28"/>
          <w:color w:val="4472C4"/>
        </w:rPr>
        <w:t>Step 8: AlertEngine Evaluates the Alert Condition</w:t>
      </w:r>
    </w:p>
    <w:p>
      <w:pPr>
        <w:spacing w:after="80"/>
      </w:pPr>
      <w:r>
        <w:rPr>
          <w:sz w:val="22"/>
        </w:rPr>
        <w:t xml:space="preserve">Checks if the query has an alert rule (Alert property) and if it is enabled. If yes, applies the IsTriggered comparison using the configured operator and threshold. If triggered, creates an Alert object and calls AlertStore.SaveAsync().</w:t>
      </w:r>
    </w:p>
    <w:p/>
    <w:p>
      <w:pPr>
        <w:pStyle w:val="Heading3"/>
        <w:spacing w:after="120"/>
      </w:pPr>
      <w:r>
        <w:rPr>
          <w:b/>
          <w:sz w:val="28"/>
          <w:color w:val="4472C4"/>
        </w:rPr>
        <w:t>Step 9: AlertStore Persists the Alert</w:t>
      </w:r>
    </w:p>
    <w:p>
      <w:pPr>
        <w:spacing w:after="80"/>
      </w:pPr>
      <w:r>
        <w:rPr>
          <w:sz w:val="22"/>
        </w:rPr>
        <w:t xml:space="preserve">Creates an AlertEntity from the Alert object, serializes Dimensions to JSON, and saves it to the SQL Server Alerts table.</w:t>
      </w:r>
    </w:p>
    <w:p/>
    <w:p>
      <w:r>
        <w:br w:type="page"/>
      </w:r>
    </w:p>
    <w:p>
      <w:pPr>
        <w:pStyle w:val="Heading1"/>
        <w:spacing w:after="120"/>
      </w:pPr>
      <w:r>
        <w:rPr>
          <w:b/>
          <w:sz w:val="48"/>
          <w:color w:val="1F3864"/>
        </w:rPr>
        <w:t>7. Module-by-Module Explanation</w:t>
      </w:r>
    </w:p>
    <w:p>
      <w:pPr>
        <w:pBdr>
          <w:bottom w:val="single" w:color="2E74B5" w:sz="6"/>
        </w:pBdr>
        <w:spacing w:after="120"/>
      </w:pPr>
    </w:p>
    <w:p/>
    <w:p>
      <w:pPr>
        <w:pStyle w:val="Heading2"/>
        <w:spacing w:after="120"/>
      </w:pPr>
      <w:r>
        <w:rPr>
          <w:b/>
          <w:sz w:val="36"/>
          <w:color w:val="2E74B5"/>
        </w:rPr>
        <w:t>7.1 API Layer – Controllers</w:t>
      </w:r>
    </w:p>
    <w:p/>
    <w:p>
      <w:pPr>
        <w:pStyle w:val="Heading3"/>
        <w:spacing w:after="120"/>
      </w:pPr>
      <w:r>
        <w:rPr>
          <w:b/>
          <w:sz w:val="28"/>
          <w:color w:val="4472C4"/>
        </w:rPr>
        <w:t>EventsController</w:t>
      </w:r>
    </w:p>
    <w:p>
      <w:pPr>
        <w:spacing w:after="80"/>
      </w:pPr>
      <w:r>
        <w:rPr>
          <w:b/>
          <w:sz w:val="22"/>
        </w:rPr>
        <w:t xml:space="preserve">Route: POST /api/events</w:t>
      </w:r>
    </w:p>
    <w:p>
      <w:pPr>
        <w:spacing w:after="80"/>
      </w:pPr>
      <w:r>
        <w:rPr>
          <w:sz w:val="22"/>
        </w:rPr>
        <w:t xml:space="preserve">Single HTTP POST endpoint. Validates EventName and Service fields. Delegates processing to EventIngestionService via DI. Returns HTTP 202 Accepted for new events, HTTP 200 OK for duplicates (with duplicate=true flag), and HTTP 400 for missing required fields.</w:t>
      </w:r>
    </w:p>
    <w:p/>
    <w:p>
      <w:pPr>
        <w:pStyle w:val="Heading3"/>
        <w:spacing w:after="120"/>
      </w:pPr>
      <w:r>
        <w:rPr>
          <w:b/>
          <w:sz w:val="28"/>
          <w:color w:val="4472C4"/>
        </w:rPr>
        <w:t>MetricsController</w:t>
      </w:r>
    </w:p>
    <w:p>
      <w:pPr>
        <w:spacing w:after="80"/>
      </w:pPr>
      <w:r>
        <w:rPr>
          <w:b/>
          <w:sz w:val="22"/>
        </w:rPr>
        <w:t xml:space="preserve">Route: GET /api/metrics?limit=N</w:t>
      </w:r>
    </w:p>
    <w:p>
      <w:pPr>
        <w:spacing w:after="80"/>
      </w:pPr>
      <w:r>
        <w:rPr>
          <w:sz w:val="22"/>
        </w:rPr>
        <w:t xml:space="preserve">Read-only endpoint. Retrieves up to N (default 100, max 1000) most recent metrics from SQL Server. Returns a JSON object with count and metrics array. Dimensions stored as JSON are deserialized back into a Dictionary&lt;string, string&gt; for each metric in the response.</w:t>
      </w:r>
    </w:p>
    <w:p/>
    <w:p>
      <w:pPr>
        <w:pStyle w:val="Heading3"/>
        <w:spacing w:after="120"/>
      </w:pPr>
      <w:r>
        <w:rPr>
          <w:b/>
          <w:sz w:val="28"/>
          <w:color w:val="4472C4"/>
        </w:rPr>
        <w:t>AlertsController</w:t>
      </w:r>
    </w:p>
    <w:p>
      <w:pPr>
        <w:spacing w:after="80"/>
      </w:pPr>
      <w:r>
        <w:rPr>
          <w:b/>
          <w:sz w:val="22"/>
        </w:rPr>
        <w:t xml:space="preserve">Route: GET /api/alerts?limit=N</w:t>
      </w:r>
    </w:p>
    <w:p>
      <w:pPr>
        <w:spacing w:after="80"/>
      </w:pPr>
      <w:r>
        <w:rPr>
          <w:sz w:val="22"/>
        </w:rPr>
        <w:t xml:space="preserve">Read-only endpoint. Retrieves up to N (default 100, max 1000) most recent alerts from SQL Server. Returns a JSON object with count and alerts array. Dimensions are similarly deserialized.</w:t>
      </w:r>
    </w:p>
    <w:p/>
    <w:p>
      <w:pPr>
        <w:pStyle w:val="Heading2"/>
        <w:spacing w:after="120"/>
      </w:pPr>
      <w:r>
        <w:rPr>
          <w:b/>
          <w:sz w:val="36"/>
          <w:color w:val="2E74B5"/>
        </w:rPr>
        <w:t>7.2 Models (Domain Data Structures)</w:t>
      </w:r>
    </w:p>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Model</w:t>
            </w:r>
          </w:p>
        </w:tc>
        <w:tc>
          <w:tcPr>
            <w:shd w:val="clear" w:color="auto" w:fill="1F3864"/>
            <w:tcMar>
              <w:top w:w="80" w:type="dxa"/>
              <w:bottom w:w="80" w:type="dxa"/>
              <w:left w:w="100" w:type="dxa"/>
              <w:right w:w="100" w:type="dxa"/>
            </w:tcMar>
          </w:tcPr>
          <w:p>
            <w:r>
              <w:rPr>
                <w:b/>
                <w:color w:val="FFFFFF"/>
                <w:sz w:val="20"/>
              </w:rPr>
              <w:t>Key Properties</w:t>
            </w:r>
          </w:p>
        </w:tc>
        <w:tc>
          <w:tcPr>
            <w:shd w:val="clear" w:color="auto" w:fill="1F3864"/>
            <w:tcMar>
              <w:top w:w="80" w:type="dxa"/>
              <w:bottom w:w="80" w:type="dxa"/>
              <w:left w:w="100" w:type="dxa"/>
              <w:right w:w="100" w:type="dxa"/>
            </w:tcMar>
          </w:tcPr>
          <w:p>
            <w:r>
              <w:rPr>
                <w:b/>
                <w:color w:val="FFFFFF"/>
                <w:sz w:val="20"/>
              </w:rPr>
              <w:t>Notes</w:t>
            </w:r>
          </w:p>
        </w:tc>
      </w:tr>
      <w:tr>
        <w:tc>
          <w:tcPr>
            <w:shd w:val="clear" w:color="auto" w:fill="FFFFFF"/>
            <w:tcMar>
              <w:top w:w="60" w:type="dxa"/>
              <w:bottom w:w="60" w:type="dxa"/>
              <w:left w:w="100" w:type="dxa"/>
              <w:right w:w="100" w:type="dxa"/>
            </w:tcMar>
          </w:tcPr>
          <w:p>
            <w:r>
              <w:rPr>
                <w:sz w:val="20"/>
              </w:rPr>
              <w:t xml:space="preserve">TelemetryEvent</w:t>
            </w:r>
          </w:p>
        </w:tc>
        <w:tc>
          <w:tcPr>
            <w:shd w:val="clear" w:color="auto" w:fill="FFFFFF"/>
            <w:tcMar>
              <w:top w:w="60" w:type="dxa"/>
              <w:bottom w:w="60" w:type="dxa"/>
              <w:left w:w="100" w:type="dxa"/>
              <w:right w:w="100" w:type="dxa"/>
            </w:tcMar>
          </w:tcPr>
          <w:p>
            <w:r>
              <w:rPr>
                <w:sz w:val="20"/>
              </w:rPr>
              <w:t xml:space="preserve">EventId (Guid), EventName, Service, Region, DurationMs (nullable double), Timestamp, Properties (Dictionary&lt;string,object&gt;)</w:t>
            </w:r>
          </w:p>
        </w:tc>
        <w:tc>
          <w:tcPr>
            <w:shd w:val="clear" w:color="auto" w:fill="FFFFFF"/>
            <w:tcMar>
              <w:top w:w="60" w:type="dxa"/>
              <w:bottom w:w="60" w:type="dxa"/>
              <w:left w:w="100" w:type="dxa"/>
              <w:right w:w="100" w:type="dxa"/>
            </w:tcMar>
          </w:tcPr>
          <w:p>
            <w:r>
              <w:rPr>
                <w:sz w:val="20"/>
              </w:rPr>
              <w:t xml:space="preserve">Represents an incoming event. EventId defaults to Guid.NewGuid(), Timestamp defaults to UtcNow.</w:t>
            </w:r>
          </w:p>
        </w:tc>
      </w:tr>
      <w:tr>
        <w:tc>
          <w:tcPr>
            <w:shd w:val="clear" w:color="auto" w:fill="D9E2F3"/>
            <w:tcMar>
              <w:top w:w="60" w:type="dxa"/>
              <w:bottom w:w="60" w:type="dxa"/>
              <w:left w:w="100" w:type="dxa"/>
              <w:right w:w="100" w:type="dxa"/>
            </w:tcMar>
          </w:tcPr>
          <w:p>
            <w:r>
              <w:rPr>
                <w:sz w:val="20"/>
              </w:rPr>
              <w:t xml:space="preserve">StandingQuery</w:t>
            </w:r>
          </w:p>
        </w:tc>
        <w:tc>
          <w:tcPr>
            <w:shd w:val="clear" w:color="auto" w:fill="D9E2F3"/>
            <w:tcMar>
              <w:top w:w="60" w:type="dxa"/>
              <w:bottom w:w="60" w:type="dxa"/>
              <w:left w:w="100" w:type="dxa"/>
              <w:right w:w="100" w:type="dxa"/>
            </w:tcMar>
          </w:tcPr>
          <w:p>
            <w:r>
              <w:rPr>
                <w:sz w:val="20"/>
              </w:rPr>
              <w:t xml:space="preserve">Name, EventName, Aggregration, WindowSeconds (int), Dimensions (List&lt;string&gt;), Alert (AlertRule?)</w:t>
            </w:r>
          </w:p>
        </w:tc>
        <w:tc>
          <w:tcPr>
            <w:shd w:val="clear" w:color="auto" w:fill="D9E2F3"/>
            <w:tcMar>
              <w:top w:w="60" w:type="dxa"/>
              <w:bottom w:w="60" w:type="dxa"/>
              <w:left w:w="100" w:type="dxa"/>
              <w:right w:w="100" w:type="dxa"/>
            </w:tcMar>
          </w:tcPr>
          <w:p>
            <w:r>
              <w:rPr>
                <w:sz w:val="20"/>
              </w:rPr>
              <w:t xml:space="preserve">Represents one monitoring rule loaded from queries.json. Note: typo 'Aggregration' is preserved intentionally in the codebase.</w:t>
            </w:r>
          </w:p>
        </w:tc>
      </w:tr>
      <w:tr>
        <w:tc>
          <w:tcPr>
            <w:shd w:val="clear" w:color="auto" w:fill="FFFFFF"/>
            <w:tcMar>
              <w:top w:w="60" w:type="dxa"/>
              <w:bottom w:w="60" w:type="dxa"/>
              <w:left w:w="100" w:type="dxa"/>
              <w:right w:w="100" w:type="dxa"/>
            </w:tcMar>
          </w:tcPr>
          <w:p>
            <w:r>
              <w:rPr>
                <w:sz w:val="20"/>
              </w:rPr>
              <w:t xml:space="preserve">AlertRule</w:t>
            </w:r>
          </w:p>
        </w:tc>
        <w:tc>
          <w:tcPr>
            <w:shd w:val="clear" w:color="auto" w:fill="FFFFFF"/>
            <w:tcMar>
              <w:top w:w="60" w:type="dxa"/>
              <w:bottom w:w="60" w:type="dxa"/>
              <w:left w:w="100" w:type="dxa"/>
              <w:right w:w="100" w:type="dxa"/>
            </w:tcMar>
          </w:tcPr>
          <w:p>
            <w:r>
              <w:rPr>
                <w:sz w:val="20"/>
              </w:rPr>
              <w:t xml:space="preserve">Operator (string), Threshold (double), CooldownSeconds (int, default 300), Enabled (bool, default true)</w:t>
            </w:r>
          </w:p>
        </w:tc>
        <w:tc>
          <w:tcPr>
            <w:shd w:val="clear" w:color="auto" w:fill="FFFFFF"/>
            <w:tcMar>
              <w:top w:w="60" w:type="dxa"/>
              <w:bottom w:w="60" w:type="dxa"/>
              <w:left w:w="100" w:type="dxa"/>
              <w:right w:w="100" w:type="dxa"/>
            </w:tcMar>
          </w:tcPr>
          <w:p>
            <w:r>
              <w:rPr>
                <w:sz w:val="20"/>
              </w:rPr>
              <w:t xml:space="preserve">Attached to a StandingQuery. Supports operators: gte, gt, lte, lt, eq, ne.</w:t>
            </w:r>
          </w:p>
        </w:tc>
      </w:tr>
      <w:tr>
        <w:tc>
          <w:tcPr>
            <w:shd w:val="clear" w:color="auto" w:fill="D9E2F3"/>
            <w:tcMar>
              <w:top w:w="60" w:type="dxa"/>
              <w:bottom w:w="60" w:type="dxa"/>
              <w:left w:w="100" w:type="dxa"/>
              <w:right w:w="100" w:type="dxa"/>
            </w:tcMar>
          </w:tcPr>
          <w:p>
            <w:r>
              <w:rPr>
                <w:sz w:val="20"/>
              </w:rPr>
              <w:t xml:space="preserve">Metric</w:t>
            </w:r>
          </w:p>
        </w:tc>
        <w:tc>
          <w:tcPr>
            <w:shd w:val="clear" w:color="auto" w:fill="D9E2F3"/>
            <w:tcMar>
              <w:top w:w="60" w:type="dxa"/>
              <w:bottom w:w="60" w:type="dxa"/>
              <w:left w:w="100" w:type="dxa"/>
              <w:right w:w="100" w:type="dxa"/>
            </w:tcMar>
          </w:tcPr>
          <w:p>
            <w:r>
              <w:rPr>
                <w:sz w:val="20"/>
              </w:rPr>
              <w:t xml:space="preserve">Name, Value (double), TimeStamp, WindowSeconds, Dimensions (Dictionary&lt;string,string&gt;)</w:t>
            </w:r>
          </w:p>
        </w:tc>
        <w:tc>
          <w:tcPr>
            <w:shd w:val="clear" w:color="auto" w:fill="D9E2F3"/>
            <w:tcMar>
              <w:top w:w="60" w:type="dxa"/>
              <w:bottom w:w="60" w:type="dxa"/>
              <w:left w:w="100" w:type="dxa"/>
              <w:right w:w="100" w:type="dxa"/>
            </w:tcMar>
          </w:tcPr>
          <w:p>
            <w:r>
              <w:rPr>
                <w:sz w:val="20"/>
              </w:rPr>
              <w:t xml:space="preserve">Computed metric output from AggregationEngine. One Metric per dimension group per query.</w:t>
            </w:r>
          </w:p>
        </w:tc>
      </w:tr>
      <w:tr>
        <w:tc>
          <w:tcPr>
            <w:shd w:val="clear" w:color="auto" w:fill="FFFFFF"/>
            <w:tcMar>
              <w:top w:w="60" w:type="dxa"/>
              <w:bottom w:w="60" w:type="dxa"/>
              <w:left w:w="100" w:type="dxa"/>
              <w:right w:w="100" w:type="dxa"/>
            </w:tcMar>
          </w:tcPr>
          <w:p>
            <w:r>
              <w:rPr>
                <w:sz w:val="20"/>
              </w:rPr>
              <w:t xml:space="preserve">Alert</w:t>
            </w:r>
          </w:p>
        </w:tc>
        <w:tc>
          <w:tcPr>
            <w:shd w:val="clear" w:color="auto" w:fill="FFFFFF"/>
            <w:tcMar>
              <w:top w:w="60" w:type="dxa"/>
              <w:bottom w:w="60" w:type="dxa"/>
              <w:left w:w="100" w:type="dxa"/>
              <w:right w:w="100" w:type="dxa"/>
            </w:tcMar>
          </w:tcPr>
          <w:p>
            <w:r>
              <w:rPr>
                <w:sz w:val="20"/>
              </w:rPr>
              <w:t xml:space="preserve">QueryName, Message, CurrentValue, Threshold, Timestamp, Dimensions (Dictionary&lt;string,string&gt;)</w:t>
            </w:r>
          </w:p>
        </w:tc>
        <w:tc>
          <w:tcPr>
            <w:shd w:val="clear" w:color="auto" w:fill="FFFFFF"/>
            <w:tcMar>
              <w:top w:w="60" w:type="dxa"/>
              <w:bottom w:w="60" w:type="dxa"/>
              <w:left w:w="100" w:type="dxa"/>
              <w:right w:w="100" w:type="dxa"/>
            </w:tcMar>
          </w:tcPr>
          <w:p>
            <w:r>
              <w:rPr>
                <w:sz w:val="20"/>
              </w:rPr>
              <w:t xml:space="preserve">Triggered alert from AlertEngine. Records the actual value vs. threshold at time of trigger.</w:t>
            </w:r>
          </w:p>
        </w:tc>
      </w:tr>
      <w:tr>
        <w:tc>
          <w:tcPr>
            <w:shd w:val="clear" w:color="auto" w:fill="D9E2F3"/>
            <w:tcMar>
              <w:top w:w="60" w:type="dxa"/>
              <w:bottom w:w="60" w:type="dxa"/>
              <w:left w:w="100" w:type="dxa"/>
              <w:right w:w="100" w:type="dxa"/>
            </w:tcMar>
          </w:tcPr>
          <w:p>
            <w:r>
              <w:rPr>
                <w:sz w:val="20"/>
              </w:rPr>
              <w:t xml:space="preserve">QueryFilter</w:t>
            </w:r>
          </w:p>
        </w:tc>
        <w:tc>
          <w:tcPr>
            <w:shd w:val="clear" w:color="auto" w:fill="D9E2F3"/>
            <w:tcMar>
              <w:top w:w="60" w:type="dxa"/>
              <w:bottom w:w="60" w:type="dxa"/>
              <w:left w:w="100" w:type="dxa"/>
              <w:right w:w="100" w:type="dxa"/>
            </w:tcMar>
          </w:tcPr>
          <w:p>
            <w:r>
              <w:rPr>
                <w:sz w:val="20"/>
              </w:rPr>
              <w:t xml:space="preserve">(empty class)</w:t>
            </w:r>
          </w:p>
        </w:tc>
        <w:tc>
          <w:tcPr>
            <w:shd w:val="clear" w:color="auto" w:fill="D9E2F3"/>
            <w:tcMar>
              <w:top w:w="60" w:type="dxa"/>
              <w:bottom w:w="60" w:type="dxa"/>
              <w:left w:w="100" w:type="dxa"/>
              <w:right w:w="100" w:type="dxa"/>
            </w:tcMar>
          </w:tcPr>
          <w:p>
            <w:r>
              <w:rPr>
                <w:sz w:val="20"/>
              </w:rPr>
              <w:t xml:space="preserve">Placeholder. No logic implemented yet. Reserved for future property-level event filtering.</w:t>
            </w:r>
          </w:p>
        </w:tc>
      </w:tr>
    </w:tbl>
    <w:p/>
    <w:p/>
    <w:p>
      <w:pPr>
        <w:pStyle w:val="Heading2"/>
        <w:spacing w:after="120"/>
      </w:pPr>
      <w:r>
        <w:rPr>
          <w:b/>
          <w:sz w:val="36"/>
          <w:color w:val="2E74B5"/>
        </w:rPr>
        <w:t>7.3 Services Layer</w:t>
      </w:r>
    </w:p>
    <w:p/>
    <w:p>
      <w:pPr>
        <w:pStyle w:val="Heading3"/>
        <w:spacing w:after="120"/>
      </w:pPr>
      <w:r>
        <w:rPr>
          <w:b/>
          <w:sz w:val="28"/>
          <w:color w:val="4472C4"/>
        </w:rPr>
        <w:t>EventIngestionService</w:t>
      </w:r>
    </w:p>
    <w:p>
      <w:pPr>
        <w:spacing w:after="80"/>
      </w:pPr>
      <w:r>
        <w:rPr>
          <w:sz w:val="22"/>
        </w:rPr>
        <w:t xml:space="preserve">The main pipeline orchestrator. Declared as sealed. Depends on EventStore, StandingQueryEngine, and ILogger&lt;EventIngestionService&gt;. The IngestAsync method wraps the entire processing pipeline in a try/catch/finally block for consistent error handling and duration measurement. On exception, it sets the OTel activity status to Error and re-throws.</w:t>
      </w:r>
    </w:p>
    <w:p/>
    <w:p>
      <w:pPr>
        <w:pStyle w:val="Heading3"/>
        <w:spacing w:after="120"/>
      </w:pPr>
      <w:r>
        <w:rPr>
          <w:b/>
          <w:sz w:val="28"/>
          <w:color w:val="4472C4"/>
        </w:rPr>
        <w:t>QueryLoader</w:t>
      </w:r>
    </w:p>
    <w:p>
      <w:pPr>
        <w:spacing w:after="80"/>
      </w:pPr>
      <w:r>
        <w:rPr>
          <w:sz w:val="22"/>
        </w:rPr>
        <w:t xml:space="preserve">Reads Queries/queries.json from the application content root path using IWebHostEnvironment. Deserializes with PropertyNameCaseInsensitive=true so JSON field names can use any casing. Throws FileNotFoundException if the file is missing. Returns a List&lt;StandingQuery&gt;.</w:t>
      </w:r>
    </w:p>
    <w:p/>
    <w:p>
      <w:pPr>
        <w:pStyle w:val="Heading3"/>
        <w:spacing w:after="120"/>
      </w:pPr>
      <w:r>
        <w:rPr>
          <w:b/>
          <w:sz w:val="28"/>
          <w:color w:val="4472C4"/>
        </w:rPr>
        <w:t>StandingQueryEngine</w:t>
      </w:r>
    </w:p>
    <w:p>
      <w:pPr>
        <w:spacing w:after="80"/>
      </w:pPr>
      <w:r>
        <w:rPr>
          <w:sz w:val="22"/>
        </w:rPr>
        <w:t xml:space="preserve">Declared as sealed. Iterates all queries from QueryLoader and performs a case-insensitive, trimmed string comparison between query.EventName and event.EventName. Tracks whether any match was found and updates the appropriate OTel counter (matched or unmatched).</w:t>
      </w:r>
    </w:p>
    <w:p/>
    <w:p>
      <w:pPr>
        <w:pStyle w:val="Heading3"/>
        <w:spacing w:after="120"/>
      </w:pPr>
      <w:r>
        <w:rPr>
          <w:b/>
          <w:sz w:val="28"/>
          <w:color w:val="4472C4"/>
        </w:rPr>
        <w:t>AggregationEngine</w:t>
      </w:r>
    </w:p>
    <w:p>
      <w:pPr>
        <w:spacing w:after="80"/>
      </w:pPr>
      <w:r>
        <w:rPr>
          <w:sz w:val="22"/>
        </w:rPr>
        <w:t xml:space="preserve">The most computationally complex component. Declared as sealed. Maintains a thread-safe in-memory buffer: Dictionary&lt;string, List&lt;TelemetryEvent&gt;&gt; keyed by query name. Uses a private readonly object _lock for synchronization.</w:t>
      </w:r>
    </w:p>
    <w:p/>
    <w:p>
      <w:pPr>
        <w:spacing w:after="80"/>
      </w:pPr>
      <w:r>
        <w:rPr>
          <w:b/>
          <w:sz w:val="22"/>
        </w:rPr>
        <w:t xml:space="preserve">Supported Aggregation Functions:</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Function</w:t>
            </w:r>
          </w:p>
        </w:tc>
        <w:tc>
          <w:tcPr>
            <w:shd w:val="clear" w:color="auto" w:fill="1F3864"/>
            <w:tcMar>
              <w:top w:w="80" w:type="dxa"/>
              <w:bottom w:w="80" w:type="dxa"/>
              <w:left w:w="100" w:type="dxa"/>
              <w:right w:w="100" w:type="dxa"/>
            </w:tcMar>
          </w:tcPr>
          <w:p>
            <w:r>
              <w:rPr>
                <w:b/>
                <w:color w:val="FFFFFF"/>
                <w:sz w:val="20"/>
              </w:rPr>
              <w:t>Input</w:t>
            </w:r>
          </w:p>
        </w:tc>
        <w:tc>
          <w:tcPr>
            <w:shd w:val="clear" w:color="auto" w:fill="1F3864"/>
            <w:tcMar>
              <w:top w:w="80" w:type="dxa"/>
              <w:bottom w:w="80" w:type="dxa"/>
              <w:left w:w="100" w:type="dxa"/>
              <w:right w:w="100" w:type="dxa"/>
            </w:tcMar>
          </w:tcPr>
          <w:p>
            <w:r>
              <w:rPr>
                <w:b/>
                <w:color w:val="FFFFFF"/>
                <w:sz w:val="20"/>
              </w:rPr>
              <w:t>Output</w:t>
            </w:r>
          </w:p>
        </w:tc>
      </w:tr>
      <w:tr>
        <w:tc>
          <w:tcPr>
            <w:shd w:val="clear" w:color="auto" w:fill="FFFFFF"/>
            <w:tcMar>
              <w:top w:w="60" w:type="dxa"/>
              <w:bottom w:w="60" w:type="dxa"/>
              <w:left w:w="100" w:type="dxa"/>
              <w:right w:w="100" w:type="dxa"/>
            </w:tcMar>
          </w:tcPr>
          <w:p>
            <w:r>
              <w:rPr>
                <w:sz w:val="20"/>
              </w:rPr>
              <w:t xml:space="preserve">count</w:t>
            </w:r>
          </w:p>
        </w:tc>
        <w:tc>
          <w:tcPr>
            <w:shd w:val="clear" w:color="auto" w:fill="FFFFFF"/>
            <w:tcMar>
              <w:top w:w="60" w:type="dxa"/>
              <w:bottom w:w="60" w:type="dxa"/>
              <w:left w:w="100" w:type="dxa"/>
              <w:right w:w="100" w:type="dxa"/>
            </w:tcMar>
          </w:tcPr>
          <w:p>
            <w:r>
              <w:rPr>
                <w:sz w:val="20"/>
              </w:rPr>
              <w:t xml:space="preserve">Any event (DurationMs not needed)</w:t>
            </w:r>
          </w:p>
        </w:tc>
        <w:tc>
          <w:tcPr>
            <w:shd w:val="clear" w:color="auto" w:fill="FFFFFF"/>
            <w:tcMar>
              <w:top w:w="60" w:type="dxa"/>
              <w:bottom w:w="60" w:type="dxa"/>
              <w:left w:w="100" w:type="dxa"/>
              <w:right w:w="100" w:type="dxa"/>
            </w:tcMar>
          </w:tcPr>
          <w:p>
            <w:r>
              <w:rPr>
                <w:sz w:val="20"/>
              </w:rPr>
              <w:t xml:space="preserve">Count of events in the time window</w:t>
            </w:r>
          </w:p>
        </w:tc>
      </w:tr>
      <w:tr>
        <w:tc>
          <w:tcPr>
            <w:shd w:val="clear" w:color="auto" w:fill="D9E2F3"/>
            <w:tcMar>
              <w:top w:w="60" w:type="dxa"/>
              <w:bottom w:w="60" w:type="dxa"/>
              <w:left w:w="100" w:type="dxa"/>
              <w:right w:w="100" w:type="dxa"/>
            </w:tcMar>
          </w:tcPr>
          <w:p>
            <w:r>
              <w:rPr>
                <w:sz w:val="20"/>
              </w:rPr>
              <w:t xml:space="preserve">sum</w:t>
            </w:r>
          </w:p>
        </w:tc>
        <w:tc>
          <w:tcPr>
            <w:shd w:val="clear" w:color="auto" w:fill="D9E2F3"/>
            <w:tcMar>
              <w:top w:w="60" w:type="dxa"/>
              <w:bottom w:w="60" w:type="dxa"/>
              <w:left w:w="100" w:type="dxa"/>
              <w:right w:w="100" w:type="dxa"/>
            </w:tcMar>
          </w:tcPr>
          <w:p>
            <w:r>
              <w:rPr>
                <w:sz w:val="20"/>
              </w:rPr>
              <w:t xml:space="preserve">Events with DurationMs values</w:t>
            </w:r>
          </w:p>
        </w:tc>
        <w:tc>
          <w:tcPr>
            <w:shd w:val="clear" w:color="auto" w:fill="D9E2F3"/>
            <w:tcMar>
              <w:top w:w="60" w:type="dxa"/>
              <w:bottom w:w="60" w:type="dxa"/>
              <w:left w:w="100" w:type="dxa"/>
              <w:right w:w="100" w:type="dxa"/>
            </w:tcMar>
          </w:tcPr>
          <w:p>
            <w:r>
              <w:rPr>
                <w:sz w:val="20"/>
              </w:rPr>
              <w:t xml:space="preserve">Sum of all DurationMs values</w:t>
            </w:r>
          </w:p>
        </w:tc>
      </w:tr>
      <w:tr>
        <w:tc>
          <w:tcPr>
            <w:shd w:val="clear" w:color="auto" w:fill="FFFFFF"/>
            <w:tcMar>
              <w:top w:w="60" w:type="dxa"/>
              <w:bottom w:w="60" w:type="dxa"/>
              <w:left w:w="100" w:type="dxa"/>
              <w:right w:w="100" w:type="dxa"/>
            </w:tcMar>
          </w:tcPr>
          <w:p>
            <w:r>
              <w:rPr>
                <w:sz w:val="20"/>
              </w:rPr>
              <w:t xml:space="preserve">average</w:t>
            </w:r>
          </w:p>
        </w:tc>
        <w:tc>
          <w:tcPr>
            <w:shd w:val="clear" w:color="auto" w:fill="FFFFFF"/>
            <w:tcMar>
              <w:top w:w="60" w:type="dxa"/>
              <w:bottom w:w="60" w:type="dxa"/>
              <w:left w:w="100" w:type="dxa"/>
              <w:right w:w="100" w:type="dxa"/>
            </w:tcMar>
          </w:tcPr>
          <w:p>
            <w:r>
              <w:rPr>
                <w:sz w:val="20"/>
              </w:rPr>
              <w:t xml:space="preserve">Events with DurationMs values</w:t>
            </w:r>
          </w:p>
        </w:tc>
        <w:tc>
          <w:tcPr>
            <w:shd w:val="clear" w:color="auto" w:fill="FFFFFF"/>
            <w:tcMar>
              <w:top w:w="60" w:type="dxa"/>
              <w:bottom w:w="60" w:type="dxa"/>
              <w:left w:w="100" w:type="dxa"/>
              <w:right w:w="100" w:type="dxa"/>
            </w:tcMar>
          </w:tcPr>
          <w:p>
            <w:r>
              <w:rPr>
                <w:sz w:val="20"/>
              </w:rPr>
              <w:t xml:space="preserve">Average of DurationMs values</w:t>
            </w:r>
          </w:p>
        </w:tc>
      </w:tr>
      <w:tr>
        <w:tc>
          <w:tcPr>
            <w:shd w:val="clear" w:color="auto" w:fill="D9E2F3"/>
            <w:tcMar>
              <w:top w:w="60" w:type="dxa"/>
              <w:bottom w:w="60" w:type="dxa"/>
              <w:left w:w="100" w:type="dxa"/>
              <w:right w:w="100" w:type="dxa"/>
            </w:tcMar>
          </w:tcPr>
          <w:p>
            <w:r>
              <w:rPr>
                <w:sz w:val="20"/>
              </w:rPr>
              <w:t xml:space="preserve">min</w:t>
            </w:r>
          </w:p>
        </w:tc>
        <w:tc>
          <w:tcPr>
            <w:shd w:val="clear" w:color="auto" w:fill="D9E2F3"/>
            <w:tcMar>
              <w:top w:w="60" w:type="dxa"/>
              <w:bottom w:w="60" w:type="dxa"/>
              <w:left w:w="100" w:type="dxa"/>
              <w:right w:w="100" w:type="dxa"/>
            </w:tcMar>
          </w:tcPr>
          <w:p>
            <w:r>
              <w:rPr>
                <w:sz w:val="20"/>
              </w:rPr>
              <w:t xml:space="preserve">Events with DurationMs values</w:t>
            </w:r>
          </w:p>
        </w:tc>
        <w:tc>
          <w:tcPr>
            <w:shd w:val="clear" w:color="auto" w:fill="D9E2F3"/>
            <w:tcMar>
              <w:top w:w="60" w:type="dxa"/>
              <w:bottom w:w="60" w:type="dxa"/>
              <w:left w:w="100" w:type="dxa"/>
              <w:right w:w="100" w:type="dxa"/>
            </w:tcMar>
          </w:tcPr>
          <w:p>
            <w:r>
              <w:rPr>
                <w:sz w:val="20"/>
              </w:rPr>
              <w:t xml:space="preserve">Minimum DurationMs value</w:t>
            </w:r>
          </w:p>
        </w:tc>
      </w:tr>
      <w:tr>
        <w:tc>
          <w:tcPr>
            <w:shd w:val="clear" w:color="auto" w:fill="FFFFFF"/>
            <w:tcMar>
              <w:top w:w="60" w:type="dxa"/>
              <w:bottom w:w="60" w:type="dxa"/>
              <w:left w:w="100" w:type="dxa"/>
              <w:right w:w="100" w:type="dxa"/>
            </w:tcMar>
          </w:tcPr>
          <w:p>
            <w:r>
              <w:rPr>
                <w:sz w:val="20"/>
              </w:rPr>
              <w:t xml:space="preserve">max</w:t>
            </w:r>
          </w:p>
        </w:tc>
        <w:tc>
          <w:tcPr>
            <w:shd w:val="clear" w:color="auto" w:fill="FFFFFF"/>
            <w:tcMar>
              <w:top w:w="60" w:type="dxa"/>
              <w:bottom w:w="60" w:type="dxa"/>
              <w:left w:w="100" w:type="dxa"/>
              <w:right w:w="100" w:type="dxa"/>
            </w:tcMar>
          </w:tcPr>
          <w:p>
            <w:r>
              <w:rPr>
                <w:sz w:val="20"/>
              </w:rPr>
              <w:t xml:space="preserve">Events with DurationMs values</w:t>
            </w:r>
          </w:p>
        </w:tc>
        <w:tc>
          <w:tcPr>
            <w:shd w:val="clear" w:color="auto" w:fill="FFFFFF"/>
            <w:tcMar>
              <w:top w:w="60" w:type="dxa"/>
              <w:bottom w:w="60" w:type="dxa"/>
              <w:left w:w="100" w:type="dxa"/>
              <w:right w:w="100" w:type="dxa"/>
            </w:tcMar>
          </w:tcPr>
          <w:p>
            <w:r>
              <w:rPr>
                <w:sz w:val="20"/>
              </w:rPr>
              <w:t xml:space="preserve">Maximum DurationMs value</w:t>
            </w:r>
          </w:p>
        </w:tc>
      </w:tr>
    </w:tbl>
    <w:p/>
    <w:p/>
    <w:p>
      <w:pPr>
        <w:spacing w:after="80"/>
      </w:pPr>
      <w:r>
        <w:rPr>
          <w:b/>
          <w:sz w:val="22"/>
        </w:rPr>
        <w:t xml:space="preserve">Dimension Resolution Order:</w:t>
      </w:r>
    </w:p>
    <w:p>
      <w:pPr>
        <w:ind w:left="360" w:hanging="360"/>
        <w:spacing w:after="60"/>
      </w:pPr>
      <w:r>
        <w:rPr>
          <w:sz w:val="22"/>
        </w:rPr>
        <w:t xml:space="preserve">•  "service" → TelemetryEvent.Service property</w:t>
      </w:r>
    </w:p>
    <w:p>
      <w:pPr>
        <w:ind w:left="360" w:hanging="360"/>
        <w:spacing w:after="60"/>
      </w:pPr>
      <w:r>
        <w:rPr>
          <w:sz w:val="22"/>
        </w:rPr>
        <w:t xml:space="preserve">•  "region" → TelemetryEvent.Region property</w:t>
      </w:r>
    </w:p>
    <w:p>
      <w:pPr>
        <w:ind w:left="360" w:hanging="360"/>
        <w:spacing w:after="60"/>
      </w:pPr>
      <w:r>
        <w:rPr>
          <w:sz w:val="22"/>
        </w:rPr>
        <w:t xml:space="preserve">•  "eventName" → TelemetryEvent.EventName property</w:t>
      </w:r>
    </w:p>
    <w:p>
      <w:pPr>
        <w:ind w:left="360" w:hanging="360"/>
        <w:spacing w:after="60"/>
      </w:pPr>
      <w:r>
        <w:rPr>
          <w:sz w:val="22"/>
        </w:rPr>
        <w:t xml:space="preserve">•  Any other value → looks up in TelemetryEvent.Properties dictionary</w:t>
      </w:r>
    </w:p>
    <w:p>
      <w:pPr>
        <w:ind w:left="360" w:hanging="360"/>
        <w:spacing w:after="60"/>
      </w:pPr>
      <w:r>
        <w:rPr>
          <w:sz w:val="22"/>
        </w:rPr>
        <w:t xml:space="preserve">•  If not found anywhere → returns "Unknown"</w:t>
      </w:r>
    </w:p>
    <w:p/>
    <w:p>
      <w:pPr>
        <w:pStyle w:val="Heading3"/>
        <w:spacing w:after="120"/>
      </w:pPr>
      <w:r>
        <w:rPr>
          <w:b/>
          <w:sz w:val="28"/>
          <w:color w:val="4472C4"/>
        </w:rPr>
        <w:t>AlertEngine</w:t>
      </w:r>
    </w:p>
    <w:p>
      <w:pPr>
        <w:spacing w:after="80"/>
      </w:pPr>
      <w:r>
        <w:rPr>
          <w:sz w:val="22"/>
        </w:rPr>
        <w:t xml:space="preserve">Declared as sealed. Evaluates alert conditions using a switch expression on the operator string. Uses epsilon comparison (0.000001) for eq and ne operators to handle floating-point precision. Creates an alert message in the format: "{QueryName} crossed its configured threshold."</w:t>
      </w:r>
    </w:p>
    <w:p/>
    <w:p>
      <w:pPr>
        <w:pStyle w:val="Heading2"/>
        <w:spacing w:after="120"/>
      </w:pPr>
      <w:r>
        <w:rPr>
          <w:b/>
          <w:sz w:val="36"/>
          <w:color w:val="2E74B5"/>
        </w:rPr>
        <w:t>7.4 Storage Layer</w:t>
      </w:r>
    </w:p>
    <w:p/>
    <w:p>
      <w:pPr>
        <w:pStyle w:val="Heading3"/>
        <w:spacing w:after="120"/>
      </w:pPr>
      <w:r>
        <w:rPr>
          <w:b/>
          <w:sz w:val="28"/>
          <w:color w:val="4472C4"/>
        </w:rPr>
        <w:t>SqeDbContext</w:t>
      </w:r>
    </w:p>
    <w:p>
      <w:pPr>
        <w:spacing w:after="80"/>
      </w:pPr>
      <w:r>
        <w:rPr>
          <w:sz w:val="22"/>
        </w:rPr>
        <w:t xml:space="preserve">Inherits from DbContext. Uses a fluent API configuration in OnModelCreating to define table names, required fields, max lengths, and database indexes. Three DbSet properties are exposed: Events, Metrics, and Alerts.</w:t>
      </w:r>
    </w:p>
    <w:p/>
    <w:p>
      <w:pPr>
        <w:spacing w:after="80"/>
      </w:pPr>
      <w:r>
        <w:rPr>
          <w:b/>
          <w:sz w:val="22"/>
        </w:rPr>
        <w:t xml:space="preserve">Index Strategy:</w:t>
      </w:r>
    </w:p>
    <w:p>
      <w:pPr>
        <w:ind w:left="360" w:hanging="360"/>
        <w:spacing w:after="60"/>
      </w:pPr>
      <w:r>
        <w:rPr>
          <w:sz w:val="22"/>
        </w:rPr>
        <w:t xml:space="preserve">•  Events.EventId: Unique index (duplicate prevention)</w:t>
      </w:r>
    </w:p>
    <w:p>
      <w:pPr>
        <w:ind w:left="360" w:hanging="360"/>
        <w:spacing w:after="60"/>
      </w:pPr>
      <w:r>
        <w:rPr>
          <w:sz w:val="22"/>
        </w:rPr>
        <w:t xml:space="preserve">•  Events.(EventName, Timestamp): Composite index (query-time filtering)</w:t>
      </w:r>
    </w:p>
    <w:p>
      <w:pPr>
        <w:ind w:left="360" w:hanging="360"/>
        <w:spacing w:after="60"/>
      </w:pPr>
      <w:r>
        <w:rPr>
          <w:sz w:val="22"/>
        </w:rPr>
        <w:t xml:space="preserve">•  Events.(Service, Region): Composite index (dimension-based queries)</w:t>
      </w:r>
    </w:p>
    <w:p>
      <w:pPr>
        <w:ind w:left="360" w:hanging="360"/>
        <w:spacing w:after="60"/>
      </w:pPr>
      <w:r>
        <w:rPr>
          <w:sz w:val="22"/>
        </w:rPr>
        <w:t xml:space="preserve">•  Metrics.(Name, Timestamp): Composite index</w:t>
      </w:r>
    </w:p>
    <w:p>
      <w:pPr>
        <w:ind w:left="360" w:hanging="360"/>
        <w:spacing w:after="60"/>
      </w:pPr>
      <w:r>
        <w:rPr>
          <w:sz w:val="22"/>
        </w:rPr>
        <w:t xml:space="preserve">•  Alerts.(QueryName, Timestamp): Composite index</w:t>
      </w:r>
    </w:p>
    <w:p/>
    <w:p>
      <w:pPr>
        <w:pStyle w:val="Heading3"/>
        <w:spacing w:after="120"/>
      </w:pPr>
      <w:r>
        <w:rPr>
          <w:b/>
          <w:sz w:val="28"/>
          <w:color w:val="4472C4"/>
        </w:rPr>
        <w:t>Store Classes (EventStore / MetricStore / AlertStore)</w:t>
      </w:r>
    </w:p>
    <w:p>
      <w:pPr>
        <w:spacing w:after="80"/>
      </w:pPr>
      <w:r>
        <w:rPr>
          <w:sz w:val="22"/>
        </w:rPr>
        <w:t xml:space="preserve">All three store classes follow the same pattern:</w:t>
      </w:r>
    </w:p>
    <w:p>
      <w:pPr>
        <w:ind w:left="360" w:hanging="360"/>
        <w:spacing w:after="60"/>
      </w:pPr>
      <w:r>
        <w:rPr>
          <w:sz w:val="22"/>
        </w:rPr>
        <w:t xml:space="preserve">•  Inject IDbContextFactory&lt;SqeDbContext&gt; (not SqeDbContext directly – required for Singleton pattern)</w:t>
      </w:r>
    </w:p>
    <w:p>
      <w:pPr>
        <w:ind w:left="360" w:hanging="360"/>
        <w:spacing w:after="60"/>
      </w:pPr>
      <w:r>
        <w:rPr>
          <w:sz w:val="22"/>
        </w:rPr>
        <w:t xml:space="preserve">•  Create a new DbContext per operation using await _dbContextFactory.CreateDbContextAsync()</w:t>
      </w:r>
    </w:p>
    <w:p>
      <w:pPr>
        <w:ind w:left="360" w:hanging="360"/>
        <w:spacing w:after="60"/>
      </w:pPr>
      <w:r>
        <w:rPr>
          <w:sz w:val="22"/>
        </w:rPr>
        <w:t xml:space="preserve">•  Use await using to ensure the DbContext is disposed after each operation</w:t>
      </w:r>
    </w:p>
    <w:p>
      <w:pPr>
        <w:ind w:left="360" w:hanging="360"/>
        <w:spacing w:after="60"/>
      </w:pPr>
      <w:r>
        <w:rPr>
          <w:sz w:val="22"/>
        </w:rPr>
        <w:t xml:space="preserve">•  Serialize/deserialize Dictionary&lt;string,string&gt; Dimensions to/from JSON using System.Text.Json</w:t>
      </w:r>
    </w:p>
    <w:p>
      <w:pPr>
        <w:ind w:left="360" w:hanging="360"/>
        <w:spacing w:after="60"/>
      </w:pPr>
      <w:r>
        <w:rPr>
          <w:sz w:val="22"/>
        </w:rPr>
        <w:t xml:space="preserve">•  Use AsNoTracking() for read operations to avoid unnecessary change tracking overhead</w:t>
      </w:r>
    </w:p>
    <w:p/>
    <w:p>
      <w:r>
        <w:br w:type="page"/>
      </w:r>
    </w:p>
    <w:p>
      <w:pPr>
        <w:pStyle w:val="Heading2"/>
        <w:spacing w:after="120"/>
      </w:pPr>
      <w:r>
        <w:rPr>
          <w:b/>
          <w:sz w:val="36"/>
          <w:color w:val="2E74B5"/>
        </w:rPr>
        <w:t>7.5 Observability – OpenTelemetry</w:t>
      </w:r>
    </w:p>
    <w:p/>
    <w:p>
      <w:pPr>
        <w:pStyle w:val="Heading3"/>
        <w:spacing w:after="120"/>
      </w:pPr>
      <w:r>
        <w:rPr>
          <w:b/>
          <w:sz w:val="28"/>
          <w:color w:val="4472C4"/>
        </w:rPr>
        <w:t>SqeTelemetry (Static Class)</w:t>
      </w:r>
    </w:p>
    <w:p>
      <w:pPr>
        <w:spacing w:after="80"/>
      </w:pPr>
      <w:r>
        <w:rPr>
          <w:sz w:val="22"/>
        </w:rPr>
        <w:t xml:space="preserve">All OpenTelemetry instruments are defined as public static readonly fields. This eliminates the need to inject telemetry objects via DI and makes them directly usable from any class.</w:t>
      </w:r>
    </w:p>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Field Name</w:t>
            </w:r>
          </w:p>
        </w:tc>
        <w:tc>
          <w:tcPr>
            <w:shd w:val="clear" w:color="auto" w:fill="1F3864"/>
            <w:tcMar>
              <w:top w:w="80" w:type="dxa"/>
              <w:bottom w:w="80" w:type="dxa"/>
              <w:left w:w="100" w:type="dxa"/>
              <w:right w:w="100" w:type="dxa"/>
            </w:tcMar>
          </w:tcPr>
          <w:p>
            <w:r>
              <w:rPr>
                <w:b/>
                <w:color w:val="FFFFFF"/>
                <w:sz w:val="20"/>
              </w:rPr>
              <w:t>OTel Type</w:t>
            </w:r>
          </w:p>
        </w:tc>
        <w:tc>
          <w:tcPr>
            <w:shd w:val="clear" w:color="auto" w:fill="1F3864"/>
            <w:tcMar>
              <w:top w:w="80" w:type="dxa"/>
              <w:bottom w:w="80" w:type="dxa"/>
              <w:left w:w="100" w:type="dxa"/>
              <w:right w:w="100" w:type="dxa"/>
            </w:tcMar>
          </w:tcPr>
          <w:p>
            <w:r>
              <w:rPr>
                <w:b/>
                <w:color w:val="FFFFFF"/>
                <w:sz w:val="20"/>
              </w:rPr>
              <w:t>Metric Name</w:t>
            </w:r>
          </w:p>
        </w:tc>
        <w:tc>
          <w:tcPr>
            <w:shd w:val="clear" w:color="auto" w:fill="1F3864"/>
            <w:tcMar>
              <w:top w:w="80" w:type="dxa"/>
              <w:bottom w:w="80" w:type="dxa"/>
              <w:left w:w="100" w:type="dxa"/>
              <w:right w:w="100" w:type="dxa"/>
            </w:tcMar>
          </w:tcPr>
          <w:p>
            <w:r>
              <w:rPr>
                <w:b/>
                <w:color w:val="FFFFFF"/>
                <w:sz w:val="20"/>
              </w:rPr>
              <w:t>Description</w:t>
            </w:r>
          </w:p>
        </w:tc>
      </w:tr>
      <w:tr>
        <w:tc>
          <w:tcPr>
            <w:shd w:val="clear" w:color="auto" w:fill="FFFFFF"/>
            <w:tcMar>
              <w:top w:w="60" w:type="dxa"/>
              <w:bottom w:w="60" w:type="dxa"/>
              <w:left w:w="100" w:type="dxa"/>
              <w:right w:w="100" w:type="dxa"/>
            </w:tcMar>
          </w:tcPr>
          <w:p>
            <w:r>
              <w:rPr>
                <w:sz w:val="20"/>
              </w:rPr>
              <w:t xml:space="preserve">ActivitySource</w:t>
            </w:r>
          </w:p>
        </w:tc>
        <w:tc>
          <w:tcPr>
            <w:shd w:val="clear" w:color="auto" w:fill="FFFFFF"/>
            <w:tcMar>
              <w:top w:w="60" w:type="dxa"/>
              <w:bottom w:w="60" w:type="dxa"/>
              <w:left w:w="100" w:type="dxa"/>
              <w:right w:w="100" w:type="dxa"/>
            </w:tcMar>
          </w:tcPr>
          <w:p>
            <w:r>
              <w:rPr>
                <w:sz w:val="20"/>
              </w:rPr>
              <w:t xml:space="preserve">ActivitySource</w:t>
            </w:r>
          </w:p>
        </w:tc>
        <w:tc>
          <w:tcPr>
            <w:shd w:val="clear" w:color="auto" w:fill="FFFFFF"/>
            <w:tcMar>
              <w:top w:w="60" w:type="dxa"/>
              <w:bottom w:w="60" w:type="dxa"/>
              <w:left w:w="100" w:type="dxa"/>
              <w:right w:w="100" w:type="dxa"/>
            </w:tcMar>
          </w:tcPr>
          <w:p>
            <w:r>
              <w:rPr>
                <w:sz w:val="20"/>
              </w:rPr>
              <w:t xml:space="preserve">(tracing)</w:t>
            </w:r>
          </w:p>
        </w:tc>
        <w:tc>
          <w:tcPr>
            <w:shd w:val="clear" w:color="auto" w:fill="FFFFFF"/>
            <w:tcMar>
              <w:top w:w="60" w:type="dxa"/>
              <w:bottom w:w="60" w:type="dxa"/>
              <w:left w:w="100" w:type="dxa"/>
              <w:right w:w="100" w:type="dxa"/>
            </w:tcMar>
          </w:tcPr>
          <w:p>
            <w:r>
              <w:rPr>
                <w:sz w:val="20"/>
              </w:rPr>
              <w:t xml:space="preserve">Creates distributed trace spans across the pipeline</w:t>
            </w:r>
          </w:p>
        </w:tc>
      </w:tr>
      <w:tr>
        <w:tc>
          <w:tcPr>
            <w:shd w:val="clear" w:color="auto" w:fill="D9E2F3"/>
            <w:tcMar>
              <w:top w:w="60" w:type="dxa"/>
              <w:bottom w:w="60" w:type="dxa"/>
              <w:left w:w="100" w:type="dxa"/>
              <w:right w:w="100" w:type="dxa"/>
            </w:tcMar>
          </w:tcPr>
          <w:p>
            <w:r>
              <w:rPr>
                <w:sz w:val="20"/>
              </w:rPr>
              <w:t xml:space="preserve">EventsReceived</w:t>
            </w:r>
          </w:p>
        </w:tc>
        <w:tc>
          <w:tcPr>
            <w:shd w:val="clear" w:color="auto" w:fill="D9E2F3"/>
            <w:tcMar>
              <w:top w:w="60" w:type="dxa"/>
              <w:bottom w:w="60" w:type="dxa"/>
              <w:left w:w="100" w:type="dxa"/>
              <w:right w:w="100" w:type="dxa"/>
            </w:tcMar>
          </w:tcPr>
          <w:p>
            <w:r>
              <w:rPr>
                <w:sz w:val="20"/>
              </w:rPr>
              <w:t xml:space="preserve">Counter&lt;long&gt;</w:t>
            </w:r>
          </w:p>
        </w:tc>
        <w:tc>
          <w:tcPr>
            <w:shd w:val="clear" w:color="auto" w:fill="D9E2F3"/>
            <w:tcMar>
              <w:top w:w="60" w:type="dxa"/>
              <w:bottom w:w="60" w:type="dxa"/>
              <w:left w:w="100" w:type="dxa"/>
              <w:right w:w="100" w:type="dxa"/>
            </w:tcMar>
          </w:tcPr>
          <w:p>
            <w:r>
              <w:rPr>
                <w:sz w:val="20"/>
              </w:rPr>
              <w:t xml:space="preserve">sqe.events.received</w:t>
            </w:r>
          </w:p>
        </w:tc>
        <w:tc>
          <w:tcPr>
            <w:shd w:val="clear" w:color="auto" w:fill="D9E2F3"/>
            <w:tcMar>
              <w:top w:w="60" w:type="dxa"/>
              <w:bottom w:w="60" w:type="dxa"/>
              <w:left w:w="100" w:type="dxa"/>
              <w:right w:w="100" w:type="dxa"/>
            </w:tcMar>
          </w:tcPr>
          <w:p>
            <w:r>
              <w:rPr>
                <w:sz w:val="20"/>
              </w:rPr>
              <w:t xml:space="preserve">Total events accepted by the API</w:t>
            </w:r>
          </w:p>
        </w:tc>
      </w:tr>
      <w:tr>
        <w:tc>
          <w:tcPr>
            <w:shd w:val="clear" w:color="auto" w:fill="FFFFFF"/>
            <w:tcMar>
              <w:top w:w="60" w:type="dxa"/>
              <w:bottom w:w="60" w:type="dxa"/>
              <w:left w:w="100" w:type="dxa"/>
              <w:right w:w="100" w:type="dxa"/>
            </w:tcMar>
          </w:tcPr>
          <w:p>
            <w:r>
              <w:rPr>
                <w:sz w:val="20"/>
              </w:rPr>
              <w:t xml:space="preserve">EventsMatched</w:t>
            </w:r>
          </w:p>
        </w:tc>
        <w:tc>
          <w:tcPr>
            <w:shd w:val="clear" w:color="auto" w:fill="FFFFFF"/>
            <w:tcMar>
              <w:top w:w="60" w:type="dxa"/>
              <w:bottom w:w="60" w:type="dxa"/>
              <w:left w:w="100" w:type="dxa"/>
              <w:right w:w="100" w:type="dxa"/>
            </w:tcMar>
          </w:tcPr>
          <w:p>
            <w:r>
              <w:rPr>
                <w:sz w:val="20"/>
              </w:rPr>
              <w:t xml:space="preserve">Counter&lt;long&gt;</w:t>
            </w:r>
          </w:p>
        </w:tc>
        <w:tc>
          <w:tcPr>
            <w:shd w:val="clear" w:color="auto" w:fill="FFFFFF"/>
            <w:tcMar>
              <w:top w:w="60" w:type="dxa"/>
              <w:bottom w:w="60" w:type="dxa"/>
              <w:left w:w="100" w:type="dxa"/>
              <w:right w:w="100" w:type="dxa"/>
            </w:tcMar>
          </w:tcPr>
          <w:p>
            <w:r>
              <w:rPr>
                <w:sz w:val="20"/>
              </w:rPr>
              <w:t xml:space="preserve">sqe.events.matched</w:t>
            </w:r>
          </w:p>
        </w:tc>
        <w:tc>
          <w:tcPr>
            <w:shd w:val="clear" w:color="auto" w:fill="FFFFFF"/>
            <w:tcMar>
              <w:top w:w="60" w:type="dxa"/>
              <w:bottom w:w="60" w:type="dxa"/>
              <w:left w:w="100" w:type="dxa"/>
              <w:right w:w="100" w:type="dxa"/>
            </w:tcMar>
          </w:tcPr>
          <w:p>
            <w:r>
              <w:rPr>
                <w:sz w:val="20"/>
              </w:rPr>
              <w:t xml:space="preserve">Events matched to at least one standing query</w:t>
            </w:r>
          </w:p>
        </w:tc>
      </w:tr>
      <w:tr>
        <w:tc>
          <w:tcPr>
            <w:shd w:val="clear" w:color="auto" w:fill="D9E2F3"/>
            <w:tcMar>
              <w:top w:w="60" w:type="dxa"/>
              <w:bottom w:w="60" w:type="dxa"/>
              <w:left w:w="100" w:type="dxa"/>
              <w:right w:w="100" w:type="dxa"/>
            </w:tcMar>
          </w:tcPr>
          <w:p>
            <w:r>
              <w:rPr>
                <w:sz w:val="20"/>
              </w:rPr>
              <w:t xml:space="preserve">EventsUnmatched</w:t>
            </w:r>
          </w:p>
        </w:tc>
        <w:tc>
          <w:tcPr>
            <w:shd w:val="clear" w:color="auto" w:fill="D9E2F3"/>
            <w:tcMar>
              <w:top w:w="60" w:type="dxa"/>
              <w:bottom w:w="60" w:type="dxa"/>
              <w:left w:w="100" w:type="dxa"/>
              <w:right w:w="100" w:type="dxa"/>
            </w:tcMar>
          </w:tcPr>
          <w:p>
            <w:r>
              <w:rPr>
                <w:sz w:val="20"/>
              </w:rPr>
              <w:t xml:space="preserve">Counter&lt;long&gt;</w:t>
            </w:r>
          </w:p>
        </w:tc>
        <w:tc>
          <w:tcPr>
            <w:shd w:val="clear" w:color="auto" w:fill="D9E2F3"/>
            <w:tcMar>
              <w:top w:w="60" w:type="dxa"/>
              <w:bottom w:w="60" w:type="dxa"/>
              <w:left w:w="100" w:type="dxa"/>
              <w:right w:w="100" w:type="dxa"/>
            </w:tcMar>
          </w:tcPr>
          <w:p>
            <w:r>
              <w:rPr>
                <w:sz w:val="20"/>
              </w:rPr>
              <w:t xml:space="preserve">sqe.events.unmatched</w:t>
            </w:r>
          </w:p>
        </w:tc>
        <w:tc>
          <w:tcPr>
            <w:shd w:val="clear" w:color="auto" w:fill="D9E2F3"/>
            <w:tcMar>
              <w:top w:w="60" w:type="dxa"/>
              <w:bottom w:w="60" w:type="dxa"/>
              <w:left w:w="100" w:type="dxa"/>
              <w:right w:w="100" w:type="dxa"/>
            </w:tcMar>
          </w:tcPr>
          <w:p>
            <w:r>
              <w:rPr>
                <w:sz w:val="20"/>
              </w:rPr>
              <w:t xml:space="preserve">Events with no matching query</w:t>
            </w:r>
          </w:p>
        </w:tc>
      </w:tr>
      <w:tr>
        <w:tc>
          <w:tcPr>
            <w:shd w:val="clear" w:color="auto" w:fill="FFFFFF"/>
            <w:tcMar>
              <w:top w:w="60" w:type="dxa"/>
              <w:bottom w:w="60" w:type="dxa"/>
              <w:left w:w="100" w:type="dxa"/>
              <w:right w:w="100" w:type="dxa"/>
            </w:tcMar>
          </w:tcPr>
          <w:p>
            <w:r>
              <w:rPr>
                <w:sz w:val="20"/>
              </w:rPr>
              <w:t xml:space="preserve">MetricsGenerated</w:t>
            </w:r>
          </w:p>
        </w:tc>
        <w:tc>
          <w:tcPr>
            <w:shd w:val="clear" w:color="auto" w:fill="FFFFFF"/>
            <w:tcMar>
              <w:top w:w="60" w:type="dxa"/>
              <w:bottom w:w="60" w:type="dxa"/>
              <w:left w:w="100" w:type="dxa"/>
              <w:right w:w="100" w:type="dxa"/>
            </w:tcMar>
          </w:tcPr>
          <w:p>
            <w:r>
              <w:rPr>
                <w:sz w:val="20"/>
              </w:rPr>
              <w:t xml:space="preserve">Counter&lt;long&gt;</w:t>
            </w:r>
          </w:p>
        </w:tc>
        <w:tc>
          <w:tcPr>
            <w:shd w:val="clear" w:color="auto" w:fill="FFFFFF"/>
            <w:tcMar>
              <w:top w:w="60" w:type="dxa"/>
              <w:bottom w:w="60" w:type="dxa"/>
              <w:left w:w="100" w:type="dxa"/>
              <w:right w:w="100" w:type="dxa"/>
            </w:tcMar>
          </w:tcPr>
          <w:p>
            <w:r>
              <w:rPr>
                <w:sz w:val="20"/>
              </w:rPr>
              <w:t xml:space="preserve">sqe.metrics.generated</w:t>
            </w:r>
          </w:p>
        </w:tc>
        <w:tc>
          <w:tcPr>
            <w:shd w:val="clear" w:color="auto" w:fill="FFFFFF"/>
            <w:tcMar>
              <w:top w:w="60" w:type="dxa"/>
              <w:bottom w:w="60" w:type="dxa"/>
              <w:left w:w="100" w:type="dxa"/>
              <w:right w:w="100" w:type="dxa"/>
            </w:tcMar>
          </w:tcPr>
          <w:p>
            <w:r>
              <w:rPr>
                <w:sz w:val="20"/>
              </w:rPr>
              <w:t xml:space="preserve">Total metric values computed</w:t>
            </w:r>
          </w:p>
        </w:tc>
      </w:tr>
      <w:tr>
        <w:tc>
          <w:tcPr>
            <w:shd w:val="clear" w:color="auto" w:fill="D9E2F3"/>
            <w:tcMar>
              <w:top w:w="60" w:type="dxa"/>
              <w:bottom w:w="60" w:type="dxa"/>
              <w:left w:w="100" w:type="dxa"/>
              <w:right w:w="100" w:type="dxa"/>
            </w:tcMar>
          </w:tcPr>
          <w:p>
            <w:r>
              <w:rPr>
                <w:sz w:val="20"/>
              </w:rPr>
              <w:t xml:space="preserve">AlertsTriggered</w:t>
            </w:r>
          </w:p>
        </w:tc>
        <w:tc>
          <w:tcPr>
            <w:shd w:val="clear" w:color="auto" w:fill="D9E2F3"/>
            <w:tcMar>
              <w:top w:w="60" w:type="dxa"/>
              <w:bottom w:w="60" w:type="dxa"/>
              <w:left w:w="100" w:type="dxa"/>
              <w:right w:w="100" w:type="dxa"/>
            </w:tcMar>
          </w:tcPr>
          <w:p>
            <w:r>
              <w:rPr>
                <w:sz w:val="20"/>
              </w:rPr>
              <w:t xml:space="preserve">Counter&lt;long&gt;</w:t>
            </w:r>
          </w:p>
        </w:tc>
        <w:tc>
          <w:tcPr>
            <w:shd w:val="clear" w:color="auto" w:fill="D9E2F3"/>
            <w:tcMar>
              <w:top w:w="60" w:type="dxa"/>
              <w:bottom w:w="60" w:type="dxa"/>
              <w:left w:w="100" w:type="dxa"/>
              <w:right w:w="100" w:type="dxa"/>
            </w:tcMar>
          </w:tcPr>
          <w:p>
            <w:r>
              <w:rPr>
                <w:sz w:val="20"/>
              </w:rPr>
              <w:t xml:space="preserve">sqe.alerts.triggered</w:t>
            </w:r>
          </w:p>
        </w:tc>
        <w:tc>
          <w:tcPr>
            <w:shd w:val="clear" w:color="auto" w:fill="D9E2F3"/>
            <w:tcMar>
              <w:top w:w="60" w:type="dxa"/>
              <w:bottom w:w="60" w:type="dxa"/>
              <w:left w:w="100" w:type="dxa"/>
              <w:right w:w="100" w:type="dxa"/>
            </w:tcMar>
          </w:tcPr>
          <w:p>
            <w:r>
              <w:rPr>
                <w:sz w:val="20"/>
              </w:rPr>
              <w:t xml:space="preserve">Total alerts fired (defined but not yet used in AlertEngine)</w:t>
            </w:r>
          </w:p>
        </w:tc>
      </w:tr>
      <w:tr>
        <w:tc>
          <w:tcPr>
            <w:shd w:val="clear" w:color="auto" w:fill="FFFFFF"/>
            <w:tcMar>
              <w:top w:w="60" w:type="dxa"/>
              <w:bottom w:w="60" w:type="dxa"/>
              <w:left w:w="100" w:type="dxa"/>
              <w:right w:w="100" w:type="dxa"/>
            </w:tcMar>
          </w:tcPr>
          <w:p>
            <w:r>
              <w:rPr>
                <w:sz w:val="20"/>
              </w:rPr>
              <w:t xml:space="preserve">ProcessingDuration</w:t>
            </w:r>
          </w:p>
        </w:tc>
        <w:tc>
          <w:tcPr>
            <w:shd w:val="clear" w:color="auto" w:fill="FFFFFF"/>
            <w:tcMar>
              <w:top w:w="60" w:type="dxa"/>
              <w:bottom w:w="60" w:type="dxa"/>
              <w:left w:w="100" w:type="dxa"/>
              <w:right w:w="100" w:type="dxa"/>
            </w:tcMar>
          </w:tcPr>
          <w:p>
            <w:r>
              <w:rPr>
                <w:sz w:val="20"/>
              </w:rPr>
              <w:t xml:space="preserve">Histogram&lt;double&gt;</w:t>
            </w:r>
          </w:p>
        </w:tc>
        <w:tc>
          <w:tcPr>
            <w:shd w:val="clear" w:color="auto" w:fill="FFFFFF"/>
            <w:tcMar>
              <w:top w:w="60" w:type="dxa"/>
              <w:bottom w:w="60" w:type="dxa"/>
              <w:left w:w="100" w:type="dxa"/>
              <w:right w:w="100" w:type="dxa"/>
            </w:tcMar>
          </w:tcPr>
          <w:p>
            <w:r>
              <w:rPr>
                <w:sz w:val="20"/>
              </w:rPr>
              <w:t xml:space="preserve">sqe.event.processing.duration (ms)</w:t>
            </w:r>
          </w:p>
        </w:tc>
        <w:tc>
          <w:tcPr>
            <w:shd w:val="clear" w:color="auto" w:fill="FFFFFF"/>
            <w:tcMar>
              <w:top w:w="60" w:type="dxa"/>
              <w:bottom w:w="60" w:type="dxa"/>
              <w:left w:w="100" w:type="dxa"/>
              <w:right w:w="100" w:type="dxa"/>
            </w:tcMar>
          </w:tcPr>
          <w:p>
            <w:r>
              <w:rPr>
                <w:sz w:val="20"/>
              </w:rPr>
              <w:t xml:space="preserve">End-to-end event processing time in milliseconds</w:t>
            </w:r>
          </w:p>
        </w:tc>
      </w:tr>
    </w:tbl>
    <w:p/>
    <w:p/>
    <w:p>
      <w:pPr>
        <w:pStyle w:val="Heading3"/>
        <w:spacing w:after="120"/>
      </w:pPr>
      <w:r>
        <w:rPr>
          <w:b/>
          <w:sz w:val="28"/>
          <w:color w:val="4472C4"/>
        </w:rPr>
        <w:t>OpenTelemetryExtensions</w:t>
      </w:r>
    </w:p>
    <w:p>
      <w:pPr>
        <w:spacing w:after="80"/>
      </w:pPr>
      <w:r>
        <w:rPr>
          <w:sz w:val="22"/>
        </w:rPr>
        <w:t xml:space="preserve">Provides an AddSqeOpenTelemetry() extension method on IServiceCollection. This method is an alternative way to register OpenTelemetry – however, in the current Program.cs, OpenTelemetry is registered inline (not through this extension). The extension class exists as a refactoring-ready alternative.</w:t>
      </w:r>
    </w:p>
    <w:p/>
    <w:p>
      <w:pPr>
        <w:pStyle w:val="Heading1"/>
        <w:spacing w:after="120"/>
      </w:pPr>
      <w:r>
        <w:rPr>
          <w:b/>
          <w:sz w:val="48"/>
          <w:color w:val="1F3864"/>
        </w:rPr>
        <w:t>8. Database Design</w:t>
      </w:r>
    </w:p>
    <w:p>
      <w:pPr>
        <w:pBdr>
          <w:bottom w:val="single" w:color="2E74B5" w:sz="6"/>
        </w:pBdr>
        <w:spacing w:after="120"/>
      </w:pPr>
    </w:p>
    <w:p/>
    <w:p>
      <w:pPr>
        <w:spacing w:after="80"/>
      </w:pPr>
      <w:r>
        <w:rPr>
          <w:b/>
          <w:sz w:val="22"/>
        </w:rPr>
        <w:t xml:space="preserve">Database: dbo_SQE  |  Provider: Microsoft SQL Server (LocalDB)  |  Connection: Integrated Security</w:t>
      </w:r>
    </w:p>
    <w:p/>
    <w:p>
      <w:pPr>
        <w:pStyle w:val="Heading3"/>
        <w:spacing w:after="120"/>
      </w:pPr>
      <w:r>
        <w:rPr>
          <w:b/>
          <w:sz w:val="28"/>
          <w:color w:val="4472C4"/>
        </w:rPr>
        <w:t>Events Table</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Column</w:t>
            </w:r>
          </w:p>
        </w:tc>
        <w:tc>
          <w:tcPr>
            <w:shd w:val="clear" w:color="auto" w:fill="1F3864"/>
            <w:tcMar>
              <w:top w:w="80" w:type="dxa"/>
              <w:bottom w:w="80" w:type="dxa"/>
              <w:left w:w="100" w:type="dxa"/>
              <w:right w:w="100" w:type="dxa"/>
            </w:tcMar>
          </w:tcPr>
          <w:p>
            <w:r>
              <w:rPr>
                <w:b/>
                <w:color w:val="FFFFFF"/>
                <w:sz w:val="20"/>
              </w:rPr>
              <w:t>SQL Type</w:t>
            </w:r>
          </w:p>
        </w:tc>
        <w:tc>
          <w:tcPr>
            <w:shd w:val="clear" w:color="auto" w:fill="1F3864"/>
            <w:tcMar>
              <w:top w:w="80" w:type="dxa"/>
              <w:bottom w:w="80" w:type="dxa"/>
              <w:left w:w="100" w:type="dxa"/>
              <w:right w:w="100" w:type="dxa"/>
            </w:tcMar>
          </w:tcPr>
          <w:p>
            <w:r>
              <w:rPr>
                <w:b/>
                <w:color w:val="FFFFFF"/>
                <w:sz w:val="20"/>
              </w:rPr>
              <w:t>Constraints</w:t>
            </w:r>
          </w:p>
        </w:tc>
        <w:tc>
          <w:tcPr>
            <w:shd w:val="clear" w:color="auto" w:fill="1F3864"/>
            <w:tcMar>
              <w:top w:w="80" w:type="dxa"/>
              <w:bottom w:w="80" w:type="dxa"/>
              <w:left w:w="100" w:type="dxa"/>
              <w:right w:w="100" w:type="dxa"/>
            </w:tcMar>
          </w:tcPr>
          <w:p>
            <w:r>
              <w:rPr>
                <w:b/>
                <w:color w:val="FFFFFF"/>
                <w:sz w:val="20"/>
              </w:rPr>
              <w:t>Description</w:t>
            </w:r>
          </w:p>
        </w:tc>
      </w:tr>
      <w:tr>
        <w:tc>
          <w:tcPr>
            <w:shd w:val="clear" w:color="auto" w:fill="FFFFFF"/>
            <w:tcMar>
              <w:top w:w="60" w:type="dxa"/>
              <w:bottom w:w="60" w:type="dxa"/>
              <w:left w:w="100" w:type="dxa"/>
              <w:right w:w="100" w:type="dxa"/>
            </w:tcMar>
          </w:tcPr>
          <w:p>
            <w:r>
              <w:rPr>
                <w:sz w:val="20"/>
              </w:rPr>
              <w:t xml:space="preserve">Id</w:t>
            </w:r>
          </w:p>
        </w:tc>
        <w:tc>
          <w:tcPr>
            <w:shd w:val="clear" w:color="auto" w:fill="FFFFFF"/>
            <w:tcMar>
              <w:top w:w="60" w:type="dxa"/>
              <w:bottom w:w="60" w:type="dxa"/>
              <w:left w:w="100" w:type="dxa"/>
              <w:right w:w="100" w:type="dxa"/>
            </w:tcMar>
          </w:tcPr>
          <w:p>
            <w:r>
              <w:rPr>
                <w:sz w:val="20"/>
              </w:rPr>
              <w:t xml:space="preserve">BIGINT</w:t>
            </w:r>
          </w:p>
        </w:tc>
        <w:tc>
          <w:tcPr>
            <w:shd w:val="clear" w:color="auto" w:fill="FFFFFF"/>
            <w:tcMar>
              <w:top w:w="60" w:type="dxa"/>
              <w:bottom w:w="60" w:type="dxa"/>
              <w:left w:w="100" w:type="dxa"/>
              <w:right w:w="100" w:type="dxa"/>
            </w:tcMar>
          </w:tcPr>
          <w:p>
            <w:r>
              <w:rPr>
                <w:sz w:val="20"/>
              </w:rPr>
              <w:t xml:space="preserve">PRIMARY KEY, AUTO-INCREMENT</w:t>
            </w:r>
          </w:p>
        </w:tc>
        <w:tc>
          <w:tcPr>
            <w:shd w:val="clear" w:color="auto" w:fill="FFFFFF"/>
            <w:tcMar>
              <w:top w:w="60" w:type="dxa"/>
              <w:bottom w:w="60" w:type="dxa"/>
              <w:left w:w="100" w:type="dxa"/>
              <w:right w:w="100" w:type="dxa"/>
            </w:tcMar>
          </w:tcPr>
          <w:p>
            <w:r>
              <w:rPr>
                <w:sz w:val="20"/>
              </w:rPr>
              <w:t xml:space="preserve">Surrogate key</w:t>
            </w:r>
          </w:p>
        </w:tc>
      </w:tr>
      <w:tr>
        <w:tc>
          <w:tcPr>
            <w:shd w:val="clear" w:color="auto" w:fill="D9E2F3"/>
            <w:tcMar>
              <w:top w:w="60" w:type="dxa"/>
              <w:bottom w:w="60" w:type="dxa"/>
              <w:left w:w="100" w:type="dxa"/>
              <w:right w:w="100" w:type="dxa"/>
            </w:tcMar>
          </w:tcPr>
          <w:p>
            <w:r>
              <w:rPr>
                <w:sz w:val="20"/>
              </w:rPr>
              <w:t xml:space="preserve">EventId</w:t>
            </w:r>
          </w:p>
        </w:tc>
        <w:tc>
          <w:tcPr>
            <w:shd w:val="clear" w:color="auto" w:fill="D9E2F3"/>
            <w:tcMar>
              <w:top w:w="60" w:type="dxa"/>
              <w:bottom w:w="60" w:type="dxa"/>
              <w:left w:w="100" w:type="dxa"/>
              <w:right w:w="100" w:type="dxa"/>
            </w:tcMar>
          </w:tcPr>
          <w:p>
            <w:r>
              <w:rPr>
                <w:sz w:val="20"/>
              </w:rPr>
              <w:t xml:space="preserve">UNIQUEIDENTIFIER</w:t>
            </w:r>
          </w:p>
        </w:tc>
        <w:tc>
          <w:tcPr>
            <w:shd w:val="clear" w:color="auto" w:fill="D9E2F3"/>
            <w:tcMar>
              <w:top w:w="60" w:type="dxa"/>
              <w:bottom w:w="60" w:type="dxa"/>
              <w:left w:w="100" w:type="dxa"/>
              <w:right w:w="100" w:type="dxa"/>
            </w:tcMar>
          </w:tcPr>
          <w:p>
            <w:r>
              <w:rPr>
                <w:sz w:val="20"/>
              </w:rPr>
              <w:t xml:space="preserve">UNIQUE INDEX</w:t>
            </w:r>
          </w:p>
        </w:tc>
        <w:tc>
          <w:tcPr>
            <w:shd w:val="clear" w:color="auto" w:fill="D9E2F3"/>
            <w:tcMar>
              <w:top w:w="60" w:type="dxa"/>
              <w:bottom w:w="60" w:type="dxa"/>
              <w:left w:w="100" w:type="dxa"/>
              <w:right w:w="100" w:type="dxa"/>
            </w:tcMar>
          </w:tcPr>
          <w:p>
            <w:r>
              <w:rPr>
                <w:sz w:val="20"/>
              </w:rPr>
              <w:t xml:space="preserve">Client-provided or generated unique event ID</w:t>
            </w:r>
          </w:p>
        </w:tc>
      </w:tr>
      <w:tr>
        <w:tc>
          <w:tcPr>
            <w:shd w:val="clear" w:color="auto" w:fill="FFFFFF"/>
            <w:tcMar>
              <w:top w:w="60" w:type="dxa"/>
              <w:bottom w:w="60" w:type="dxa"/>
              <w:left w:w="100" w:type="dxa"/>
              <w:right w:w="100" w:type="dxa"/>
            </w:tcMar>
          </w:tcPr>
          <w:p>
            <w:r>
              <w:rPr>
                <w:sz w:val="20"/>
              </w:rPr>
              <w:t xml:space="preserve">EventName</w:t>
            </w:r>
          </w:p>
        </w:tc>
        <w:tc>
          <w:tcPr>
            <w:shd w:val="clear" w:color="auto" w:fill="FFFFFF"/>
            <w:tcMar>
              <w:top w:w="60" w:type="dxa"/>
              <w:bottom w:w="60" w:type="dxa"/>
              <w:left w:w="100" w:type="dxa"/>
              <w:right w:w="100" w:type="dxa"/>
            </w:tcMar>
          </w:tcPr>
          <w:p>
            <w:r>
              <w:rPr>
                <w:sz w:val="20"/>
              </w:rPr>
              <w:t xml:space="preserve">NVARCHAR(200)</w:t>
            </w:r>
          </w:p>
        </w:tc>
        <w:tc>
          <w:tcPr>
            <w:shd w:val="clear" w:color="auto" w:fill="FFFFFF"/>
            <w:tcMar>
              <w:top w:w="60" w:type="dxa"/>
              <w:bottom w:w="60" w:type="dxa"/>
              <w:left w:w="100" w:type="dxa"/>
              <w:right w:w="100" w:type="dxa"/>
            </w:tcMar>
          </w:tcPr>
          <w:p>
            <w:r>
              <w:rPr>
                <w:sz w:val="20"/>
              </w:rPr>
              <w:t xml:space="preserve">NOT NULL</w:t>
            </w:r>
          </w:p>
        </w:tc>
        <w:tc>
          <w:tcPr>
            <w:shd w:val="clear" w:color="auto" w:fill="FFFFFF"/>
            <w:tcMar>
              <w:top w:w="60" w:type="dxa"/>
              <w:bottom w:w="60" w:type="dxa"/>
              <w:left w:w="100" w:type="dxa"/>
              <w:right w:w="100" w:type="dxa"/>
            </w:tcMar>
          </w:tcPr>
          <w:p>
            <w:r>
              <w:rPr>
                <w:sz w:val="20"/>
              </w:rPr>
              <w:t xml:space="preserve">Type name of the event</w:t>
            </w:r>
          </w:p>
        </w:tc>
      </w:tr>
      <w:tr>
        <w:tc>
          <w:tcPr>
            <w:shd w:val="clear" w:color="auto" w:fill="D9E2F3"/>
            <w:tcMar>
              <w:top w:w="60" w:type="dxa"/>
              <w:bottom w:w="60" w:type="dxa"/>
              <w:left w:w="100" w:type="dxa"/>
              <w:right w:w="100" w:type="dxa"/>
            </w:tcMar>
          </w:tcPr>
          <w:p>
            <w:r>
              <w:rPr>
                <w:sz w:val="20"/>
              </w:rPr>
              <w:t xml:space="preserve">Service</w:t>
            </w:r>
          </w:p>
        </w:tc>
        <w:tc>
          <w:tcPr>
            <w:shd w:val="clear" w:color="auto" w:fill="D9E2F3"/>
            <w:tcMar>
              <w:top w:w="60" w:type="dxa"/>
              <w:bottom w:w="60" w:type="dxa"/>
              <w:left w:w="100" w:type="dxa"/>
              <w:right w:w="100" w:type="dxa"/>
            </w:tcMar>
          </w:tcPr>
          <w:p>
            <w:r>
              <w:rPr>
                <w:sz w:val="20"/>
              </w:rPr>
              <w:t xml:space="preserve">NVARCHAR(200)</w:t>
            </w:r>
          </w:p>
        </w:tc>
        <w:tc>
          <w:tcPr>
            <w:shd w:val="clear" w:color="auto" w:fill="D9E2F3"/>
            <w:tcMar>
              <w:top w:w="60" w:type="dxa"/>
              <w:bottom w:w="60" w:type="dxa"/>
              <w:left w:w="100" w:type="dxa"/>
              <w:right w:w="100" w:type="dxa"/>
            </w:tcMar>
          </w:tcPr>
          <w:p>
            <w:r>
              <w:rPr>
                <w:sz w:val="20"/>
              </w:rPr>
              <w:t xml:space="preserve">NOT NULL</w:t>
            </w:r>
          </w:p>
        </w:tc>
        <w:tc>
          <w:tcPr>
            <w:shd w:val="clear" w:color="auto" w:fill="D9E2F3"/>
            <w:tcMar>
              <w:top w:w="60" w:type="dxa"/>
              <w:bottom w:w="60" w:type="dxa"/>
              <w:left w:w="100" w:type="dxa"/>
              <w:right w:w="100" w:type="dxa"/>
            </w:tcMar>
          </w:tcPr>
          <w:p>
            <w:r>
              <w:rPr>
                <w:sz w:val="20"/>
              </w:rPr>
              <w:t xml:space="preserve">Service that raised the event</w:t>
            </w:r>
          </w:p>
        </w:tc>
      </w:tr>
      <w:tr>
        <w:tc>
          <w:tcPr>
            <w:shd w:val="clear" w:color="auto" w:fill="FFFFFF"/>
            <w:tcMar>
              <w:top w:w="60" w:type="dxa"/>
              <w:bottom w:w="60" w:type="dxa"/>
              <w:left w:w="100" w:type="dxa"/>
              <w:right w:w="100" w:type="dxa"/>
            </w:tcMar>
          </w:tcPr>
          <w:p>
            <w:r>
              <w:rPr>
                <w:sz w:val="20"/>
              </w:rPr>
              <w:t xml:space="preserve">Region</w:t>
            </w:r>
          </w:p>
        </w:tc>
        <w:tc>
          <w:tcPr>
            <w:shd w:val="clear" w:color="auto" w:fill="FFFFFF"/>
            <w:tcMar>
              <w:top w:w="60" w:type="dxa"/>
              <w:bottom w:w="60" w:type="dxa"/>
              <w:left w:w="100" w:type="dxa"/>
              <w:right w:w="100" w:type="dxa"/>
            </w:tcMar>
          </w:tcPr>
          <w:p>
            <w:r>
              <w:rPr>
                <w:sz w:val="20"/>
              </w:rPr>
              <w:t xml:space="preserve">NVARCHAR(100)</w:t>
            </w:r>
          </w:p>
        </w:tc>
        <w:tc>
          <w:tcPr>
            <w:shd w:val="clear" w:color="auto" w:fill="FFFFFF"/>
            <w:tcMar>
              <w:top w:w="60" w:type="dxa"/>
              <w:bottom w:w="60" w:type="dxa"/>
              <w:left w:w="100" w:type="dxa"/>
              <w:right w:w="100" w:type="dxa"/>
            </w:tcMar>
          </w:tcPr>
          <w:p>
            <w:r>
              <w:rPr>
                <w:sz w:val="20"/>
              </w:rPr>
              <w:t xml:space="preserve">NOT NULL</w:t>
            </w:r>
          </w:p>
        </w:tc>
        <w:tc>
          <w:tcPr>
            <w:shd w:val="clear" w:color="auto" w:fill="FFFFFF"/>
            <w:tcMar>
              <w:top w:w="60" w:type="dxa"/>
              <w:bottom w:w="60" w:type="dxa"/>
              <w:left w:w="100" w:type="dxa"/>
              <w:right w:w="100" w:type="dxa"/>
            </w:tcMar>
          </w:tcPr>
          <w:p>
            <w:r>
              <w:rPr>
                <w:sz w:val="20"/>
              </w:rPr>
              <w:t xml:space="preserve">Region/geography of the event</w:t>
            </w:r>
          </w:p>
        </w:tc>
      </w:tr>
      <w:tr>
        <w:tc>
          <w:tcPr>
            <w:shd w:val="clear" w:color="auto" w:fill="D9E2F3"/>
            <w:tcMar>
              <w:top w:w="60" w:type="dxa"/>
              <w:bottom w:w="60" w:type="dxa"/>
              <w:left w:w="100" w:type="dxa"/>
              <w:right w:w="100" w:type="dxa"/>
            </w:tcMar>
          </w:tcPr>
          <w:p>
            <w:r>
              <w:rPr>
                <w:sz w:val="20"/>
              </w:rPr>
              <w:t xml:space="preserve">DurationMs</w:t>
            </w:r>
          </w:p>
        </w:tc>
        <w:tc>
          <w:tcPr>
            <w:shd w:val="clear" w:color="auto" w:fill="D9E2F3"/>
            <w:tcMar>
              <w:top w:w="60" w:type="dxa"/>
              <w:bottom w:w="60" w:type="dxa"/>
              <w:left w:w="100" w:type="dxa"/>
              <w:right w:w="100" w:type="dxa"/>
            </w:tcMar>
          </w:tcPr>
          <w:p>
            <w:r>
              <w:rPr>
                <w:sz w:val="20"/>
              </w:rPr>
              <w:t xml:space="preserve">FLOAT</w:t>
            </w:r>
          </w:p>
        </w:tc>
        <w:tc>
          <w:tcPr>
            <w:shd w:val="clear" w:color="auto" w:fill="D9E2F3"/>
            <w:tcMar>
              <w:top w:w="60" w:type="dxa"/>
              <w:bottom w:w="60" w:type="dxa"/>
              <w:left w:w="100" w:type="dxa"/>
              <w:right w:w="100" w:type="dxa"/>
            </w:tcMar>
          </w:tcPr>
          <w:p>
            <w:r>
              <w:rPr>
                <w:sz w:val="20"/>
              </w:rPr>
              <w:t xml:space="preserve">NULLABLE</w:t>
            </w:r>
          </w:p>
        </w:tc>
        <w:tc>
          <w:tcPr>
            <w:shd w:val="clear" w:color="auto" w:fill="D9E2F3"/>
            <w:tcMar>
              <w:top w:w="60" w:type="dxa"/>
              <w:bottom w:w="60" w:type="dxa"/>
              <w:left w:w="100" w:type="dxa"/>
              <w:right w:w="100" w:type="dxa"/>
            </w:tcMar>
          </w:tcPr>
          <w:p>
            <w:r>
              <w:rPr>
                <w:sz w:val="20"/>
              </w:rPr>
              <w:t xml:space="preserve">Operation duration in milliseconds</w:t>
            </w:r>
          </w:p>
        </w:tc>
      </w:tr>
      <w:tr>
        <w:tc>
          <w:tcPr>
            <w:shd w:val="clear" w:color="auto" w:fill="FFFFFF"/>
            <w:tcMar>
              <w:top w:w="60" w:type="dxa"/>
              <w:bottom w:w="60" w:type="dxa"/>
              <w:left w:w="100" w:type="dxa"/>
              <w:right w:w="100" w:type="dxa"/>
            </w:tcMar>
          </w:tcPr>
          <w:p>
            <w:r>
              <w:rPr>
                <w:sz w:val="20"/>
              </w:rPr>
              <w:t xml:space="preserve">Timestamp</w:t>
            </w:r>
          </w:p>
        </w:tc>
        <w:tc>
          <w:tcPr>
            <w:shd w:val="clear" w:color="auto" w:fill="FFFFFF"/>
            <w:tcMar>
              <w:top w:w="60" w:type="dxa"/>
              <w:bottom w:w="60" w:type="dxa"/>
              <w:left w:w="100" w:type="dxa"/>
              <w:right w:w="100" w:type="dxa"/>
            </w:tcMar>
          </w:tcPr>
          <w:p>
            <w:r>
              <w:rPr>
                <w:sz w:val="20"/>
              </w:rPr>
              <w:t xml:space="preserve">DATETIME2</w:t>
            </w:r>
          </w:p>
        </w:tc>
        <w:tc>
          <w:tcPr>
            <w:shd w:val="clear" w:color="auto" w:fill="FFFFFF"/>
            <w:tcMar>
              <w:top w:w="60" w:type="dxa"/>
              <w:bottom w:w="60" w:type="dxa"/>
              <w:left w:w="100" w:type="dxa"/>
              <w:right w:w="100" w:type="dxa"/>
            </w:tcMar>
          </w:tcPr>
          <w:p>
            <w:r>
              <w:rPr>
                <w:sz w:val="20"/>
              </w:rPr>
              <w:t xml:space="preserve">INDEX</w:t>
            </w:r>
          </w:p>
        </w:tc>
        <w:tc>
          <w:tcPr>
            <w:shd w:val="clear" w:color="auto" w:fill="FFFFFF"/>
            <w:tcMar>
              <w:top w:w="60" w:type="dxa"/>
              <w:bottom w:w="60" w:type="dxa"/>
              <w:left w:w="100" w:type="dxa"/>
              <w:right w:w="100" w:type="dxa"/>
            </w:tcMar>
          </w:tcPr>
          <w:p>
            <w:r>
              <w:rPr>
                <w:sz w:val="20"/>
              </w:rPr>
              <w:t xml:space="preserve">Event occurrence time (UTC)</w:t>
            </w:r>
          </w:p>
        </w:tc>
      </w:tr>
      <w:tr>
        <w:tc>
          <w:tcPr>
            <w:shd w:val="clear" w:color="auto" w:fill="D9E2F3"/>
            <w:tcMar>
              <w:top w:w="60" w:type="dxa"/>
              <w:bottom w:w="60" w:type="dxa"/>
              <w:left w:w="100" w:type="dxa"/>
              <w:right w:w="100" w:type="dxa"/>
            </w:tcMar>
          </w:tcPr>
          <w:p>
            <w:r>
              <w:rPr>
                <w:sz w:val="20"/>
              </w:rPr>
              <w:t xml:space="preserve">PropertiesJson</w:t>
            </w:r>
          </w:p>
        </w:tc>
        <w:tc>
          <w:tcPr>
            <w:shd w:val="clear" w:color="auto" w:fill="D9E2F3"/>
            <w:tcMar>
              <w:top w:w="60" w:type="dxa"/>
              <w:bottom w:w="60" w:type="dxa"/>
              <w:left w:w="100" w:type="dxa"/>
              <w:right w:w="100" w:type="dxa"/>
            </w:tcMar>
          </w:tcPr>
          <w:p>
            <w:r>
              <w:rPr>
                <w:sz w:val="20"/>
              </w:rPr>
              <w:t xml:space="preserve">NVARCHAR(MAX)</w:t>
            </w:r>
          </w:p>
        </w:tc>
        <w:tc>
          <w:tcPr>
            <w:shd w:val="clear" w:color="auto" w:fill="D9E2F3"/>
            <w:tcMar>
              <w:top w:w="60" w:type="dxa"/>
              <w:bottom w:w="60" w:type="dxa"/>
              <w:left w:w="100" w:type="dxa"/>
              <w:right w:w="100" w:type="dxa"/>
            </w:tcMar>
          </w:tcPr>
          <w:p>
            <w:r>
              <w:rPr>
                <w:sz w:val="20"/>
              </w:rPr>
              <w:t xml:space="preserve">NOT NULL</w:t>
            </w:r>
          </w:p>
        </w:tc>
        <w:tc>
          <w:tcPr>
            <w:shd w:val="clear" w:color="auto" w:fill="D9E2F3"/>
            <w:tcMar>
              <w:top w:w="60" w:type="dxa"/>
              <w:bottom w:w="60" w:type="dxa"/>
              <w:left w:w="100" w:type="dxa"/>
              <w:right w:w="100" w:type="dxa"/>
            </w:tcMar>
          </w:tcPr>
          <w:p>
            <w:r>
              <w:rPr>
                <w:sz w:val="20"/>
              </w:rPr>
              <w:t xml:space="preserve">Additional properties as JSON object</w:t>
            </w:r>
          </w:p>
        </w:tc>
      </w:tr>
      <w:tr>
        <w:tc>
          <w:tcPr>
            <w:shd w:val="clear" w:color="auto" w:fill="FFFFFF"/>
            <w:tcMar>
              <w:top w:w="60" w:type="dxa"/>
              <w:bottom w:w="60" w:type="dxa"/>
              <w:left w:w="100" w:type="dxa"/>
              <w:right w:w="100" w:type="dxa"/>
            </w:tcMar>
          </w:tcPr>
          <w:p>
            <w:r>
              <w:rPr>
                <w:sz w:val="20"/>
              </w:rPr>
              <w:t xml:space="preserve">CreatedAtUtc</w:t>
            </w:r>
          </w:p>
        </w:tc>
        <w:tc>
          <w:tcPr>
            <w:shd w:val="clear" w:color="auto" w:fill="FFFFFF"/>
            <w:tcMar>
              <w:top w:w="60" w:type="dxa"/>
              <w:bottom w:w="60" w:type="dxa"/>
              <w:left w:w="100" w:type="dxa"/>
              <w:right w:w="100" w:type="dxa"/>
            </w:tcMar>
          </w:tcPr>
          <w:p>
            <w:r>
              <w:rPr>
                <w:sz w:val="20"/>
              </w:rPr>
              <w:t xml:space="preserve">DATETIME2</w:t>
            </w:r>
          </w:p>
        </w:tc>
        <w:tc>
          <w:tcPr>
            <w:shd w:val="clear" w:color="auto" w:fill="FFFFFF"/>
            <w:tcMar>
              <w:top w:w="60" w:type="dxa"/>
              <w:bottom w:w="60" w:type="dxa"/>
              <w:left w:w="100" w:type="dxa"/>
              <w:right w:w="100" w:type="dxa"/>
            </w:tcMar>
          </w:tcPr>
          <w:p>
            <w:r>
              <w:rPr>
                <w:sz w:val="20"/>
              </w:rPr>
              <w:t xml:space="preserve">NOT NULL</w:t>
            </w:r>
          </w:p>
        </w:tc>
        <w:tc>
          <w:tcPr>
            <w:shd w:val="clear" w:color="auto" w:fill="FFFFFF"/>
            <w:tcMar>
              <w:top w:w="60" w:type="dxa"/>
              <w:bottom w:w="60" w:type="dxa"/>
              <w:left w:w="100" w:type="dxa"/>
              <w:right w:w="100" w:type="dxa"/>
            </w:tcMar>
          </w:tcPr>
          <w:p>
            <w:r>
              <w:rPr>
                <w:sz w:val="20"/>
              </w:rPr>
              <w:t xml:space="preserve">Database record insertion time</w:t>
            </w:r>
          </w:p>
        </w:tc>
      </w:tr>
    </w:tbl>
    <w:p/>
    <w:p/>
    <w:p>
      <w:pPr>
        <w:pStyle w:val="Heading3"/>
        <w:spacing w:after="120"/>
      </w:pPr>
      <w:r>
        <w:rPr>
          <w:b/>
          <w:sz w:val="28"/>
          <w:color w:val="4472C4"/>
        </w:rPr>
        <w:t>Metrics Table</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Column</w:t>
            </w:r>
          </w:p>
        </w:tc>
        <w:tc>
          <w:tcPr>
            <w:shd w:val="clear" w:color="auto" w:fill="1F3864"/>
            <w:tcMar>
              <w:top w:w="80" w:type="dxa"/>
              <w:bottom w:w="80" w:type="dxa"/>
              <w:left w:w="100" w:type="dxa"/>
              <w:right w:w="100" w:type="dxa"/>
            </w:tcMar>
          </w:tcPr>
          <w:p>
            <w:r>
              <w:rPr>
                <w:b/>
                <w:color w:val="FFFFFF"/>
                <w:sz w:val="20"/>
              </w:rPr>
              <w:t>SQL Type</w:t>
            </w:r>
          </w:p>
        </w:tc>
        <w:tc>
          <w:tcPr>
            <w:shd w:val="clear" w:color="auto" w:fill="1F3864"/>
            <w:tcMar>
              <w:top w:w="80" w:type="dxa"/>
              <w:bottom w:w="80" w:type="dxa"/>
              <w:left w:w="100" w:type="dxa"/>
              <w:right w:w="100" w:type="dxa"/>
            </w:tcMar>
          </w:tcPr>
          <w:p>
            <w:r>
              <w:rPr>
                <w:b/>
                <w:color w:val="FFFFFF"/>
                <w:sz w:val="20"/>
              </w:rPr>
              <w:t>Constraints</w:t>
            </w:r>
          </w:p>
        </w:tc>
        <w:tc>
          <w:tcPr>
            <w:shd w:val="clear" w:color="auto" w:fill="1F3864"/>
            <w:tcMar>
              <w:top w:w="80" w:type="dxa"/>
              <w:bottom w:w="80" w:type="dxa"/>
              <w:left w:w="100" w:type="dxa"/>
              <w:right w:w="100" w:type="dxa"/>
            </w:tcMar>
          </w:tcPr>
          <w:p>
            <w:r>
              <w:rPr>
                <w:b/>
                <w:color w:val="FFFFFF"/>
                <w:sz w:val="20"/>
              </w:rPr>
              <w:t>Description</w:t>
            </w:r>
          </w:p>
        </w:tc>
      </w:tr>
      <w:tr>
        <w:tc>
          <w:tcPr>
            <w:shd w:val="clear" w:color="auto" w:fill="FFFFFF"/>
            <w:tcMar>
              <w:top w:w="60" w:type="dxa"/>
              <w:bottom w:w="60" w:type="dxa"/>
              <w:left w:w="100" w:type="dxa"/>
              <w:right w:w="100" w:type="dxa"/>
            </w:tcMar>
          </w:tcPr>
          <w:p>
            <w:r>
              <w:rPr>
                <w:sz w:val="20"/>
              </w:rPr>
              <w:t xml:space="preserve">Id</w:t>
            </w:r>
          </w:p>
        </w:tc>
        <w:tc>
          <w:tcPr>
            <w:shd w:val="clear" w:color="auto" w:fill="FFFFFF"/>
            <w:tcMar>
              <w:top w:w="60" w:type="dxa"/>
              <w:bottom w:w="60" w:type="dxa"/>
              <w:left w:w="100" w:type="dxa"/>
              <w:right w:w="100" w:type="dxa"/>
            </w:tcMar>
          </w:tcPr>
          <w:p>
            <w:r>
              <w:rPr>
                <w:sz w:val="20"/>
              </w:rPr>
              <w:t xml:space="preserve">BIGINT</w:t>
            </w:r>
          </w:p>
        </w:tc>
        <w:tc>
          <w:tcPr>
            <w:shd w:val="clear" w:color="auto" w:fill="FFFFFF"/>
            <w:tcMar>
              <w:top w:w="60" w:type="dxa"/>
              <w:bottom w:w="60" w:type="dxa"/>
              <w:left w:w="100" w:type="dxa"/>
              <w:right w:w="100" w:type="dxa"/>
            </w:tcMar>
          </w:tcPr>
          <w:p>
            <w:r>
              <w:rPr>
                <w:sz w:val="20"/>
              </w:rPr>
              <w:t xml:space="preserve">PRIMARY KEY, AUTO-INCREMENT</w:t>
            </w:r>
          </w:p>
        </w:tc>
        <w:tc>
          <w:tcPr>
            <w:shd w:val="clear" w:color="auto" w:fill="FFFFFF"/>
            <w:tcMar>
              <w:top w:w="60" w:type="dxa"/>
              <w:bottom w:w="60" w:type="dxa"/>
              <w:left w:w="100" w:type="dxa"/>
              <w:right w:w="100" w:type="dxa"/>
            </w:tcMar>
          </w:tcPr>
          <w:p>
            <w:r>
              <w:rPr>
                <w:sz w:val="20"/>
              </w:rPr>
              <w:t xml:space="preserve">Surrogate key</w:t>
            </w:r>
          </w:p>
        </w:tc>
      </w:tr>
      <w:tr>
        <w:tc>
          <w:tcPr>
            <w:shd w:val="clear" w:color="auto" w:fill="D9E2F3"/>
            <w:tcMar>
              <w:top w:w="60" w:type="dxa"/>
              <w:bottom w:w="60" w:type="dxa"/>
              <w:left w:w="100" w:type="dxa"/>
              <w:right w:w="100" w:type="dxa"/>
            </w:tcMar>
          </w:tcPr>
          <w:p>
            <w:r>
              <w:rPr>
                <w:sz w:val="20"/>
              </w:rPr>
              <w:t xml:space="preserve">Name</w:t>
            </w:r>
          </w:p>
        </w:tc>
        <w:tc>
          <w:tcPr>
            <w:shd w:val="clear" w:color="auto" w:fill="D9E2F3"/>
            <w:tcMar>
              <w:top w:w="60" w:type="dxa"/>
              <w:bottom w:w="60" w:type="dxa"/>
              <w:left w:w="100" w:type="dxa"/>
              <w:right w:w="100" w:type="dxa"/>
            </w:tcMar>
          </w:tcPr>
          <w:p>
            <w:r>
              <w:rPr>
                <w:sz w:val="20"/>
              </w:rPr>
              <w:t xml:space="preserve">NVARCHAR(200)</w:t>
            </w:r>
          </w:p>
        </w:tc>
        <w:tc>
          <w:tcPr>
            <w:shd w:val="clear" w:color="auto" w:fill="D9E2F3"/>
            <w:tcMar>
              <w:top w:w="60" w:type="dxa"/>
              <w:bottom w:w="60" w:type="dxa"/>
              <w:left w:w="100" w:type="dxa"/>
              <w:right w:w="100" w:type="dxa"/>
            </w:tcMar>
          </w:tcPr>
          <w:p>
            <w:r>
              <w:rPr>
                <w:sz w:val="20"/>
              </w:rPr>
              <w:t xml:space="preserve">NOT NULL, INDEX</w:t>
            </w:r>
          </w:p>
        </w:tc>
        <w:tc>
          <w:tcPr>
            <w:shd w:val="clear" w:color="auto" w:fill="D9E2F3"/>
            <w:tcMar>
              <w:top w:w="60" w:type="dxa"/>
              <w:bottom w:w="60" w:type="dxa"/>
              <w:left w:w="100" w:type="dxa"/>
              <w:right w:w="100" w:type="dxa"/>
            </w:tcMar>
          </w:tcPr>
          <w:p>
            <w:r>
              <w:rPr>
                <w:sz w:val="20"/>
              </w:rPr>
              <w:t xml:space="preserve">Standing query name (metric name)</w:t>
            </w:r>
          </w:p>
        </w:tc>
      </w:tr>
      <w:tr>
        <w:tc>
          <w:tcPr>
            <w:shd w:val="clear" w:color="auto" w:fill="FFFFFF"/>
            <w:tcMar>
              <w:top w:w="60" w:type="dxa"/>
              <w:bottom w:w="60" w:type="dxa"/>
              <w:left w:w="100" w:type="dxa"/>
              <w:right w:w="100" w:type="dxa"/>
            </w:tcMar>
          </w:tcPr>
          <w:p>
            <w:r>
              <w:rPr>
                <w:sz w:val="20"/>
              </w:rPr>
              <w:t xml:space="preserve">Value</w:t>
            </w:r>
          </w:p>
        </w:tc>
        <w:tc>
          <w:tcPr>
            <w:shd w:val="clear" w:color="auto" w:fill="FFFFFF"/>
            <w:tcMar>
              <w:top w:w="60" w:type="dxa"/>
              <w:bottom w:w="60" w:type="dxa"/>
              <w:left w:w="100" w:type="dxa"/>
              <w:right w:w="100" w:type="dxa"/>
            </w:tcMar>
          </w:tcPr>
          <w:p>
            <w:r>
              <w:rPr>
                <w:sz w:val="20"/>
              </w:rPr>
              <w:t xml:space="preserve">FLOAT</w:t>
            </w:r>
          </w:p>
        </w:tc>
        <w:tc>
          <w:tcPr>
            <w:shd w:val="clear" w:color="auto" w:fill="FFFFFF"/>
            <w:tcMar>
              <w:top w:w="60" w:type="dxa"/>
              <w:bottom w:w="60" w:type="dxa"/>
              <w:left w:w="100" w:type="dxa"/>
              <w:right w:w="100" w:type="dxa"/>
            </w:tcMar>
          </w:tcPr>
          <w:p>
            <w:r>
              <w:rPr>
                <w:sz w:val="20"/>
              </w:rPr>
              <w:t xml:space="preserve">NOT NULL</w:t>
            </w:r>
          </w:p>
        </w:tc>
        <w:tc>
          <w:tcPr>
            <w:shd w:val="clear" w:color="auto" w:fill="FFFFFF"/>
            <w:tcMar>
              <w:top w:w="60" w:type="dxa"/>
              <w:bottom w:w="60" w:type="dxa"/>
              <w:left w:w="100" w:type="dxa"/>
              <w:right w:w="100" w:type="dxa"/>
            </w:tcMar>
          </w:tcPr>
          <w:p>
            <w:r>
              <w:rPr>
                <w:sz w:val="20"/>
              </w:rPr>
              <w:t xml:space="preserve">Computed aggregated value</w:t>
            </w:r>
          </w:p>
        </w:tc>
      </w:tr>
      <w:tr>
        <w:tc>
          <w:tcPr>
            <w:shd w:val="clear" w:color="auto" w:fill="D9E2F3"/>
            <w:tcMar>
              <w:top w:w="60" w:type="dxa"/>
              <w:bottom w:w="60" w:type="dxa"/>
              <w:left w:w="100" w:type="dxa"/>
              <w:right w:w="100" w:type="dxa"/>
            </w:tcMar>
          </w:tcPr>
          <w:p>
            <w:r>
              <w:rPr>
                <w:sz w:val="20"/>
              </w:rPr>
              <w:t xml:space="preserve">WindowSeconds</w:t>
            </w:r>
          </w:p>
        </w:tc>
        <w:tc>
          <w:tcPr>
            <w:shd w:val="clear" w:color="auto" w:fill="D9E2F3"/>
            <w:tcMar>
              <w:top w:w="60" w:type="dxa"/>
              <w:bottom w:w="60" w:type="dxa"/>
              <w:left w:w="100" w:type="dxa"/>
              <w:right w:w="100" w:type="dxa"/>
            </w:tcMar>
          </w:tcPr>
          <w:p>
            <w:r>
              <w:rPr>
                <w:sz w:val="20"/>
              </w:rPr>
              <w:t xml:space="preserve">INT</w:t>
            </w:r>
          </w:p>
        </w:tc>
        <w:tc>
          <w:tcPr>
            <w:shd w:val="clear" w:color="auto" w:fill="D9E2F3"/>
            <w:tcMar>
              <w:top w:w="60" w:type="dxa"/>
              <w:bottom w:w="60" w:type="dxa"/>
              <w:left w:w="100" w:type="dxa"/>
              <w:right w:w="100" w:type="dxa"/>
            </w:tcMar>
          </w:tcPr>
          <w:p>
            <w:r>
              <w:rPr>
                <w:sz w:val="20"/>
              </w:rPr>
              <w:t xml:space="preserve">NOT NULL</w:t>
            </w:r>
          </w:p>
        </w:tc>
        <w:tc>
          <w:tcPr>
            <w:shd w:val="clear" w:color="auto" w:fill="D9E2F3"/>
            <w:tcMar>
              <w:top w:w="60" w:type="dxa"/>
              <w:bottom w:w="60" w:type="dxa"/>
              <w:left w:w="100" w:type="dxa"/>
              <w:right w:w="100" w:type="dxa"/>
            </w:tcMar>
          </w:tcPr>
          <w:p>
            <w:r>
              <w:rPr>
                <w:sz w:val="20"/>
              </w:rPr>
              <w:t xml:space="preserve">Time window used for this metric calculation</w:t>
            </w:r>
          </w:p>
        </w:tc>
      </w:tr>
      <w:tr>
        <w:tc>
          <w:tcPr>
            <w:shd w:val="clear" w:color="auto" w:fill="FFFFFF"/>
            <w:tcMar>
              <w:top w:w="60" w:type="dxa"/>
              <w:bottom w:w="60" w:type="dxa"/>
              <w:left w:w="100" w:type="dxa"/>
              <w:right w:w="100" w:type="dxa"/>
            </w:tcMar>
          </w:tcPr>
          <w:p>
            <w:r>
              <w:rPr>
                <w:sz w:val="20"/>
              </w:rPr>
              <w:t xml:space="preserve">Timestamp</w:t>
            </w:r>
          </w:p>
        </w:tc>
        <w:tc>
          <w:tcPr>
            <w:shd w:val="clear" w:color="auto" w:fill="FFFFFF"/>
            <w:tcMar>
              <w:top w:w="60" w:type="dxa"/>
              <w:bottom w:w="60" w:type="dxa"/>
              <w:left w:w="100" w:type="dxa"/>
              <w:right w:w="100" w:type="dxa"/>
            </w:tcMar>
          </w:tcPr>
          <w:p>
            <w:r>
              <w:rPr>
                <w:sz w:val="20"/>
              </w:rPr>
              <w:t xml:space="preserve">DATETIME2</w:t>
            </w:r>
          </w:p>
        </w:tc>
        <w:tc>
          <w:tcPr>
            <w:shd w:val="clear" w:color="auto" w:fill="FFFFFF"/>
            <w:tcMar>
              <w:top w:w="60" w:type="dxa"/>
              <w:bottom w:w="60" w:type="dxa"/>
              <w:left w:w="100" w:type="dxa"/>
              <w:right w:w="100" w:type="dxa"/>
            </w:tcMar>
          </w:tcPr>
          <w:p>
            <w:r>
              <w:rPr>
                <w:sz w:val="20"/>
              </w:rPr>
              <w:t xml:space="preserve">NOT NULL, INDEX</w:t>
            </w:r>
          </w:p>
        </w:tc>
        <w:tc>
          <w:tcPr>
            <w:shd w:val="clear" w:color="auto" w:fill="FFFFFF"/>
            <w:tcMar>
              <w:top w:w="60" w:type="dxa"/>
              <w:bottom w:w="60" w:type="dxa"/>
              <w:left w:w="100" w:type="dxa"/>
              <w:right w:w="100" w:type="dxa"/>
            </w:tcMar>
          </w:tcPr>
          <w:p>
            <w:r>
              <w:rPr>
                <w:sz w:val="20"/>
              </w:rPr>
              <w:t xml:space="preserve">Metric computation time (UTC)</w:t>
            </w:r>
          </w:p>
        </w:tc>
      </w:tr>
      <w:tr>
        <w:tc>
          <w:tcPr>
            <w:shd w:val="clear" w:color="auto" w:fill="D9E2F3"/>
            <w:tcMar>
              <w:top w:w="60" w:type="dxa"/>
              <w:bottom w:w="60" w:type="dxa"/>
              <w:left w:w="100" w:type="dxa"/>
              <w:right w:w="100" w:type="dxa"/>
            </w:tcMar>
          </w:tcPr>
          <w:p>
            <w:r>
              <w:rPr>
                <w:sz w:val="20"/>
              </w:rPr>
              <w:t xml:space="preserve">DimensionsJson</w:t>
            </w:r>
          </w:p>
        </w:tc>
        <w:tc>
          <w:tcPr>
            <w:shd w:val="clear" w:color="auto" w:fill="D9E2F3"/>
            <w:tcMar>
              <w:top w:w="60" w:type="dxa"/>
              <w:bottom w:w="60" w:type="dxa"/>
              <w:left w:w="100" w:type="dxa"/>
              <w:right w:w="100" w:type="dxa"/>
            </w:tcMar>
          </w:tcPr>
          <w:p>
            <w:r>
              <w:rPr>
                <w:sz w:val="20"/>
              </w:rPr>
              <w:t xml:space="preserve">NVARCHAR(MAX)</w:t>
            </w:r>
          </w:p>
        </w:tc>
        <w:tc>
          <w:tcPr>
            <w:shd w:val="clear" w:color="auto" w:fill="D9E2F3"/>
            <w:tcMar>
              <w:top w:w="60" w:type="dxa"/>
              <w:bottom w:w="60" w:type="dxa"/>
              <w:left w:w="100" w:type="dxa"/>
              <w:right w:w="100" w:type="dxa"/>
            </w:tcMar>
          </w:tcPr>
          <w:p>
            <w:r>
              <w:rPr>
                <w:sz w:val="20"/>
              </w:rPr>
              <w:t xml:space="preserve">NOT NULL</w:t>
            </w:r>
          </w:p>
        </w:tc>
        <w:tc>
          <w:tcPr>
            <w:shd w:val="clear" w:color="auto" w:fill="D9E2F3"/>
            <w:tcMar>
              <w:top w:w="60" w:type="dxa"/>
              <w:bottom w:w="60" w:type="dxa"/>
              <w:left w:w="100" w:type="dxa"/>
              <w:right w:w="100" w:type="dxa"/>
            </w:tcMar>
          </w:tcPr>
          <w:p>
            <w:r>
              <w:rPr>
                <w:sz w:val="20"/>
              </w:rPr>
              <w:t xml:space="preserve">Dimension key-value pairs as JSON</w:t>
            </w:r>
          </w:p>
        </w:tc>
      </w:tr>
      <w:tr>
        <w:tc>
          <w:tcPr>
            <w:shd w:val="clear" w:color="auto" w:fill="FFFFFF"/>
            <w:tcMar>
              <w:top w:w="60" w:type="dxa"/>
              <w:bottom w:w="60" w:type="dxa"/>
              <w:left w:w="100" w:type="dxa"/>
              <w:right w:w="100" w:type="dxa"/>
            </w:tcMar>
          </w:tcPr>
          <w:p>
            <w:r>
              <w:rPr>
                <w:sz w:val="20"/>
              </w:rPr>
              <w:t xml:space="preserve">CreatedAtUtc</w:t>
            </w:r>
          </w:p>
        </w:tc>
        <w:tc>
          <w:tcPr>
            <w:shd w:val="clear" w:color="auto" w:fill="FFFFFF"/>
            <w:tcMar>
              <w:top w:w="60" w:type="dxa"/>
              <w:bottom w:w="60" w:type="dxa"/>
              <w:left w:w="100" w:type="dxa"/>
              <w:right w:w="100" w:type="dxa"/>
            </w:tcMar>
          </w:tcPr>
          <w:p>
            <w:r>
              <w:rPr>
                <w:sz w:val="20"/>
              </w:rPr>
              <w:t xml:space="preserve">DATETIME2</w:t>
            </w:r>
          </w:p>
        </w:tc>
        <w:tc>
          <w:tcPr>
            <w:shd w:val="clear" w:color="auto" w:fill="FFFFFF"/>
            <w:tcMar>
              <w:top w:w="60" w:type="dxa"/>
              <w:bottom w:w="60" w:type="dxa"/>
              <w:left w:w="100" w:type="dxa"/>
              <w:right w:w="100" w:type="dxa"/>
            </w:tcMar>
          </w:tcPr>
          <w:p>
            <w:r>
              <w:rPr>
                <w:sz w:val="20"/>
              </w:rPr>
              <w:t xml:space="preserve">NOT NULL</w:t>
            </w:r>
          </w:p>
        </w:tc>
        <w:tc>
          <w:tcPr>
            <w:shd w:val="clear" w:color="auto" w:fill="FFFFFF"/>
            <w:tcMar>
              <w:top w:w="60" w:type="dxa"/>
              <w:bottom w:w="60" w:type="dxa"/>
              <w:left w:w="100" w:type="dxa"/>
              <w:right w:w="100" w:type="dxa"/>
            </w:tcMar>
          </w:tcPr>
          <w:p>
            <w:r>
              <w:rPr>
                <w:sz w:val="20"/>
              </w:rPr>
              <w:t xml:space="preserve">Record insertion time</w:t>
            </w:r>
          </w:p>
        </w:tc>
      </w:tr>
    </w:tbl>
    <w:p/>
    <w:p/>
    <w:p>
      <w:pPr>
        <w:pStyle w:val="Heading3"/>
        <w:spacing w:after="120"/>
      </w:pPr>
      <w:r>
        <w:rPr>
          <w:b/>
          <w:sz w:val="28"/>
          <w:color w:val="4472C4"/>
        </w:rPr>
        <w:t>Alerts Table</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Column</w:t>
            </w:r>
          </w:p>
        </w:tc>
        <w:tc>
          <w:tcPr>
            <w:shd w:val="clear" w:color="auto" w:fill="1F3864"/>
            <w:tcMar>
              <w:top w:w="80" w:type="dxa"/>
              <w:bottom w:w="80" w:type="dxa"/>
              <w:left w:w="100" w:type="dxa"/>
              <w:right w:w="100" w:type="dxa"/>
            </w:tcMar>
          </w:tcPr>
          <w:p>
            <w:r>
              <w:rPr>
                <w:b/>
                <w:color w:val="FFFFFF"/>
                <w:sz w:val="20"/>
              </w:rPr>
              <w:t>SQL Type</w:t>
            </w:r>
          </w:p>
        </w:tc>
        <w:tc>
          <w:tcPr>
            <w:shd w:val="clear" w:color="auto" w:fill="1F3864"/>
            <w:tcMar>
              <w:top w:w="80" w:type="dxa"/>
              <w:bottom w:w="80" w:type="dxa"/>
              <w:left w:w="100" w:type="dxa"/>
              <w:right w:w="100" w:type="dxa"/>
            </w:tcMar>
          </w:tcPr>
          <w:p>
            <w:r>
              <w:rPr>
                <w:b/>
                <w:color w:val="FFFFFF"/>
                <w:sz w:val="20"/>
              </w:rPr>
              <w:t>Constraints</w:t>
            </w:r>
          </w:p>
        </w:tc>
        <w:tc>
          <w:tcPr>
            <w:shd w:val="clear" w:color="auto" w:fill="1F3864"/>
            <w:tcMar>
              <w:top w:w="80" w:type="dxa"/>
              <w:bottom w:w="80" w:type="dxa"/>
              <w:left w:w="100" w:type="dxa"/>
              <w:right w:w="100" w:type="dxa"/>
            </w:tcMar>
          </w:tcPr>
          <w:p>
            <w:r>
              <w:rPr>
                <w:b/>
                <w:color w:val="FFFFFF"/>
                <w:sz w:val="20"/>
              </w:rPr>
              <w:t>Description</w:t>
            </w:r>
          </w:p>
        </w:tc>
      </w:tr>
      <w:tr>
        <w:tc>
          <w:tcPr>
            <w:shd w:val="clear" w:color="auto" w:fill="FFFFFF"/>
            <w:tcMar>
              <w:top w:w="60" w:type="dxa"/>
              <w:bottom w:w="60" w:type="dxa"/>
              <w:left w:w="100" w:type="dxa"/>
              <w:right w:w="100" w:type="dxa"/>
            </w:tcMar>
          </w:tcPr>
          <w:p>
            <w:r>
              <w:rPr>
                <w:sz w:val="20"/>
              </w:rPr>
              <w:t xml:space="preserve">Id</w:t>
            </w:r>
          </w:p>
        </w:tc>
        <w:tc>
          <w:tcPr>
            <w:shd w:val="clear" w:color="auto" w:fill="FFFFFF"/>
            <w:tcMar>
              <w:top w:w="60" w:type="dxa"/>
              <w:bottom w:w="60" w:type="dxa"/>
              <w:left w:w="100" w:type="dxa"/>
              <w:right w:w="100" w:type="dxa"/>
            </w:tcMar>
          </w:tcPr>
          <w:p>
            <w:r>
              <w:rPr>
                <w:sz w:val="20"/>
              </w:rPr>
              <w:t xml:space="preserve">BIGINT</w:t>
            </w:r>
          </w:p>
        </w:tc>
        <w:tc>
          <w:tcPr>
            <w:shd w:val="clear" w:color="auto" w:fill="FFFFFF"/>
            <w:tcMar>
              <w:top w:w="60" w:type="dxa"/>
              <w:bottom w:w="60" w:type="dxa"/>
              <w:left w:w="100" w:type="dxa"/>
              <w:right w:w="100" w:type="dxa"/>
            </w:tcMar>
          </w:tcPr>
          <w:p>
            <w:r>
              <w:rPr>
                <w:sz w:val="20"/>
              </w:rPr>
              <w:t xml:space="preserve">PRIMARY KEY, AUTO-INCREMENT</w:t>
            </w:r>
          </w:p>
        </w:tc>
        <w:tc>
          <w:tcPr>
            <w:shd w:val="clear" w:color="auto" w:fill="FFFFFF"/>
            <w:tcMar>
              <w:top w:w="60" w:type="dxa"/>
              <w:bottom w:w="60" w:type="dxa"/>
              <w:left w:w="100" w:type="dxa"/>
              <w:right w:w="100" w:type="dxa"/>
            </w:tcMar>
          </w:tcPr>
          <w:p>
            <w:r>
              <w:rPr>
                <w:sz w:val="20"/>
              </w:rPr>
              <w:t xml:space="preserve">Surrogate key</w:t>
            </w:r>
          </w:p>
        </w:tc>
      </w:tr>
      <w:tr>
        <w:tc>
          <w:tcPr>
            <w:shd w:val="clear" w:color="auto" w:fill="D9E2F3"/>
            <w:tcMar>
              <w:top w:w="60" w:type="dxa"/>
              <w:bottom w:w="60" w:type="dxa"/>
              <w:left w:w="100" w:type="dxa"/>
              <w:right w:w="100" w:type="dxa"/>
            </w:tcMar>
          </w:tcPr>
          <w:p>
            <w:r>
              <w:rPr>
                <w:sz w:val="20"/>
              </w:rPr>
              <w:t xml:space="preserve">QueryName</w:t>
            </w:r>
          </w:p>
        </w:tc>
        <w:tc>
          <w:tcPr>
            <w:shd w:val="clear" w:color="auto" w:fill="D9E2F3"/>
            <w:tcMar>
              <w:top w:w="60" w:type="dxa"/>
              <w:bottom w:w="60" w:type="dxa"/>
              <w:left w:w="100" w:type="dxa"/>
              <w:right w:w="100" w:type="dxa"/>
            </w:tcMar>
          </w:tcPr>
          <w:p>
            <w:r>
              <w:rPr>
                <w:sz w:val="20"/>
              </w:rPr>
              <w:t xml:space="preserve">NVARCHAR(200)</w:t>
            </w:r>
          </w:p>
        </w:tc>
        <w:tc>
          <w:tcPr>
            <w:shd w:val="clear" w:color="auto" w:fill="D9E2F3"/>
            <w:tcMar>
              <w:top w:w="60" w:type="dxa"/>
              <w:bottom w:w="60" w:type="dxa"/>
              <w:left w:w="100" w:type="dxa"/>
              <w:right w:w="100" w:type="dxa"/>
            </w:tcMar>
          </w:tcPr>
          <w:p>
            <w:r>
              <w:rPr>
                <w:sz w:val="20"/>
              </w:rPr>
              <w:t xml:space="preserve">NOT NULL, INDEX</w:t>
            </w:r>
          </w:p>
        </w:tc>
        <w:tc>
          <w:tcPr>
            <w:shd w:val="clear" w:color="auto" w:fill="D9E2F3"/>
            <w:tcMar>
              <w:top w:w="60" w:type="dxa"/>
              <w:bottom w:w="60" w:type="dxa"/>
              <w:left w:w="100" w:type="dxa"/>
              <w:right w:w="100" w:type="dxa"/>
            </w:tcMar>
          </w:tcPr>
          <w:p>
            <w:r>
              <w:rPr>
                <w:sz w:val="20"/>
              </w:rPr>
              <w:t xml:space="preserve">Standing query that triggered the alert</w:t>
            </w:r>
          </w:p>
        </w:tc>
      </w:tr>
      <w:tr>
        <w:tc>
          <w:tcPr>
            <w:shd w:val="clear" w:color="auto" w:fill="FFFFFF"/>
            <w:tcMar>
              <w:top w:w="60" w:type="dxa"/>
              <w:bottom w:w="60" w:type="dxa"/>
              <w:left w:w="100" w:type="dxa"/>
              <w:right w:w="100" w:type="dxa"/>
            </w:tcMar>
          </w:tcPr>
          <w:p>
            <w:r>
              <w:rPr>
                <w:sz w:val="20"/>
              </w:rPr>
              <w:t xml:space="preserve">Message</w:t>
            </w:r>
          </w:p>
        </w:tc>
        <w:tc>
          <w:tcPr>
            <w:shd w:val="clear" w:color="auto" w:fill="FFFFFF"/>
            <w:tcMar>
              <w:top w:w="60" w:type="dxa"/>
              <w:bottom w:w="60" w:type="dxa"/>
              <w:left w:w="100" w:type="dxa"/>
              <w:right w:w="100" w:type="dxa"/>
            </w:tcMar>
          </w:tcPr>
          <w:p>
            <w:r>
              <w:rPr>
                <w:sz w:val="20"/>
              </w:rPr>
              <w:t xml:space="preserve">NVARCHAR(1000)</w:t>
            </w:r>
          </w:p>
        </w:tc>
        <w:tc>
          <w:tcPr>
            <w:shd w:val="clear" w:color="auto" w:fill="FFFFFF"/>
            <w:tcMar>
              <w:top w:w="60" w:type="dxa"/>
              <w:bottom w:w="60" w:type="dxa"/>
              <w:left w:w="100" w:type="dxa"/>
              <w:right w:w="100" w:type="dxa"/>
            </w:tcMar>
          </w:tcPr>
          <w:p>
            <w:r>
              <w:rPr>
                <w:sz w:val="20"/>
              </w:rPr>
              <w:t xml:space="preserve">NOT NULL</w:t>
            </w:r>
          </w:p>
        </w:tc>
        <w:tc>
          <w:tcPr>
            <w:shd w:val="clear" w:color="auto" w:fill="FFFFFF"/>
            <w:tcMar>
              <w:top w:w="60" w:type="dxa"/>
              <w:bottom w:w="60" w:type="dxa"/>
              <w:left w:w="100" w:type="dxa"/>
              <w:right w:w="100" w:type="dxa"/>
            </w:tcMar>
          </w:tcPr>
          <w:p>
            <w:r>
              <w:rPr>
                <w:sz w:val="20"/>
              </w:rPr>
              <w:t xml:space="preserve">Human-readable alert description</w:t>
            </w:r>
          </w:p>
        </w:tc>
      </w:tr>
      <w:tr>
        <w:tc>
          <w:tcPr>
            <w:shd w:val="clear" w:color="auto" w:fill="D9E2F3"/>
            <w:tcMar>
              <w:top w:w="60" w:type="dxa"/>
              <w:bottom w:w="60" w:type="dxa"/>
              <w:left w:w="100" w:type="dxa"/>
              <w:right w:w="100" w:type="dxa"/>
            </w:tcMar>
          </w:tcPr>
          <w:p>
            <w:r>
              <w:rPr>
                <w:sz w:val="20"/>
              </w:rPr>
              <w:t xml:space="preserve">CurrentValue</w:t>
            </w:r>
          </w:p>
        </w:tc>
        <w:tc>
          <w:tcPr>
            <w:shd w:val="clear" w:color="auto" w:fill="D9E2F3"/>
            <w:tcMar>
              <w:top w:w="60" w:type="dxa"/>
              <w:bottom w:w="60" w:type="dxa"/>
              <w:left w:w="100" w:type="dxa"/>
              <w:right w:w="100" w:type="dxa"/>
            </w:tcMar>
          </w:tcPr>
          <w:p>
            <w:r>
              <w:rPr>
                <w:sz w:val="20"/>
              </w:rPr>
              <w:t xml:space="preserve">FLOAT</w:t>
            </w:r>
          </w:p>
        </w:tc>
        <w:tc>
          <w:tcPr>
            <w:shd w:val="clear" w:color="auto" w:fill="D9E2F3"/>
            <w:tcMar>
              <w:top w:w="60" w:type="dxa"/>
              <w:bottom w:w="60" w:type="dxa"/>
              <w:left w:w="100" w:type="dxa"/>
              <w:right w:w="100" w:type="dxa"/>
            </w:tcMar>
          </w:tcPr>
          <w:p>
            <w:r>
              <w:rPr>
                <w:sz w:val="20"/>
              </w:rPr>
              <w:t xml:space="preserve">NOT NULL</w:t>
            </w:r>
          </w:p>
        </w:tc>
        <w:tc>
          <w:tcPr>
            <w:shd w:val="clear" w:color="auto" w:fill="D9E2F3"/>
            <w:tcMar>
              <w:top w:w="60" w:type="dxa"/>
              <w:bottom w:w="60" w:type="dxa"/>
              <w:left w:w="100" w:type="dxa"/>
              <w:right w:w="100" w:type="dxa"/>
            </w:tcMar>
          </w:tcPr>
          <w:p>
            <w:r>
              <w:rPr>
                <w:sz w:val="20"/>
              </w:rPr>
              <w:t xml:space="preserve">Metric value at the time of alert</w:t>
            </w:r>
          </w:p>
        </w:tc>
      </w:tr>
      <w:tr>
        <w:tc>
          <w:tcPr>
            <w:shd w:val="clear" w:color="auto" w:fill="FFFFFF"/>
            <w:tcMar>
              <w:top w:w="60" w:type="dxa"/>
              <w:bottom w:w="60" w:type="dxa"/>
              <w:left w:w="100" w:type="dxa"/>
              <w:right w:w="100" w:type="dxa"/>
            </w:tcMar>
          </w:tcPr>
          <w:p>
            <w:r>
              <w:rPr>
                <w:sz w:val="20"/>
              </w:rPr>
              <w:t xml:space="preserve">Threshold</w:t>
            </w:r>
          </w:p>
        </w:tc>
        <w:tc>
          <w:tcPr>
            <w:shd w:val="clear" w:color="auto" w:fill="FFFFFF"/>
            <w:tcMar>
              <w:top w:w="60" w:type="dxa"/>
              <w:bottom w:w="60" w:type="dxa"/>
              <w:left w:w="100" w:type="dxa"/>
              <w:right w:w="100" w:type="dxa"/>
            </w:tcMar>
          </w:tcPr>
          <w:p>
            <w:r>
              <w:rPr>
                <w:sz w:val="20"/>
              </w:rPr>
              <w:t xml:space="preserve">FLOAT</w:t>
            </w:r>
          </w:p>
        </w:tc>
        <w:tc>
          <w:tcPr>
            <w:shd w:val="clear" w:color="auto" w:fill="FFFFFF"/>
            <w:tcMar>
              <w:top w:w="60" w:type="dxa"/>
              <w:bottom w:w="60" w:type="dxa"/>
              <w:left w:w="100" w:type="dxa"/>
              <w:right w:w="100" w:type="dxa"/>
            </w:tcMar>
          </w:tcPr>
          <w:p>
            <w:r>
              <w:rPr>
                <w:sz w:val="20"/>
              </w:rPr>
              <w:t xml:space="preserve">NOT NULL</w:t>
            </w:r>
          </w:p>
        </w:tc>
        <w:tc>
          <w:tcPr>
            <w:shd w:val="clear" w:color="auto" w:fill="FFFFFF"/>
            <w:tcMar>
              <w:top w:w="60" w:type="dxa"/>
              <w:bottom w:w="60" w:type="dxa"/>
              <w:left w:w="100" w:type="dxa"/>
              <w:right w:w="100" w:type="dxa"/>
            </w:tcMar>
          </w:tcPr>
          <w:p>
            <w:r>
              <w:rPr>
                <w:sz w:val="20"/>
              </w:rPr>
              <w:t xml:space="preserve">Configured threshold that was crossed</w:t>
            </w:r>
          </w:p>
        </w:tc>
      </w:tr>
      <w:tr>
        <w:tc>
          <w:tcPr>
            <w:shd w:val="clear" w:color="auto" w:fill="D9E2F3"/>
            <w:tcMar>
              <w:top w:w="60" w:type="dxa"/>
              <w:bottom w:w="60" w:type="dxa"/>
              <w:left w:w="100" w:type="dxa"/>
              <w:right w:w="100" w:type="dxa"/>
            </w:tcMar>
          </w:tcPr>
          <w:p>
            <w:r>
              <w:rPr>
                <w:sz w:val="20"/>
              </w:rPr>
              <w:t xml:space="preserve">Timestamp</w:t>
            </w:r>
          </w:p>
        </w:tc>
        <w:tc>
          <w:tcPr>
            <w:shd w:val="clear" w:color="auto" w:fill="D9E2F3"/>
            <w:tcMar>
              <w:top w:w="60" w:type="dxa"/>
              <w:bottom w:w="60" w:type="dxa"/>
              <w:left w:w="100" w:type="dxa"/>
              <w:right w:w="100" w:type="dxa"/>
            </w:tcMar>
          </w:tcPr>
          <w:p>
            <w:r>
              <w:rPr>
                <w:sz w:val="20"/>
              </w:rPr>
              <w:t xml:space="preserve">DATETIME2</w:t>
            </w:r>
          </w:p>
        </w:tc>
        <w:tc>
          <w:tcPr>
            <w:shd w:val="clear" w:color="auto" w:fill="D9E2F3"/>
            <w:tcMar>
              <w:top w:w="60" w:type="dxa"/>
              <w:bottom w:w="60" w:type="dxa"/>
              <w:left w:w="100" w:type="dxa"/>
              <w:right w:w="100" w:type="dxa"/>
            </w:tcMar>
          </w:tcPr>
          <w:p>
            <w:r>
              <w:rPr>
                <w:sz w:val="20"/>
              </w:rPr>
              <w:t xml:space="preserve">NOT NULL, INDEX</w:t>
            </w:r>
          </w:p>
        </w:tc>
        <w:tc>
          <w:tcPr>
            <w:shd w:val="clear" w:color="auto" w:fill="D9E2F3"/>
            <w:tcMar>
              <w:top w:w="60" w:type="dxa"/>
              <w:bottom w:w="60" w:type="dxa"/>
              <w:left w:w="100" w:type="dxa"/>
              <w:right w:w="100" w:type="dxa"/>
            </w:tcMar>
          </w:tcPr>
          <w:p>
            <w:r>
              <w:rPr>
                <w:sz w:val="20"/>
              </w:rPr>
              <w:t xml:space="preserve">Alert trigger time (UTC)</w:t>
            </w:r>
          </w:p>
        </w:tc>
      </w:tr>
      <w:tr>
        <w:tc>
          <w:tcPr>
            <w:shd w:val="clear" w:color="auto" w:fill="FFFFFF"/>
            <w:tcMar>
              <w:top w:w="60" w:type="dxa"/>
              <w:bottom w:w="60" w:type="dxa"/>
              <w:left w:w="100" w:type="dxa"/>
              <w:right w:w="100" w:type="dxa"/>
            </w:tcMar>
          </w:tcPr>
          <w:p>
            <w:r>
              <w:rPr>
                <w:sz w:val="20"/>
              </w:rPr>
              <w:t xml:space="preserve">DimensionsJson</w:t>
            </w:r>
          </w:p>
        </w:tc>
        <w:tc>
          <w:tcPr>
            <w:shd w:val="clear" w:color="auto" w:fill="FFFFFF"/>
            <w:tcMar>
              <w:top w:w="60" w:type="dxa"/>
              <w:bottom w:w="60" w:type="dxa"/>
              <w:left w:w="100" w:type="dxa"/>
              <w:right w:w="100" w:type="dxa"/>
            </w:tcMar>
          </w:tcPr>
          <w:p>
            <w:r>
              <w:rPr>
                <w:sz w:val="20"/>
              </w:rPr>
              <w:t xml:space="preserve">NVARCHAR(MAX)</w:t>
            </w:r>
          </w:p>
        </w:tc>
        <w:tc>
          <w:tcPr>
            <w:shd w:val="clear" w:color="auto" w:fill="FFFFFF"/>
            <w:tcMar>
              <w:top w:w="60" w:type="dxa"/>
              <w:bottom w:w="60" w:type="dxa"/>
              <w:left w:w="100" w:type="dxa"/>
              <w:right w:w="100" w:type="dxa"/>
            </w:tcMar>
          </w:tcPr>
          <w:p>
            <w:r>
              <w:rPr>
                <w:sz w:val="20"/>
              </w:rPr>
              <w:t xml:space="preserve">NOT NULL</w:t>
            </w:r>
          </w:p>
        </w:tc>
        <w:tc>
          <w:tcPr>
            <w:shd w:val="clear" w:color="auto" w:fill="FFFFFF"/>
            <w:tcMar>
              <w:top w:w="60" w:type="dxa"/>
              <w:bottom w:w="60" w:type="dxa"/>
              <w:left w:w="100" w:type="dxa"/>
              <w:right w:w="100" w:type="dxa"/>
            </w:tcMar>
          </w:tcPr>
          <w:p>
            <w:r>
              <w:rPr>
                <w:sz w:val="20"/>
              </w:rPr>
              <w:t xml:space="preserve">Dimension key-value pairs as JSON</w:t>
            </w:r>
          </w:p>
        </w:tc>
      </w:tr>
      <w:tr>
        <w:tc>
          <w:tcPr>
            <w:shd w:val="clear" w:color="auto" w:fill="D9E2F3"/>
            <w:tcMar>
              <w:top w:w="60" w:type="dxa"/>
              <w:bottom w:w="60" w:type="dxa"/>
              <w:left w:w="100" w:type="dxa"/>
              <w:right w:w="100" w:type="dxa"/>
            </w:tcMar>
          </w:tcPr>
          <w:p>
            <w:r>
              <w:rPr>
                <w:sz w:val="20"/>
              </w:rPr>
              <w:t xml:space="preserve">CreatedAtUtc</w:t>
            </w:r>
          </w:p>
        </w:tc>
        <w:tc>
          <w:tcPr>
            <w:shd w:val="clear" w:color="auto" w:fill="D9E2F3"/>
            <w:tcMar>
              <w:top w:w="60" w:type="dxa"/>
              <w:bottom w:w="60" w:type="dxa"/>
              <w:left w:w="100" w:type="dxa"/>
              <w:right w:w="100" w:type="dxa"/>
            </w:tcMar>
          </w:tcPr>
          <w:p>
            <w:r>
              <w:rPr>
                <w:sz w:val="20"/>
              </w:rPr>
              <w:t xml:space="preserve">DATETIME2</w:t>
            </w:r>
          </w:p>
        </w:tc>
        <w:tc>
          <w:tcPr>
            <w:shd w:val="clear" w:color="auto" w:fill="D9E2F3"/>
            <w:tcMar>
              <w:top w:w="60" w:type="dxa"/>
              <w:bottom w:w="60" w:type="dxa"/>
              <w:left w:w="100" w:type="dxa"/>
              <w:right w:w="100" w:type="dxa"/>
            </w:tcMar>
          </w:tcPr>
          <w:p>
            <w:r>
              <w:rPr>
                <w:sz w:val="20"/>
              </w:rPr>
              <w:t xml:space="preserve">NOT NULL</w:t>
            </w:r>
          </w:p>
        </w:tc>
        <w:tc>
          <w:tcPr>
            <w:shd w:val="clear" w:color="auto" w:fill="D9E2F3"/>
            <w:tcMar>
              <w:top w:w="60" w:type="dxa"/>
              <w:bottom w:w="60" w:type="dxa"/>
              <w:left w:w="100" w:type="dxa"/>
              <w:right w:w="100" w:type="dxa"/>
            </w:tcMar>
          </w:tcPr>
          <w:p>
            <w:r>
              <w:rPr>
                <w:sz w:val="20"/>
              </w:rPr>
              <w:t xml:space="preserve">Record insertion time</w:t>
            </w:r>
          </w:p>
        </w:tc>
      </w:tr>
    </w:tbl>
    <w:p/>
    <w:p/>
    <w:p>
      <w:r>
        <w:br w:type="page"/>
      </w:r>
    </w:p>
    <w:p>
      <w:pPr>
        <w:pStyle w:val="Heading1"/>
        <w:spacing w:after="120"/>
      </w:pPr>
      <w:r>
        <w:rPr>
          <w:b/>
          <w:sz w:val="48"/>
          <w:color w:val="1F3864"/>
        </w:rPr>
        <w:t>9. Application Configuration</w:t>
      </w:r>
    </w:p>
    <w:p>
      <w:pPr>
        <w:pBdr>
          <w:bottom w:val="single" w:color="2E74B5" w:sz="6"/>
        </w:pBdr>
        <w:spacing w:after="120"/>
      </w:pPr>
    </w:p>
    <w:p/>
    <w:p>
      <w:pPr>
        <w:pStyle w:val="Heading2"/>
        <w:spacing w:after="120"/>
      </w:pPr>
      <w:r>
        <w:rPr>
          <w:b/>
          <w:sz w:val="36"/>
          <w:color w:val="2E74B5"/>
        </w:rPr>
        <w:t>appsettings.json Settings</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Setting</w:t>
            </w:r>
          </w:p>
        </w:tc>
        <w:tc>
          <w:tcPr>
            <w:shd w:val="clear" w:color="auto" w:fill="1F3864"/>
            <w:tcMar>
              <w:top w:w="80" w:type="dxa"/>
              <w:bottom w:w="80" w:type="dxa"/>
              <w:left w:w="100" w:type="dxa"/>
              <w:right w:w="100" w:type="dxa"/>
            </w:tcMar>
          </w:tcPr>
          <w:p>
            <w:r>
              <w:rPr>
                <w:b/>
                <w:color w:val="FFFFFF"/>
                <w:sz w:val="20"/>
              </w:rPr>
              <w:t>Value</w:t>
            </w:r>
          </w:p>
        </w:tc>
        <w:tc>
          <w:tcPr>
            <w:shd w:val="clear" w:color="auto" w:fill="1F3864"/>
            <w:tcMar>
              <w:top w:w="80" w:type="dxa"/>
              <w:bottom w:w="80" w:type="dxa"/>
              <w:left w:w="100" w:type="dxa"/>
              <w:right w:w="100" w:type="dxa"/>
            </w:tcMar>
          </w:tcPr>
          <w:p>
            <w:r>
              <w:rPr>
                <w:b/>
                <w:color w:val="FFFFFF"/>
                <w:sz w:val="20"/>
              </w:rPr>
              <w:t>Purpose</w:t>
            </w:r>
          </w:p>
        </w:tc>
      </w:tr>
      <w:tr>
        <w:tc>
          <w:tcPr>
            <w:shd w:val="clear" w:color="auto" w:fill="FFFFFF"/>
            <w:tcMar>
              <w:top w:w="60" w:type="dxa"/>
              <w:bottom w:w="60" w:type="dxa"/>
              <w:left w:w="100" w:type="dxa"/>
              <w:right w:w="100" w:type="dxa"/>
            </w:tcMar>
          </w:tcPr>
          <w:p>
            <w:r>
              <w:rPr>
                <w:sz w:val="20"/>
              </w:rPr>
              <w:t xml:space="preserve">ConnectionStrings.SqeDatabase</w:t>
            </w:r>
          </w:p>
        </w:tc>
        <w:tc>
          <w:tcPr>
            <w:shd w:val="clear" w:color="auto" w:fill="FFFFFF"/>
            <w:tcMar>
              <w:top w:w="60" w:type="dxa"/>
              <w:bottom w:w="60" w:type="dxa"/>
              <w:left w:w="100" w:type="dxa"/>
              <w:right w:w="100" w:type="dxa"/>
            </w:tcMar>
          </w:tcPr>
          <w:p>
            <w:r>
              <w:rPr>
                <w:sz w:val="20"/>
              </w:rPr>
              <w:t xml:space="preserve">Data Source=(localdb)\MSSQLLocalDB; Initial Catalog=dbo_SQE; Integrated Security=True</w:t>
            </w:r>
          </w:p>
        </w:tc>
        <w:tc>
          <w:tcPr>
            <w:shd w:val="clear" w:color="auto" w:fill="FFFFFF"/>
            <w:tcMar>
              <w:top w:w="60" w:type="dxa"/>
              <w:bottom w:w="60" w:type="dxa"/>
              <w:left w:w="100" w:type="dxa"/>
              <w:right w:w="100" w:type="dxa"/>
            </w:tcMar>
          </w:tcPr>
          <w:p>
            <w:r>
              <w:rPr>
                <w:sz w:val="20"/>
              </w:rPr>
              <w:t xml:space="preserve">SQL Server connection string for LocalDB</w:t>
            </w:r>
          </w:p>
        </w:tc>
      </w:tr>
      <w:tr>
        <w:tc>
          <w:tcPr>
            <w:shd w:val="clear" w:color="auto" w:fill="D9E2F3"/>
            <w:tcMar>
              <w:top w:w="60" w:type="dxa"/>
              <w:bottom w:w="60" w:type="dxa"/>
              <w:left w:w="100" w:type="dxa"/>
              <w:right w:w="100" w:type="dxa"/>
            </w:tcMar>
          </w:tcPr>
          <w:p>
            <w:r>
              <w:rPr>
                <w:sz w:val="20"/>
              </w:rPr>
              <w:t xml:space="preserve">Logging.LogLevel.Default</w:t>
            </w:r>
          </w:p>
        </w:tc>
        <w:tc>
          <w:tcPr>
            <w:shd w:val="clear" w:color="auto" w:fill="D9E2F3"/>
            <w:tcMar>
              <w:top w:w="60" w:type="dxa"/>
              <w:bottom w:w="60" w:type="dxa"/>
              <w:left w:w="100" w:type="dxa"/>
              <w:right w:w="100" w:type="dxa"/>
            </w:tcMar>
          </w:tcPr>
          <w:p>
            <w:r>
              <w:rPr>
                <w:sz w:val="20"/>
              </w:rPr>
              <w:t xml:space="preserve">Information</w:t>
            </w:r>
          </w:p>
        </w:tc>
        <w:tc>
          <w:tcPr>
            <w:shd w:val="clear" w:color="auto" w:fill="D9E2F3"/>
            <w:tcMar>
              <w:top w:w="60" w:type="dxa"/>
              <w:bottom w:w="60" w:type="dxa"/>
              <w:left w:w="100" w:type="dxa"/>
              <w:right w:w="100" w:type="dxa"/>
            </w:tcMar>
          </w:tcPr>
          <w:p>
            <w:r>
              <w:rPr>
                <w:sz w:val="20"/>
              </w:rPr>
              <w:t xml:space="preserve">Default log level for all components</w:t>
            </w:r>
          </w:p>
        </w:tc>
      </w:tr>
      <w:tr>
        <w:tc>
          <w:tcPr>
            <w:shd w:val="clear" w:color="auto" w:fill="FFFFFF"/>
            <w:tcMar>
              <w:top w:w="60" w:type="dxa"/>
              <w:bottom w:w="60" w:type="dxa"/>
              <w:left w:w="100" w:type="dxa"/>
              <w:right w:w="100" w:type="dxa"/>
            </w:tcMar>
          </w:tcPr>
          <w:p>
            <w:r>
              <w:rPr>
                <w:sz w:val="20"/>
              </w:rPr>
              <w:t xml:space="preserve">Logging.LogLevel.Microsoft.AspNetCore</w:t>
            </w:r>
          </w:p>
        </w:tc>
        <w:tc>
          <w:tcPr>
            <w:shd w:val="clear" w:color="auto" w:fill="FFFFFF"/>
            <w:tcMar>
              <w:top w:w="60" w:type="dxa"/>
              <w:bottom w:w="60" w:type="dxa"/>
              <w:left w:w="100" w:type="dxa"/>
              <w:right w:w="100" w:type="dxa"/>
            </w:tcMar>
          </w:tcPr>
          <w:p>
            <w:r>
              <w:rPr>
                <w:sz w:val="20"/>
              </w:rPr>
              <w:t xml:space="preserve">Warning</w:t>
            </w:r>
          </w:p>
        </w:tc>
        <w:tc>
          <w:tcPr>
            <w:shd w:val="clear" w:color="auto" w:fill="FFFFFF"/>
            <w:tcMar>
              <w:top w:w="60" w:type="dxa"/>
              <w:bottom w:w="60" w:type="dxa"/>
              <w:left w:w="100" w:type="dxa"/>
              <w:right w:w="100" w:type="dxa"/>
            </w:tcMar>
          </w:tcPr>
          <w:p>
            <w:r>
              <w:rPr>
                <w:sz w:val="20"/>
              </w:rPr>
              <w:t xml:space="preserve">Suppresses verbose ASP.NET Core framework logs</w:t>
            </w:r>
          </w:p>
        </w:tc>
      </w:tr>
      <w:tr>
        <w:tc>
          <w:tcPr>
            <w:shd w:val="clear" w:color="auto" w:fill="D9E2F3"/>
            <w:tcMar>
              <w:top w:w="60" w:type="dxa"/>
              <w:bottom w:w="60" w:type="dxa"/>
              <w:left w:w="100" w:type="dxa"/>
              <w:right w:w="100" w:type="dxa"/>
            </w:tcMar>
          </w:tcPr>
          <w:p>
            <w:r>
              <w:rPr>
                <w:sz w:val="20"/>
              </w:rPr>
              <w:t xml:space="preserve">AllowedHosts</w:t>
            </w:r>
          </w:p>
        </w:tc>
        <w:tc>
          <w:tcPr>
            <w:shd w:val="clear" w:color="auto" w:fill="D9E2F3"/>
            <w:tcMar>
              <w:top w:w="60" w:type="dxa"/>
              <w:bottom w:w="60" w:type="dxa"/>
              <w:left w:w="100" w:type="dxa"/>
              <w:right w:w="100" w:type="dxa"/>
            </w:tcMar>
          </w:tcPr>
          <w:p>
            <w:r>
              <w:rPr>
                <w:sz w:val="20"/>
              </w:rPr>
              <w:t xml:space="preserve">*</w:t>
            </w:r>
          </w:p>
        </w:tc>
        <w:tc>
          <w:tcPr>
            <w:shd w:val="clear" w:color="auto" w:fill="D9E2F3"/>
            <w:tcMar>
              <w:top w:w="60" w:type="dxa"/>
              <w:bottom w:w="60" w:type="dxa"/>
              <w:left w:w="100" w:type="dxa"/>
              <w:right w:w="100" w:type="dxa"/>
            </w:tcMar>
          </w:tcPr>
          <w:p>
            <w:r>
              <w:rPr>
                <w:sz w:val="20"/>
              </w:rPr>
              <w:t xml:space="preserve">Allows requests from any host</w:t>
            </w:r>
          </w:p>
        </w:tc>
      </w:tr>
    </w:tbl>
    <w:p/>
    <w:p/>
    <w:p>
      <w:pPr>
        <w:pStyle w:val="Heading2"/>
        <w:spacing w:after="120"/>
      </w:pPr>
      <w:r>
        <w:rPr>
          <w:b/>
          <w:sz w:val="36"/>
          <w:color w:val="2E74B5"/>
        </w:rPr>
        <w:t>SQL Server Retry Configuration</w:t>
      </w:r>
    </w:p>
    <w:p>
      <w:pPr>
        <w:spacing w:after="80"/>
      </w:pPr>
      <w:r>
        <w:rPr>
          <w:b/>
          <w:sz w:val="22"/>
        </w:rPr>
        <w:t xml:space="preserve">Configured in Program.cs using EnableRetryOnFailure():</w:t>
      </w:r>
    </w:p>
    <w:p>
      <w:pPr>
        <w:ind w:left="360" w:hanging="360"/>
        <w:spacing w:after="60"/>
      </w:pPr>
      <w:r>
        <w:rPr>
          <w:sz w:val="22"/>
        </w:rPr>
        <w:t xml:space="preserve">•  MaxRetryCount: 5 – retries up to 5 times on transient failure</w:t>
      </w:r>
    </w:p>
    <w:p>
      <w:pPr>
        <w:ind w:left="360" w:hanging="360"/>
        <w:spacing w:after="60"/>
      </w:pPr>
      <w:r>
        <w:rPr>
          <w:sz w:val="22"/>
        </w:rPr>
        <w:t xml:space="preserve">•  MaxRetryDelay: 10 seconds – waits up to 10 seconds between retries</w:t>
      </w:r>
    </w:p>
    <w:p>
      <w:pPr>
        <w:ind w:left="360" w:hanging="360"/>
        <w:spacing w:after="60"/>
      </w:pPr>
      <w:r>
        <w:rPr>
          <w:sz w:val="22"/>
        </w:rPr>
        <w:t xml:space="preserve">•  ErrorNumbersToAdd: null – uses default transient error detection</w:t>
      </w:r>
    </w:p>
    <w:p/>
    <w:p>
      <w:pPr>
        <w:pStyle w:val="Heading2"/>
        <w:spacing w:after="120"/>
      </w:pPr>
      <w:r>
        <w:rPr>
          <w:b/>
          <w:sz w:val="36"/>
          <w:color w:val="2E74B5"/>
        </w:rPr>
        <w:t>Dependency Injection Registration</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Service</w:t>
            </w:r>
          </w:p>
        </w:tc>
        <w:tc>
          <w:tcPr>
            <w:shd w:val="clear" w:color="auto" w:fill="1F3864"/>
            <w:tcMar>
              <w:top w:w="80" w:type="dxa"/>
              <w:bottom w:w="80" w:type="dxa"/>
              <w:left w:w="100" w:type="dxa"/>
              <w:right w:w="100" w:type="dxa"/>
            </w:tcMar>
          </w:tcPr>
          <w:p>
            <w:r>
              <w:rPr>
                <w:b/>
                <w:color w:val="FFFFFF"/>
                <w:sz w:val="20"/>
              </w:rPr>
              <w:t>Lifetime</w:t>
            </w:r>
          </w:p>
        </w:tc>
        <w:tc>
          <w:tcPr>
            <w:shd w:val="clear" w:color="auto" w:fill="1F3864"/>
            <w:tcMar>
              <w:top w:w="80" w:type="dxa"/>
              <w:bottom w:w="80" w:type="dxa"/>
              <w:left w:w="100" w:type="dxa"/>
              <w:right w:w="100" w:type="dxa"/>
            </w:tcMar>
          </w:tcPr>
          <w:p>
            <w:r>
              <w:rPr>
                <w:b/>
                <w:color w:val="FFFFFF"/>
                <w:sz w:val="20"/>
              </w:rPr>
              <w:t>Reason for Singleton</w:t>
            </w:r>
          </w:p>
        </w:tc>
      </w:tr>
      <w:tr>
        <w:tc>
          <w:tcPr>
            <w:shd w:val="clear" w:color="auto" w:fill="FFFFFF"/>
            <w:tcMar>
              <w:top w:w="60" w:type="dxa"/>
              <w:bottom w:w="60" w:type="dxa"/>
              <w:left w:w="100" w:type="dxa"/>
              <w:right w:w="100" w:type="dxa"/>
            </w:tcMar>
          </w:tcPr>
          <w:p>
            <w:r>
              <w:rPr>
                <w:sz w:val="20"/>
              </w:rPr>
              <w:t xml:space="preserve">EventStore</w:t>
            </w:r>
          </w:p>
        </w:tc>
        <w:tc>
          <w:tcPr>
            <w:shd w:val="clear" w:color="auto" w:fill="FFFFFF"/>
            <w:tcMar>
              <w:top w:w="60" w:type="dxa"/>
              <w:bottom w:w="60" w:type="dxa"/>
              <w:left w:w="100" w:type="dxa"/>
              <w:right w:w="100" w:type="dxa"/>
            </w:tcMar>
          </w:tcPr>
          <w:p>
            <w:r>
              <w:rPr>
                <w:sz w:val="20"/>
              </w:rPr>
              <w:t xml:space="preserve">Singleton</w:t>
            </w:r>
          </w:p>
        </w:tc>
        <w:tc>
          <w:tcPr>
            <w:shd w:val="clear" w:color="auto" w:fill="FFFFFF"/>
            <w:tcMar>
              <w:top w:w="60" w:type="dxa"/>
              <w:bottom w:w="60" w:type="dxa"/>
              <w:left w:w="100" w:type="dxa"/>
              <w:right w:w="100" w:type="dxa"/>
            </w:tcMar>
          </w:tcPr>
          <w:p>
            <w:r>
              <w:rPr>
                <w:sz w:val="20"/>
              </w:rPr>
              <w:t xml:space="preserve">Uses IDbContextFactory (creates DbContext per-op); safe for Singleton</w:t>
            </w:r>
          </w:p>
        </w:tc>
      </w:tr>
      <w:tr>
        <w:tc>
          <w:tcPr>
            <w:shd w:val="clear" w:color="auto" w:fill="D9E2F3"/>
            <w:tcMar>
              <w:top w:w="60" w:type="dxa"/>
              <w:bottom w:w="60" w:type="dxa"/>
              <w:left w:w="100" w:type="dxa"/>
              <w:right w:w="100" w:type="dxa"/>
            </w:tcMar>
          </w:tcPr>
          <w:p>
            <w:r>
              <w:rPr>
                <w:sz w:val="20"/>
              </w:rPr>
              <w:t xml:space="preserve">EventIngestionService</w:t>
            </w:r>
          </w:p>
        </w:tc>
        <w:tc>
          <w:tcPr>
            <w:shd w:val="clear" w:color="auto" w:fill="D9E2F3"/>
            <w:tcMar>
              <w:top w:w="60" w:type="dxa"/>
              <w:bottom w:w="60" w:type="dxa"/>
              <w:left w:w="100" w:type="dxa"/>
              <w:right w:w="100" w:type="dxa"/>
            </w:tcMar>
          </w:tcPr>
          <w:p>
            <w:r>
              <w:rPr>
                <w:sz w:val="20"/>
              </w:rPr>
              <w:t xml:space="preserve">Singleton</w:t>
            </w:r>
          </w:p>
        </w:tc>
        <w:tc>
          <w:tcPr>
            <w:shd w:val="clear" w:color="auto" w:fill="D9E2F3"/>
            <w:tcMar>
              <w:top w:w="60" w:type="dxa"/>
              <w:bottom w:w="60" w:type="dxa"/>
              <w:left w:w="100" w:type="dxa"/>
              <w:right w:w="100" w:type="dxa"/>
            </w:tcMar>
          </w:tcPr>
          <w:p>
            <w:r>
              <w:rPr>
                <w:sz w:val="20"/>
              </w:rPr>
              <w:t xml:space="preserve">Stateless orchestrator; depends only on other Singletons</w:t>
            </w:r>
          </w:p>
        </w:tc>
      </w:tr>
      <w:tr>
        <w:tc>
          <w:tcPr>
            <w:shd w:val="clear" w:color="auto" w:fill="FFFFFF"/>
            <w:tcMar>
              <w:top w:w="60" w:type="dxa"/>
              <w:bottom w:w="60" w:type="dxa"/>
              <w:left w:w="100" w:type="dxa"/>
              <w:right w:w="100" w:type="dxa"/>
            </w:tcMar>
          </w:tcPr>
          <w:p>
            <w:r>
              <w:rPr>
                <w:sz w:val="20"/>
              </w:rPr>
              <w:t xml:space="preserve">QueryLoader</w:t>
            </w:r>
          </w:p>
        </w:tc>
        <w:tc>
          <w:tcPr>
            <w:shd w:val="clear" w:color="auto" w:fill="FFFFFF"/>
            <w:tcMar>
              <w:top w:w="60" w:type="dxa"/>
              <w:bottom w:w="60" w:type="dxa"/>
              <w:left w:w="100" w:type="dxa"/>
              <w:right w:w="100" w:type="dxa"/>
            </w:tcMar>
          </w:tcPr>
          <w:p>
            <w:r>
              <w:rPr>
                <w:sz w:val="20"/>
              </w:rPr>
              <w:t xml:space="preserve">Singleton</w:t>
            </w:r>
          </w:p>
        </w:tc>
        <w:tc>
          <w:tcPr>
            <w:shd w:val="clear" w:color="auto" w:fill="FFFFFF"/>
            <w:tcMar>
              <w:top w:w="60" w:type="dxa"/>
              <w:bottom w:w="60" w:type="dxa"/>
              <w:left w:w="100" w:type="dxa"/>
              <w:right w:w="100" w:type="dxa"/>
            </w:tcMar>
          </w:tcPr>
          <w:p>
            <w:r>
              <w:rPr>
                <w:sz w:val="20"/>
              </w:rPr>
              <w:t xml:space="preserve">Stateless file reader; reads queries.json on each call</w:t>
            </w:r>
          </w:p>
        </w:tc>
      </w:tr>
      <w:tr>
        <w:tc>
          <w:tcPr>
            <w:shd w:val="clear" w:color="auto" w:fill="D9E2F3"/>
            <w:tcMar>
              <w:top w:w="60" w:type="dxa"/>
              <w:bottom w:w="60" w:type="dxa"/>
              <w:left w:w="100" w:type="dxa"/>
              <w:right w:w="100" w:type="dxa"/>
            </w:tcMar>
          </w:tcPr>
          <w:p>
            <w:r>
              <w:rPr>
                <w:sz w:val="20"/>
              </w:rPr>
              <w:t xml:space="preserve">AggregationEngine</w:t>
            </w:r>
          </w:p>
        </w:tc>
        <w:tc>
          <w:tcPr>
            <w:shd w:val="clear" w:color="auto" w:fill="D9E2F3"/>
            <w:tcMar>
              <w:top w:w="60" w:type="dxa"/>
              <w:bottom w:w="60" w:type="dxa"/>
              <w:left w:w="100" w:type="dxa"/>
              <w:right w:w="100" w:type="dxa"/>
            </w:tcMar>
          </w:tcPr>
          <w:p>
            <w:r>
              <w:rPr>
                <w:sz w:val="20"/>
              </w:rPr>
              <w:t xml:space="preserve">Singleton</w:t>
            </w:r>
          </w:p>
        </w:tc>
        <w:tc>
          <w:tcPr>
            <w:shd w:val="clear" w:color="auto" w:fill="D9E2F3"/>
            <w:tcMar>
              <w:top w:w="60" w:type="dxa"/>
              <w:bottom w:w="60" w:type="dxa"/>
              <w:left w:w="100" w:type="dxa"/>
              <w:right w:w="100" w:type="dxa"/>
            </w:tcMar>
          </w:tcPr>
          <w:p>
            <w:r>
              <w:rPr>
                <w:sz w:val="20"/>
              </w:rPr>
              <w:t xml:space="preserve">Must maintain in-memory event buffer across all requests</w:t>
            </w:r>
          </w:p>
        </w:tc>
      </w:tr>
      <w:tr>
        <w:tc>
          <w:tcPr>
            <w:shd w:val="clear" w:color="auto" w:fill="FFFFFF"/>
            <w:tcMar>
              <w:top w:w="60" w:type="dxa"/>
              <w:bottom w:w="60" w:type="dxa"/>
              <w:left w:w="100" w:type="dxa"/>
              <w:right w:w="100" w:type="dxa"/>
            </w:tcMar>
          </w:tcPr>
          <w:p>
            <w:r>
              <w:rPr>
                <w:sz w:val="20"/>
              </w:rPr>
              <w:t xml:space="preserve">MetricStore</w:t>
            </w:r>
          </w:p>
        </w:tc>
        <w:tc>
          <w:tcPr>
            <w:shd w:val="clear" w:color="auto" w:fill="FFFFFF"/>
            <w:tcMar>
              <w:top w:w="60" w:type="dxa"/>
              <w:bottom w:w="60" w:type="dxa"/>
              <w:left w:w="100" w:type="dxa"/>
              <w:right w:w="100" w:type="dxa"/>
            </w:tcMar>
          </w:tcPr>
          <w:p>
            <w:r>
              <w:rPr>
                <w:sz w:val="20"/>
              </w:rPr>
              <w:t xml:space="preserve">Singleton</w:t>
            </w:r>
          </w:p>
        </w:tc>
        <w:tc>
          <w:tcPr>
            <w:shd w:val="clear" w:color="auto" w:fill="FFFFFF"/>
            <w:tcMar>
              <w:top w:w="60" w:type="dxa"/>
              <w:bottom w:w="60" w:type="dxa"/>
              <w:left w:w="100" w:type="dxa"/>
              <w:right w:w="100" w:type="dxa"/>
            </w:tcMar>
          </w:tcPr>
          <w:p>
            <w:r>
              <w:rPr>
                <w:sz w:val="20"/>
              </w:rPr>
              <w:t xml:space="preserve">Uses IDbContextFactory; safe for Singleton</w:t>
            </w:r>
          </w:p>
        </w:tc>
      </w:tr>
      <w:tr>
        <w:tc>
          <w:tcPr>
            <w:shd w:val="clear" w:color="auto" w:fill="D9E2F3"/>
            <w:tcMar>
              <w:top w:w="60" w:type="dxa"/>
              <w:bottom w:w="60" w:type="dxa"/>
              <w:left w:w="100" w:type="dxa"/>
              <w:right w:w="100" w:type="dxa"/>
            </w:tcMar>
          </w:tcPr>
          <w:p>
            <w:r>
              <w:rPr>
                <w:sz w:val="20"/>
              </w:rPr>
              <w:t xml:space="preserve">StandingQueryEngine</w:t>
            </w:r>
          </w:p>
        </w:tc>
        <w:tc>
          <w:tcPr>
            <w:shd w:val="clear" w:color="auto" w:fill="D9E2F3"/>
            <w:tcMar>
              <w:top w:w="60" w:type="dxa"/>
              <w:bottom w:w="60" w:type="dxa"/>
              <w:left w:w="100" w:type="dxa"/>
              <w:right w:w="100" w:type="dxa"/>
            </w:tcMar>
          </w:tcPr>
          <w:p>
            <w:r>
              <w:rPr>
                <w:sz w:val="20"/>
              </w:rPr>
              <w:t xml:space="preserve">Singleton</w:t>
            </w:r>
          </w:p>
        </w:tc>
        <w:tc>
          <w:tcPr>
            <w:shd w:val="clear" w:color="auto" w:fill="D9E2F3"/>
            <w:tcMar>
              <w:top w:w="60" w:type="dxa"/>
              <w:bottom w:w="60" w:type="dxa"/>
              <w:left w:w="100" w:type="dxa"/>
              <w:right w:w="100" w:type="dxa"/>
            </w:tcMar>
          </w:tcPr>
          <w:p>
            <w:r>
              <w:rPr>
                <w:sz w:val="20"/>
              </w:rPr>
              <w:t xml:space="preserve">Stateless; orchestrates query matching</w:t>
            </w:r>
          </w:p>
        </w:tc>
      </w:tr>
      <w:tr>
        <w:tc>
          <w:tcPr>
            <w:shd w:val="clear" w:color="auto" w:fill="FFFFFF"/>
            <w:tcMar>
              <w:top w:w="60" w:type="dxa"/>
              <w:bottom w:w="60" w:type="dxa"/>
              <w:left w:w="100" w:type="dxa"/>
              <w:right w:w="100" w:type="dxa"/>
            </w:tcMar>
          </w:tcPr>
          <w:p>
            <w:r>
              <w:rPr>
                <w:sz w:val="20"/>
              </w:rPr>
              <w:t xml:space="preserve">AlertStore</w:t>
            </w:r>
          </w:p>
        </w:tc>
        <w:tc>
          <w:tcPr>
            <w:shd w:val="clear" w:color="auto" w:fill="FFFFFF"/>
            <w:tcMar>
              <w:top w:w="60" w:type="dxa"/>
              <w:bottom w:w="60" w:type="dxa"/>
              <w:left w:w="100" w:type="dxa"/>
              <w:right w:w="100" w:type="dxa"/>
            </w:tcMar>
          </w:tcPr>
          <w:p>
            <w:r>
              <w:rPr>
                <w:sz w:val="20"/>
              </w:rPr>
              <w:t xml:space="preserve">Singleton</w:t>
            </w:r>
          </w:p>
        </w:tc>
        <w:tc>
          <w:tcPr>
            <w:shd w:val="clear" w:color="auto" w:fill="FFFFFF"/>
            <w:tcMar>
              <w:top w:w="60" w:type="dxa"/>
              <w:bottom w:w="60" w:type="dxa"/>
              <w:left w:w="100" w:type="dxa"/>
              <w:right w:w="100" w:type="dxa"/>
            </w:tcMar>
          </w:tcPr>
          <w:p>
            <w:r>
              <w:rPr>
                <w:sz w:val="20"/>
              </w:rPr>
              <w:t xml:space="preserve">Uses IDbContextFactory; safe for Singleton</w:t>
            </w:r>
          </w:p>
        </w:tc>
      </w:tr>
      <w:tr>
        <w:tc>
          <w:tcPr>
            <w:shd w:val="clear" w:color="auto" w:fill="D9E2F3"/>
            <w:tcMar>
              <w:top w:w="60" w:type="dxa"/>
              <w:bottom w:w="60" w:type="dxa"/>
              <w:left w:w="100" w:type="dxa"/>
              <w:right w:w="100" w:type="dxa"/>
            </w:tcMar>
          </w:tcPr>
          <w:p>
            <w:r>
              <w:rPr>
                <w:sz w:val="20"/>
              </w:rPr>
              <w:t xml:space="preserve">AlertEngine</w:t>
            </w:r>
          </w:p>
        </w:tc>
        <w:tc>
          <w:tcPr>
            <w:shd w:val="clear" w:color="auto" w:fill="D9E2F3"/>
            <w:tcMar>
              <w:top w:w="60" w:type="dxa"/>
              <w:bottom w:w="60" w:type="dxa"/>
              <w:left w:w="100" w:type="dxa"/>
              <w:right w:w="100" w:type="dxa"/>
            </w:tcMar>
          </w:tcPr>
          <w:p>
            <w:r>
              <w:rPr>
                <w:sz w:val="20"/>
              </w:rPr>
              <w:t xml:space="preserve">Singleton</w:t>
            </w:r>
          </w:p>
        </w:tc>
        <w:tc>
          <w:tcPr>
            <w:shd w:val="clear" w:color="auto" w:fill="D9E2F3"/>
            <w:tcMar>
              <w:top w:w="60" w:type="dxa"/>
              <w:bottom w:w="60" w:type="dxa"/>
              <w:left w:w="100" w:type="dxa"/>
              <w:right w:w="100" w:type="dxa"/>
            </w:tcMar>
          </w:tcPr>
          <w:p>
            <w:r>
              <w:rPr>
                <w:sz w:val="20"/>
              </w:rPr>
              <w:t xml:space="preserve">Stateless threshold evaluator</w:t>
            </w:r>
          </w:p>
        </w:tc>
      </w:tr>
      <w:tr>
        <w:tc>
          <w:tcPr>
            <w:shd w:val="clear" w:color="auto" w:fill="FFFFFF"/>
            <w:tcMar>
              <w:top w:w="60" w:type="dxa"/>
              <w:bottom w:w="60" w:type="dxa"/>
              <w:left w:w="100" w:type="dxa"/>
              <w:right w:w="100" w:type="dxa"/>
            </w:tcMar>
          </w:tcPr>
          <w:p>
            <w:r>
              <w:rPr>
                <w:sz w:val="20"/>
              </w:rPr>
              <w:t xml:space="preserve">SqeDbContext</w:t>
            </w:r>
          </w:p>
        </w:tc>
        <w:tc>
          <w:tcPr>
            <w:shd w:val="clear" w:color="auto" w:fill="FFFFFF"/>
            <w:tcMar>
              <w:top w:w="60" w:type="dxa"/>
              <w:bottom w:w="60" w:type="dxa"/>
              <w:left w:w="100" w:type="dxa"/>
              <w:right w:w="100" w:type="dxa"/>
            </w:tcMar>
          </w:tcPr>
          <w:p>
            <w:r>
              <w:rPr>
                <w:sz w:val="20"/>
              </w:rPr>
              <w:t xml:space="preserve">Per-Operation (via Factory)</w:t>
            </w:r>
          </w:p>
        </w:tc>
        <w:tc>
          <w:tcPr>
            <w:shd w:val="clear" w:color="auto" w:fill="FFFFFF"/>
            <w:tcMar>
              <w:top w:w="60" w:type="dxa"/>
              <w:bottom w:w="60" w:type="dxa"/>
              <w:left w:w="100" w:type="dxa"/>
              <w:right w:w="100" w:type="dxa"/>
            </w:tcMar>
          </w:tcPr>
          <w:p>
            <w:r>
              <w:rPr>
                <w:sz w:val="20"/>
              </w:rPr>
              <w:t xml:space="preserve">DbContext must be short-lived; created per operation by IDbContextFactory</w:t>
            </w:r>
          </w:p>
        </w:tc>
      </w:tr>
    </w:tbl>
    <w:p/>
    <w:p/>
    <w:p>
      <w:pPr>
        <w:pStyle w:val="Heading1"/>
        <w:spacing w:after="120"/>
      </w:pPr>
      <w:r>
        <w:rPr>
          <w:b/>
          <w:sz w:val="48"/>
          <w:color w:val="1F3864"/>
        </w:rPr>
        <w:t>10. API Endpoints Reference</w:t>
      </w:r>
    </w:p>
    <w:p>
      <w:pPr>
        <w:pBdr>
          <w:bottom w:val="single" w:color="2E74B5" w:sz="6"/>
        </w:pBdr>
        <w:spacing w:after="120"/>
      </w:pPr>
    </w:p>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Endpoint</w:t>
            </w:r>
          </w:p>
        </w:tc>
        <w:tc>
          <w:tcPr>
            <w:shd w:val="clear" w:color="auto" w:fill="1F3864"/>
            <w:tcMar>
              <w:top w:w="80" w:type="dxa"/>
              <w:bottom w:w="80" w:type="dxa"/>
              <w:left w:w="100" w:type="dxa"/>
              <w:right w:w="100" w:type="dxa"/>
            </w:tcMar>
          </w:tcPr>
          <w:p>
            <w:r>
              <w:rPr>
                <w:b/>
                <w:color w:val="FFFFFF"/>
                <w:sz w:val="20"/>
              </w:rPr>
              <w:t>HTTP Method</w:t>
            </w:r>
          </w:p>
        </w:tc>
        <w:tc>
          <w:tcPr>
            <w:shd w:val="clear" w:color="auto" w:fill="1F3864"/>
            <w:tcMar>
              <w:top w:w="80" w:type="dxa"/>
              <w:bottom w:w="80" w:type="dxa"/>
              <w:left w:w="100" w:type="dxa"/>
              <w:right w:w="100" w:type="dxa"/>
            </w:tcMar>
          </w:tcPr>
          <w:p>
            <w:r>
              <w:rPr>
                <w:b/>
                <w:color w:val="FFFFFF"/>
                <w:sz w:val="20"/>
              </w:rPr>
              <w:t>Query Params</w:t>
            </w:r>
          </w:p>
        </w:tc>
        <w:tc>
          <w:tcPr>
            <w:shd w:val="clear" w:color="auto" w:fill="1F3864"/>
            <w:tcMar>
              <w:top w:w="80" w:type="dxa"/>
              <w:bottom w:w="80" w:type="dxa"/>
              <w:left w:w="100" w:type="dxa"/>
              <w:right w:w="100" w:type="dxa"/>
            </w:tcMar>
          </w:tcPr>
          <w:p>
            <w:r>
              <w:rPr>
                <w:b/>
                <w:color w:val="FFFFFF"/>
                <w:sz w:val="20"/>
              </w:rPr>
              <w:t>Request Body</w:t>
            </w:r>
          </w:p>
        </w:tc>
        <w:tc>
          <w:tcPr>
            <w:shd w:val="clear" w:color="auto" w:fill="1F3864"/>
            <w:tcMar>
              <w:top w:w="80" w:type="dxa"/>
              <w:bottom w:w="80" w:type="dxa"/>
              <w:left w:w="100" w:type="dxa"/>
              <w:right w:w="100" w:type="dxa"/>
            </w:tcMar>
          </w:tcPr>
          <w:p>
            <w:r>
              <w:rPr>
                <w:b/>
                <w:color w:val="FFFFFF"/>
                <w:sz w:val="20"/>
              </w:rPr>
              <w:t>Response</w:t>
            </w:r>
          </w:p>
        </w:tc>
      </w:tr>
      <w:tr>
        <w:tc>
          <w:tcPr>
            <w:shd w:val="clear" w:color="auto" w:fill="FFFFFF"/>
            <w:tcMar>
              <w:top w:w="60" w:type="dxa"/>
              <w:bottom w:w="60" w:type="dxa"/>
              <w:left w:w="100" w:type="dxa"/>
              <w:right w:w="100" w:type="dxa"/>
            </w:tcMar>
          </w:tcPr>
          <w:p>
            <w:r>
              <w:rPr>
                <w:sz w:val="20"/>
              </w:rPr>
              <w:t xml:space="preserve">/api/events</w:t>
            </w:r>
          </w:p>
        </w:tc>
        <w:tc>
          <w:tcPr>
            <w:shd w:val="clear" w:color="auto" w:fill="FFFFFF"/>
            <w:tcMar>
              <w:top w:w="60" w:type="dxa"/>
              <w:bottom w:w="60" w:type="dxa"/>
              <w:left w:w="100" w:type="dxa"/>
              <w:right w:w="100" w:type="dxa"/>
            </w:tcMar>
          </w:tcPr>
          <w:p>
            <w:r>
              <w:rPr>
                <w:sz w:val="20"/>
              </w:rPr>
              <w:t xml:space="preserve">POST</w:t>
            </w:r>
          </w:p>
        </w:tc>
        <w:tc>
          <w:tcPr>
            <w:shd w:val="clear" w:color="auto" w:fill="FFFFFF"/>
            <w:tcMar>
              <w:top w:w="60" w:type="dxa"/>
              <w:bottom w:w="60" w:type="dxa"/>
              <w:left w:w="100" w:type="dxa"/>
              <w:right w:w="100" w:type="dxa"/>
            </w:tcMar>
          </w:tcPr>
          <w:p>
            <w:r>
              <w:rPr>
                <w:sz w:val="20"/>
              </w:rPr>
              <w:t xml:space="preserve">None</w:t>
            </w:r>
          </w:p>
        </w:tc>
        <w:tc>
          <w:tcPr>
            <w:shd w:val="clear" w:color="auto" w:fill="FFFFFF"/>
            <w:tcMar>
              <w:top w:w="60" w:type="dxa"/>
              <w:bottom w:w="60" w:type="dxa"/>
              <w:left w:w="100" w:type="dxa"/>
              <w:right w:w="100" w:type="dxa"/>
            </w:tcMar>
          </w:tcPr>
          <w:p>
            <w:r>
              <w:rPr>
                <w:sz w:val="20"/>
              </w:rPr>
              <w:t xml:space="preserve">TelemetryEvent JSON</w:t>
            </w:r>
          </w:p>
        </w:tc>
        <w:tc>
          <w:tcPr>
            <w:shd w:val="clear" w:color="auto" w:fill="FFFFFF"/>
            <w:tcMar>
              <w:top w:w="60" w:type="dxa"/>
              <w:bottom w:w="60" w:type="dxa"/>
              <w:left w:w="100" w:type="dxa"/>
              <w:right w:w="100" w:type="dxa"/>
            </w:tcMar>
          </w:tcPr>
          <w:p>
            <w:r>
              <w:rPr>
                <w:sz w:val="20"/>
              </w:rPr>
              <w:t xml:space="preserve">202 Accepted (new) / 200 OK (duplicate) / 400 Bad Request</w:t>
            </w:r>
          </w:p>
        </w:tc>
      </w:tr>
      <w:tr>
        <w:tc>
          <w:tcPr>
            <w:shd w:val="clear" w:color="auto" w:fill="D9E2F3"/>
            <w:tcMar>
              <w:top w:w="60" w:type="dxa"/>
              <w:bottom w:w="60" w:type="dxa"/>
              <w:left w:w="100" w:type="dxa"/>
              <w:right w:w="100" w:type="dxa"/>
            </w:tcMar>
          </w:tcPr>
          <w:p>
            <w:r>
              <w:rPr>
                <w:sz w:val="20"/>
              </w:rPr>
              <w:t xml:space="preserve">/api/metrics</w:t>
            </w:r>
          </w:p>
        </w:tc>
        <w:tc>
          <w:tcPr>
            <w:shd w:val="clear" w:color="auto" w:fill="D9E2F3"/>
            <w:tcMar>
              <w:top w:w="60" w:type="dxa"/>
              <w:bottom w:w="60" w:type="dxa"/>
              <w:left w:w="100" w:type="dxa"/>
              <w:right w:w="100" w:type="dxa"/>
            </w:tcMar>
          </w:tcPr>
          <w:p>
            <w:r>
              <w:rPr>
                <w:sz w:val="20"/>
              </w:rPr>
              <w:t xml:space="preserve">GET</w:t>
            </w:r>
          </w:p>
        </w:tc>
        <w:tc>
          <w:tcPr>
            <w:shd w:val="clear" w:color="auto" w:fill="D9E2F3"/>
            <w:tcMar>
              <w:top w:w="60" w:type="dxa"/>
              <w:bottom w:w="60" w:type="dxa"/>
              <w:left w:w="100" w:type="dxa"/>
              <w:right w:w="100" w:type="dxa"/>
            </w:tcMar>
          </w:tcPr>
          <w:p>
            <w:r>
              <w:rPr>
                <w:sz w:val="20"/>
              </w:rPr>
              <w:t xml:space="preserve">limit (int, optional, default 100)</w:t>
            </w:r>
          </w:p>
        </w:tc>
        <w:tc>
          <w:tcPr>
            <w:shd w:val="clear" w:color="auto" w:fill="D9E2F3"/>
            <w:tcMar>
              <w:top w:w="60" w:type="dxa"/>
              <w:bottom w:w="60" w:type="dxa"/>
              <w:left w:w="100" w:type="dxa"/>
              <w:right w:w="100" w:type="dxa"/>
            </w:tcMar>
          </w:tcPr>
          <w:p>
            <w:r>
              <w:rPr>
                <w:sz w:val="20"/>
              </w:rPr>
              <w:t xml:space="preserve">None</w:t>
            </w:r>
          </w:p>
        </w:tc>
        <w:tc>
          <w:tcPr>
            <w:shd w:val="clear" w:color="auto" w:fill="D9E2F3"/>
            <w:tcMar>
              <w:top w:w="60" w:type="dxa"/>
              <w:bottom w:w="60" w:type="dxa"/>
              <w:left w:w="100" w:type="dxa"/>
              <w:right w:w="100" w:type="dxa"/>
            </w:tcMar>
          </w:tcPr>
          <w:p>
            <w:r>
              <w:rPr>
                <w:sz w:val="20"/>
              </w:rPr>
              <w:t xml:space="preserve">200 OK with { count, metrics[] }</w:t>
            </w:r>
          </w:p>
        </w:tc>
      </w:tr>
      <w:tr>
        <w:tc>
          <w:tcPr>
            <w:shd w:val="clear" w:color="auto" w:fill="FFFFFF"/>
            <w:tcMar>
              <w:top w:w="60" w:type="dxa"/>
              <w:bottom w:w="60" w:type="dxa"/>
              <w:left w:w="100" w:type="dxa"/>
              <w:right w:w="100" w:type="dxa"/>
            </w:tcMar>
          </w:tcPr>
          <w:p>
            <w:r>
              <w:rPr>
                <w:sz w:val="20"/>
              </w:rPr>
              <w:t xml:space="preserve">/api/alerts</w:t>
            </w:r>
          </w:p>
        </w:tc>
        <w:tc>
          <w:tcPr>
            <w:shd w:val="clear" w:color="auto" w:fill="FFFFFF"/>
            <w:tcMar>
              <w:top w:w="60" w:type="dxa"/>
              <w:bottom w:w="60" w:type="dxa"/>
              <w:left w:w="100" w:type="dxa"/>
              <w:right w:w="100" w:type="dxa"/>
            </w:tcMar>
          </w:tcPr>
          <w:p>
            <w:r>
              <w:rPr>
                <w:sz w:val="20"/>
              </w:rPr>
              <w:t xml:space="preserve">GET</w:t>
            </w:r>
          </w:p>
        </w:tc>
        <w:tc>
          <w:tcPr>
            <w:shd w:val="clear" w:color="auto" w:fill="FFFFFF"/>
            <w:tcMar>
              <w:top w:w="60" w:type="dxa"/>
              <w:bottom w:w="60" w:type="dxa"/>
              <w:left w:w="100" w:type="dxa"/>
              <w:right w:w="100" w:type="dxa"/>
            </w:tcMar>
          </w:tcPr>
          <w:p>
            <w:r>
              <w:rPr>
                <w:sz w:val="20"/>
              </w:rPr>
              <w:t xml:space="preserve">limit (int, optional, default 100)</w:t>
            </w:r>
          </w:p>
        </w:tc>
        <w:tc>
          <w:tcPr>
            <w:shd w:val="clear" w:color="auto" w:fill="FFFFFF"/>
            <w:tcMar>
              <w:top w:w="60" w:type="dxa"/>
              <w:bottom w:w="60" w:type="dxa"/>
              <w:left w:w="100" w:type="dxa"/>
              <w:right w:w="100" w:type="dxa"/>
            </w:tcMar>
          </w:tcPr>
          <w:p>
            <w:r>
              <w:rPr>
                <w:sz w:val="20"/>
              </w:rPr>
              <w:t xml:space="preserve">None</w:t>
            </w:r>
          </w:p>
        </w:tc>
        <w:tc>
          <w:tcPr>
            <w:shd w:val="clear" w:color="auto" w:fill="FFFFFF"/>
            <w:tcMar>
              <w:top w:w="60" w:type="dxa"/>
              <w:bottom w:w="60" w:type="dxa"/>
              <w:left w:w="100" w:type="dxa"/>
              <w:right w:w="100" w:type="dxa"/>
            </w:tcMar>
          </w:tcPr>
          <w:p>
            <w:r>
              <w:rPr>
                <w:sz w:val="20"/>
              </w:rPr>
              <w:t xml:space="preserve">200 OK with { count, alerts[] }</w:t>
            </w:r>
          </w:p>
        </w:tc>
      </w:tr>
      <w:tr>
        <w:tc>
          <w:tcPr>
            <w:shd w:val="clear" w:color="auto" w:fill="D9E2F3"/>
            <w:tcMar>
              <w:top w:w="60" w:type="dxa"/>
              <w:bottom w:w="60" w:type="dxa"/>
              <w:left w:w="100" w:type="dxa"/>
              <w:right w:w="100" w:type="dxa"/>
            </w:tcMar>
          </w:tcPr>
          <w:p>
            <w:r>
              <w:rPr>
                <w:sz w:val="20"/>
              </w:rPr>
              <w:t xml:space="preserve">/swagger</w:t>
            </w:r>
          </w:p>
        </w:tc>
        <w:tc>
          <w:tcPr>
            <w:shd w:val="clear" w:color="auto" w:fill="D9E2F3"/>
            <w:tcMar>
              <w:top w:w="60" w:type="dxa"/>
              <w:bottom w:w="60" w:type="dxa"/>
              <w:left w:w="100" w:type="dxa"/>
              <w:right w:w="100" w:type="dxa"/>
            </w:tcMar>
          </w:tcPr>
          <w:p>
            <w:r>
              <w:rPr>
                <w:sz w:val="20"/>
              </w:rPr>
              <w:t xml:space="preserve">GET</w:t>
            </w:r>
          </w:p>
        </w:tc>
        <w:tc>
          <w:tcPr>
            <w:shd w:val="clear" w:color="auto" w:fill="D9E2F3"/>
            <w:tcMar>
              <w:top w:w="60" w:type="dxa"/>
              <w:bottom w:w="60" w:type="dxa"/>
              <w:left w:w="100" w:type="dxa"/>
              <w:right w:w="100" w:type="dxa"/>
            </w:tcMar>
          </w:tcPr>
          <w:p>
            <w:r>
              <w:rPr>
                <w:sz w:val="20"/>
              </w:rPr>
              <w:t xml:space="preserve">None</w:t>
            </w:r>
          </w:p>
        </w:tc>
        <w:tc>
          <w:tcPr>
            <w:shd w:val="clear" w:color="auto" w:fill="D9E2F3"/>
            <w:tcMar>
              <w:top w:w="60" w:type="dxa"/>
              <w:bottom w:w="60" w:type="dxa"/>
              <w:left w:w="100" w:type="dxa"/>
              <w:right w:w="100" w:type="dxa"/>
            </w:tcMar>
          </w:tcPr>
          <w:p>
            <w:r>
              <w:rPr>
                <w:sz w:val="20"/>
              </w:rPr>
              <w:t xml:space="preserve">None</w:t>
            </w:r>
          </w:p>
        </w:tc>
        <w:tc>
          <w:tcPr>
            <w:shd w:val="clear" w:color="auto" w:fill="D9E2F3"/>
            <w:tcMar>
              <w:top w:w="60" w:type="dxa"/>
              <w:bottom w:w="60" w:type="dxa"/>
              <w:left w:w="100" w:type="dxa"/>
              <w:right w:w="100" w:type="dxa"/>
            </w:tcMar>
          </w:tcPr>
          <w:p>
            <w:r>
              <w:rPr>
                <w:sz w:val="20"/>
              </w:rPr>
              <w:t xml:space="preserve">Swagger UI HTML page</w:t>
            </w:r>
          </w:p>
        </w:tc>
      </w:tr>
    </w:tbl>
    <w:p/>
    <w:p/>
    <w:p>
      <w:pPr>
        <w:pStyle w:val="Heading3"/>
        <w:spacing w:after="120"/>
      </w:pPr>
      <w:r>
        <w:rPr>
          <w:b/>
          <w:sz w:val="28"/>
          <w:color w:val="4472C4"/>
        </w:rPr>
        <w:t>POST /api/events – Full Request Body Schema</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Field</w:t>
            </w:r>
          </w:p>
        </w:tc>
        <w:tc>
          <w:tcPr>
            <w:shd w:val="clear" w:color="auto" w:fill="1F3864"/>
            <w:tcMar>
              <w:top w:w="80" w:type="dxa"/>
              <w:bottom w:w="80" w:type="dxa"/>
              <w:left w:w="100" w:type="dxa"/>
              <w:right w:w="100" w:type="dxa"/>
            </w:tcMar>
          </w:tcPr>
          <w:p>
            <w:r>
              <w:rPr>
                <w:b/>
                <w:color w:val="FFFFFF"/>
                <w:sz w:val="20"/>
              </w:rPr>
              <w:t>JSON Type</w:t>
            </w:r>
          </w:p>
        </w:tc>
        <w:tc>
          <w:tcPr>
            <w:shd w:val="clear" w:color="auto" w:fill="1F3864"/>
            <w:tcMar>
              <w:top w:w="80" w:type="dxa"/>
              <w:bottom w:w="80" w:type="dxa"/>
              <w:left w:w="100" w:type="dxa"/>
              <w:right w:w="100" w:type="dxa"/>
            </w:tcMar>
          </w:tcPr>
          <w:p>
            <w:r>
              <w:rPr>
                <w:b/>
                <w:color w:val="FFFFFF"/>
                <w:sz w:val="20"/>
              </w:rPr>
              <w:t>Required</w:t>
            </w:r>
          </w:p>
        </w:tc>
        <w:tc>
          <w:tcPr>
            <w:shd w:val="clear" w:color="auto" w:fill="1F3864"/>
            <w:tcMar>
              <w:top w:w="80" w:type="dxa"/>
              <w:bottom w:w="80" w:type="dxa"/>
              <w:left w:w="100" w:type="dxa"/>
              <w:right w:w="100" w:type="dxa"/>
            </w:tcMar>
          </w:tcPr>
          <w:p>
            <w:r>
              <w:rPr>
                <w:b/>
                <w:color w:val="FFFFFF"/>
                <w:sz w:val="20"/>
              </w:rPr>
              <w:t>Default</w:t>
            </w:r>
          </w:p>
        </w:tc>
        <w:tc>
          <w:tcPr>
            <w:shd w:val="clear" w:color="auto" w:fill="1F3864"/>
            <w:tcMar>
              <w:top w:w="80" w:type="dxa"/>
              <w:bottom w:w="80" w:type="dxa"/>
              <w:left w:w="100" w:type="dxa"/>
              <w:right w:w="100" w:type="dxa"/>
            </w:tcMar>
          </w:tcPr>
          <w:p>
            <w:r>
              <w:rPr>
                <w:b/>
                <w:color w:val="FFFFFF"/>
                <w:sz w:val="20"/>
              </w:rPr>
              <w:t>Description</w:t>
            </w:r>
          </w:p>
        </w:tc>
      </w:tr>
      <w:tr>
        <w:tc>
          <w:tcPr>
            <w:shd w:val="clear" w:color="auto" w:fill="FFFFFF"/>
            <w:tcMar>
              <w:top w:w="60" w:type="dxa"/>
              <w:bottom w:w="60" w:type="dxa"/>
              <w:left w:w="100" w:type="dxa"/>
              <w:right w:w="100" w:type="dxa"/>
            </w:tcMar>
          </w:tcPr>
          <w:p>
            <w:r>
              <w:rPr>
                <w:sz w:val="20"/>
              </w:rPr>
              <w:t xml:space="preserve">eventName</w:t>
            </w:r>
          </w:p>
        </w:tc>
        <w:tc>
          <w:tcPr>
            <w:shd w:val="clear" w:color="auto" w:fill="FFFFFF"/>
            <w:tcMar>
              <w:top w:w="60" w:type="dxa"/>
              <w:bottom w:w="60" w:type="dxa"/>
              <w:left w:w="100" w:type="dxa"/>
              <w:right w:w="100" w:type="dxa"/>
            </w:tcMar>
          </w:tcPr>
          <w:p>
            <w:r>
              <w:rPr>
                <w:sz w:val="20"/>
              </w:rPr>
              <w:t xml:space="preserve">string</w:t>
            </w:r>
          </w:p>
        </w:tc>
        <w:tc>
          <w:tcPr>
            <w:shd w:val="clear" w:color="auto" w:fill="FFFFFF"/>
            <w:tcMar>
              <w:top w:w="60" w:type="dxa"/>
              <w:bottom w:w="60" w:type="dxa"/>
              <w:left w:w="100" w:type="dxa"/>
              <w:right w:w="100" w:type="dxa"/>
            </w:tcMar>
          </w:tcPr>
          <w:p>
            <w:r>
              <w:rPr>
                <w:sz w:val="20"/>
              </w:rPr>
              <w:t xml:space="preserve">YES</w:t>
            </w:r>
          </w:p>
        </w:tc>
        <w:tc>
          <w:tcPr>
            <w:shd w:val="clear" w:color="auto" w:fill="FFFFFF"/>
            <w:tcMar>
              <w:top w:w="60" w:type="dxa"/>
              <w:bottom w:w="60" w:type="dxa"/>
              <w:left w:w="100" w:type="dxa"/>
              <w:right w:w="100" w:type="dxa"/>
            </w:tcMar>
          </w:tcPr>
          <w:p>
            <w:r>
              <w:rPr>
                <w:sz w:val="20"/>
              </w:rPr>
              <w:t xml:space="preserve">–</w:t>
            </w:r>
          </w:p>
        </w:tc>
        <w:tc>
          <w:tcPr>
            <w:shd w:val="clear" w:color="auto" w:fill="FFFFFF"/>
            <w:tcMar>
              <w:top w:w="60" w:type="dxa"/>
              <w:bottom w:w="60" w:type="dxa"/>
              <w:left w:w="100" w:type="dxa"/>
              <w:right w:w="100" w:type="dxa"/>
            </w:tcMar>
          </w:tcPr>
          <w:p>
            <w:r>
              <w:rPr>
                <w:sz w:val="20"/>
              </w:rPr>
              <w:t xml:space="preserve">Name of the event type (e.g., "OrderFailed"). Must match a query's eventName.</w:t>
            </w:r>
          </w:p>
        </w:tc>
      </w:tr>
      <w:tr>
        <w:tc>
          <w:tcPr>
            <w:shd w:val="clear" w:color="auto" w:fill="D9E2F3"/>
            <w:tcMar>
              <w:top w:w="60" w:type="dxa"/>
              <w:bottom w:w="60" w:type="dxa"/>
              <w:left w:w="100" w:type="dxa"/>
              <w:right w:w="100" w:type="dxa"/>
            </w:tcMar>
          </w:tcPr>
          <w:p>
            <w:r>
              <w:rPr>
                <w:sz w:val="20"/>
              </w:rPr>
              <w:t xml:space="preserve">service</w:t>
            </w:r>
          </w:p>
        </w:tc>
        <w:tc>
          <w:tcPr>
            <w:shd w:val="clear" w:color="auto" w:fill="D9E2F3"/>
            <w:tcMar>
              <w:top w:w="60" w:type="dxa"/>
              <w:bottom w:w="60" w:type="dxa"/>
              <w:left w:w="100" w:type="dxa"/>
              <w:right w:w="100" w:type="dxa"/>
            </w:tcMar>
          </w:tcPr>
          <w:p>
            <w:r>
              <w:rPr>
                <w:sz w:val="20"/>
              </w:rPr>
              <w:t xml:space="preserve">string</w:t>
            </w:r>
          </w:p>
        </w:tc>
        <w:tc>
          <w:tcPr>
            <w:shd w:val="clear" w:color="auto" w:fill="D9E2F3"/>
            <w:tcMar>
              <w:top w:w="60" w:type="dxa"/>
              <w:bottom w:w="60" w:type="dxa"/>
              <w:left w:w="100" w:type="dxa"/>
              <w:right w:w="100" w:type="dxa"/>
            </w:tcMar>
          </w:tcPr>
          <w:p>
            <w:r>
              <w:rPr>
                <w:sz w:val="20"/>
              </w:rPr>
              <w:t xml:space="preserve">YES</w:t>
            </w:r>
          </w:p>
        </w:tc>
        <w:tc>
          <w:tcPr>
            <w:shd w:val="clear" w:color="auto" w:fill="D9E2F3"/>
            <w:tcMar>
              <w:top w:w="60" w:type="dxa"/>
              <w:bottom w:w="60" w:type="dxa"/>
              <w:left w:w="100" w:type="dxa"/>
              <w:right w:w="100" w:type="dxa"/>
            </w:tcMar>
          </w:tcPr>
          <w:p>
            <w:r>
              <w:rPr>
                <w:sz w:val="20"/>
              </w:rPr>
              <w:t xml:space="preserve">–</w:t>
            </w:r>
          </w:p>
        </w:tc>
        <w:tc>
          <w:tcPr>
            <w:shd w:val="clear" w:color="auto" w:fill="D9E2F3"/>
            <w:tcMar>
              <w:top w:w="60" w:type="dxa"/>
              <w:bottom w:w="60" w:type="dxa"/>
              <w:left w:w="100" w:type="dxa"/>
              <w:right w:w="100" w:type="dxa"/>
            </w:tcMar>
          </w:tcPr>
          <w:p>
            <w:r>
              <w:rPr>
                <w:sz w:val="20"/>
              </w:rPr>
              <w:t xml:space="preserve">The service that raised the event (e.g., "OrderService")</w:t>
            </w:r>
          </w:p>
        </w:tc>
      </w:tr>
      <w:tr>
        <w:tc>
          <w:tcPr>
            <w:shd w:val="clear" w:color="auto" w:fill="FFFFFF"/>
            <w:tcMar>
              <w:top w:w="60" w:type="dxa"/>
              <w:bottom w:w="60" w:type="dxa"/>
              <w:left w:w="100" w:type="dxa"/>
              <w:right w:w="100" w:type="dxa"/>
            </w:tcMar>
          </w:tcPr>
          <w:p>
            <w:r>
              <w:rPr>
                <w:sz w:val="20"/>
              </w:rPr>
              <w:t xml:space="preserve">region</w:t>
            </w:r>
          </w:p>
        </w:tc>
        <w:tc>
          <w:tcPr>
            <w:shd w:val="clear" w:color="auto" w:fill="FFFFFF"/>
            <w:tcMar>
              <w:top w:w="60" w:type="dxa"/>
              <w:bottom w:w="60" w:type="dxa"/>
              <w:left w:w="100" w:type="dxa"/>
              <w:right w:w="100" w:type="dxa"/>
            </w:tcMar>
          </w:tcPr>
          <w:p>
            <w:r>
              <w:rPr>
                <w:sz w:val="20"/>
              </w:rPr>
              <w:t xml:space="preserve">string</w:t>
            </w:r>
          </w:p>
        </w:tc>
        <w:tc>
          <w:tcPr>
            <w:shd w:val="clear" w:color="auto" w:fill="FFFFFF"/>
            <w:tcMar>
              <w:top w:w="60" w:type="dxa"/>
              <w:bottom w:w="60" w:type="dxa"/>
              <w:left w:w="100" w:type="dxa"/>
              <w:right w:w="100" w:type="dxa"/>
            </w:tcMar>
          </w:tcPr>
          <w:p>
            <w:r>
              <w:rPr>
                <w:sz w:val="20"/>
              </w:rPr>
              <w:t xml:space="preserve">No</w:t>
            </w:r>
          </w:p>
        </w:tc>
        <w:tc>
          <w:tcPr>
            <w:shd w:val="clear" w:color="auto" w:fill="FFFFFF"/>
            <w:tcMar>
              <w:top w:w="60" w:type="dxa"/>
              <w:bottom w:w="60" w:type="dxa"/>
              <w:left w:w="100" w:type="dxa"/>
              <w:right w:w="100" w:type="dxa"/>
            </w:tcMar>
          </w:tcPr>
          <w:p>
            <w:r>
              <w:rPr>
                <w:sz w:val="20"/>
              </w:rPr>
              <w:t xml:space="preserve">empty string</w:t>
            </w:r>
          </w:p>
        </w:tc>
        <w:tc>
          <w:tcPr>
            <w:shd w:val="clear" w:color="auto" w:fill="FFFFFF"/>
            <w:tcMar>
              <w:top w:w="60" w:type="dxa"/>
              <w:bottom w:w="60" w:type="dxa"/>
              <w:left w:w="100" w:type="dxa"/>
              <w:right w:w="100" w:type="dxa"/>
            </w:tcMar>
          </w:tcPr>
          <w:p>
            <w:r>
              <w:rPr>
                <w:sz w:val="20"/>
              </w:rPr>
              <w:t xml:space="preserve">Region or geography (e.g., "East", "West")</w:t>
            </w:r>
          </w:p>
        </w:tc>
      </w:tr>
      <w:tr>
        <w:tc>
          <w:tcPr>
            <w:shd w:val="clear" w:color="auto" w:fill="D9E2F3"/>
            <w:tcMar>
              <w:top w:w="60" w:type="dxa"/>
              <w:bottom w:w="60" w:type="dxa"/>
              <w:left w:w="100" w:type="dxa"/>
              <w:right w:w="100" w:type="dxa"/>
            </w:tcMar>
          </w:tcPr>
          <w:p>
            <w:r>
              <w:rPr>
                <w:sz w:val="20"/>
              </w:rPr>
              <w:t xml:space="preserve">durationMs</w:t>
            </w:r>
          </w:p>
        </w:tc>
        <w:tc>
          <w:tcPr>
            <w:shd w:val="clear" w:color="auto" w:fill="D9E2F3"/>
            <w:tcMar>
              <w:top w:w="60" w:type="dxa"/>
              <w:bottom w:w="60" w:type="dxa"/>
              <w:left w:w="100" w:type="dxa"/>
              <w:right w:w="100" w:type="dxa"/>
            </w:tcMar>
          </w:tcPr>
          <w:p>
            <w:r>
              <w:rPr>
                <w:sz w:val="20"/>
              </w:rPr>
              <w:t xml:space="preserve">number</w:t>
            </w:r>
          </w:p>
        </w:tc>
        <w:tc>
          <w:tcPr>
            <w:shd w:val="clear" w:color="auto" w:fill="D9E2F3"/>
            <w:tcMar>
              <w:top w:w="60" w:type="dxa"/>
              <w:bottom w:w="60" w:type="dxa"/>
              <w:left w:w="100" w:type="dxa"/>
              <w:right w:w="100" w:type="dxa"/>
            </w:tcMar>
          </w:tcPr>
          <w:p>
            <w:r>
              <w:rPr>
                <w:sz w:val="20"/>
              </w:rPr>
              <w:t xml:space="preserve">No</w:t>
            </w:r>
          </w:p>
        </w:tc>
        <w:tc>
          <w:tcPr>
            <w:shd w:val="clear" w:color="auto" w:fill="D9E2F3"/>
            <w:tcMar>
              <w:top w:w="60" w:type="dxa"/>
              <w:bottom w:w="60" w:type="dxa"/>
              <w:left w:w="100" w:type="dxa"/>
              <w:right w:w="100" w:type="dxa"/>
            </w:tcMar>
          </w:tcPr>
          <w:p>
            <w:r>
              <w:rPr>
                <w:sz w:val="20"/>
              </w:rPr>
              <w:t xml:space="preserve">null</w:t>
            </w:r>
          </w:p>
        </w:tc>
        <w:tc>
          <w:tcPr>
            <w:shd w:val="clear" w:color="auto" w:fill="D9E2F3"/>
            <w:tcMar>
              <w:top w:w="60" w:type="dxa"/>
              <w:bottom w:w="60" w:type="dxa"/>
              <w:left w:w="100" w:type="dxa"/>
              <w:right w:w="100" w:type="dxa"/>
            </w:tcMar>
          </w:tcPr>
          <w:p>
            <w:r>
              <w:rPr>
                <w:sz w:val="20"/>
              </w:rPr>
              <w:t xml:space="preserve">Duration of the operation in milliseconds (used for sum/avg/min/max aggregations)</w:t>
            </w:r>
          </w:p>
        </w:tc>
      </w:tr>
      <w:tr>
        <w:tc>
          <w:tcPr>
            <w:shd w:val="clear" w:color="auto" w:fill="FFFFFF"/>
            <w:tcMar>
              <w:top w:w="60" w:type="dxa"/>
              <w:bottom w:w="60" w:type="dxa"/>
              <w:left w:w="100" w:type="dxa"/>
              <w:right w:w="100" w:type="dxa"/>
            </w:tcMar>
          </w:tcPr>
          <w:p>
            <w:r>
              <w:rPr>
                <w:sz w:val="20"/>
              </w:rPr>
              <w:t xml:space="preserve">eventId</w:t>
            </w:r>
          </w:p>
        </w:tc>
        <w:tc>
          <w:tcPr>
            <w:shd w:val="clear" w:color="auto" w:fill="FFFFFF"/>
            <w:tcMar>
              <w:top w:w="60" w:type="dxa"/>
              <w:bottom w:w="60" w:type="dxa"/>
              <w:left w:w="100" w:type="dxa"/>
              <w:right w:w="100" w:type="dxa"/>
            </w:tcMar>
          </w:tcPr>
          <w:p>
            <w:r>
              <w:rPr>
                <w:sz w:val="20"/>
              </w:rPr>
              <w:t xml:space="preserve">string (GUID)</w:t>
            </w:r>
          </w:p>
        </w:tc>
        <w:tc>
          <w:tcPr>
            <w:shd w:val="clear" w:color="auto" w:fill="FFFFFF"/>
            <w:tcMar>
              <w:top w:w="60" w:type="dxa"/>
              <w:bottom w:w="60" w:type="dxa"/>
              <w:left w:w="100" w:type="dxa"/>
              <w:right w:w="100" w:type="dxa"/>
            </w:tcMar>
          </w:tcPr>
          <w:p>
            <w:r>
              <w:rPr>
                <w:sz w:val="20"/>
              </w:rPr>
              <w:t xml:space="preserve">No</w:t>
            </w:r>
          </w:p>
        </w:tc>
        <w:tc>
          <w:tcPr>
            <w:shd w:val="clear" w:color="auto" w:fill="FFFFFF"/>
            <w:tcMar>
              <w:top w:w="60" w:type="dxa"/>
              <w:bottom w:w="60" w:type="dxa"/>
              <w:left w:w="100" w:type="dxa"/>
              <w:right w:w="100" w:type="dxa"/>
            </w:tcMar>
          </w:tcPr>
          <w:p>
            <w:r>
              <w:rPr>
                <w:sz w:val="20"/>
              </w:rPr>
              <w:t xml:space="preserve">auto-generated</w:t>
            </w:r>
          </w:p>
        </w:tc>
        <w:tc>
          <w:tcPr>
            <w:shd w:val="clear" w:color="auto" w:fill="FFFFFF"/>
            <w:tcMar>
              <w:top w:w="60" w:type="dxa"/>
              <w:bottom w:w="60" w:type="dxa"/>
              <w:left w:w="100" w:type="dxa"/>
              <w:right w:w="100" w:type="dxa"/>
            </w:tcMar>
          </w:tcPr>
          <w:p>
            <w:r>
              <w:rPr>
                <w:sz w:val="20"/>
              </w:rPr>
              <w:t xml:space="preserve">If provided, used for idempotency / duplicate detection</w:t>
            </w:r>
          </w:p>
        </w:tc>
      </w:tr>
      <w:tr>
        <w:tc>
          <w:tcPr>
            <w:shd w:val="clear" w:color="auto" w:fill="D9E2F3"/>
            <w:tcMar>
              <w:top w:w="60" w:type="dxa"/>
              <w:bottom w:w="60" w:type="dxa"/>
              <w:left w:w="100" w:type="dxa"/>
              <w:right w:w="100" w:type="dxa"/>
            </w:tcMar>
          </w:tcPr>
          <w:p>
            <w:r>
              <w:rPr>
                <w:sz w:val="20"/>
              </w:rPr>
              <w:t xml:space="preserve">timestamp</w:t>
            </w:r>
          </w:p>
        </w:tc>
        <w:tc>
          <w:tcPr>
            <w:shd w:val="clear" w:color="auto" w:fill="D9E2F3"/>
            <w:tcMar>
              <w:top w:w="60" w:type="dxa"/>
              <w:bottom w:w="60" w:type="dxa"/>
              <w:left w:w="100" w:type="dxa"/>
              <w:right w:w="100" w:type="dxa"/>
            </w:tcMar>
          </w:tcPr>
          <w:p>
            <w:r>
              <w:rPr>
                <w:sz w:val="20"/>
              </w:rPr>
              <w:t xml:space="preserve">string (ISO 8601)</w:t>
            </w:r>
          </w:p>
        </w:tc>
        <w:tc>
          <w:tcPr>
            <w:shd w:val="clear" w:color="auto" w:fill="D9E2F3"/>
            <w:tcMar>
              <w:top w:w="60" w:type="dxa"/>
              <w:bottom w:w="60" w:type="dxa"/>
              <w:left w:w="100" w:type="dxa"/>
              <w:right w:w="100" w:type="dxa"/>
            </w:tcMar>
          </w:tcPr>
          <w:p>
            <w:r>
              <w:rPr>
                <w:sz w:val="20"/>
              </w:rPr>
              <w:t xml:space="preserve">No</w:t>
            </w:r>
          </w:p>
        </w:tc>
        <w:tc>
          <w:tcPr>
            <w:shd w:val="clear" w:color="auto" w:fill="D9E2F3"/>
            <w:tcMar>
              <w:top w:w="60" w:type="dxa"/>
              <w:bottom w:w="60" w:type="dxa"/>
              <w:left w:w="100" w:type="dxa"/>
              <w:right w:w="100" w:type="dxa"/>
            </w:tcMar>
          </w:tcPr>
          <w:p>
            <w:r>
              <w:rPr>
                <w:sz w:val="20"/>
              </w:rPr>
              <w:t xml:space="preserve">UtcNow</w:t>
            </w:r>
          </w:p>
        </w:tc>
        <w:tc>
          <w:tcPr>
            <w:shd w:val="clear" w:color="auto" w:fill="D9E2F3"/>
            <w:tcMar>
              <w:top w:w="60" w:type="dxa"/>
              <w:bottom w:w="60" w:type="dxa"/>
              <w:left w:w="100" w:type="dxa"/>
              <w:right w:w="100" w:type="dxa"/>
            </w:tcMar>
          </w:tcPr>
          <w:p>
            <w:r>
              <w:rPr>
                <w:sz w:val="20"/>
              </w:rPr>
              <w:t xml:space="preserve">Event occurrence time. Defaults to server receive time if not provided.</w:t>
            </w:r>
          </w:p>
        </w:tc>
      </w:tr>
      <w:tr>
        <w:tc>
          <w:tcPr>
            <w:shd w:val="clear" w:color="auto" w:fill="FFFFFF"/>
            <w:tcMar>
              <w:top w:w="60" w:type="dxa"/>
              <w:bottom w:w="60" w:type="dxa"/>
              <w:left w:w="100" w:type="dxa"/>
              <w:right w:w="100" w:type="dxa"/>
            </w:tcMar>
          </w:tcPr>
          <w:p>
            <w:r>
              <w:rPr>
                <w:sz w:val="20"/>
              </w:rPr>
              <w:t xml:space="preserve">properties</w:t>
            </w:r>
          </w:p>
        </w:tc>
        <w:tc>
          <w:tcPr>
            <w:shd w:val="clear" w:color="auto" w:fill="FFFFFF"/>
            <w:tcMar>
              <w:top w:w="60" w:type="dxa"/>
              <w:bottom w:w="60" w:type="dxa"/>
              <w:left w:w="100" w:type="dxa"/>
              <w:right w:w="100" w:type="dxa"/>
            </w:tcMar>
          </w:tcPr>
          <w:p>
            <w:r>
              <w:rPr>
                <w:sz w:val="20"/>
              </w:rPr>
              <w:t xml:space="preserve">object</w:t>
            </w:r>
          </w:p>
        </w:tc>
        <w:tc>
          <w:tcPr>
            <w:shd w:val="clear" w:color="auto" w:fill="FFFFFF"/>
            <w:tcMar>
              <w:top w:w="60" w:type="dxa"/>
              <w:bottom w:w="60" w:type="dxa"/>
              <w:left w:w="100" w:type="dxa"/>
              <w:right w:w="100" w:type="dxa"/>
            </w:tcMar>
          </w:tcPr>
          <w:p>
            <w:r>
              <w:rPr>
                <w:sz w:val="20"/>
              </w:rPr>
              <w:t xml:space="preserve">No</w:t>
            </w:r>
          </w:p>
        </w:tc>
        <w:tc>
          <w:tcPr>
            <w:shd w:val="clear" w:color="auto" w:fill="FFFFFF"/>
            <w:tcMar>
              <w:top w:w="60" w:type="dxa"/>
              <w:bottom w:w="60" w:type="dxa"/>
              <w:left w:w="100" w:type="dxa"/>
              <w:right w:w="100" w:type="dxa"/>
            </w:tcMar>
          </w:tcPr>
          <w:p>
            <w:r>
              <w:rPr>
                <w:sz w:val="20"/>
              </w:rPr>
              <w:t xml:space="preserve">{}</w:t>
            </w:r>
          </w:p>
        </w:tc>
        <w:tc>
          <w:tcPr>
            <w:shd w:val="clear" w:color="auto" w:fill="FFFFFF"/>
            <w:tcMar>
              <w:top w:w="60" w:type="dxa"/>
              <w:bottom w:w="60" w:type="dxa"/>
              <w:left w:w="100" w:type="dxa"/>
              <w:right w:w="100" w:type="dxa"/>
            </w:tcMar>
          </w:tcPr>
          <w:p>
            <w:r>
              <w:rPr>
                <w:sz w:val="20"/>
              </w:rPr>
              <w:t xml:space="preserve">Key-value bag for custom dimension values and metadata</w:t>
            </w:r>
          </w:p>
        </w:tc>
      </w:tr>
    </w:tbl>
    <w:p/>
    <w:p/>
    <w:p>
      <w:r>
        <w:br w:type="page"/>
      </w:r>
    </w:p>
    <w:p>
      <w:pPr>
        <w:pStyle w:val="Heading1"/>
        <w:spacing w:after="120"/>
      </w:pPr>
      <w:r>
        <w:rPr>
          <w:b/>
          <w:sz w:val="48"/>
          <w:color w:val="1F3864"/>
        </w:rPr>
        <w:t>11. Query Configuration File (queries.json)</w:t>
      </w:r>
    </w:p>
    <w:p>
      <w:pPr>
        <w:pBdr>
          <w:bottom w:val="single" w:color="2E74B5" w:sz="6"/>
        </w:pBdr>
        <w:spacing w:after="120"/>
      </w:pPr>
    </w:p>
    <w:p/>
    <w:p>
      <w:pPr>
        <w:spacing w:after="80"/>
      </w:pPr>
      <w:r>
        <w:rPr>
          <w:sz w:val="22"/>
        </w:rPr>
        <w:t xml:space="preserve">The queries.json file is the heart of the SQE system. It defines what events to watch for, how to aggregate them, and when to fire alerts. It is loaded from the Queries/ folder inside the application's content root path at runtime.</w:t>
      </w:r>
    </w:p>
    <w:p/>
    <w:p>
      <w:pPr>
        <w:spacing w:after="80"/>
      </w:pPr>
      <w:r>
        <w:rPr>
          <w:b/>
          <w:sz w:val="22"/>
        </w:rPr>
        <w:t xml:space="preserve">Schema – Each Standing Query Object:</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Field</w:t>
            </w:r>
          </w:p>
        </w:tc>
        <w:tc>
          <w:tcPr>
            <w:shd w:val="clear" w:color="auto" w:fill="1F3864"/>
            <w:tcMar>
              <w:top w:w="80" w:type="dxa"/>
              <w:bottom w:w="80" w:type="dxa"/>
              <w:left w:w="100" w:type="dxa"/>
              <w:right w:w="100" w:type="dxa"/>
            </w:tcMar>
          </w:tcPr>
          <w:p>
            <w:r>
              <w:rPr>
                <w:b/>
                <w:color w:val="FFFFFF"/>
                <w:sz w:val="20"/>
              </w:rPr>
              <w:t>JSON Type</w:t>
            </w:r>
          </w:p>
        </w:tc>
        <w:tc>
          <w:tcPr>
            <w:shd w:val="clear" w:color="auto" w:fill="1F3864"/>
            <w:tcMar>
              <w:top w:w="80" w:type="dxa"/>
              <w:bottom w:w="80" w:type="dxa"/>
              <w:left w:w="100" w:type="dxa"/>
              <w:right w:w="100" w:type="dxa"/>
            </w:tcMar>
          </w:tcPr>
          <w:p>
            <w:r>
              <w:rPr>
                <w:b/>
                <w:color w:val="FFFFFF"/>
                <w:sz w:val="20"/>
              </w:rPr>
              <w:t>Required</w:t>
            </w:r>
          </w:p>
        </w:tc>
        <w:tc>
          <w:tcPr>
            <w:shd w:val="clear" w:color="auto" w:fill="1F3864"/>
            <w:tcMar>
              <w:top w:w="80" w:type="dxa"/>
              <w:bottom w:w="80" w:type="dxa"/>
              <w:left w:w="100" w:type="dxa"/>
              <w:right w:w="100" w:type="dxa"/>
            </w:tcMar>
          </w:tcPr>
          <w:p>
            <w:r>
              <w:rPr>
                <w:b/>
                <w:color w:val="FFFFFF"/>
                <w:sz w:val="20"/>
              </w:rPr>
              <w:t>Description</w:t>
            </w:r>
          </w:p>
        </w:tc>
      </w:tr>
      <w:tr>
        <w:tc>
          <w:tcPr>
            <w:shd w:val="clear" w:color="auto" w:fill="FFFFFF"/>
            <w:tcMar>
              <w:top w:w="60" w:type="dxa"/>
              <w:bottom w:w="60" w:type="dxa"/>
              <w:left w:w="100" w:type="dxa"/>
              <w:right w:w="100" w:type="dxa"/>
            </w:tcMar>
          </w:tcPr>
          <w:p>
            <w:r>
              <w:rPr>
                <w:sz w:val="20"/>
              </w:rPr>
              <w:t xml:space="preserve">name</w:t>
            </w:r>
          </w:p>
        </w:tc>
        <w:tc>
          <w:tcPr>
            <w:shd w:val="clear" w:color="auto" w:fill="FFFFFF"/>
            <w:tcMar>
              <w:top w:w="60" w:type="dxa"/>
              <w:bottom w:w="60" w:type="dxa"/>
              <w:left w:w="100" w:type="dxa"/>
              <w:right w:w="100" w:type="dxa"/>
            </w:tcMar>
          </w:tcPr>
          <w:p>
            <w:r>
              <w:rPr>
                <w:sz w:val="20"/>
              </w:rPr>
              <w:t xml:space="preserve">string</w:t>
            </w:r>
          </w:p>
        </w:tc>
        <w:tc>
          <w:tcPr>
            <w:shd w:val="clear" w:color="auto" w:fill="FFFFFF"/>
            <w:tcMar>
              <w:top w:w="60" w:type="dxa"/>
              <w:bottom w:w="60" w:type="dxa"/>
              <w:left w:w="100" w:type="dxa"/>
              <w:right w:w="100" w:type="dxa"/>
            </w:tcMar>
          </w:tcPr>
          <w:p>
            <w:r>
              <w:rPr>
                <w:sz w:val="20"/>
              </w:rPr>
              <w:t xml:space="preserve">Yes</w:t>
            </w:r>
          </w:p>
        </w:tc>
        <w:tc>
          <w:tcPr>
            <w:shd w:val="clear" w:color="auto" w:fill="FFFFFF"/>
            <w:tcMar>
              <w:top w:w="60" w:type="dxa"/>
              <w:bottom w:w="60" w:type="dxa"/>
              <w:left w:w="100" w:type="dxa"/>
              <w:right w:w="100" w:type="dxa"/>
            </w:tcMar>
          </w:tcPr>
          <w:p>
            <w:r>
              <w:rPr>
                <w:sz w:val="20"/>
              </w:rPr>
              <w:t xml:space="preserve">Unique identifier for this monitoring query and the resulting metric name</w:t>
            </w:r>
          </w:p>
        </w:tc>
      </w:tr>
      <w:tr>
        <w:tc>
          <w:tcPr>
            <w:shd w:val="clear" w:color="auto" w:fill="D9E2F3"/>
            <w:tcMar>
              <w:top w:w="60" w:type="dxa"/>
              <w:bottom w:w="60" w:type="dxa"/>
              <w:left w:w="100" w:type="dxa"/>
              <w:right w:w="100" w:type="dxa"/>
            </w:tcMar>
          </w:tcPr>
          <w:p>
            <w:r>
              <w:rPr>
                <w:sz w:val="20"/>
              </w:rPr>
              <w:t xml:space="preserve">eventName</w:t>
            </w:r>
          </w:p>
        </w:tc>
        <w:tc>
          <w:tcPr>
            <w:shd w:val="clear" w:color="auto" w:fill="D9E2F3"/>
            <w:tcMar>
              <w:top w:w="60" w:type="dxa"/>
              <w:bottom w:w="60" w:type="dxa"/>
              <w:left w:w="100" w:type="dxa"/>
              <w:right w:w="100" w:type="dxa"/>
            </w:tcMar>
          </w:tcPr>
          <w:p>
            <w:r>
              <w:rPr>
                <w:sz w:val="20"/>
              </w:rPr>
              <w:t xml:space="preserve">string</w:t>
            </w:r>
          </w:p>
        </w:tc>
        <w:tc>
          <w:tcPr>
            <w:shd w:val="clear" w:color="auto" w:fill="D9E2F3"/>
            <w:tcMar>
              <w:top w:w="60" w:type="dxa"/>
              <w:bottom w:w="60" w:type="dxa"/>
              <w:left w:w="100" w:type="dxa"/>
              <w:right w:w="100" w:type="dxa"/>
            </w:tcMar>
          </w:tcPr>
          <w:p>
            <w:r>
              <w:rPr>
                <w:sz w:val="20"/>
              </w:rPr>
              <w:t xml:space="preserve">Yes</w:t>
            </w:r>
          </w:p>
        </w:tc>
        <w:tc>
          <w:tcPr>
            <w:shd w:val="clear" w:color="auto" w:fill="D9E2F3"/>
            <w:tcMar>
              <w:top w:w="60" w:type="dxa"/>
              <w:bottom w:w="60" w:type="dxa"/>
              <w:left w:w="100" w:type="dxa"/>
              <w:right w:w="100" w:type="dxa"/>
            </w:tcMar>
          </w:tcPr>
          <w:p>
            <w:r>
              <w:rPr>
                <w:sz w:val="20"/>
              </w:rPr>
              <w:t xml:space="preserve">Event type to match. Case-insensitive comparison with incoming events.</w:t>
            </w:r>
          </w:p>
        </w:tc>
      </w:tr>
      <w:tr>
        <w:tc>
          <w:tcPr>
            <w:shd w:val="clear" w:color="auto" w:fill="FFFFFF"/>
            <w:tcMar>
              <w:top w:w="60" w:type="dxa"/>
              <w:bottom w:w="60" w:type="dxa"/>
              <w:left w:w="100" w:type="dxa"/>
              <w:right w:w="100" w:type="dxa"/>
            </w:tcMar>
          </w:tcPr>
          <w:p>
            <w:r>
              <w:rPr>
                <w:sz w:val="20"/>
              </w:rPr>
              <w:t xml:space="preserve">Aggregration</w:t>
            </w:r>
          </w:p>
        </w:tc>
        <w:tc>
          <w:tcPr>
            <w:shd w:val="clear" w:color="auto" w:fill="FFFFFF"/>
            <w:tcMar>
              <w:top w:w="60" w:type="dxa"/>
              <w:bottom w:w="60" w:type="dxa"/>
              <w:left w:w="100" w:type="dxa"/>
              <w:right w:w="100" w:type="dxa"/>
            </w:tcMar>
          </w:tcPr>
          <w:p>
            <w:r>
              <w:rPr>
                <w:sz w:val="20"/>
              </w:rPr>
              <w:t xml:space="preserve">string</w:t>
            </w:r>
          </w:p>
        </w:tc>
        <w:tc>
          <w:tcPr>
            <w:shd w:val="clear" w:color="auto" w:fill="FFFFFF"/>
            <w:tcMar>
              <w:top w:w="60" w:type="dxa"/>
              <w:bottom w:w="60" w:type="dxa"/>
              <w:left w:w="100" w:type="dxa"/>
              <w:right w:w="100" w:type="dxa"/>
            </w:tcMar>
          </w:tcPr>
          <w:p>
            <w:r>
              <w:rPr>
                <w:sz w:val="20"/>
              </w:rPr>
              <w:t xml:space="preserve">Yes</w:t>
            </w:r>
          </w:p>
        </w:tc>
        <w:tc>
          <w:tcPr>
            <w:shd w:val="clear" w:color="auto" w:fill="FFFFFF"/>
            <w:tcMar>
              <w:top w:w="60" w:type="dxa"/>
              <w:bottom w:w="60" w:type="dxa"/>
              <w:left w:w="100" w:type="dxa"/>
              <w:right w:w="100" w:type="dxa"/>
            </w:tcMar>
          </w:tcPr>
          <w:p>
            <w:r>
              <w:rPr>
                <w:sz w:val="20"/>
              </w:rPr>
              <w:t xml:space="preserve">Aggregation function: "count", "sum", "average", "min", or "max"</w:t>
            </w:r>
          </w:p>
        </w:tc>
      </w:tr>
      <w:tr>
        <w:tc>
          <w:tcPr>
            <w:shd w:val="clear" w:color="auto" w:fill="D9E2F3"/>
            <w:tcMar>
              <w:top w:w="60" w:type="dxa"/>
              <w:bottom w:w="60" w:type="dxa"/>
              <w:left w:w="100" w:type="dxa"/>
              <w:right w:w="100" w:type="dxa"/>
            </w:tcMar>
          </w:tcPr>
          <w:p>
            <w:r>
              <w:rPr>
                <w:sz w:val="20"/>
              </w:rPr>
              <w:t xml:space="preserve">windowSeconds</w:t>
            </w:r>
          </w:p>
        </w:tc>
        <w:tc>
          <w:tcPr>
            <w:shd w:val="clear" w:color="auto" w:fill="D9E2F3"/>
            <w:tcMar>
              <w:top w:w="60" w:type="dxa"/>
              <w:bottom w:w="60" w:type="dxa"/>
              <w:left w:w="100" w:type="dxa"/>
              <w:right w:w="100" w:type="dxa"/>
            </w:tcMar>
          </w:tcPr>
          <w:p>
            <w:r>
              <w:rPr>
                <w:sz w:val="20"/>
              </w:rPr>
              <w:t xml:space="preserve">integer</w:t>
            </w:r>
          </w:p>
        </w:tc>
        <w:tc>
          <w:tcPr>
            <w:shd w:val="clear" w:color="auto" w:fill="D9E2F3"/>
            <w:tcMar>
              <w:top w:w="60" w:type="dxa"/>
              <w:bottom w:w="60" w:type="dxa"/>
              <w:left w:w="100" w:type="dxa"/>
              <w:right w:w="100" w:type="dxa"/>
            </w:tcMar>
          </w:tcPr>
          <w:p>
            <w:r>
              <w:rPr>
                <w:sz w:val="20"/>
              </w:rPr>
              <w:t xml:space="preserve">Yes</w:t>
            </w:r>
          </w:p>
        </w:tc>
        <w:tc>
          <w:tcPr>
            <w:shd w:val="clear" w:color="auto" w:fill="D9E2F3"/>
            <w:tcMar>
              <w:top w:w="60" w:type="dxa"/>
              <w:bottom w:w="60" w:type="dxa"/>
              <w:left w:w="100" w:type="dxa"/>
              <w:right w:w="100" w:type="dxa"/>
            </w:tcMar>
          </w:tcPr>
          <w:p>
            <w:r>
              <w:rPr>
                <w:sz w:val="20"/>
              </w:rPr>
              <w:t xml:space="preserve">Sliding time window in seconds. Events older than this are excluded.</w:t>
            </w:r>
          </w:p>
        </w:tc>
      </w:tr>
      <w:tr>
        <w:tc>
          <w:tcPr>
            <w:shd w:val="clear" w:color="auto" w:fill="FFFFFF"/>
            <w:tcMar>
              <w:top w:w="60" w:type="dxa"/>
              <w:bottom w:w="60" w:type="dxa"/>
              <w:left w:w="100" w:type="dxa"/>
              <w:right w:w="100" w:type="dxa"/>
            </w:tcMar>
          </w:tcPr>
          <w:p>
            <w:r>
              <w:rPr>
                <w:sz w:val="20"/>
              </w:rPr>
              <w:t xml:space="preserve">dimensions</w:t>
            </w:r>
          </w:p>
        </w:tc>
        <w:tc>
          <w:tcPr>
            <w:shd w:val="clear" w:color="auto" w:fill="FFFFFF"/>
            <w:tcMar>
              <w:top w:w="60" w:type="dxa"/>
              <w:bottom w:w="60" w:type="dxa"/>
              <w:left w:w="100" w:type="dxa"/>
              <w:right w:w="100" w:type="dxa"/>
            </w:tcMar>
          </w:tcPr>
          <w:p>
            <w:r>
              <w:rPr>
                <w:sz w:val="20"/>
              </w:rPr>
              <w:t xml:space="preserve">array of string</w:t>
            </w:r>
          </w:p>
        </w:tc>
        <w:tc>
          <w:tcPr>
            <w:shd w:val="clear" w:color="auto" w:fill="FFFFFF"/>
            <w:tcMar>
              <w:top w:w="60" w:type="dxa"/>
              <w:bottom w:w="60" w:type="dxa"/>
              <w:left w:w="100" w:type="dxa"/>
              <w:right w:w="100" w:type="dxa"/>
            </w:tcMar>
          </w:tcPr>
          <w:p>
            <w:r>
              <w:rPr>
                <w:sz w:val="20"/>
              </w:rPr>
              <w:t xml:space="preserve">No</w:t>
            </w:r>
          </w:p>
        </w:tc>
        <w:tc>
          <w:tcPr>
            <w:shd w:val="clear" w:color="auto" w:fill="FFFFFF"/>
            <w:tcMar>
              <w:top w:w="60" w:type="dxa"/>
              <w:bottom w:w="60" w:type="dxa"/>
              <w:left w:w="100" w:type="dxa"/>
              <w:right w:w="100" w:type="dxa"/>
            </w:tcMar>
          </w:tcPr>
          <w:p>
            <w:r>
              <w:rPr>
                <w:sz w:val="20"/>
              </w:rPr>
              <w:t xml:space="preserve">Fields to group by: "service", "region", "eventName", or custom property keys</w:t>
            </w:r>
          </w:p>
        </w:tc>
      </w:tr>
      <w:tr>
        <w:tc>
          <w:tcPr>
            <w:shd w:val="clear" w:color="auto" w:fill="D9E2F3"/>
            <w:tcMar>
              <w:top w:w="60" w:type="dxa"/>
              <w:bottom w:w="60" w:type="dxa"/>
              <w:left w:w="100" w:type="dxa"/>
              <w:right w:w="100" w:type="dxa"/>
            </w:tcMar>
          </w:tcPr>
          <w:p>
            <w:r>
              <w:rPr>
                <w:sz w:val="20"/>
              </w:rPr>
              <w:t xml:space="preserve">alert</w:t>
            </w:r>
          </w:p>
        </w:tc>
        <w:tc>
          <w:tcPr>
            <w:shd w:val="clear" w:color="auto" w:fill="D9E2F3"/>
            <w:tcMar>
              <w:top w:w="60" w:type="dxa"/>
              <w:bottom w:w="60" w:type="dxa"/>
              <w:left w:w="100" w:type="dxa"/>
              <w:right w:w="100" w:type="dxa"/>
            </w:tcMar>
          </w:tcPr>
          <w:p>
            <w:r>
              <w:rPr>
                <w:sz w:val="20"/>
              </w:rPr>
              <w:t xml:space="preserve">object</w:t>
            </w:r>
          </w:p>
        </w:tc>
        <w:tc>
          <w:tcPr>
            <w:shd w:val="clear" w:color="auto" w:fill="D9E2F3"/>
            <w:tcMar>
              <w:top w:w="60" w:type="dxa"/>
              <w:bottom w:w="60" w:type="dxa"/>
              <w:left w:w="100" w:type="dxa"/>
              <w:right w:w="100" w:type="dxa"/>
            </w:tcMar>
          </w:tcPr>
          <w:p>
            <w:r>
              <w:rPr>
                <w:sz w:val="20"/>
              </w:rPr>
              <w:t xml:space="preserve">No</w:t>
            </w:r>
          </w:p>
        </w:tc>
        <w:tc>
          <w:tcPr>
            <w:shd w:val="clear" w:color="auto" w:fill="D9E2F3"/>
            <w:tcMar>
              <w:top w:w="60" w:type="dxa"/>
              <w:bottom w:w="60" w:type="dxa"/>
              <w:left w:w="100" w:type="dxa"/>
              <w:right w:w="100" w:type="dxa"/>
            </w:tcMar>
          </w:tcPr>
          <w:p>
            <w:r>
              <w:rPr>
                <w:sz w:val="20"/>
              </w:rPr>
              <w:t xml:space="preserve">Optional alert rule. If omitted, no alerts are generated for this query.</w:t>
            </w:r>
          </w:p>
        </w:tc>
      </w:tr>
      <w:tr>
        <w:tc>
          <w:tcPr>
            <w:shd w:val="clear" w:color="auto" w:fill="FFFFFF"/>
            <w:tcMar>
              <w:top w:w="60" w:type="dxa"/>
              <w:bottom w:w="60" w:type="dxa"/>
              <w:left w:w="100" w:type="dxa"/>
              <w:right w:w="100" w:type="dxa"/>
            </w:tcMar>
          </w:tcPr>
          <w:p>
            <w:r>
              <w:rPr>
                <w:sz w:val="20"/>
              </w:rPr>
              <w:t xml:space="preserve">alert.operator</w:t>
            </w:r>
          </w:p>
        </w:tc>
        <w:tc>
          <w:tcPr>
            <w:shd w:val="clear" w:color="auto" w:fill="FFFFFF"/>
            <w:tcMar>
              <w:top w:w="60" w:type="dxa"/>
              <w:bottom w:w="60" w:type="dxa"/>
              <w:left w:w="100" w:type="dxa"/>
              <w:right w:w="100" w:type="dxa"/>
            </w:tcMar>
          </w:tcPr>
          <w:p>
            <w:r>
              <w:rPr>
                <w:sz w:val="20"/>
              </w:rPr>
              <w:t xml:space="preserve">string</w:t>
            </w:r>
          </w:p>
        </w:tc>
        <w:tc>
          <w:tcPr>
            <w:shd w:val="clear" w:color="auto" w:fill="FFFFFF"/>
            <w:tcMar>
              <w:top w:w="60" w:type="dxa"/>
              <w:bottom w:w="60" w:type="dxa"/>
              <w:left w:w="100" w:type="dxa"/>
              <w:right w:w="100" w:type="dxa"/>
            </w:tcMar>
          </w:tcPr>
          <w:p>
            <w:r>
              <w:rPr>
                <w:sz w:val="20"/>
              </w:rPr>
              <w:t xml:space="preserve">Cond.</w:t>
            </w:r>
          </w:p>
        </w:tc>
        <w:tc>
          <w:tcPr>
            <w:shd w:val="clear" w:color="auto" w:fill="FFFFFF"/>
            <w:tcMar>
              <w:top w:w="60" w:type="dxa"/>
              <w:bottom w:w="60" w:type="dxa"/>
              <w:left w:w="100" w:type="dxa"/>
              <w:right w:w="100" w:type="dxa"/>
            </w:tcMar>
          </w:tcPr>
          <w:p>
            <w:r>
              <w:rPr>
                <w:sz w:val="20"/>
              </w:rPr>
              <w:t xml:space="preserve">Comparison operator: "gte", "gt", "lte", "lt", "eq", "ne"</w:t>
            </w:r>
          </w:p>
        </w:tc>
      </w:tr>
      <w:tr>
        <w:tc>
          <w:tcPr>
            <w:shd w:val="clear" w:color="auto" w:fill="D9E2F3"/>
            <w:tcMar>
              <w:top w:w="60" w:type="dxa"/>
              <w:bottom w:w="60" w:type="dxa"/>
              <w:left w:w="100" w:type="dxa"/>
              <w:right w:w="100" w:type="dxa"/>
            </w:tcMar>
          </w:tcPr>
          <w:p>
            <w:r>
              <w:rPr>
                <w:sz w:val="20"/>
              </w:rPr>
              <w:t xml:space="preserve">alert.threshold</w:t>
            </w:r>
          </w:p>
        </w:tc>
        <w:tc>
          <w:tcPr>
            <w:shd w:val="clear" w:color="auto" w:fill="D9E2F3"/>
            <w:tcMar>
              <w:top w:w="60" w:type="dxa"/>
              <w:bottom w:w="60" w:type="dxa"/>
              <w:left w:w="100" w:type="dxa"/>
              <w:right w:w="100" w:type="dxa"/>
            </w:tcMar>
          </w:tcPr>
          <w:p>
            <w:r>
              <w:rPr>
                <w:sz w:val="20"/>
              </w:rPr>
              <w:t xml:space="preserve">number</w:t>
            </w:r>
          </w:p>
        </w:tc>
        <w:tc>
          <w:tcPr>
            <w:shd w:val="clear" w:color="auto" w:fill="D9E2F3"/>
            <w:tcMar>
              <w:top w:w="60" w:type="dxa"/>
              <w:bottom w:w="60" w:type="dxa"/>
              <w:left w:w="100" w:type="dxa"/>
              <w:right w:w="100" w:type="dxa"/>
            </w:tcMar>
          </w:tcPr>
          <w:p>
            <w:r>
              <w:rPr>
                <w:sz w:val="20"/>
              </w:rPr>
              <w:t xml:space="preserve">Cond.</w:t>
            </w:r>
          </w:p>
        </w:tc>
        <w:tc>
          <w:tcPr>
            <w:shd w:val="clear" w:color="auto" w:fill="D9E2F3"/>
            <w:tcMar>
              <w:top w:w="60" w:type="dxa"/>
              <w:bottom w:w="60" w:type="dxa"/>
              <w:left w:w="100" w:type="dxa"/>
              <w:right w:w="100" w:type="dxa"/>
            </w:tcMar>
          </w:tcPr>
          <w:p>
            <w:r>
              <w:rPr>
                <w:sz w:val="20"/>
              </w:rPr>
              <w:t xml:space="preserve">Numeric value that the metric must cross to trigger the alert</w:t>
            </w:r>
          </w:p>
        </w:tc>
      </w:tr>
      <w:tr>
        <w:tc>
          <w:tcPr>
            <w:shd w:val="clear" w:color="auto" w:fill="FFFFFF"/>
            <w:tcMar>
              <w:top w:w="60" w:type="dxa"/>
              <w:bottom w:w="60" w:type="dxa"/>
              <w:left w:w="100" w:type="dxa"/>
              <w:right w:w="100" w:type="dxa"/>
            </w:tcMar>
          </w:tcPr>
          <w:p>
            <w:r>
              <w:rPr>
                <w:sz w:val="20"/>
              </w:rPr>
              <w:t xml:space="preserve">alert.cooldownSeconds</w:t>
            </w:r>
          </w:p>
        </w:tc>
        <w:tc>
          <w:tcPr>
            <w:shd w:val="clear" w:color="auto" w:fill="FFFFFF"/>
            <w:tcMar>
              <w:top w:w="60" w:type="dxa"/>
              <w:bottom w:w="60" w:type="dxa"/>
              <w:left w:w="100" w:type="dxa"/>
              <w:right w:w="100" w:type="dxa"/>
            </w:tcMar>
          </w:tcPr>
          <w:p>
            <w:r>
              <w:rPr>
                <w:sz w:val="20"/>
              </w:rPr>
              <w:t xml:space="preserve">integer</w:t>
            </w:r>
          </w:p>
        </w:tc>
        <w:tc>
          <w:tcPr>
            <w:shd w:val="clear" w:color="auto" w:fill="FFFFFF"/>
            <w:tcMar>
              <w:top w:w="60" w:type="dxa"/>
              <w:bottom w:w="60" w:type="dxa"/>
              <w:left w:w="100" w:type="dxa"/>
              <w:right w:w="100" w:type="dxa"/>
            </w:tcMar>
          </w:tcPr>
          <w:p>
            <w:r>
              <w:rPr>
                <w:sz w:val="20"/>
              </w:rPr>
              <w:t xml:space="preserve">No</w:t>
            </w:r>
          </w:p>
        </w:tc>
        <w:tc>
          <w:tcPr>
            <w:shd w:val="clear" w:color="auto" w:fill="FFFFFF"/>
            <w:tcMar>
              <w:top w:w="60" w:type="dxa"/>
              <w:bottom w:w="60" w:type="dxa"/>
              <w:left w:w="100" w:type="dxa"/>
              <w:right w:w="100" w:type="dxa"/>
            </w:tcMar>
          </w:tcPr>
          <w:p>
            <w:r>
              <w:rPr>
                <w:sz w:val="20"/>
              </w:rPr>
              <w:t xml:space="preserve">Reserved field. Planned: suppress repeated alerts within this period. Default: 300.</w:t>
            </w:r>
          </w:p>
        </w:tc>
      </w:tr>
      <w:tr>
        <w:tc>
          <w:tcPr>
            <w:shd w:val="clear" w:color="auto" w:fill="D9E2F3"/>
            <w:tcMar>
              <w:top w:w="60" w:type="dxa"/>
              <w:bottom w:w="60" w:type="dxa"/>
              <w:left w:w="100" w:type="dxa"/>
              <w:right w:w="100" w:type="dxa"/>
            </w:tcMar>
          </w:tcPr>
          <w:p>
            <w:r>
              <w:rPr>
                <w:sz w:val="20"/>
              </w:rPr>
              <w:t xml:space="preserve">alert.enabled</w:t>
            </w:r>
          </w:p>
        </w:tc>
        <w:tc>
          <w:tcPr>
            <w:shd w:val="clear" w:color="auto" w:fill="D9E2F3"/>
            <w:tcMar>
              <w:top w:w="60" w:type="dxa"/>
              <w:bottom w:w="60" w:type="dxa"/>
              <w:left w:w="100" w:type="dxa"/>
              <w:right w:w="100" w:type="dxa"/>
            </w:tcMar>
          </w:tcPr>
          <w:p>
            <w:r>
              <w:rPr>
                <w:sz w:val="20"/>
              </w:rPr>
              <w:t xml:space="preserve">boolean</w:t>
            </w:r>
          </w:p>
        </w:tc>
        <w:tc>
          <w:tcPr>
            <w:shd w:val="clear" w:color="auto" w:fill="D9E2F3"/>
            <w:tcMar>
              <w:top w:w="60" w:type="dxa"/>
              <w:bottom w:w="60" w:type="dxa"/>
              <w:left w:w="100" w:type="dxa"/>
              <w:right w:w="100" w:type="dxa"/>
            </w:tcMar>
          </w:tcPr>
          <w:p>
            <w:r>
              <w:rPr>
                <w:sz w:val="20"/>
              </w:rPr>
              <w:t xml:space="preserve">No</w:t>
            </w:r>
          </w:p>
        </w:tc>
        <w:tc>
          <w:tcPr>
            <w:shd w:val="clear" w:color="auto" w:fill="D9E2F3"/>
            <w:tcMar>
              <w:top w:w="60" w:type="dxa"/>
              <w:bottom w:w="60" w:type="dxa"/>
              <w:left w:w="100" w:type="dxa"/>
              <w:right w:w="100" w:type="dxa"/>
            </w:tcMar>
          </w:tcPr>
          <w:p>
            <w:r>
              <w:rPr>
                <w:sz w:val="20"/>
              </w:rPr>
              <w:t xml:space="preserve">Set to false to temporarily disable this alert rule. Default: true.</w:t>
            </w:r>
          </w:p>
        </w:tc>
      </w:tr>
    </w:tbl>
    <w:p/>
    <w:p/>
    <w:p>
      <w:pPr>
        <w:spacing w:after="80"/>
      </w:pPr>
      <w:r>
        <w:rPr>
          <w:b/>
          <w:sz w:val="22"/>
        </w:rPr>
        <w:t xml:space="preserve">Default Configuration (as shipped):</w:t>
      </w:r>
    </w:p>
    <w:p>
      <w:pPr>
        <w:ind w:left="360" w:hanging="360"/>
        <w:spacing w:after="60"/>
      </w:pPr>
      <w:r>
        <w:rPr>
          <w:sz w:val="22"/>
        </w:rPr>
        <w:t xml:space="preserve">•  Query Name: OrderFailureCount</w:t>
      </w:r>
    </w:p>
    <w:p>
      <w:pPr>
        <w:ind w:left="360" w:hanging="360"/>
        <w:spacing w:after="60"/>
      </w:pPr>
      <w:r>
        <w:rPr>
          <w:sz w:val="22"/>
        </w:rPr>
        <w:t xml:space="preserve">•  EventName: OrderFailed  (matches all events with eventName = "OrderFailed")</w:t>
      </w:r>
    </w:p>
    <w:p>
      <w:pPr>
        <w:ind w:left="360" w:hanging="360"/>
        <w:spacing w:after="60"/>
      </w:pPr>
      <w:r>
        <w:rPr>
          <w:sz w:val="22"/>
        </w:rPr>
        <w:t xml:space="preserve">•  Aggregation: count  (counts events in the window)</w:t>
      </w:r>
    </w:p>
    <w:p>
      <w:pPr>
        <w:ind w:left="360" w:hanging="360"/>
        <w:spacing w:after="60"/>
      </w:pPr>
      <w:r>
        <w:rPr>
          <w:sz w:val="22"/>
        </w:rPr>
        <w:t xml:space="preserve">•  Window: 60 seconds  (only events from the last 60 seconds count)</w:t>
      </w:r>
    </w:p>
    <w:p>
      <w:pPr>
        <w:ind w:left="360" w:hanging="360"/>
        <w:spacing w:after="60"/>
      </w:pPr>
      <w:r>
        <w:rPr>
          <w:sz w:val="22"/>
        </w:rPr>
        <w:t xml:space="preserve">•  Dimensions: ["service", "region"]  (metrics and alerts grouped by service+region)</w:t>
      </w:r>
    </w:p>
    <w:p>
      <w:pPr>
        <w:ind w:left="360" w:hanging="360"/>
        <w:spacing w:after="60"/>
      </w:pPr>
      <w:r>
        <w:rPr>
          <w:sz w:val="22"/>
        </w:rPr>
        <w:t xml:space="preserve">•  Alert: NOT configured in default file (no alert.operator / threshold)</w:t>
      </w:r>
    </w:p>
    <w:p/>
    <w:p>
      <w:pPr>
        <w:pStyle w:val="Heading1"/>
        <w:spacing w:after="120"/>
      </w:pPr>
      <w:r>
        <w:rPr>
          <w:b/>
          <w:sz w:val="48"/>
          <w:color w:val="1F3864"/>
        </w:rPr>
        <w:t>12. Alert System</w:t>
      </w:r>
    </w:p>
    <w:p>
      <w:pPr>
        <w:pBdr>
          <w:bottom w:val="single" w:color="2E74B5" w:sz="6"/>
        </w:pBdr>
        <w:spacing w:after="120"/>
      </w:pPr>
    </w:p>
    <w:p/>
    <w:p>
      <w:pPr>
        <w:spacing w:after="80"/>
      </w:pPr>
      <w:r>
        <w:rPr>
          <w:sz w:val="22"/>
        </w:rPr>
        <w:t xml:space="preserve">The alert system is a per-metric threshold evaluation engine. It fires independently for each dimension group – meaning a single incoming event can trigger alerts for some dimension combinations but not others.</w:t>
      </w:r>
    </w:p>
    <w:p/>
    <w:p>
      <w:pPr>
        <w:pStyle w:val="Heading2"/>
        <w:spacing w:after="120"/>
      </w:pPr>
      <w:r>
        <w:rPr>
          <w:b/>
          <w:sz w:val="36"/>
          <w:color w:val="2E74B5"/>
        </w:rPr>
        <w:t>Alert Decision Logic</w:t>
      </w:r>
    </w:p>
    <w:p>
      <w:pPr>
        <w:ind w:left="360" w:hanging="360"/>
        <w:spacing w:after="60"/>
      </w:pPr>
      <w:r>
        <w:rPr>
          <w:sz w:val="22"/>
        </w:rPr>
        <w:t xml:space="preserve">•  Does the standing query have an Alert property? If no → skip, return</w:t>
      </w:r>
    </w:p>
    <w:p>
      <w:pPr>
        <w:ind w:left="360" w:hanging="360"/>
        <w:spacing w:after="60"/>
      </w:pPr>
      <w:r>
        <w:rPr>
          <w:sz w:val="22"/>
        </w:rPr>
        <w:t xml:space="preserve">•  Is Alert.Enabled = true? If no → skip, return</w:t>
      </w:r>
    </w:p>
    <w:p>
      <w:pPr>
        <w:ind w:left="360" w:hanging="360"/>
        <w:spacing w:after="60"/>
      </w:pPr>
      <w:r>
        <w:rPr>
          <w:sz w:val="22"/>
        </w:rPr>
        <w:t xml:space="preserve">•  Call IsTriggered(metricValue, operator, threshold)</w:t>
      </w:r>
    </w:p>
    <w:p>
      <w:pPr>
        <w:ind w:left="360" w:hanging="360"/>
        <w:spacing w:after="60"/>
      </w:pPr>
      <w:r>
        <w:rPr>
          <w:sz w:val="22"/>
        </w:rPr>
        <w:t xml:space="preserve">•  If IsTriggered returns false → no alert, return</w:t>
      </w:r>
    </w:p>
    <w:p>
      <w:pPr>
        <w:ind w:left="360" w:hanging="360"/>
        <w:spacing w:after="60"/>
      </w:pPr>
      <w:r>
        <w:rPr>
          <w:sz w:val="22"/>
        </w:rPr>
        <w:t xml:space="preserve">•  If IsTriggered returns true → create Alert object and save to database</w:t>
      </w:r>
    </w:p>
    <w:p/>
    <w:p>
      <w:pPr>
        <w:pStyle w:val="Heading2"/>
        <w:spacing w:after="120"/>
      </w:pPr>
      <w:r>
        <w:rPr>
          <w:b/>
          <w:sz w:val="36"/>
          <w:color w:val="2E74B5"/>
        </w:rPr>
        <w:t>Comparison Operator Reference</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Operator String</w:t>
            </w:r>
          </w:p>
        </w:tc>
        <w:tc>
          <w:tcPr>
            <w:shd w:val="clear" w:color="auto" w:fill="1F3864"/>
            <w:tcMar>
              <w:top w:w="80" w:type="dxa"/>
              <w:bottom w:w="80" w:type="dxa"/>
              <w:left w:w="100" w:type="dxa"/>
              <w:right w:w="100" w:type="dxa"/>
            </w:tcMar>
          </w:tcPr>
          <w:p>
            <w:r>
              <w:rPr>
                <w:b/>
                <w:color w:val="FFFFFF"/>
                <w:sz w:val="20"/>
              </w:rPr>
              <w:t>Mathematical Meaning</w:t>
            </w:r>
          </w:p>
        </w:tc>
        <w:tc>
          <w:tcPr>
            <w:shd w:val="clear" w:color="auto" w:fill="1F3864"/>
            <w:tcMar>
              <w:top w:w="80" w:type="dxa"/>
              <w:bottom w:w="80" w:type="dxa"/>
              <w:left w:w="100" w:type="dxa"/>
              <w:right w:w="100" w:type="dxa"/>
            </w:tcMar>
          </w:tcPr>
          <w:p>
            <w:r>
              <w:rPr>
                <w:b/>
                <w:color w:val="FFFFFF"/>
                <w:sz w:val="20"/>
              </w:rPr>
              <w:t>Use Case</w:t>
            </w:r>
          </w:p>
        </w:tc>
      </w:tr>
      <w:tr>
        <w:tc>
          <w:tcPr>
            <w:shd w:val="clear" w:color="auto" w:fill="FFFFFF"/>
            <w:tcMar>
              <w:top w:w="60" w:type="dxa"/>
              <w:bottom w:w="60" w:type="dxa"/>
              <w:left w:w="100" w:type="dxa"/>
              <w:right w:w="100" w:type="dxa"/>
            </w:tcMar>
          </w:tcPr>
          <w:p>
            <w:r>
              <w:rPr>
                <w:sz w:val="20"/>
              </w:rPr>
              <w:t xml:space="preserve">gte</w:t>
            </w:r>
          </w:p>
        </w:tc>
        <w:tc>
          <w:tcPr>
            <w:shd w:val="clear" w:color="auto" w:fill="FFFFFF"/>
            <w:tcMar>
              <w:top w:w="60" w:type="dxa"/>
              <w:bottom w:w="60" w:type="dxa"/>
              <w:left w:w="100" w:type="dxa"/>
              <w:right w:w="100" w:type="dxa"/>
            </w:tcMar>
          </w:tcPr>
          <w:p>
            <w:r>
              <w:rPr>
                <w:sz w:val="20"/>
              </w:rPr>
              <w:t xml:space="preserve">value &gt;= threshold</w:t>
            </w:r>
          </w:p>
        </w:tc>
        <w:tc>
          <w:tcPr>
            <w:shd w:val="clear" w:color="auto" w:fill="FFFFFF"/>
            <w:tcMar>
              <w:top w:w="60" w:type="dxa"/>
              <w:bottom w:w="60" w:type="dxa"/>
              <w:left w:w="100" w:type="dxa"/>
              <w:right w:w="100" w:type="dxa"/>
            </w:tcMar>
          </w:tcPr>
          <w:p>
            <w:r>
              <w:rPr>
                <w:sz w:val="20"/>
              </w:rPr>
              <w:t xml:space="preserve">Fire when count/sum reaches or exceeds threshold (most common)</w:t>
            </w:r>
          </w:p>
        </w:tc>
      </w:tr>
      <w:tr>
        <w:tc>
          <w:tcPr>
            <w:shd w:val="clear" w:color="auto" w:fill="D9E2F3"/>
            <w:tcMar>
              <w:top w:w="60" w:type="dxa"/>
              <w:bottom w:w="60" w:type="dxa"/>
              <w:left w:w="100" w:type="dxa"/>
              <w:right w:w="100" w:type="dxa"/>
            </w:tcMar>
          </w:tcPr>
          <w:p>
            <w:r>
              <w:rPr>
                <w:sz w:val="20"/>
              </w:rPr>
              <w:t xml:space="preserve">gt</w:t>
            </w:r>
          </w:p>
        </w:tc>
        <w:tc>
          <w:tcPr>
            <w:shd w:val="clear" w:color="auto" w:fill="D9E2F3"/>
            <w:tcMar>
              <w:top w:w="60" w:type="dxa"/>
              <w:bottom w:w="60" w:type="dxa"/>
              <w:left w:w="100" w:type="dxa"/>
              <w:right w:w="100" w:type="dxa"/>
            </w:tcMar>
          </w:tcPr>
          <w:p>
            <w:r>
              <w:rPr>
                <w:sz w:val="20"/>
              </w:rPr>
              <w:t xml:space="preserve">value &gt; threshold</w:t>
            </w:r>
          </w:p>
        </w:tc>
        <w:tc>
          <w:tcPr>
            <w:shd w:val="clear" w:color="auto" w:fill="D9E2F3"/>
            <w:tcMar>
              <w:top w:w="60" w:type="dxa"/>
              <w:bottom w:w="60" w:type="dxa"/>
              <w:left w:w="100" w:type="dxa"/>
              <w:right w:w="100" w:type="dxa"/>
            </w:tcMar>
          </w:tcPr>
          <w:p>
            <w:r>
              <w:rPr>
                <w:sz w:val="20"/>
              </w:rPr>
              <w:t xml:space="preserve">Fire when value is strictly above threshold</w:t>
            </w:r>
          </w:p>
        </w:tc>
      </w:tr>
      <w:tr>
        <w:tc>
          <w:tcPr>
            <w:shd w:val="clear" w:color="auto" w:fill="FFFFFF"/>
            <w:tcMar>
              <w:top w:w="60" w:type="dxa"/>
              <w:bottom w:w="60" w:type="dxa"/>
              <w:left w:w="100" w:type="dxa"/>
              <w:right w:w="100" w:type="dxa"/>
            </w:tcMar>
          </w:tcPr>
          <w:p>
            <w:r>
              <w:rPr>
                <w:sz w:val="20"/>
              </w:rPr>
              <w:t xml:space="preserve">lte</w:t>
            </w:r>
          </w:p>
        </w:tc>
        <w:tc>
          <w:tcPr>
            <w:shd w:val="clear" w:color="auto" w:fill="FFFFFF"/>
            <w:tcMar>
              <w:top w:w="60" w:type="dxa"/>
              <w:bottom w:w="60" w:type="dxa"/>
              <w:left w:w="100" w:type="dxa"/>
              <w:right w:w="100" w:type="dxa"/>
            </w:tcMar>
          </w:tcPr>
          <w:p>
            <w:r>
              <w:rPr>
                <w:sz w:val="20"/>
              </w:rPr>
              <w:t xml:space="preserve">value &lt;= threshold</w:t>
            </w:r>
          </w:p>
        </w:tc>
        <w:tc>
          <w:tcPr>
            <w:shd w:val="clear" w:color="auto" w:fill="FFFFFF"/>
            <w:tcMar>
              <w:top w:w="60" w:type="dxa"/>
              <w:bottom w:w="60" w:type="dxa"/>
              <w:left w:w="100" w:type="dxa"/>
              <w:right w:w="100" w:type="dxa"/>
            </w:tcMar>
          </w:tcPr>
          <w:p>
            <w:r>
              <w:rPr>
                <w:sz w:val="20"/>
              </w:rPr>
              <w:t xml:space="preserve">Fire when value drops to or below threshold</w:t>
            </w:r>
          </w:p>
        </w:tc>
      </w:tr>
      <w:tr>
        <w:tc>
          <w:tcPr>
            <w:shd w:val="clear" w:color="auto" w:fill="D9E2F3"/>
            <w:tcMar>
              <w:top w:w="60" w:type="dxa"/>
              <w:bottom w:w="60" w:type="dxa"/>
              <w:left w:w="100" w:type="dxa"/>
              <w:right w:w="100" w:type="dxa"/>
            </w:tcMar>
          </w:tcPr>
          <w:p>
            <w:r>
              <w:rPr>
                <w:sz w:val="20"/>
              </w:rPr>
              <w:t xml:space="preserve">lt</w:t>
            </w:r>
          </w:p>
        </w:tc>
        <w:tc>
          <w:tcPr>
            <w:shd w:val="clear" w:color="auto" w:fill="D9E2F3"/>
            <w:tcMar>
              <w:top w:w="60" w:type="dxa"/>
              <w:bottom w:w="60" w:type="dxa"/>
              <w:left w:w="100" w:type="dxa"/>
              <w:right w:w="100" w:type="dxa"/>
            </w:tcMar>
          </w:tcPr>
          <w:p>
            <w:r>
              <w:rPr>
                <w:sz w:val="20"/>
              </w:rPr>
              <w:t xml:space="preserve">value &lt; threshold</w:t>
            </w:r>
          </w:p>
        </w:tc>
        <w:tc>
          <w:tcPr>
            <w:shd w:val="clear" w:color="auto" w:fill="D9E2F3"/>
            <w:tcMar>
              <w:top w:w="60" w:type="dxa"/>
              <w:bottom w:w="60" w:type="dxa"/>
              <w:left w:w="100" w:type="dxa"/>
              <w:right w:w="100" w:type="dxa"/>
            </w:tcMar>
          </w:tcPr>
          <w:p>
            <w:r>
              <w:rPr>
                <w:sz w:val="20"/>
              </w:rPr>
              <w:t xml:space="preserve">Fire when value is strictly below threshold</w:t>
            </w:r>
          </w:p>
        </w:tc>
      </w:tr>
      <w:tr>
        <w:tc>
          <w:tcPr>
            <w:shd w:val="clear" w:color="auto" w:fill="FFFFFF"/>
            <w:tcMar>
              <w:top w:w="60" w:type="dxa"/>
              <w:bottom w:w="60" w:type="dxa"/>
              <w:left w:w="100" w:type="dxa"/>
              <w:right w:w="100" w:type="dxa"/>
            </w:tcMar>
          </w:tcPr>
          <w:p>
            <w:r>
              <w:rPr>
                <w:sz w:val="20"/>
              </w:rPr>
              <w:t xml:space="preserve">eq</w:t>
            </w:r>
          </w:p>
        </w:tc>
        <w:tc>
          <w:tcPr>
            <w:shd w:val="clear" w:color="auto" w:fill="FFFFFF"/>
            <w:tcMar>
              <w:top w:w="60" w:type="dxa"/>
              <w:bottom w:w="60" w:type="dxa"/>
              <w:left w:w="100" w:type="dxa"/>
              <w:right w:w="100" w:type="dxa"/>
            </w:tcMar>
          </w:tcPr>
          <w:p>
            <w:r>
              <w:rPr>
                <w:sz w:val="20"/>
              </w:rPr>
              <w:t xml:space="preserve">|value - threshold| &lt; 0.000001</w:t>
            </w:r>
          </w:p>
        </w:tc>
        <w:tc>
          <w:tcPr>
            <w:shd w:val="clear" w:color="auto" w:fill="FFFFFF"/>
            <w:tcMar>
              <w:top w:w="60" w:type="dxa"/>
              <w:bottom w:w="60" w:type="dxa"/>
              <w:left w:w="100" w:type="dxa"/>
              <w:right w:w="100" w:type="dxa"/>
            </w:tcMar>
          </w:tcPr>
          <w:p>
            <w:r>
              <w:rPr>
                <w:sz w:val="20"/>
              </w:rPr>
              <w:t xml:space="preserve">Fire when value exactly equals threshold</w:t>
            </w:r>
          </w:p>
        </w:tc>
      </w:tr>
      <w:tr>
        <w:tc>
          <w:tcPr>
            <w:shd w:val="clear" w:color="auto" w:fill="D9E2F3"/>
            <w:tcMar>
              <w:top w:w="60" w:type="dxa"/>
              <w:bottom w:w="60" w:type="dxa"/>
              <w:left w:w="100" w:type="dxa"/>
              <w:right w:w="100" w:type="dxa"/>
            </w:tcMar>
          </w:tcPr>
          <w:p>
            <w:r>
              <w:rPr>
                <w:sz w:val="20"/>
              </w:rPr>
              <w:t xml:space="preserve">ne</w:t>
            </w:r>
          </w:p>
        </w:tc>
        <w:tc>
          <w:tcPr>
            <w:shd w:val="clear" w:color="auto" w:fill="D9E2F3"/>
            <w:tcMar>
              <w:top w:w="60" w:type="dxa"/>
              <w:bottom w:w="60" w:type="dxa"/>
              <w:left w:w="100" w:type="dxa"/>
              <w:right w:w="100" w:type="dxa"/>
            </w:tcMar>
          </w:tcPr>
          <w:p>
            <w:r>
              <w:rPr>
                <w:sz w:val="20"/>
              </w:rPr>
              <w:t xml:space="preserve">|value - threshold| &gt;= 0.000001</w:t>
            </w:r>
          </w:p>
        </w:tc>
        <w:tc>
          <w:tcPr>
            <w:shd w:val="clear" w:color="auto" w:fill="D9E2F3"/>
            <w:tcMar>
              <w:top w:w="60" w:type="dxa"/>
              <w:bottom w:w="60" w:type="dxa"/>
              <w:left w:w="100" w:type="dxa"/>
              <w:right w:w="100" w:type="dxa"/>
            </w:tcMar>
          </w:tcPr>
          <w:p>
            <w:r>
              <w:rPr>
                <w:sz w:val="20"/>
              </w:rPr>
              <w:t xml:space="preserve">Fire when value is not equal to threshold</w:t>
            </w:r>
          </w:p>
        </w:tc>
      </w:tr>
    </w:tbl>
    <w:p/>
    <w:p/>
    <w:p>
      <w:pPr>
        <w:spacing w:after="80"/>
      </w:pPr>
      <w:r>
        <w:rPr>
          <w:sz w:val="22"/>
        </w:rPr>
        <w:t xml:space="preserve">Note: CooldownSeconds is defined in the AlertRule model and is included in queries.json schema but is NOT yet enforced in the current AlertEngine implementation. This is an identified area for future enhancement.</w:t>
      </w:r>
    </w:p>
    <w:p/>
    <w:p>
      <w:r>
        <w:br w:type="page"/>
      </w:r>
    </w:p>
    <w:p>
      <w:pPr>
        <w:pStyle w:val="Heading1"/>
        <w:spacing w:after="120"/>
      </w:pPr>
      <w:r>
        <w:rPr>
          <w:b/>
          <w:sz w:val="48"/>
          <w:color w:val="1F3864"/>
        </w:rPr>
        <w:t>13. OpenTelemetry Observability Details</w:t>
      </w:r>
    </w:p>
    <w:p>
      <w:pPr>
        <w:pBdr>
          <w:bottom w:val="single" w:color="2E74B5" w:sz="6"/>
        </w:pBdr>
        <w:spacing w:after="120"/>
      </w:pPr>
    </w:p>
    <w:p/>
    <w:p>
      <w:pPr>
        <w:spacing w:after="80"/>
      </w:pPr>
      <w:r>
        <w:rPr>
          <w:sz w:val="22"/>
        </w:rPr>
        <w:t xml:space="preserve">The SQE Practice application uses OpenTelemetry to observe its own processing behavior. This is separate from the domain telemetry events it processes.</w:t>
      </w:r>
    </w:p>
    <w:p/>
    <w:p>
      <w:pPr>
        <w:spacing w:after="80"/>
      </w:pPr>
      <w:r>
        <w:rPr>
          <w:b/>
          <w:sz w:val="22"/>
        </w:rPr>
        <w:t xml:space="preserve">Important Distinction:</w:t>
      </w:r>
    </w:p>
    <w:p>
      <w:pPr>
        <w:ind w:left="360" w:hanging="360"/>
        <w:spacing w:after="60"/>
      </w:pPr>
      <w:r>
        <w:rPr>
          <w:sz w:val="22"/>
        </w:rPr>
        <w:t xml:space="preserve">•  Domain telemetry: Events sent to /api/events (e.g., OrderFailed) – these are the data the SQE processes</w:t>
      </w:r>
    </w:p>
    <w:p>
      <w:pPr>
        <w:ind w:left="360" w:hanging="360"/>
        <w:spacing w:after="60"/>
      </w:pPr>
      <w:r>
        <w:rPr>
          <w:sz w:val="22"/>
        </w:rPr>
        <w:t xml:space="preserve">•  Operational telemetry: OTel traces and metrics – these observe how the SQE itself performs</w:t>
      </w:r>
    </w:p>
    <w:p/>
    <w:p>
      <w:pPr>
        <w:pStyle w:val="Heading2"/>
        <w:spacing w:after="120"/>
      </w:pPr>
      <w:r>
        <w:rPr>
          <w:b/>
          <w:sz w:val="36"/>
          <w:color w:val="2E74B5"/>
        </w:rPr>
        <w:t>OpenTelemetry Pipeline Configuration</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Pipeline Element</w:t>
            </w:r>
          </w:p>
        </w:tc>
        <w:tc>
          <w:tcPr>
            <w:shd w:val="clear" w:color="auto" w:fill="1F3864"/>
            <w:tcMar>
              <w:top w:w="80" w:type="dxa"/>
              <w:bottom w:w="80" w:type="dxa"/>
              <w:left w:w="100" w:type="dxa"/>
              <w:right w:w="100" w:type="dxa"/>
            </w:tcMar>
          </w:tcPr>
          <w:p>
            <w:r>
              <w:rPr>
                <w:b/>
                <w:color w:val="FFFFFF"/>
                <w:sz w:val="20"/>
              </w:rPr>
              <w:t>Configuration</w:t>
            </w:r>
          </w:p>
        </w:tc>
        <w:tc>
          <w:tcPr>
            <w:shd w:val="clear" w:color="auto" w:fill="1F3864"/>
            <w:tcMar>
              <w:top w:w="80" w:type="dxa"/>
              <w:bottom w:w="80" w:type="dxa"/>
              <w:left w:w="100" w:type="dxa"/>
              <w:right w:w="100" w:type="dxa"/>
            </w:tcMar>
          </w:tcPr>
          <w:p>
            <w:r>
              <w:rPr>
                <w:b/>
                <w:color w:val="FFFFFF"/>
                <w:sz w:val="20"/>
              </w:rPr>
              <w:t>Effect</w:t>
            </w:r>
          </w:p>
        </w:tc>
      </w:tr>
      <w:tr>
        <w:tc>
          <w:tcPr>
            <w:shd w:val="clear" w:color="auto" w:fill="FFFFFF"/>
            <w:tcMar>
              <w:top w:w="60" w:type="dxa"/>
              <w:bottom w:w="60" w:type="dxa"/>
              <w:left w:w="100" w:type="dxa"/>
              <w:right w:w="100" w:type="dxa"/>
            </w:tcMar>
          </w:tcPr>
          <w:p>
            <w:r>
              <w:rPr>
                <w:sz w:val="20"/>
              </w:rPr>
              <w:t xml:space="preserve">Service Name</w:t>
            </w:r>
          </w:p>
        </w:tc>
        <w:tc>
          <w:tcPr>
            <w:shd w:val="clear" w:color="auto" w:fill="FFFFFF"/>
            <w:tcMar>
              <w:top w:w="60" w:type="dxa"/>
              <w:bottom w:w="60" w:type="dxa"/>
              <w:left w:w="100" w:type="dxa"/>
              <w:right w:w="100" w:type="dxa"/>
            </w:tcMar>
          </w:tcPr>
          <w:p>
            <w:r>
              <w:rPr>
                <w:sz w:val="20"/>
              </w:rPr>
              <w:t xml:space="preserve">SQE_Practice</w:t>
            </w:r>
          </w:p>
        </w:tc>
        <w:tc>
          <w:tcPr>
            <w:shd w:val="clear" w:color="auto" w:fill="FFFFFF"/>
            <w:tcMar>
              <w:top w:w="60" w:type="dxa"/>
              <w:bottom w:w="60" w:type="dxa"/>
              <w:left w:w="100" w:type="dxa"/>
              <w:right w:w="100" w:type="dxa"/>
            </w:tcMar>
          </w:tcPr>
          <w:p>
            <w:r>
              <w:rPr>
                <w:sz w:val="20"/>
              </w:rPr>
              <w:t xml:space="preserve">Identifies this application in traces and metrics</w:t>
            </w:r>
          </w:p>
        </w:tc>
      </w:tr>
      <w:tr>
        <w:tc>
          <w:tcPr>
            <w:shd w:val="clear" w:color="auto" w:fill="D9E2F3"/>
            <w:tcMar>
              <w:top w:w="60" w:type="dxa"/>
              <w:bottom w:w="60" w:type="dxa"/>
              <w:left w:w="100" w:type="dxa"/>
              <w:right w:w="100" w:type="dxa"/>
            </w:tcMar>
          </w:tcPr>
          <w:p>
            <w:r>
              <w:rPr>
                <w:sz w:val="20"/>
              </w:rPr>
              <w:t xml:space="preserve">Tracing – AddSource</w:t>
            </w:r>
          </w:p>
        </w:tc>
        <w:tc>
          <w:tcPr>
            <w:shd w:val="clear" w:color="auto" w:fill="D9E2F3"/>
            <w:tcMar>
              <w:top w:w="60" w:type="dxa"/>
              <w:bottom w:w="60" w:type="dxa"/>
              <w:left w:w="100" w:type="dxa"/>
              <w:right w:w="100" w:type="dxa"/>
            </w:tcMar>
          </w:tcPr>
          <w:p>
            <w:r>
              <w:rPr>
                <w:sz w:val="20"/>
              </w:rPr>
              <w:t xml:space="preserve">SQE_Practice</w:t>
            </w:r>
          </w:p>
        </w:tc>
        <w:tc>
          <w:tcPr>
            <w:shd w:val="clear" w:color="auto" w:fill="D9E2F3"/>
            <w:tcMar>
              <w:top w:w="60" w:type="dxa"/>
              <w:bottom w:w="60" w:type="dxa"/>
              <w:left w:w="100" w:type="dxa"/>
              <w:right w:w="100" w:type="dxa"/>
            </w:tcMar>
          </w:tcPr>
          <w:p>
            <w:r>
              <w:rPr>
                <w:sz w:val="20"/>
              </w:rPr>
              <w:t xml:space="preserve">Enables collection of ActivitySource spans from this app</w:t>
            </w:r>
          </w:p>
        </w:tc>
      </w:tr>
      <w:tr>
        <w:tc>
          <w:tcPr>
            <w:shd w:val="clear" w:color="auto" w:fill="FFFFFF"/>
            <w:tcMar>
              <w:top w:w="60" w:type="dxa"/>
              <w:bottom w:w="60" w:type="dxa"/>
              <w:left w:w="100" w:type="dxa"/>
              <w:right w:w="100" w:type="dxa"/>
            </w:tcMar>
          </w:tcPr>
          <w:p>
            <w:r>
              <w:rPr>
                <w:sz w:val="20"/>
              </w:rPr>
              <w:t xml:space="preserve">Tracing – AspNetCore</w:t>
            </w:r>
          </w:p>
        </w:tc>
        <w:tc>
          <w:tcPr>
            <w:shd w:val="clear" w:color="auto" w:fill="FFFFFF"/>
            <w:tcMar>
              <w:top w:w="60" w:type="dxa"/>
              <w:bottom w:w="60" w:type="dxa"/>
              <w:left w:w="100" w:type="dxa"/>
              <w:right w:w="100" w:type="dxa"/>
            </w:tcMar>
          </w:tcPr>
          <w:p>
            <w:r>
              <w:rPr>
                <w:sz w:val="20"/>
              </w:rPr>
              <w:t xml:space="preserve">AddAspNetCoreInstrumentation()</w:t>
            </w:r>
          </w:p>
        </w:tc>
        <w:tc>
          <w:tcPr>
            <w:shd w:val="clear" w:color="auto" w:fill="FFFFFF"/>
            <w:tcMar>
              <w:top w:w="60" w:type="dxa"/>
              <w:bottom w:w="60" w:type="dxa"/>
              <w:left w:w="100" w:type="dxa"/>
              <w:right w:w="100" w:type="dxa"/>
            </w:tcMar>
          </w:tcPr>
          <w:p>
            <w:r>
              <w:rPr>
                <w:sz w:val="20"/>
              </w:rPr>
              <w:t xml:space="preserve">Automatically creates spans for all HTTP requests</w:t>
            </w:r>
          </w:p>
        </w:tc>
      </w:tr>
      <w:tr>
        <w:tc>
          <w:tcPr>
            <w:shd w:val="clear" w:color="auto" w:fill="D9E2F3"/>
            <w:tcMar>
              <w:top w:w="60" w:type="dxa"/>
              <w:bottom w:w="60" w:type="dxa"/>
              <w:left w:w="100" w:type="dxa"/>
              <w:right w:w="100" w:type="dxa"/>
            </w:tcMar>
          </w:tcPr>
          <w:p>
            <w:r>
              <w:rPr>
                <w:sz w:val="20"/>
              </w:rPr>
              <w:t xml:space="preserve">Tracing – Exporter</w:t>
            </w:r>
          </w:p>
        </w:tc>
        <w:tc>
          <w:tcPr>
            <w:shd w:val="clear" w:color="auto" w:fill="D9E2F3"/>
            <w:tcMar>
              <w:top w:w="60" w:type="dxa"/>
              <w:bottom w:w="60" w:type="dxa"/>
              <w:left w:w="100" w:type="dxa"/>
              <w:right w:w="100" w:type="dxa"/>
            </w:tcMar>
          </w:tcPr>
          <w:p>
            <w:r>
              <w:rPr>
                <w:sz w:val="20"/>
              </w:rPr>
              <w:t xml:space="preserve">AddConsoleExporter()</w:t>
            </w:r>
          </w:p>
        </w:tc>
        <w:tc>
          <w:tcPr>
            <w:shd w:val="clear" w:color="auto" w:fill="D9E2F3"/>
            <w:tcMar>
              <w:top w:w="60" w:type="dxa"/>
              <w:bottom w:w="60" w:type="dxa"/>
              <w:left w:w="100" w:type="dxa"/>
              <w:right w:w="100" w:type="dxa"/>
            </w:tcMar>
          </w:tcPr>
          <w:p>
            <w:r>
              <w:rPr>
                <w:sz w:val="20"/>
              </w:rPr>
              <w:t xml:space="preserve">Prints trace spans to console output</w:t>
            </w:r>
          </w:p>
        </w:tc>
      </w:tr>
      <w:tr>
        <w:tc>
          <w:tcPr>
            <w:shd w:val="clear" w:color="auto" w:fill="FFFFFF"/>
            <w:tcMar>
              <w:top w:w="60" w:type="dxa"/>
              <w:bottom w:w="60" w:type="dxa"/>
              <w:left w:w="100" w:type="dxa"/>
              <w:right w:w="100" w:type="dxa"/>
            </w:tcMar>
          </w:tcPr>
          <w:p>
            <w:r>
              <w:rPr>
                <w:sz w:val="20"/>
              </w:rPr>
              <w:t xml:space="preserve">Metrics – AddMeter</w:t>
            </w:r>
          </w:p>
        </w:tc>
        <w:tc>
          <w:tcPr>
            <w:shd w:val="clear" w:color="auto" w:fill="FFFFFF"/>
            <w:tcMar>
              <w:top w:w="60" w:type="dxa"/>
              <w:bottom w:w="60" w:type="dxa"/>
              <w:left w:w="100" w:type="dxa"/>
              <w:right w:w="100" w:type="dxa"/>
            </w:tcMar>
          </w:tcPr>
          <w:p>
            <w:r>
              <w:rPr>
                <w:sz w:val="20"/>
              </w:rPr>
              <w:t xml:space="preserve">SQE_Practice</w:t>
            </w:r>
          </w:p>
        </w:tc>
        <w:tc>
          <w:tcPr>
            <w:shd w:val="clear" w:color="auto" w:fill="FFFFFF"/>
            <w:tcMar>
              <w:top w:w="60" w:type="dxa"/>
              <w:bottom w:w="60" w:type="dxa"/>
              <w:left w:w="100" w:type="dxa"/>
              <w:right w:w="100" w:type="dxa"/>
            </w:tcMar>
          </w:tcPr>
          <w:p>
            <w:r>
              <w:rPr>
                <w:sz w:val="20"/>
              </w:rPr>
              <w:t xml:space="preserve">Enables collection of Meter instruments from this app</w:t>
            </w:r>
          </w:p>
        </w:tc>
      </w:tr>
      <w:tr>
        <w:tc>
          <w:tcPr>
            <w:shd w:val="clear" w:color="auto" w:fill="D9E2F3"/>
            <w:tcMar>
              <w:top w:w="60" w:type="dxa"/>
              <w:bottom w:w="60" w:type="dxa"/>
              <w:left w:w="100" w:type="dxa"/>
              <w:right w:w="100" w:type="dxa"/>
            </w:tcMar>
          </w:tcPr>
          <w:p>
            <w:r>
              <w:rPr>
                <w:sz w:val="20"/>
              </w:rPr>
              <w:t xml:space="preserve">Metrics – AspNetCore</w:t>
            </w:r>
          </w:p>
        </w:tc>
        <w:tc>
          <w:tcPr>
            <w:shd w:val="clear" w:color="auto" w:fill="D9E2F3"/>
            <w:tcMar>
              <w:top w:w="60" w:type="dxa"/>
              <w:bottom w:w="60" w:type="dxa"/>
              <w:left w:w="100" w:type="dxa"/>
              <w:right w:w="100" w:type="dxa"/>
            </w:tcMar>
          </w:tcPr>
          <w:p>
            <w:r>
              <w:rPr>
                <w:sz w:val="20"/>
              </w:rPr>
              <w:t xml:space="preserve">AddAspNetCoreInstrumentation()</w:t>
            </w:r>
          </w:p>
        </w:tc>
        <w:tc>
          <w:tcPr>
            <w:shd w:val="clear" w:color="auto" w:fill="D9E2F3"/>
            <w:tcMar>
              <w:top w:w="60" w:type="dxa"/>
              <w:bottom w:w="60" w:type="dxa"/>
              <w:left w:w="100" w:type="dxa"/>
              <w:right w:w="100" w:type="dxa"/>
            </w:tcMar>
          </w:tcPr>
          <w:p>
            <w:r>
              <w:rPr>
                <w:sz w:val="20"/>
              </w:rPr>
              <w:t xml:space="preserve">Automatically records HTTP request metrics</w:t>
            </w:r>
          </w:p>
        </w:tc>
      </w:tr>
      <w:tr>
        <w:tc>
          <w:tcPr>
            <w:shd w:val="clear" w:color="auto" w:fill="FFFFFF"/>
            <w:tcMar>
              <w:top w:w="60" w:type="dxa"/>
              <w:bottom w:w="60" w:type="dxa"/>
              <w:left w:w="100" w:type="dxa"/>
              <w:right w:w="100" w:type="dxa"/>
            </w:tcMar>
          </w:tcPr>
          <w:p>
            <w:r>
              <w:rPr>
                <w:sz w:val="20"/>
              </w:rPr>
              <w:t xml:space="preserve">Metrics – Exporter</w:t>
            </w:r>
          </w:p>
        </w:tc>
        <w:tc>
          <w:tcPr>
            <w:shd w:val="clear" w:color="auto" w:fill="FFFFFF"/>
            <w:tcMar>
              <w:top w:w="60" w:type="dxa"/>
              <w:bottom w:w="60" w:type="dxa"/>
              <w:left w:w="100" w:type="dxa"/>
              <w:right w:w="100" w:type="dxa"/>
            </w:tcMar>
          </w:tcPr>
          <w:p>
            <w:r>
              <w:rPr>
                <w:sz w:val="20"/>
              </w:rPr>
              <w:t xml:space="preserve">AddConsoleExporter()</w:t>
            </w:r>
          </w:p>
        </w:tc>
        <w:tc>
          <w:tcPr>
            <w:shd w:val="clear" w:color="auto" w:fill="FFFFFF"/>
            <w:tcMar>
              <w:top w:w="60" w:type="dxa"/>
              <w:bottom w:w="60" w:type="dxa"/>
              <w:left w:w="100" w:type="dxa"/>
              <w:right w:w="100" w:type="dxa"/>
            </w:tcMar>
          </w:tcPr>
          <w:p>
            <w:r>
              <w:rPr>
                <w:sz w:val="20"/>
              </w:rPr>
              <w:t xml:space="preserve">Prints metric values to console output</w:t>
            </w:r>
          </w:p>
        </w:tc>
      </w:tr>
    </w:tbl>
    <w:p/>
    <w:p/>
    <w:p>
      <w:pPr>
        <w:pStyle w:val="Heading2"/>
        <w:spacing w:after="120"/>
      </w:pPr>
      <w:r>
        <w:rPr>
          <w:b/>
          <w:sz w:val="36"/>
          <w:color w:val="2E74B5"/>
        </w:rPr>
        <w:t>Trace Activity Details</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Activity Name</w:t>
            </w:r>
          </w:p>
        </w:tc>
        <w:tc>
          <w:tcPr>
            <w:shd w:val="clear" w:color="auto" w:fill="1F3864"/>
            <w:tcMar>
              <w:top w:w="80" w:type="dxa"/>
              <w:bottom w:w="80" w:type="dxa"/>
              <w:left w:w="100" w:type="dxa"/>
              <w:right w:w="100" w:type="dxa"/>
            </w:tcMar>
          </w:tcPr>
          <w:p>
            <w:r>
              <w:rPr>
                <w:b/>
                <w:color w:val="FFFFFF"/>
                <w:sz w:val="20"/>
              </w:rPr>
              <w:t>Created By</w:t>
            </w:r>
          </w:p>
        </w:tc>
        <w:tc>
          <w:tcPr>
            <w:shd w:val="clear" w:color="auto" w:fill="1F3864"/>
            <w:tcMar>
              <w:top w:w="80" w:type="dxa"/>
              <w:bottom w:w="80" w:type="dxa"/>
              <w:left w:w="100" w:type="dxa"/>
              <w:right w:w="100" w:type="dxa"/>
            </w:tcMar>
          </w:tcPr>
          <w:p>
            <w:r>
              <w:rPr>
                <w:b/>
                <w:color w:val="FFFFFF"/>
                <w:sz w:val="20"/>
              </w:rPr>
              <w:t>Tags Attached</w:t>
            </w:r>
          </w:p>
        </w:tc>
      </w:tr>
      <w:tr>
        <w:tc>
          <w:tcPr>
            <w:shd w:val="clear" w:color="auto" w:fill="FFFFFF"/>
            <w:tcMar>
              <w:top w:w="60" w:type="dxa"/>
              <w:bottom w:w="60" w:type="dxa"/>
              <w:left w:w="100" w:type="dxa"/>
              <w:right w:w="100" w:type="dxa"/>
            </w:tcMar>
          </w:tcPr>
          <w:p>
            <w:r>
              <w:rPr>
                <w:sz w:val="20"/>
              </w:rPr>
              <w:t xml:space="preserve">SQE.IngestEvent</w:t>
            </w:r>
          </w:p>
        </w:tc>
        <w:tc>
          <w:tcPr>
            <w:shd w:val="clear" w:color="auto" w:fill="FFFFFF"/>
            <w:tcMar>
              <w:top w:w="60" w:type="dxa"/>
              <w:bottom w:w="60" w:type="dxa"/>
              <w:left w:w="100" w:type="dxa"/>
              <w:right w:w="100" w:type="dxa"/>
            </w:tcMar>
          </w:tcPr>
          <w:p>
            <w:r>
              <w:rPr>
                <w:sz w:val="20"/>
              </w:rPr>
              <w:t xml:space="preserve">EventIngestionService</w:t>
            </w:r>
          </w:p>
        </w:tc>
        <w:tc>
          <w:tcPr>
            <w:shd w:val="clear" w:color="auto" w:fill="FFFFFF"/>
            <w:tcMar>
              <w:top w:w="60" w:type="dxa"/>
              <w:bottom w:w="60" w:type="dxa"/>
              <w:left w:w="100" w:type="dxa"/>
              <w:right w:w="100" w:type="dxa"/>
            </w:tcMar>
          </w:tcPr>
          <w:p>
            <w:r>
              <w:rPr>
                <w:sz w:val="20"/>
              </w:rPr>
              <w:t xml:space="preserve">sqe.event.name, sqe.service, sqe.region, sqe.event.id, sqe.event.duplicate (if dup), error.type (if error)</w:t>
            </w:r>
          </w:p>
        </w:tc>
      </w:tr>
      <w:tr>
        <w:tc>
          <w:tcPr>
            <w:shd w:val="clear" w:color="auto" w:fill="D9E2F3"/>
            <w:tcMar>
              <w:top w:w="60" w:type="dxa"/>
              <w:bottom w:w="60" w:type="dxa"/>
              <w:left w:w="100" w:type="dxa"/>
              <w:right w:w="100" w:type="dxa"/>
            </w:tcMar>
          </w:tcPr>
          <w:p>
            <w:r>
              <w:rPr>
                <w:sz w:val="20"/>
              </w:rPr>
              <w:t xml:space="preserve">SQE.ProcessStandingQueries</w:t>
            </w:r>
          </w:p>
        </w:tc>
        <w:tc>
          <w:tcPr>
            <w:shd w:val="clear" w:color="auto" w:fill="D9E2F3"/>
            <w:tcMar>
              <w:top w:w="60" w:type="dxa"/>
              <w:bottom w:w="60" w:type="dxa"/>
              <w:left w:w="100" w:type="dxa"/>
              <w:right w:w="100" w:type="dxa"/>
            </w:tcMar>
          </w:tcPr>
          <w:p>
            <w:r>
              <w:rPr>
                <w:sz w:val="20"/>
              </w:rPr>
              <w:t xml:space="preserve">StandingQueryEngine</w:t>
            </w:r>
          </w:p>
        </w:tc>
        <w:tc>
          <w:tcPr>
            <w:shd w:val="clear" w:color="auto" w:fill="D9E2F3"/>
            <w:tcMar>
              <w:top w:w="60" w:type="dxa"/>
              <w:bottom w:w="60" w:type="dxa"/>
              <w:left w:w="100" w:type="dxa"/>
              <w:right w:w="100" w:type="dxa"/>
            </w:tcMar>
          </w:tcPr>
          <w:p>
            <w:r>
              <w:rPr>
                <w:sz w:val="20"/>
              </w:rPr>
              <w:t xml:space="preserve">sqe.query.matched (query name or false)</w:t>
            </w:r>
          </w:p>
        </w:tc>
      </w:tr>
      <w:tr>
        <w:tc>
          <w:tcPr>
            <w:shd w:val="clear" w:color="auto" w:fill="FFFFFF"/>
            <w:tcMar>
              <w:top w:w="60" w:type="dxa"/>
              <w:bottom w:w="60" w:type="dxa"/>
              <w:left w:w="100" w:type="dxa"/>
              <w:right w:w="100" w:type="dxa"/>
            </w:tcMar>
          </w:tcPr>
          <w:p>
            <w:r>
              <w:rPr>
                <w:sz w:val="20"/>
              </w:rPr>
              <w:t xml:space="preserve">SQE.AggregateMetric</w:t>
            </w:r>
          </w:p>
        </w:tc>
        <w:tc>
          <w:tcPr>
            <w:shd w:val="clear" w:color="auto" w:fill="FFFFFF"/>
            <w:tcMar>
              <w:top w:w="60" w:type="dxa"/>
              <w:bottom w:w="60" w:type="dxa"/>
              <w:left w:w="100" w:type="dxa"/>
              <w:right w:w="100" w:type="dxa"/>
            </w:tcMar>
          </w:tcPr>
          <w:p>
            <w:r>
              <w:rPr>
                <w:sz w:val="20"/>
              </w:rPr>
              <w:t xml:space="preserve">AggregationEngine</w:t>
            </w:r>
          </w:p>
        </w:tc>
        <w:tc>
          <w:tcPr>
            <w:shd w:val="clear" w:color="auto" w:fill="FFFFFF"/>
            <w:tcMar>
              <w:top w:w="60" w:type="dxa"/>
              <w:bottom w:w="60" w:type="dxa"/>
              <w:left w:w="100" w:type="dxa"/>
              <w:right w:w="100" w:type="dxa"/>
            </w:tcMar>
          </w:tcPr>
          <w:p>
            <w:r>
              <w:rPr>
                <w:sz w:val="20"/>
              </w:rPr>
              <w:t xml:space="preserve">sqe.query.name, sqe.event.name, sqe.service, sqe.region, sqe.metric.name, sqe.metric.value</w:t>
            </w:r>
          </w:p>
        </w:tc>
      </w:tr>
    </w:tbl>
    <w:p/>
    <w:p/>
    <w:p>
      <w:pPr>
        <w:pStyle w:val="Heading1"/>
        <w:spacing w:after="120"/>
      </w:pPr>
      <w:r>
        <w:rPr>
          <w:b/>
          <w:sz w:val="48"/>
          <w:color w:val="1F3864"/>
        </w:rPr>
        <w:t>14. End-to-End Example Walkthrough</w:t>
      </w:r>
    </w:p>
    <w:p>
      <w:pPr>
        <w:pBdr>
          <w:bottom w:val="single" w:color="2E74B5" w:sz="6"/>
        </w:pBdr>
        <w:spacing w:after="120"/>
      </w:pPr>
    </w:p>
    <w:p/>
    <w:p>
      <w:pPr>
        <w:spacing w:after="80"/>
      </w:pPr>
      <w:r>
        <w:rPr>
          <w:b/>
          <w:sz w:val="22"/>
        </w:rPr>
        <w:t xml:space="preserve">Scenario: 3 OrderFailed events from OrderService in the East region within 60 seconds.</w:t>
      </w:r>
    </w:p>
    <w:p/>
    <w:p>
      <w:pPr>
        <w:spacing w:after="80"/>
      </w:pPr>
      <w:r>
        <w:rPr>
          <w:b/>
          <w:sz w:val="22"/>
        </w:rPr>
        <w:t xml:space="preserve">Standing Query Used:</w:t>
      </w:r>
    </w:p>
    <w:p>
      <w:pPr>
        <w:ind w:left="360" w:hanging="360"/>
        <w:spacing w:after="60"/>
      </w:pPr>
      <w:r>
        <w:rPr>
          <w:sz w:val="22"/>
        </w:rPr>
        <w:t xml:space="preserve">•  Name: OrderFailureCount</w:t>
      </w:r>
    </w:p>
    <w:p>
      <w:pPr>
        <w:ind w:left="360" w:hanging="360"/>
        <w:spacing w:after="60"/>
      </w:pPr>
      <w:r>
        <w:rPr>
          <w:sz w:val="22"/>
        </w:rPr>
        <w:t xml:space="preserve">•  EventName: OrderFailed</w:t>
      </w:r>
    </w:p>
    <w:p>
      <w:pPr>
        <w:ind w:left="360" w:hanging="360"/>
        <w:spacing w:after="60"/>
      </w:pPr>
      <w:r>
        <w:rPr>
          <w:sz w:val="22"/>
        </w:rPr>
        <w:t xml:space="preserve">•  Aggregation: count</w:t>
      </w:r>
    </w:p>
    <w:p>
      <w:pPr>
        <w:ind w:left="360" w:hanging="360"/>
        <w:spacing w:after="60"/>
      </w:pPr>
      <w:r>
        <w:rPr>
          <w:sz w:val="22"/>
        </w:rPr>
        <w:t xml:space="preserve">•  WindowSeconds: 60</w:t>
      </w:r>
    </w:p>
    <w:p>
      <w:pPr>
        <w:ind w:left="360" w:hanging="360"/>
        <w:spacing w:after="60"/>
      </w:pPr>
      <w:r>
        <w:rPr>
          <w:sz w:val="22"/>
        </w:rPr>
        <w:t xml:space="preserve">•  Dimensions: ["service", "region"]</w:t>
      </w:r>
    </w:p>
    <w:p>
      <w:pPr>
        <w:ind w:left="360" w:hanging="360"/>
        <w:spacing w:after="60"/>
      </w:pPr>
      <w:r>
        <w:rPr>
          <w:sz w:val="22"/>
        </w:rPr>
        <w:t xml:space="preserve">•  Alert: { operator: "gte", threshold: 3 }</w:t>
      </w:r>
    </w:p>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Event #</w:t>
            </w:r>
          </w:p>
        </w:tc>
        <w:tc>
          <w:tcPr>
            <w:shd w:val="clear" w:color="auto" w:fill="1F3864"/>
            <w:tcMar>
              <w:top w:w="80" w:type="dxa"/>
              <w:bottom w:w="80" w:type="dxa"/>
              <w:left w:w="100" w:type="dxa"/>
              <w:right w:w="100" w:type="dxa"/>
            </w:tcMar>
          </w:tcPr>
          <w:p>
            <w:r>
              <w:rPr>
                <w:b/>
                <w:color w:val="FFFFFF"/>
                <w:sz w:val="20"/>
              </w:rPr>
              <w:t>Service</w:t>
            </w:r>
          </w:p>
        </w:tc>
        <w:tc>
          <w:tcPr>
            <w:shd w:val="clear" w:color="auto" w:fill="1F3864"/>
            <w:tcMar>
              <w:top w:w="80" w:type="dxa"/>
              <w:bottom w:w="80" w:type="dxa"/>
              <w:left w:w="100" w:type="dxa"/>
              <w:right w:w="100" w:type="dxa"/>
            </w:tcMar>
          </w:tcPr>
          <w:p>
            <w:r>
              <w:rPr>
                <w:b/>
                <w:color w:val="FFFFFF"/>
                <w:sz w:val="20"/>
              </w:rPr>
              <w:t>Region</w:t>
            </w:r>
          </w:p>
        </w:tc>
        <w:tc>
          <w:tcPr>
            <w:shd w:val="clear" w:color="auto" w:fill="1F3864"/>
            <w:tcMar>
              <w:top w:w="80" w:type="dxa"/>
              <w:bottom w:w="80" w:type="dxa"/>
              <w:left w:w="100" w:type="dxa"/>
              <w:right w:w="100" w:type="dxa"/>
            </w:tcMar>
          </w:tcPr>
          <w:p>
            <w:r>
              <w:rPr>
                <w:b/>
                <w:color w:val="FFFFFF"/>
                <w:sz w:val="20"/>
              </w:rPr>
              <w:t>AggregationEngine Buffer (East)</w:t>
            </w:r>
          </w:p>
        </w:tc>
        <w:tc>
          <w:tcPr>
            <w:shd w:val="clear" w:color="auto" w:fill="1F3864"/>
            <w:tcMar>
              <w:top w:w="80" w:type="dxa"/>
              <w:bottom w:w="80" w:type="dxa"/>
              <w:left w:w="100" w:type="dxa"/>
              <w:right w:w="100" w:type="dxa"/>
            </w:tcMar>
          </w:tcPr>
          <w:p>
            <w:r>
              <w:rPr>
                <w:b/>
                <w:color w:val="FFFFFF"/>
                <w:sz w:val="20"/>
              </w:rPr>
              <w:t>Metric Value</w:t>
            </w:r>
          </w:p>
        </w:tc>
        <w:tc>
          <w:tcPr>
            <w:shd w:val="clear" w:color="auto" w:fill="1F3864"/>
            <w:tcMar>
              <w:top w:w="80" w:type="dxa"/>
              <w:bottom w:w="80" w:type="dxa"/>
              <w:left w:w="100" w:type="dxa"/>
              <w:right w:w="100" w:type="dxa"/>
            </w:tcMar>
          </w:tcPr>
          <w:p>
            <w:r>
              <w:rPr>
                <w:b/>
                <w:color w:val="FFFFFF"/>
                <w:sz w:val="20"/>
              </w:rPr>
              <w:t>Alert?</w:t>
            </w:r>
          </w:p>
        </w:tc>
      </w:tr>
      <w:tr>
        <w:tc>
          <w:tcPr>
            <w:shd w:val="clear" w:color="auto" w:fill="FFFFFF"/>
            <w:tcMar>
              <w:top w:w="60" w:type="dxa"/>
              <w:bottom w:w="60" w:type="dxa"/>
              <w:left w:w="100" w:type="dxa"/>
              <w:right w:w="100" w:type="dxa"/>
            </w:tcMar>
          </w:tcPr>
          <w:p>
            <w:r>
              <w:rPr>
                <w:sz w:val="20"/>
              </w:rPr>
              <w:t xml:space="preserve">Event 1</w:t>
            </w:r>
          </w:p>
        </w:tc>
        <w:tc>
          <w:tcPr>
            <w:shd w:val="clear" w:color="auto" w:fill="FFFFFF"/>
            <w:tcMar>
              <w:top w:w="60" w:type="dxa"/>
              <w:bottom w:w="60" w:type="dxa"/>
              <w:left w:w="100" w:type="dxa"/>
              <w:right w:w="100" w:type="dxa"/>
            </w:tcMar>
          </w:tcPr>
          <w:p>
            <w:r>
              <w:rPr>
                <w:sz w:val="20"/>
              </w:rPr>
              <w:t xml:space="preserve">OrderService</w:t>
            </w:r>
          </w:p>
        </w:tc>
        <w:tc>
          <w:tcPr>
            <w:shd w:val="clear" w:color="auto" w:fill="FFFFFF"/>
            <w:tcMar>
              <w:top w:w="60" w:type="dxa"/>
              <w:bottom w:w="60" w:type="dxa"/>
              <w:left w:w="100" w:type="dxa"/>
              <w:right w:w="100" w:type="dxa"/>
            </w:tcMar>
          </w:tcPr>
          <w:p>
            <w:r>
              <w:rPr>
                <w:sz w:val="20"/>
              </w:rPr>
              <w:t xml:space="preserve">East</w:t>
            </w:r>
          </w:p>
        </w:tc>
        <w:tc>
          <w:tcPr>
            <w:shd w:val="clear" w:color="auto" w:fill="FFFFFF"/>
            <w:tcMar>
              <w:top w:w="60" w:type="dxa"/>
              <w:bottom w:w="60" w:type="dxa"/>
              <w:left w:w="100" w:type="dxa"/>
              <w:right w:w="100" w:type="dxa"/>
            </w:tcMar>
          </w:tcPr>
          <w:p>
            <w:r>
              <w:rPr>
                <w:sz w:val="20"/>
              </w:rPr>
              <w:t xml:space="preserve">[Event1]  → count = 1</w:t>
            </w:r>
          </w:p>
        </w:tc>
        <w:tc>
          <w:tcPr>
            <w:shd w:val="clear" w:color="auto" w:fill="FFFFFF"/>
            <w:tcMar>
              <w:top w:w="60" w:type="dxa"/>
              <w:bottom w:w="60" w:type="dxa"/>
              <w:left w:w="100" w:type="dxa"/>
              <w:right w:w="100" w:type="dxa"/>
            </w:tcMar>
          </w:tcPr>
          <w:p>
            <w:r>
              <w:rPr>
                <w:sz w:val="20"/>
              </w:rPr>
              <w:t xml:space="preserve">OrderFailureCount = 1</w:t>
            </w:r>
          </w:p>
        </w:tc>
        <w:tc>
          <w:tcPr>
            <w:shd w:val="clear" w:color="auto" w:fill="FFFFFF"/>
            <w:tcMar>
              <w:top w:w="60" w:type="dxa"/>
              <w:bottom w:w="60" w:type="dxa"/>
              <w:left w:w="100" w:type="dxa"/>
              <w:right w:w="100" w:type="dxa"/>
            </w:tcMar>
          </w:tcPr>
          <w:p>
            <w:r>
              <w:rPr>
                <w:sz w:val="20"/>
              </w:rPr>
              <w:t xml:space="preserve">No (1 &lt; 3)</w:t>
            </w:r>
          </w:p>
        </w:tc>
      </w:tr>
      <w:tr>
        <w:tc>
          <w:tcPr>
            <w:shd w:val="clear" w:color="auto" w:fill="D9E2F3"/>
            <w:tcMar>
              <w:top w:w="60" w:type="dxa"/>
              <w:bottom w:w="60" w:type="dxa"/>
              <w:left w:w="100" w:type="dxa"/>
              <w:right w:w="100" w:type="dxa"/>
            </w:tcMar>
          </w:tcPr>
          <w:p>
            <w:r>
              <w:rPr>
                <w:sz w:val="20"/>
              </w:rPr>
              <w:t xml:space="preserve">Event 2</w:t>
            </w:r>
          </w:p>
        </w:tc>
        <w:tc>
          <w:tcPr>
            <w:shd w:val="clear" w:color="auto" w:fill="D9E2F3"/>
            <w:tcMar>
              <w:top w:w="60" w:type="dxa"/>
              <w:bottom w:w="60" w:type="dxa"/>
              <w:left w:w="100" w:type="dxa"/>
              <w:right w:w="100" w:type="dxa"/>
            </w:tcMar>
          </w:tcPr>
          <w:p>
            <w:r>
              <w:rPr>
                <w:sz w:val="20"/>
              </w:rPr>
              <w:t xml:space="preserve">OrderService</w:t>
            </w:r>
          </w:p>
        </w:tc>
        <w:tc>
          <w:tcPr>
            <w:shd w:val="clear" w:color="auto" w:fill="D9E2F3"/>
            <w:tcMar>
              <w:top w:w="60" w:type="dxa"/>
              <w:bottom w:w="60" w:type="dxa"/>
              <w:left w:w="100" w:type="dxa"/>
              <w:right w:w="100" w:type="dxa"/>
            </w:tcMar>
          </w:tcPr>
          <w:p>
            <w:r>
              <w:rPr>
                <w:sz w:val="20"/>
              </w:rPr>
              <w:t xml:space="preserve">East</w:t>
            </w:r>
          </w:p>
        </w:tc>
        <w:tc>
          <w:tcPr>
            <w:shd w:val="clear" w:color="auto" w:fill="D9E2F3"/>
            <w:tcMar>
              <w:top w:w="60" w:type="dxa"/>
              <w:bottom w:w="60" w:type="dxa"/>
              <w:left w:w="100" w:type="dxa"/>
              <w:right w:w="100" w:type="dxa"/>
            </w:tcMar>
          </w:tcPr>
          <w:p>
            <w:r>
              <w:rPr>
                <w:sz w:val="20"/>
              </w:rPr>
              <w:t xml:space="preserve">[Event1, Event2]  → count = 2</w:t>
            </w:r>
          </w:p>
        </w:tc>
        <w:tc>
          <w:tcPr>
            <w:shd w:val="clear" w:color="auto" w:fill="D9E2F3"/>
            <w:tcMar>
              <w:top w:w="60" w:type="dxa"/>
              <w:bottom w:w="60" w:type="dxa"/>
              <w:left w:w="100" w:type="dxa"/>
              <w:right w:w="100" w:type="dxa"/>
            </w:tcMar>
          </w:tcPr>
          <w:p>
            <w:r>
              <w:rPr>
                <w:sz w:val="20"/>
              </w:rPr>
              <w:t xml:space="preserve">OrderFailureCount = 2</w:t>
            </w:r>
          </w:p>
        </w:tc>
        <w:tc>
          <w:tcPr>
            <w:shd w:val="clear" w:color="auto" w:fill="D9E2F3"/>
            <w:tcMar>
              <w:top w:w="60" w:type="dxa"/>
              <w:bottom w:w="60" w:type="dxa"/>
              <w:left w:w="100" w:type="dxa"/>
              <w:right w:w="100" w:type="dxa"/>
            </w:tcMar>
          </w:tcPr>
          <w:p>
            <w:r>
              <w:rPr>
                <w:sz w:val="20"/>
              </w:rPr>
              <w:t xml:space="preserve">No (2 &lt; 3)</w:t>
            </w:r>
          </w:p>
        </w:tc>
      </w:tr>
      <w:tr>
        <w:tc>
          <w:tcPr>
            <w:shd w:val="clear" w:color="auto" w:fill="FFFFFF"/>
            <w:tcMar>
              <w:top w:w="60" w:type="dxa"/>
              <w:bottom w:w="60" w:type="dxa"/>
              <w:left w:w="100" w:type="dxa"/>
              <w:right w:w="100" w:type="dxa"/>
            </w:tcMar>
          </w:tcPr>
          <w:p>
            <w:r>
              <w:rPr>
                <w:sz w:val="20"/>
              </w:rPr>
              <w:t xml:space="preserve">Event 3</w:t>
            </w:r>
          </w:p>
        </w:tc>
        <w:tc>
          <w:tcPr>
            <w:shd w:val="clear" w:color="auto" w:fill="FFFFFF"/>
            <w:tcMar>
              <w:top w:w="60" w:type="dxa"/>
              <w:bottom w:w="60" w:type="dxa"/>
              <w:left w:w="100" w:type="dxa"/>
              <w:right w:w="100" w:type="dxa"/>
            </w:tcMar>
          </w:tcPr>
          <w:p>
            <w:r>
              <w:rPr>
                <w:sz w:val="20"/>
              </w:rPr>
              <w:t xml:space="preserve">OrderService</w:t>
            </w:r>
          </w:p>
        </w:tc>
        <w:tc>
          <w:tcPr>
            <w:shd w:val="clear" w:color="auto" w:fill="FFFFFF"/>
            <w:tcMar>
              <w:top w:w="60" w:type="dxa"/>
              <w:bottom w:w="60" w:type="dxa"/>
              <w:left w:w="100" w:type="dxa"/>
              <w:right w:w="100" w:type="dxa"/>
            </w:tcMar>
          </w:tcPr>
          <w:p>
            <w:r>
              <w:rPr>
                <w:sz w:val="20"/>
              </w:rPr>
              <w:t xml:space="preserve">East</w:t>
            </w:r>
          </w:p>
        </w:tc>
        <w:tc>
          <w:tcPr>
            <w:shd w:val="clear" w:color="auto" w:fill="FFFFFF"/>
            <w:tcMar>
              <w:top w:w="60" w:type="dxa"/>
              <w:bottom w:w="60" w:type="dxa"/>
              <w:left w:w="100" w:type="dxa"/>
              <w:right w:w="100" w:type="dxa"/>
            </w:tcMar>
          </w:tcPr>
          <w:p>
            <w:r>
              <w:rPr>
                <w:sz w:val="20"/>
              </w:rPr>
              <w:t xml:space="preserve">[Event1, Event2, Event3]  → count = 3</w:t>
            </w:r>
          </w:p>
        </w:tc>
        <w:tc>
          <w:tcPr>
            <w:shd w:val="clear" w:color="auto" w:fill="FFFFFF"/>
            <w:tcMar>
              <w:top w:w="60" w:type="dxa"/>
              <w:bottom w:w="60" w:type="dxa"/>
              <w:left w:w="100" w:type="dxa"/>
              <w:right w:w="100" w:type="dxa"/>
            </w:tcMar>
          </w:tcPr>
          <w:p>
            <w:r>
              <w:rPr>
                <w:sz w:val="20"/>
              </w:rPr>
              <w:t xml:space="preserve">OrderFailureCount = 3</w:t>
            </w:r>
          </w:p>
        </w:tc>
        <w:tc>
          <w:tcPr>
            <w:shd w:val="clear" w:color="auto" w:fill="FFFFFF"/>
            <w:tcMar>
              <w:top w:w="60" w:type="dxa"/>
              <w:bottom w:w="60" w:type="dxa"/>
              <w:left w:w="100" w:type="dxa"/>
              <w:right w:w="100" w:type="dxa"/>
            </w:tcMar>
          </w:tcPr>
          <w:p>
            <w:r>
              <w:rPr>
                <w:sz w:val="20"/>
              </w:rPr>
              <w:t xml:space="preserve">YES! (3 &gt;= 3)</w:t>
            </w:r>
          </w:p>
        </w:tc>
      </w:tr>
    </w:tbl>
    <w:p/>
    <w:p/>
    <w:p>
      <w:pPr>
        <w:spacing w:after="80"/>
      </w:pPr>
      <w:r>
        <w:rPr>
          <w:b/>
          <w:sz w:val="22"/>
        </w:rPr>
        <w:t xml:space="preserve">Alert Created:</w:t>
      </w:r>
    </w:p>
    <w:p>
      <w:pPr>
        <w:ind w:left="360" w:hanging="360"/>
        <w:spacing w:after="60"/>
      </w:pPr>
      <w:r>
        <w:rPr>
          <w:sz w:val="22"/>
        </w:rPr>
        <w:t xml:space="preserve">•  QueryName: OrderFailureCount</w:t>
      </w:r>
    </w:p>
    <w:p>
      <w:pPr>
        <w:ind w:left="360" w:hanging="360"/>
        <w:spacing w:after="60"/>
      </w:pPr>
      <w:r>
        <w:rPr>
          <w:sz w:val="22"/>
        </w:rPr>
        <w:t xml:space="preserve">•  Message: "OrderFailureCount crossed its configured threshold."</w:t>
      </w:r>
    </w:p>
    <w:p>
      <w:pPr>
        <w:ind w:left="360" w:hanging="360"/>
        <w:spacing w:after="60"/>
      </w:pPr>
      <w:r>
        <w:rPr>
          <w:sz w:val="22"/>
        </w:rPr>
        <w:t xml:space="preserve">•  CurrentValue: 3</w:t>
      </w:r>
    </w:p>
    <w:p>
      <w:pPr>
        <w:ind w:left="360" w:hanging="360"/>
        <w:spacing w:after="60"/>
      </w:pPr>
      <w:r>
        <w:rPr>
          <w:sz w:val="22"/>
        </w:rPr>
        <w:t xml:space="preserve">•  Threshold: 3</w:t>
      </w:r>
    </w:p>
    <w:p>
      <w:pPr>
        <w:ind w:left="360" w:hanging="360"/>
        <w:spacing w:after="60"/>
      </w:pPr>
      <w:r>
        <w:rPr>
          <w:sz w:val="22"/>
        </w:rPr>
        <w:t xml:space="preserve">•  Dimensions: { service: "OrderService", region: "East" }</w:t>
      </w:r>
    </w:p>
    <w:p/>
    <w:p>
      <w:pPr>
        <w:spacing w:after="80"/>
      </w:pPr>
      <w:r>
        <w:rPr>
          <w:b/>
          <w:sz w:val="22"/>
        </w:rPr>
        <w:t xml:space="preserve">Query Results After Scenario:</w:t>
      </w:r>
    </w:p>
    <w:p>
      <w:pPr>
        <w:ind w:left="360" w:hanging="360"/>
        <w:spacing w:after="60"/>
      </w:pPr>
      <w:r>
        <w:rPr>
          <w:sz w:val="22"/>
        </w:rPr>
        <w:t xml:space="preserve">•  GET /api/metrics → returns OrderFailureCount=3 with dimensions {service:OrderService, region:East}</w:t>
      </w:r>
    </w:p>
    <w:p>
      <w:pPr>
        <w:ind w:left="360" w:hanging="360"/>
        <w:spacing w:after="60"/>
      </w:pPr>
      <w:r>
        <w:rPr>
          <w:sz w:val="22"/>
        </w:rPr>
        <w:t xml:space="preserve">•  GET /api/alerts → returns 1 alert with the above details</w:t>
      </w:r>
    </w:p>
    <w:p/>
    <w:p>
      <w:pPr>
        <w:spacing w:after="80"/>
      </w:pPr>
      <w:r>
        <w:rPr>
          <w:b/>
          <w:sz w:val="22"/>
        </w:rPr>
        <w:t xml:space="preserve">Dimension Isolation Example:</w:t>
      </w:r>
    </w:p>
    <w:p>
      <w:pPr>
        <w:spacing w:after="80"/>
      </w:pPr>
      <w:r>
        <w:rPr>
          <w:sz w:val="22"/>
        </w:rPr>
        <w:t xml:space="preserve">If a 4th event arrives with region="West", it creates a separate dimension group:</w:t>
      </w:r>
    </w:p>
    <w:p>
      <w:pPr>
        <w:ind w:left="360" w:hanging="360"/>
        <w:spacing w:after="60"/>
      </w:pPr>
      <w:r>
        <w:rPr>
          <w:sz w:val="22"/>
        </w:rPr>
        <w:t xml:space="preserve">•  East group: 3 events → metric=3, alert triggered (still active in window)</w:t>
      </w:r>
    </w:p>
    <w:p>
      <w:pPr>
        <w:ind w:left="360" w:hanging="360"/>
        <w:spacing w:after="60"/>
      </w:pPr>
      <w:r>
        <w:rPr>
          <w:sz w:val="22"/>
        </w:rPr>
        <w:t xml:space="preserve">•  West group: 1 event → metric=1, no alert (1 &lt; 3)</w:t>
      </w:r>
    </w:p>
    <w:p/>
    <w:p>
      <w:r>
        <w:br w:type="page"/>
      </w:r>
    </w:p>
    <w:p>
      <w:pPr>
        <w:pStyle w:val="Heading1"/>
        <w:spacing w:after="120"/>
      </w:pPr>
      <w:r>
        <w:rPr>
          <w:b/>
          <w:sz w:val="48"/>
          <w:color w:val="1F3864"/>
        </w:rPr>
        <w:t>15. How to Set Up and Run the Project</w:t>
      </w:r>
    </w:p>
    <w:p>
      <w:pPr>
        <w:pBdr>
          <w:bottom w:val="single" w:color="2E74B5" w:sz="6"/>
        </w:pBdr>
        <w:spacing w:after="120"/>
      </w:pPr>
    </w:p>
    <w:p/>
    <w:p>
      <w:pPr>
        <w:pStyle w:val="Heading2"/>
        <w:spacing w:after="120"/>
      </w:pPr>
      <w:r>
        <w:rPr>
          <w:b/>
          <w:sz w:val="36"/>
          <w:color w:val="2E74B5"/>
        </w:rPr>
        <w:t>Prerequisites</w:t>
      </w:r>
    </w:p>
    <w:p>
      <w:pPr>
        <w:ind w:left="360" w:hanging="360"/>
        <w:spacing w:after="60"/>
      </w:pPr>
      <w:r>
        <w:rPr>
          <w:sz w:val="22"/>
        </w:rPr>
        <w:t xml:space="preserve">•  .NET 10 SDK installed (verify with: dotnet --version)</w:t>
      </w:r>
    </w:p>
    <w:p>
      <w:pPr>
        <w:ind w:left="360" w:hanging="360"/>
        <w:spacing w:after="60"/>
      </w:pPr>
      <w:r>
        <w:rPr>
          <w:sz w:val="22"/>
        </w:rPr>
        <w:t xml:space="preserve">•  SQL Server LocalDB installed (included with Visual Studio 2022; verify with: sqllocaldb info)</w:t>
      </w:r>
    </w:p>
    <w:p>
      <w:pPr>
        <w:ind w:left="360" w:hanging="360"/>
        <w:spacing w:after="60"/>
      </w:pPr>
      <w:r>
        <w:rPr>
          <w:sz w:val="22"/>
        </w:rPr>
        <w:t xml:space="preserve">•  Visual Studio 2022+ or VS Code with C# Dev Kit extension</w:t>
      </w:r>
    </w:p>
    <w:p>
      <w:pPr>
        <w:ind w:left="360" w:hanging="360"/>
        <w:spacing w:after="60"/>
      </w:pPr>
      <w:r>
        <w:rPr>
          <w:sz w:val="22"/>
        </w:rPr>
        <w:t xml:space="preserve">•  Optional: Postman or the SQE_Practice.http file for testing</w:t>
      </w:r>
    </w:p>
    <w:p/>
    <w:p>
      <w:pPr>
        <w:pStyle w:val="Heading2"/>
        <w:spacing w:after="120"/>
      </w:pPr>
      <w:r>
        <w:rPr>
          <w:b/>
          <w:sz w:val="36"/>
          <w:color w:val="2E74B5"/>
        </w:rPr>
        <w:t>Setup Commands</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Step</w:t>
            </w:r>
          </w:p>
        </w:tc>
        <w:tc>
          <w:tcPr>
            <w:shd w:val="clear" w:color="auto" w:fill="1F3864"/>
            <w:tcMar>
              <w:top w:w="80" w:type="dxa"/>
              <w:bottom w:w="80" w:type="dxa"/>
              <w:left w:w="100" w:type="dxa"/>
              <w:right w:w="100" w:type="dxa"/>
            </w:tcMar>
          </w:tcPr>
          <w:p>
            <w:r>
              <w:rPr>
                <w:b/>
                <w:color w:val="FFFFFF"/>
                <w:sz w:val="20"/>
              </w:rPr>
              <w:t>Command</w:t>
            </w:r>
          </w:p>
        </w:tc>
        <w:tc>
          <w:tcPr>
            <w:shd w:val="clear" w:color="auto" w:fill="1F3864"/>
            <w:tcMar>
              <w:top w:w="80" w:type="dxa"/>
              <w:bottom w:w="80" w:type="dxa"/>
              <w:left w:w="100" w:type="dxa"/>
              <w:right w:w="100" w:type="dxa"/>
            </w:tcMar>
          </w:tcPr>
          <w:p>
            <w:r>
              <w:rPr>
                <w:b/>
                <w:color w:val="FFFFFF"/>
                <w:sz w:val="20"/>
              </w:rPr>
              <w:t>Purpose</w:t>
            </w:r>
          </w:p>
        </w:tc>
      </w:tr>
      <w:tr>
        <w:tc>
          <w:tcPr>
            <w:shd w:val="clear" w:color="auto" w:fill="FFFFFF"/>
            <w:tcMar>
              <w:top w:w="60" w:type="dxa"/>
              <w:bottom w:w="60" w:type="dxa"/>
              <w:left w:w="100" w:type="dxa"/>
              <w:right w:w="100" w:type="dxa"/>
            </w:tcMar>
          </w:tcPr>
          <w:p>
            <w:r>
              <w:rPr>
                <w:sz w:val="20"/>
              </w:rPr>
              <w:t xml:space="preserve">1</w:t>
            </w:r>
          </w:p>
        </w:tc>
        <w:tc>
          <w:tcPr>
            <w:shd w:val="clear" w:color="auto" w:fill="FFFFFF"/>
            <w:tcMar>
              <w:top w:w="60" w:type="dxa"/>
              <w:bottom w:w="60" w:type="dxa"/>
              <w:left w:w="100" w:type="dxa"/>
              <w:right w:w="100" w:type="dxa"/>
            </w:tcMar>
          </w:tcPr>
          <w:p>
            <w:r>
              <w:rPr>
                <w:sz w:val="20"/>
              </w:rPr>
              <w:t xml:space="preserve">dotnet restore</w:t>
            </w:r>
          </w:p>
        </w:tc>
        <w:tc>
          <w:tcPr>
            <w:shd w:val="clear" w:color="auto" w:fill="FFFFFF"/>
            <w:tcMar>
              <w:top w:w="60" w:type="dxa"/>
              <w:bottom w:w="60" w:type="dxa"/>
              <w:left w:w="100" w:type="dxa"/>
              <w:right w:w="100" w:type="dxa"/>
            </w:tcMar>
          </w:tcPr>
          <w:p>
            <w:r>
              <w:rPr>
                <w:sz w:val="20"/>
              </w:rPr>
              <w:t xml:space="preserve">Downloads all NuGet packages</w:t>
            </w:r>
          </w:p>
        </w:tc>
      </w:tr>
      <w:tr>
        <w:tc>
          <w:tcPr>
            <w:shd w:val="clear" w:color="auto" w:fill="D9E2F3"/>
            <w:tcMar>
              <w:top w:w="60" w:type="dxa"/>
              <w:bottom w:w="60" w:type="dxa"/>
              <w:left w:w="100" w:type="dxa"/>
              <w:right w:w="100" w:type="dxa"/>
            </w:tcMar>
          </w:tcPr>
          <w:p>
            <w:r>
              <w:rPr>
                <w:sz w:val="20"/>
              </w:rPr>
              <w:t xml:space="preserve">2</w:t>
            </w:r>
          </w:p>
        </w:tc>
        <w:tc>
          <w:tcPr>
            <w:shd w:val="clear" w:color="auto" w:fill="D9E2F3"/>
            <w:tcMar>
              <w:top w:w="60" w:type="dxa"/>
              <w:bottom w:w="60" w:type="dxa"/>
              <w:left w:w="100" w:type="dxa"/>
              <w:right w:w="100" w:type="dxa"/>
            </w:tcMar>
          </w:tcPr>
          <w:p>
            <w:r>
              <w:rPr>
                <w:sz w:val="20"/>
              </w:rPr>
              <w:t xml:space="preserve">dotnet ef database update</w:t>
            </w:r>
          </w:p>
        </w:tc>
        <w:tc>
          <w:tcPr>
            <w:shd w:val="clear" w:color="auto" w:fill="D9E2F3"/>
            <w:tcMar>
              <w:top w:w="60" w:type="dxa"/>
              <w:bottom w:w="60" w:type="dxa"/>
              <w:left w:w="100" w:type="dxa"/>
              <w:right w:w="100" w:type="dxa"/>
            </w:tcMar>
          </w:tcPr>
          <w:p>
            <w:r>
              <w:rPr>
                <w:sz w:val="20"/>
              </w:rPr>
              <w:t xml:space="preserve">Creates dbo_SQE database with Events, Metrics, Alerts tables</w:t>
            </w:r>
          </w:p>
        </w:tc>
      </w:tr>
      <w:tr>
        <w:tc>
          <w:tcPr>
            <w:shd w:val="clear" w:color="auto" w:fill="FFFFFF"/>
            <w:tcMar>
              <w:top w:w="60" w:type="dxa"/>
              <w:bottom w:w="60" w:type="dxa"/>
              <w:left w:w="100" w:type="dxa"/>
              <w:right w:w="100" w:type="dxa"/>
            </w:tcMar>
          </w:tcPr>
          <w:p>
            <w:r>
              <w:rPr>
                <w:sz w:val="20"/>
              </w:rPr>
              <w:t xml:space="preserve">3</w:t>
            </w:r>
          </w:p>
        </w:tc>
        <w:tc>
          <w:tcPr>
            <w:shd w:val="clear" w:color="auto" w:fill="FFFFFF"/>
            <w:tcMar>
              <w:top w:w="60" w:type="dxa"/>
              <w:bottom w:w="60" w:type="dxa"/>
              <w:left w:w="100" w:type="dxa"/>
              <w:right w:w="100" w:type="dxa"/>
            </w:tcMar>
          </w:tcPr>
          <w:p>
            <w:r>
              <w:rPr>
                <w:sz w:val="20"/>
              </w:rPr>
              <w:t xml:space="preserve">dotnet build</w:t>
            </w:r>
          </w:p>
        </w:tc>
        <w:tc>
          <w:tcPr>
            <w:shd w:val="clear" w:color="auto" w:fill="FFFFFF"/>
            <w:tcMar>
              <w:top w:w="60" w:type="dxa"/>
              <w:bottom w:w="60" w:type="dxa"/>
              <w:left w:w="100" w:type="dxa"/>
              <w:right w:w="100" w:type="dxa"/>
            </w:tcMar>
          </w:tcPr>
          <w:p>
            <w:r>
              <w:rPr>
                <w:sz w:val="20"/>
              </w:rPr>
              <w:t xml:space="preserve">Compiles the application and checks for errors</w:t>
            </w:r>
          </w:p>
        </w:tc>
      </w:tr>
      <w:tr>
        <w:tc>
          <w:tcPr>
            <w:shd w:val="clear" w:color="auto" w:fill="D9E2F3"/>
            <w:tcMar>
              <w:top w:w="60" w:type="dxa"/>
              <w:bottom w:w="60" w:type="dxa"/>
              <w:left w:w="100" w:type="dxa"/>
              <w:right w:w="100" w:type="dxa"/>
            </w:tcMar>
          </w:tcPr>
          <w:p>
            <w:r>
              <w:rPr>
                <w:sz w:val="20"/>
              </w:rPr>
              <w:t xml:space="preserve">4</w:t>
            </w:r>
          </w:p>
        </w:tc>
        <w:tc>
          <w:tcPr>
            <w:shd w:val="clear" w:color="auto" w:fill="D9E2F3"/>
            <w:tcMar>
              <w:top w:w="60" w:type="dxa"/>
              <w:bottom w:w="60" w:type="dxa"/>
              <w:left w:w="100" w:type="dxa"/>
              <w:right w:w="100" w:type="dxa"/>
            </w:tcMar>
          </w:tcPr>
          <w:p>
            <w:r>
              <w:rPr>
                <w:sz w:val="20"/>
              </w:rPr>
              <w:t xml:space="preserve">dotnet run</w:t>
            </w:r>
          </w:p>
        </w:tc>
        <w:tc>
          <w:tcPr>
            <w:shd w:val="clear" w:color="auto" w:fill="D9E2F3"/>
            <w:tcMar>
              <w:top w:w="60" w:type="dxa"/>
              <w:bottom w:w="60" w:type="dxa"/>
              <w:left w:w="100" w:type="dxa"/>
              <w:right w:w="100" w:type="dxa"/>
            </w:tcMar>
          </w:tcPr>
          <w:p>
            <w:r>
              <w:rPr>
                <w:sz w:val="20"/>
              </w:rPr>
              <w:t xml:space="preserve">Starts the application (note the HTTPS port displayed in console)</w:t>
            </w:r>
          </w:p>
        </w:tc>
      </w:tr>
      <w:tr>
        <w:tc>
          <w:tcPr>
            <w:shd w:val="clear" w:color="auto" w:fill="FFFFFF"/>
            <w:tcMar>
              <w:top w:w="60" w:type="dxa"/>
              <w:bottom w:w="60" w:type="dxa"/>
              <w:left w:w="100" w:type="dxa"/>
              <w:right w:w="100" w:type="dxa"/>
            </w:tcMar>
          </w:tcPr>
          <w:p>
            <w:r>
              <w:rPr>
                <w:sz w:val="20"/>
              </w:rPr>
              <w:t xml:space="preserve">5</w:t>
            </w:r>
          </w:p>
        </w:tc>
        <w:tc>
          <w:tcPr>
            <w:shd w:val="clear" w:color="auto" w:fill="FFFFFF"/>
            <w:tcMar>
              <w:top w:w="60" w:type="dxa"/>
              <w:bottom w:w="60" w:type="dxa"/>
              <w:left w:w="100" w:type="dxa"/>
              <w:right w:w="100" w:type="dxa"/>
            </w:tcMar>
          </w:tcPr>
          <w:p>
            <w:r>
              <w:rPr>
                <w:sz w:val="20"/>
              </w:rPr>
              <w:t xml:space="preserve">Open browser to /swagger</w:t>
            </w:r>
          </w:p>
        </w:tc>
        <w:tc>
          <w:tcPr>
            <w:shd w:val="clear" w:color="auto" w:fill="FFFFFF"/>
            <w:tcMar>
              <w:top w:w="60" w:type="dxa"/>
              <w:bottom w:w="60" w:type="dxa"/>
              <w:left w:w="100" w:type="dxa"/>
              <w:right w:w="100" w:type="dxa"/>
            </w:tcMar>
          </w:tcPr>
          <w:p>
            <w:r>
              <w:rPr>
                <w:sz w:val="20"/>
              </w:rPr>
              <w:t xml:space="preserve">Access Swagger UI to test the API interactively</w:t>
            </w:r>
          </w:p>
        </w:tc>
      </w:tr>
    </w:tbl>
    <w:p/>
    <w:p/>
    <w:p>
      <w:pPr>
        <w:pStyle w:val="Heading2"/>
        <w:spacing w:after="120"/>
      </w:pPr>
      <w:r>
        <w:rPr>
          <w:b/>
          <w:sz w:val="36"/>
          <w:color w:val="2E74B5"/>
        </w:rPr>
        <w:t>Adding New Migrations (if schema changes)</w:t>
      </w:r>
    </w:p>
    <w:p>
      <w:pPr>
        <w:ind w:left="360" w:hanging="360"/>
        <w:spacing w:after="60"/>
      </w:pPr>
      <w:r>
        <w:rPr>
          <w:sz w:val="22"/>
        </w:rPr>
        <w:t xml:space="preserve">•  Command: dotnet ef migrations add &lt;MigrationName&gt;</w:t>
      </w:r>
    </w:p>
    <w:p>
      <w:pPr>
        <w:ind w:left="360" w:hanging="360"/>
        <w:spacing w:after="60"/>
      </w:pPr>
      <w:r>
        <w:rPr>
          <w:sz w:val="22"/>
        </w:rPr>
        <w:t xml:space="preserve">•  Command: dotnet ef database update</w:t>
      </w:r>
    </w:p>
    <w:p>
      <w:pPr>
        <w:ind w:left="360" w:hanging="360"/>
        <w:spacing w:after="60"/>
      </w:pPr>
      <w:r>
        <w:rPr>
          <w:sz w:val="22"/>
        </w:rPr>
        <w:t xml:space="preserve">•  Example: dotnet ef migrations add AddAlertCooldownColumn</w:t>
      </w:r>
    </w:p>
    <w:p/>
    <w:p>
      <w:pPr>
        <w:pStyle w:val="Heading2"/>
        <w:spacing w:after="120"/>
      </w:pPr>
      <w:r>
        <w:rPr>
          <w:b/>
          <w:sz w:val="36"/>
          <w:color w:val="2E74B5"/>
        </w:rPr>
        <w:t>Testing the Application</w:t>
      </w:r>
    </w:p>
    <w:p>
      <w:pPr>
        <w:spacing w:after="80"/>
      </w:pPr>
      <w:r>
        <w:rPr>
          <w:b/>
          <w:sz w:val="22"/>
        </w:rPr>
        <w:t xml:space="preserve">Test 1: Send a single event</w:t>
      </w:r>
    </w:p>
    <w:p>
      <w:pPr>
        <w:ind w:left="360" w:hanging="360"/>
        <w:spacing w:after="60"/>
      </w:pPr>
      <w:r>
        <w:rPr>
          <w:sz w:val="22"/>
        </w:rPr>
        <w:t xml:space="preserve">•  POST /api/events with { eventName: "OrderFailed", service: "OrderService", region: "East" }</w:t>
      </w:r>
    </w:p>
    <w:p>
      <w:pPr>
        <w:ind w:left="360" w:hanging="360"/>
        <w:spacing w:after="60"/>
      </w:pPr>
      <w:r>
        <w:rPr>
          <w:sz w:val="22"/>
        </w:rPr>
        <w:t xml:space="preserve">•  Expected: HTTP 202 Accepted</w:t>
      </w:r>
    </w:p>
    <w:p/>
    <w:p>
      <w:pPr>
        <w:spacing w:after="80"/>
      </w:pPr>
      <w:r>
        <w:rPr>
          <w:b/>
          <w:sz w:val="22"/>
        </w:rPr>
        <w:t xml:space="preserve">Test 2: Duplicate detection</w:t>
      </w:r>
    </w:p>
    <w:p>
      <w:pPr>
        <w:ind w:left="360" w:hanging="360"/>
        <w:spacing w:after="60"/>
      </w:pPr>
      <w:r>
        <w:rPr>
          <w:sz w:val="22"/>
        </w:rPr>
        <w:t xml:space="preserve">•  Send the same POST request again (same eventId if specified, or Swagger will generate a new one)</w:t>
      </w:r>
    </w:p>
    <w:p>
      <w:pPr>
        <w:ind w:left="360" w:hanging="360"/>
        <w:spacing w:after="60"/>
      </w:pPr>
      <w:r>
        <w:rPr>
          <w:sz w:val="22"/>
        </w:rPr>
        <w:t xml:space="preserve">•  To test duplicate: include "eventId": "&lt;same-guid&gt;" in two requests</w:t>
      </w:r>
    </w:p>
    <w:p>
      <w:pPr>
        <w:ind w:left="360" w:hanging="360"/>
        <w:spacing w:after="60"/>
      </w:pPr>
      <w:r>
        <w:rPr>
          <w:sz w:val="22"/>
        </w:rPr>
        <w:t xml:space="preserve">•  Expected: HTTP 200 OK with duplicate:true</w:t>
      </w:r>
    </w:p>
    <w:p/>
    <w:p>
      <w:pPr>
        <w:spacing w:after="80"/>
      </w:pPr>
      <w:r>
        <w:rPr>
          <w:b/>
          <w:sz w:val="22"/>
        </w:rPr>
        <w:t xml:space="preserve">Test 3: Trigger an alert</w:t>
      </w:r>
    </w:p>
    <w:p>
      <w:pPr>
        <w:ind w:left="360" w:hanging="360"/>
        <w:spacing w:after="60"/>
      </w:pPr>
      <w:r>
        <w:rPr>
          <w:sz w:val="22"/>
        </w:rPr>
        <w:t xml:space="preserve">•  Add alert rule to queries.json: alert: { operator: "gte", threshold: 3 }</w:t>
      </w:r>
    </w:p>
    <w:p>
      <w:pPr>
        <w:ind w:left="360" w:hanging="360"/>
        <w:spacing w:after="60"/>
      </w:pPr>
      <w:r>
        <w:rPr>
          <w:sz w:val="22"/>
        </w:rPr>
        <w:t xml:space="preserve">•  Send 3 POST /api/events with eventName: "OrderFailed" (different eventIds)</w:t>
      </w:r>
    </w:p>
    <w:p>
      <w:pPr>
        <w:ind w:left="360" w:hanging="360"/>
        <w:spacing w:after="60"/>
      </w:pPr>
      <w:r>
        <w:rPr>
          <w:sz w:val="22"/>
        </w:rPr>
        <w:t xml:space="preserve">•  GET /api/alerts → should return 1 alert</w:t>
      </w:r>
    </w:p>
    <w:p>
      <w:pPr>
        <w:ind w:left="360" w:hanging="360"/>
        <w:spacing w:after="60"/>
      </w:pPr>
      <w:r>
        <w:rPr>
          <w:sz w:val="22"/>
        </w:rPr>
        <w:t xml:space="preserve">•  GET /api/metrics → should return metric with value 3</w:t>
      </w:r>
    </w:p>
    <w:p/>
    <w:p>
      <w:pPr>
        <w:pStyle w:val="Heading1"/>
        <w:spacing w:after="120"/>
      </w:pPr>
      <w:r>
        <w:rPr>
          <w:b/>
          <w:sz w:val="48"/>
          <w:color w:val="1F3864"/>
        </w:rPr>
        <w:t>16. OpenTelemetry Test Scenarios</w:t>
      </w:r>
    </w:p>
    <w:p>
      <w:pPr>
        <w:pBdr>
          <w:bottom w:val="single" w:color="2E74B5" w:sz="6"/>
        </w:pBdr>
        <w:spacing w:after="120"/>
      </w:pPr>
    </w:p>
    <w:p/>
    <w:p>
      <w:pPr>
        <w:spacing w:after="80"/>
      </w:pPr>
      <w:r>
        <w:rPr>
          <w:sz w:val="22"/>
        </w:rPr>
        <w:t xml:space="preserve">These scenarios are designed to help understand how removing individual OpenTelemetry configuration elements affects the console output and overall observability. Modify Program.cs, run the application, send a test event, observe the console, then restore the configuration.</w:t>
      </w:r>
    </w:p>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Scenario Name</w:t>
            </w:r>
          </w:p>
        </w:tc>
        <w:tc>
          <w:tcPr>
            <w:shd w:val="clear" w:color="auto" w:fill="1F3864"/>
            <w:tcMar>
              <w:top w:w="80" w:type="dxa"/>
              <w:bottom w:w="80" w:type="dxa"/>
              <w:left w:w="100" w:type="dxa"/>
              <w:right w:w="100" w:type="dxa"/>
            </w:tcMar>
          </w:tcPr>
          <w:p>
            <w:r>
              <w:rPr>
                <w:b/>
                <w:color w:val="FFFFFF"/>
                <w:sz w:val="20"/>
              </w:rPr>
              <w:t>Change to Make in Program.cs</w:t>
            </w:r>
          </w:p>
        </w:tc>
        <w:tc>
          <w:tcPr>
            <w:shd w:val="clear" w:color="auto" w:fill="1F3864"/>
            <w:tcMar>
              <w:top w:w="80" w:type="dxa"/>
              <w:bottom w:w="80" w:type="dxa"/>
              <w:left w:w="100" w:type="dxa"/>
              <w:right w:w="100" w:type="dxa"/>
            </w:tcMar>
          </w:tcPr>
          <w:p>
            <w:r>
              <w:rPr>
                <w:b/>
                <w:color w:val="FFFFFF"/>
                <w:sz w:val="20"/>
              </w:rPr>
              <w:t>What Happens</w:t>
            </w:r>
          </w:p>
        </w:tc>
        <w:tc>
          <w:tcPr>
            <w:shd w:val="clear" w:color="auto" w:fill="1F3864"/>
            <w:tcMar>
              <w:top w:w="80" w:type="dxa"/>
              <w:bottom w:w="80" w:type="dxa"/>
              <w:left w:w="100" w:type="dxa"/>
              <w:right w:w="100" w:type="dxa"/>
            </w:tcMar>
          </w:tcPr>
          <w:p>
            <w:r>
              <w:rPr>
                <w:b/>
                <w:color w:val="FFFFFF"/>
                <w:sz w:val="20"/>
              </w:rPr>
              <w:t>What You Learn</w:t>
            </w:r>
          </w:p>
        </w:tc>
      </w:tr>
      <w:tr>
        <w:tc>
          <w:tcPr>
            <w:shd w:val="clear" w:color="auto" w:fill="FFFFFF"/>
            <w:tcMar>
              <w:top w:w="60" w:type="dxa"/>
              <w:bottom w:w="60" w:type="dxa"/>
              <w:left w:w="100" w:type="dxa"/>
              <w:right w:w="100" w:type="dxa"/>
            </w:tcMar>
          </w:tcPr>
          <w:p>
            <w:r>
              <w:rPr>
                <w:sz w:val="20"/>
              </w:rPr>
              <w:t xml:space="preserve">Remove AddMeter</w:t>
            </w:r>
          </w:p>
        </w:tc>
        <w:tc>
          <w:tcPr>
            <w:shd w:val="clear" w:color="auto" w:fill="FFFFFF"/>
            <w:tcMar>
              <w:top w:w="60" w:type="dxa"/>
              <w:bottom w:w="60" w:type="dxa"/>
              <w:left w:w="100" w:type="dxa"/>
              <w:right w:w="100" w:type="dxa"/>
            </w:tcMar>
          </w:tcPr>
          <w:p>
            <w:r>
              <w:rPr>
                <w:sz w:val="20"/>
              </w:rPr>
              <w:t xml:space="preserve">Comment out .AddMeter(SqeTelemetry.ServiceName) in WithMetrics()</w:t>
            </w:r>
          </w:p>
        </w:tc>
        <w:tc>
          <w:tcPr>
            <w:shd w:val="clear" w:color="auto" w:fill="FFFFFF"/>
            <w:tcMar>
              <w:top w:w="60" w:type="dxa"/>
              <w:bottom w:w="60" w:type="dxa"/>
              <w:left w:w="100" w:type="dxa"/>
              <w:right w:w="100" w:type="dxa"/>
            </w:tcMar>
          </w:tcPr>
          <w:p>
            <w:r>
              <w:rPr>
                <w:sz w:val="20"/>
              </w:rPr>
              <w:t xml:space="preserve">SQE counters (events received, matched, metrics generated) stop appearing in console. The Meter exists but no OTel pipeline collects it.</w:t>
            </w:r>
          </w:p>
        </w:tc>
        <w:tc>
          <w:tcPr>
            <w:shd w:val="clear" w:color="auto" w:fill="FFFFFF"/>
            <w:tcMar>
              <w:top w:w="60" w:type="dxa"/>
              <w:bottom w:w="60" w:type="dxa"/>
              <w:left w:w="100" w:type="dxa"/>
              <w:right w:w="100" w:type="dxa"/>
            </w:tcMar>
          </w:tcPr>
          <w:p>
            <w:r>
              <w:rPr>
                <w:sz w:val="20"/>
              </w:rPr>
              <w:t xml:space="preserve">AddMeter registers the specific Meter name so OTel knows which instruments to collect.</w:t>
            </w:r>
          </w:p>
        </w:tc>
      </w:tr>
      <w:tr>
        <w:tc>
          <w:tcPr>
            <w:shd w:val="clear" w:color="auto" w:fill="D9E2F3"/>
            <w:tcMar>
              <w:top w:w="60" w:type="dxa"/>
              <w:bottom w:w="60" w:type="dxa"/>
              <w:left w:w="100" w:type="dxa"/>
              <w:right w:w="100" w:type="dxa"/>
            </w:tcMar>
          </w:tcPr>
          <w:p>
            <w:r>
              <w:rPr>
                <w:sz w:val="20"/>
              </w:rPr>
              <w:t xml:space="preserve">Remove AddSource</w:t>
            </w:r>
          </w:p>
        </w:tc>
        <w:tc>
          <w:tcPr>
            <w:shd w:val="clear" w:color="auto" w:fill="D9E2F3"/>
            <w:tcMar>
              <w:top w:w="60" w:type="dxa"/>
              <w:bottom w:w="60" w:type="dxa"/>
              <w:left w:w="100" w:type="dxa"/>
              <w:right w:w="100" w:type="dxa"/>
            </w:tcMar>
          </w:tcPr>
          <w:p>
            <w:r>
              <w:rPr>
                <w:sz w:val="20"/>
              </w:rPr>
              <w:t xml:space="preserve">Comment out .AddSource(SqeTelemetry.ServiceName) in WithTracing()</w:t>
            </w:r>
          </w:p>
        </w:tc>
        <w:tc>
          <w:tcPr>
            <w:shd w:val="clear" w:color="auto" w:fill="D9E2F3"/>
            <w:tcMar>
              <w:top w:w="60" w:type="dxa"/>
              <w:bottom w:w="60" w:type="dxa"/>
              <w:left w:w="100" w:type="dxa"/>
              <w:right w:w="100" w:type="dxa"/>
            </w:tcMar>
          </w:tcPr>
          <w:p>
            <w:r>
              <w:rPr>
                <w:sz w:val="20"/>
              </w:rPr>
              <w:t xml:space="preserve">No SQE trace spans (SQE.IngestEvent, SQE.ProcessStandingQueries, SQE.AggregateMetric) appear in console. ASP.NET Core spans still appear.</w:t>
            </w:r>
          </w:p>
        </w:tc>
        <w:tc>
          <w:tcPr>
            <w:shd w:val="clear" w:color="auto" w:fill="D9E2F3"/>
            <w:tcMar>
              <w:top w:w="60" w:type="dxa"/>
              <w:bottom w:w="60" w:type="dxa"/>
              <w:left w:w="100" w:type="dxa"/>
              <w:right w:w="100" w:type="dxa"/>
            </w:tcMar>
          </w:tcPr>
          <w:p>
            <w:r>
              <w:rPr>
                <w:sz w:val="20"/>
              </w:rPr>
              <w:t xml:space="preserve">AddSource tells the tracer which ActivitySource to listen to.</w:t>
            </w:r>
          </w:p>
        </w:tc>
      </w:tr>
      <w:tr>
        <w:tc>
          <w:tcPr>
            <w:shd w:val="clear" w:color="auto" w:fill="FFFFFF"/>
            <w:tcMar>
              <w:top w:w="60" w:type="dxa"/>
              <w:bottom w:w="60" w:type="dxa"/>
              <w:left w:w="100" w:type="dxa"/>
              <w:right w:w="100" w:type="dxa"/>
            </w:tcMar>
          </w:tcPr>
          <w:p>
            <w:r>
              <w:rPr>
                <w:sz w:val="20"/>
              </w:rPr>
              <w:t xml:space="preserve">Remove Tracing Console Exporter</w:t>
            </w:r>
          </w:p>
        </w:tc>
        <w:tc>
          <w:tcPr>
            <w:shd w:val="clear" w:color="auto" w:fill="FFFFFF"/>
            <w:tcMar>
              <w:top w:w="60" w:type="dxa"/>
              <w:bottom w:w="60" w:type="dxa"/>
              <w:left w:w="100" w:type="dxa"/>
              <w:right w:w="100" w:type="dxa"/>
            </w:tcMar>
          </w:tcPr>
          <w:p>
            <w:r>
              <w:rPr>
                <w:sz w:val="20"/>
              </w:rPr>
              <w:t xml:space="preserve">Remove .AddConsoleExporter() from WithTracing()</w:t>
            </w:r>
          </w:p>
        </w:tc>
        <w:tc>
          <w:tcPr>
            <w:shd w:val="clear" w:color="auto" w:fill="FFFFFF"/>
            <w:tcMar>
              <w:top w:w="60" w:type="dxa"/>
              <w:bottom w:w="60" w:type="dxa"/>
              <w:left w:w="100" w:type="dxa"/>
              <w:right w:w="100" w:type="dxa"/>
            </w:tcMar>
          </w:tcPr>
          <w:p>
            <w:r>
              <w:rPr>
                <w:sz w:val="20"/>
              </w:rPr>
              <w:t xml:space="preserve">Trace spans are still collected internally (traces work in memory) but are not printed to console.</w:t>
            </w:r>
          </w:p>
        </w:tc>
        <w:tc>
          <w:tcPr>
            <w:shd w:val="clear" w:color="auto" w:fill="FFFFFF"/>
            <w:tcMar>
              <w:top w:w="60" w:type="dxa"/>
              <w:bottom w:w="60" w:type="dxa"/>
              <w:left w:w="100" w:type="dxa"/>
              <w:right w:w="100" w:type="dxa"/>
            </w:tcMar>
          </w:tcPr>
          <w:p>
            <w:r>
              <w:rPr>
                <w:sz w:val="20"/>
              </w:rPr>
              <w:t xml:space="preserve">The exporter controls WHERE traces go, not whether they are collected.</w:t>
            </w:r>
          </w:p>
        </w:tc>
      </w:tr>
      <w:tr>
        <w:tc>
          <w:tcPr>
            <w:shd w:val="clear" w:color="auto" w:fill="D9E2F3"/>
            <w:tcMar>
              <w:top w:w="60" w:type="dxa"/>
              <w:bottom w:w="60" w:type="dxa"/>
              <w:left w:w="100" w:type="dxa"/>
              <w:right w:w="100" w:type="dxa"/>
            </w:tcMar>
          </w:tcPr>
          <w:p>
            <w:r>
              <w:rPr>
                <w:sz w:val="20"/>
              </w:rPr>
              <w:t xml:space="preserve">Remove Metrics Console Exporter</w:t>
            </w:r>
          </w:p>
        </w:tc>
        <w:tc>
          <w:tcPr>
            <w:shd w:val="clear" w:color="auto" w:fill="D9E2F3"/>
            <w:tcMar>
              <w:top w:w="60" w:type="dxa"/>
              <w:bottom w:w="60" w:type="dxa"/>
              <w:left w:w="100" w:type="dxa"/>
              <w:right w:w="100" w:type="dxa"/>
            </w:tcMar>
          </w:tcPr>
          <w:p>
            <w:r>
              <w:rPr>
                <w:sz w:val="20"/>
              </w:rPr>
              <w:t xml:space="preserve">Remove .AddConsoleExporter() from WithMetrics()</w:t>
            </w:r>
          </w:p>
        </w:tc>
        <w:tc>
          <w:tcPr>
            <w:shd w:val="clear" w:color="auto" w:fill="D9E2F3"/>
            <w:tcMar>
              <w:top w:w="60" w:type="dxa"/>
              <w:bottom w:w="60" w:type="dxa"/>
              <w:left w:w="100" w:type="dxa"/>
              <w:right w:w="100" w:type="dxa"/>
            </w:tcMar>
          </w:tcPr>
          <w:p>
            <w:r>
              <w:rPr>
                <w:sz w:val="20"/>
              </w:rPr>
              <w:t xml:space="preserve">Metric counters and histograms are still recorded internally but not exported to console.</w:t>
            </w:r>
          </w:p>
        </w:tc>
        <w:tc>
          <w:tcPr>
            <w:shd w:val="clear" w:color="auto" w:fill="D9E2F3"/>
            <w:tcMar>
              <w:top w:w="60" w:type="dxa"/>
              <w:bottom w:w="60" w:type="dxa"/>
              <w:left w:w="100" w:type="dxa"/>
              <w:right w:w="100" w:type="dxa"/>
            </w:tcMar>
          </w:tcPr>
          <w:p>
            <w:r>
              <w:rPr>
                <w:sz w:val="20"/>
              </w:rPr>
              <w:t xml:space="preserve">The exporter controls WHERE metrics go, not whether they are recorded.</w:t>
            </w:r>
          </w:p>
        </w:tc>
      </w:tr>
      <w:tr>
        <w:tc>
          <w:tcPr>
            <w:shd w:val="clear" w:color="auto" w:fill="FFFFFF"/>
            <w:tcMar>
              <w:top w:w="60" w:type="dxa"/>
              <w:bottom w:w="60" w:type="dxa"/>
              <w:left w:w="100" w:type="dxa"/>
              <w:right w:w="100" w:type="dxa"/>
            </w:tcMar>
          </w:tcPr>
          <w:p>
            <w:r>
              <w:rPr>
                <w:sz w:val="20"/>
              </w:rPr>
              <w:t xml:space="preserve">Remove Both Console Exporters</w:t>
            </w:r>
          </w:p>
        </w:tc>
        <w:tc>
          <w:tcPr>
            <w:shd w:val="clear" w:color="auto" w:fill="FFFFFF"/>
            <w:tcMar>
              <w:top w:w="60" w:type="dxa"/>
              <w:bottom w:w="60" w:type="dxa"/>
              <w:left w:w="100" w:type="dxa"/>
              <w:right w:w="100" w:type="dxa"/>
            </w:tcMar>
          </w:tcPr>
          <w:p>
            <w:r>
              <w:rPr>
                <w:sz w:val="20"/>
              </w:rPr>
              <w:t xml:space="preserve">Remove both .AddConsoleExporter() calls</w:t>
            </w:r>
          </w:p>
        </w:tc>
        <w:tc>
          <w:tcPr>
            <w:shd w:val="clear" w:color="auto" w:fill="FFFFFF"/>
            <w:tcMar>
              <w:top w:w="60" w:type="dxa"/>
              <w:bottom w:w="60" w:type="dxa"/>
              <w:left w:w="100" w:type="dxa"/>
              <w:right w:w="100" w:type="dxa"/>
            </w:tcMar>
          </w:tcPr>
          <w:p>
            <w:r>
              <w:rPr>
                <w:sz w:val="20"/>
              </w:rPr>
              <w:t xml:space="preserve">Console output becomes minimal. Traces and metrics are still being collected internally but go nowhere.</w:t>
            </w:r>
          </w:p>
        </w:tc>
        <w:tc>
          <w:tcPr>
            <w:shd w:val="clear" w:color="auto" w:fill="FFFFFF"/>
            <w:tcMar>
              <w:top w:w="60" w:type="dxa"/>
              <w:bottom w:w="60" w:type="dxa"/>
              <w:left w:w="100" w:type="dxa"/>
              <w:right w:w="100" w:type="dxa"/>
            </w:tcMar>
          </w:tcPr>
          <w:p>
            <w:r>
              <w:rPr>
                <w:sz w:val="20"/>
              </w:rPr>
              <w:t xml:space="preserve">The console exporter is for development/debugging. Production would use OTLP or Prometheus exporter.</w:t>
            </w:r>
          </w:p>
        </w:tc>
      </w:tr>
    </w:tbl>
    <w:p/>
    <w:p/>
    <w:p>
      <w:pPr>
        <w:pStyle w:val="Heading1"/>
        <w:spacing w:after="120"/>
      </w:pPr>
      <w:r>
        <w:rPr>
          <w:b/>
          <w:sz w:val="48"/>
          <w:color w:val="1F3864"/>
        </w:rPr>
        <w:t>17. Key Design Decisions</w:t>
      </w:r>
    </w:p>
    <w:p>
      <w:pPr>
        <w:pBdr>
          <w:bottom w:val="single" w:color="2E74B5" w:sz="6"/>
        </w:pBdr>
        <w:spacing w:after="120"/>
      </w:pPr>
    </w:p>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Design Decision</w:t>
            </w:r>
          </w:p>
        </w:tc>
        <w:tc>
          <w:tcPr>
            <w:shd w:val="clear" w:color="auto" w:fill="1F3864"/>
            <w:tcMar>
              <w:top w:w="80" w:type="dxa"/>
              <w:bottom w:w="80" w:type="dxa"/>
              <w:left w:w="100" w:type="dxa"/>
              <w:right w:w="100" w:type="dxa"/>
            </w:tcMar>
          </w:tcPr>
          <w:p>
            <w:r>
              <w:rPr>
                <w:b/>
                <w:color w:val="FFFFFF"/>
                <w:sz w:val="20"/>
              </w:rPr>
              <w:t>Problem Solved</w:t>
            </w:r>
          </w:p>
        </w:tc>
        <w:tc>
          <w:tcPr>
            <w:shd w:val="clear" w:color="auto" w:fill="1F3864"/>
            <w:tcMar>
              <w:top w:w="80" w:type="dxa"/>
              <w:bottom w:w="80" w:type="dxa"/>
              <w:left w:w="100" w:type="dxa"/>
              <w:right w:w="100" w:type="dxa"/>
            </w:tcMar>
          </w:tcPr>
          <w:p>
            <w:r>
              <w:rPr>
                <w:b/>
                <w:color w:val="FFFFFF"/>
                <w:sz w:val="20"/>
              </w:rPr>
              <w:t>Approach Taken</w:t>
            </w:r>
          </w:p>
        </w:tc>
      </w:tr>
      <w:tr>
        <w:tc>
          <w:tcPr>
            <w:shd w:val="clear" w:color="auto" w:fill="FFFFFF"/>
            <w:tcMar>
              <w:top w:w="60" w:type="dxa"/>
              <w:bottom w:w="60" w:type="dxa"/>
              <w:left w:w="100" w:type="dxa"/>
              <w:right w:w="100" w:type="dxa"/>
            </w:tcMar>
          </w:tcPr>
          <w:p>
            <w:r>
              <w:rPr>
                <w:sz w:val="20"/>
              </w:rPr>
              <w:t xml:space="preserve">Singleton + IDbContextFactory</w:t>
            </w:r>
          </w:p>
        </w:tc>
        <w:tc>
          <w:tcPr>
            <w:shd w:val="clear" w:color="auto" w:fill="FFFFFF"/>
            <w:tcMar>
              <w:top w:w="60" w:type="dxa"/>
              <w:bottom w:w="60" w:type="dxa"/>
              <w:left w:w="100" w:type="dxa"/>
              <w:right w:w="100" w:type="dxa"/>
            </w:tcMar>
          </w:tcPr>
          <w:p>
            <w:r>
              <w:rPr>
                <w:sz w:val="20"/>
              </w:rPr>
              <w:t xml:space="preserve">DbContext is not thread-safe. Cannot inject it directly into Singleton services.</w:t>
            </w:r>
          </w:p>
        </w:tc>
        <w:tc>
          <w:tcPr>
            <w:shd w:val="clear" w:color="auto" w:fill="FFFFFF"/>
            <w:tcMar>
              <w:top w:w="60" w:type="dxa"/>
              <w:bottom w:w="60" w:type="dxa"/>
              <w:left w:w="100" w:type="dxa"/>
              <w:right w:w="100" w:type="dxa"/>
            </w:tcMar>
          </w:tcPr>
          <w:p>
            <w:r>
              <w:rPr>
                <w:sz w:val="20"/>
              </w:rPr>
              <w:t xml:space="preserve">All store classes use IDbContextFactory to create a fresh DbContext per database operation, disposed immediately after.</w:t>
            </w:r>
          </w:p>
        </w:tc>
      </w:tr>
      <w:tr>
        <w:tc>
          <w:tcPr>
            <w:shd w:val="clear" w:color="auto" w:fill="D9E2F3"/>
            <w:tcMar>
              <w:top w:w="60" w:type="dxa"/>
              <w:bottom w:w="60" w:type="dxa"/>
              <w:left w:w="100" w:type="dxa"/>
              <w:right w:w="100" w:type="dxa"/>
            </w:tcMar>
          </w:tcPr>
          <w:p>
            <w:r>
              <w:rPr>
                <w:sz w:val="20"/>
              </w:rPr>
              <w:t xml:space="preserve">Thread-safe event buffer (lock)</w:t>
            </w:r>
          </w:p>
        </w:tc>
        <w:tc>
          <w:tcPr>
            <w:shd w:val="clear" w:color="auto" w:fill="D9E2F3"/>
            <w:tcMar>
              <w:top w:w="60" w:type="dxa"/>
              <w:bottom w:w="60" w:type="dxa"/>
              <w:left w:w="100" w:type="dxa"/>
              <w:right w:w="100" w:type="dxa"/>
            </w:tcMar>
          </w:tcPr>
          <w:p>
            <w:r>
              <w:rPr>
                <w:sz w:val="20"/>
              </w:rPr>
              <w:t xml:space="preserve">AggregationEngine's in-memory dictionary is accessed by concurrent HTTP requests.</w:t>
            </w:r>
          </w:p>
        </w:tc>
        <w:tc>
          <w:tcPr>
            <w:shd w:val="clear" w:color="auto" w:fill="D9E2F3"/>
            <w:tcMar>
              <w:top w:w="60" w:type="dxa"/>
              <w:bottom w:w="60" w:type="dxa"/>
              <w:left w:w="100" w:type="dxa"/>
              <w:right w:w="100" w:type="dxa"/>
            </w:tcMar>
          </w:tcPr>
          <w:p>
            <w:r>
              <w:rPr>
                <w:sz w:val="20"/>
              </w:rPr>
              <w:t xml:space="preserve">A private readonly object _lock protects all read/write operations on the dictionary and event lists.</w:t>
            </w:r>
          </w:p>
        </w:tc>
      </w:tr>
      <w:tr>
        <w:tc>
          <w:tcPr>
            <w:shd w:val="clear" w:color="auto" w:fill="FFFFFF"/>
            <w:tcMar>
              <w:top w:w="60" w:type="dxa"/>
              <w:bottom w:w="60" w:type="dxa"/>
              <w:left w:w="100" w:type="dxa"/>
              <w:right w:w="100" w:type="dxa"/>
            </w:tcMar>
          </w:tcPr>
          <w:p>
            <w:r>
              <w:rPr>
                <w:sz w:val="20"/>
              </w:rPr>
              <w:t xml:space="preserve">queries.json loaded per event</w:t>
            </w:r>
          </w:p>
        </w:tc>
        <w:tc>
          <w:tcPr>
            <w:shd w:val="clear" w:color="auto" w:fill="FFFFFF"/>
            <w:tcMar>
              <w:top w:w="60" w:type="dxa"/>
              <w:bottom w:w="60" w:type="dxa"/>
              <w:left w:w="100" w:type="dxa"/>
              <w:right w:w="100" w:type="dxa"/>
            </w:tcMar>
          </w:tcPr>
          <w:p>
            <w:r>
              <w:rPr>
                <w:sz w:val="20"/>
              </w:rPr>
              <w:t xml:space="preserve">Standing queries need to be updateable without application restart.</w:t>
            </w:r>
          </w:p>
        </w:tc>
        <w:tc>
          <w:tcPr>
            <w:shd w:val="clear" w:color="auto" w:fill="FFFFFF"/>
            <w:tcMar>
              <w:top w:w="60" w:type="dxa"/>
              <w:bottom w:w="60" w:type="dxa"/>
              <w:left w:w="100" w:type="dxa"/>
              <w:right w:w="100" w:type="dxa"/>
            </w:tcMar>
          </w:tcPr>
          <w:p>
            <w:r>
              <w:rPr>
                <w:sz w:val="20"/>
              </w:rPr>
              <w:t xml:space="preserve">QueryLoader reads and deserializes the file on every call. No caching – this is intentional for flexibility.</w:t>
            </w:r>
          </w:p>
        </w:tc>
      </w:tr>
      <w:tr>
        <w:tc>
          <w:tcPr>
            <w:shd w:val="clear" w:color="auto" w:fill="D9E2F3"/>
            <w:tcMar>
              <w:top w:w="60" w:type="dxa"/>
              <w:bottom w:w="60" w:type="dxa"/>
              <w:left w:w="100" w:type="dxa"/>
              <w:right w:w="100" w:type="dxa"/>
            </w:tcMar>
          </w:tcPr>
          <w:p>
            <w:r>
              <w:rPr>
                <w:sz w:val="20"/>
              </w:rPr>
              <w:t xml:space="preserve">Case-insensitive event matching</w:t>
            </w:r>
          </w:p>
        </w:tc>
        <w:tc>
          <w:tcPr>
            <w:shd w:val="clear" w:color="auto" w:fill="D9E2F3"/>
            <w:tcMar>
              <w:top w:w="60" w:type="dxa"/>
              <w:bottom w:w="60" w:type="dxa"/>
              <w:left w:w="100" w:type="dxa"/>
              <w:right w:w="100" w:type="dxa"/>
            </w:tcMar>
          </w:tcPr>
          <w:p>
            <w:r>
              <w:rPr>
                <w:sz w:val="20"/>
              </w:rPr>
              <w:t xml:space="preserve">Different client applications may send event names with inconsistent casing.</w:t>
            </w:r>
          </w:p>
        </w:tc>
        <w:tc>
          <w:tcPr>
            <w:shd w:val="clear" w:color="auto" w:fill="D9E2F3"/>
            <w:tcMar>
              <w:top w:w="60" w:type="dxa"/>
              <w:bottom w:w="60" w:type="dxa"/>
              <w:left w:w="100" w:type="dxa"/>
              <w:right w:w="100" w:type="dxa"/>
            </w:tcMar>
          </w:tcPr>
          <w:p>
            <w:r>
              <w:rPr>
                <w:sz w:val="20"/>
              </w:rPr>
              <w:t xml:space="preserve">StandingQueryEngine uses StringComparison.OrdinalIgnoreCase with Trim() for the event name comparison.</w:t>
            </w:r>
          </w:p>
        </w:tc>
      </w:tr>
      <w:tr>
        <w:tc>
          <w:tcPr>
            <w:shd w:val="clear" w:color="auto" w:fill="FFFFFF"/>
            <w:tcMar>
              <w:top w:w="60" w:type="dxa"/>
              <w:bottom w:w="60" w:type="dxa"/>
              <w:left w:w="100" w:type="dxa"/>
              <w:right w:w="100" w:type="dxa"/>
            </w:tcMar>
          </w:tcPr>
          <w:p>
            <w:r>
              <w:rPr>
                <w:sz w:val="20"/>
              </w:rPr>
              <w:t xml:space="preserve">JSON columns for Dimensions</w:t>
            </w:r>
          </w:p>
        </w:tc>
        <w:tc>
          <w:tcPr>
            <w:shd w:val="clear" w:color="auto" w:fill="FFFFFF"/>
            <w:tcMar>
              <w:top w:w="60" w:type="dxa"/>
              <w:bottom w:w="60" w:type="dxa"/>
              <w:left w:w="100" w:type="dxa"/>
              <w:right w:w="100" w:type="dxa"/>
            </w:tcMar>
          </w:tcPr>
          <w:p>
            <w:r>
              <w:rPr>
                <w:sz w:val="20"/>
              </w:rPr>
              <w:t xml:space="preserve">Dimensions are dynamic and vary per query. A fixed relational schema would be rigid.</w:t>
            </w:r>
          </w:p>
        </w:tc>
        <w:tc>
          <w:tcPr>
            <w:shd w:val="clear" w:color="auto" w:fill="FFFFFF"/>
            <w:tcMar>
              <w:top w:w="60" w:type="dxa"/>
              <w:bottom w:w="60" w:type="dxa"/>
              <w:left w:w="100" w:type="dxa"/>
              <w:right w:w="100" w:type="dxa"/>
            </w:tcMar>
          </w:tcPr>
          <w:p>
            <w:r>
              <w:rPr>
                <w:sz w:val="20"/>
              </w:rPr>
              <w:t xml:space="preserve">Dimensions are serialized to JSON strings in nvarchar(max) columns. Read-side deserialization is done in controllers.</w:t>
            </w:r>
          </w:p>
        </w:tc>
      </w:tr>
      <w:tr>
        <w:tc>
          <w:tcPr>
            <w:shd w:val="clear" w:color="auto" w:fill="D9E2F3"/>
            <w:tcMar>
              <w:top w:w="60" w:type="dxa"/>
              <w:bottom w:w="60" w:type="dxa"/>
              <w:left w:w="100" w:type="dxa"/>
              <w:right w:w="100" w:type="dxa"/>
            </w:tcMar>
          </w:tcPr>
          <w:p>
            <w:r>
              <w:rPr>
                <w:sz w:val="20"/>
              </w:rPr>
              <w:t xml:space="preserve">Duplicate detection via EventId</w:t>
            </w:r>
          </w:p>
        </w:tc>
        <w:tc>
          <w:tcPr>
            <w:shd w:val="clear" w:color="auto" w:fill="D9E2F3"/>
            <w:tcMar>
              <w:top w:w="60" w:type="dxa"/>
              <w:bottom w:w="60" w:type="dxa"/>
              <w:left w:w="100" w:type="dxa"/>
              <w:right w:w="100" w:type="dxa"/>
            </w:tcMar>
          </w:tcPr>
          <w:p>
            <w:r>
              <w:rPr>
                <w:sz w:val="20"/>
              </w:rPr>
              <w:t xml:space="preserve">The same event could be submitted multiple times by a client retrying on timeout.</w:t>
            </w:r>
          </w:p>
        </w:tc>
        <w:tc>
          <w:tcPr>
            <w:shd w:val="clear" w:color="auto" w:fill="D9E2F3"/>
            <w:tcMar>
              <w:top w:w="60" w:type="dxa"/>
              <w:bottom w:w="60" w:type="dxa"/>
              <w:left w:w="100" w:type="dxa"/>
              <w:right w:w="100" w:type="dxa"/>
            </w:tcMar>
          </w:tcPr>
          <w:p>
            <w:r>
              <w:rPr>
                <w:sz w:val="20"/>
              </w:rPr>
              <w:t xml:space="preserve">A unique database index on Events.EventId plus a pre-check in EventStore prevents double processing.</w:t>
            </w:r>
          </w:p>
        </w:tc>
      </w:tr>
      <w:tr>
        <w:tc>
          <w:tcPr>
            <w:shd w:val="clear" w:color="auto" w:fill="FFFFFF"/>
            <w:tcMar>
              <w:top w:w="60" w:type="dxa"/>
              <w:bottom w:w="60" w:type="dxa"/>
              <w:left w:w="100" w:type="dxa"/>
              <w:right w:w="100" w:type="dxa"/>
            </w:tcMar>
          </w:tcPr>
          <w:p>
            <w:r>
              <w:rPr>
                <w:sz w:val="20"/>
              </w:rPr>
              <w:t xml:space="preserve">sealed classes for services</w:t>
            </w:r>
          </w:p>
        </w:tc>
        <w:tc>
          <w:tcPr>
            <w:shd w:val="clear" w:color="auto" w:fill="FFFFFF"/>
            <w:tcMar>
              <w:top w:w="60" w:type="dxa"/>
              <w:bottom w:w="60" w:type="dxa"/>
              <w:left w:w="100" w:type="dxa"/>
              <w:right w:w="100" w:type="dxa"/>
            </w:tcMar>
          </w:tcPr>
          <w:p>
            <w:r>
              <w:rPr>
                <w:sz w:val="20"/>
              </w:rPr>
              <w:t xml:space="preserve">Service classes should not be subclassed; they are not designed for extension via inheritance.</w:t>
            </w:r>
          </w:p>
        </w:tc>
        <w:tc>
          <w:tcPr>
            <w:shd w:val="clear" w:color="auto" w:fill="FFFFFF"/>
            <w:tcMar>
              <w:top w:w="60" w:type="dxa"/>
              <w:bottom w:w="60" w:type="dxa"/>
              <w:left w:w="100" w:type="dxa"/>
              <w:right w:w="100" w:type="dxa"/>
            </w:tcMar>
          </w:tcPr>
          <w:p>
            <w:r>
              <w:rPr>
                <w:sz w:val="20"/>
              </w:rPr>
              <w:t xml:space="preserve">All service classes are declared as sealed to make this intent explicit.</w:t>
            </w:r>
          </w:p>
        </w:tc>
      </w:tr>
      <w:tr>
        <w:tc>
          <w:tcPr>
            <w:shd w:val="clear" w:color="auto" w:fill="D9E2F3"/>
            <w:tcMar>
              <w:top w:w="60" w:type="dxa"/>
              <w:bottom w:w="60" w:type="dxa"/>
              <w:left w:w="100" w:type="dxa"/>
              <w:right w:w="100" w:type="dxa"/>
            </w:tcMar>
          </w:tcPr>
          <w:p>
            <w:r>
              <w:rPr>
                <w:sz w:val="20"/>
              </w:rPr>
              <w:t xml:space="preserve">Epsilon for eq/ne operators</w:t>
            </w:r>
          </w:p>
        </w:tc>
        <w:tc>
          <w:tcPr>
            <w:shd w:val="clear" w:color="auto" w:fill="D9E2F3"/>
            <w:tcMar>
              <w:top w:w="60" w:type="dxa"/>
              <w:bottom w:w="60" w:type="dxa"/>
              <w:left w:w="100" w:type="dxa"/>
              <w:right w:w="100" w:type="dxa"/>
            </w:tcMar>
          </w:tcPr>
          <w:p>
            <w:r>
              <w:rPr>
                <w:sz w:val="20"/>
              </w:rPr>
              <w:t xml:space="preserve">Floating-point equality with == is unreliable due to IEEE 754 precision.</w:t>
            </w:r>
          </w:p>
        </w:tc>
        <w:tc>
          <w:tcPr>
            <w:shd w:val="clear" w:color="auto" w:fill="D9E2F3"/>
            <w:tcMar>
              <w:top w:w="60" w:type="dxa"/>
              <w:bottom w:w="60" w:type="dxa"/>
              <w:left w:w="100" w:type="dxa"/>
              <w:right w:w="100" w:type="dxa"/>
            </w:tcMar>
          </w:tcPr>
          <w:p>
            <w:r>
              <w:rPr>
                <w:sz w:val="20"/>
              </w:rPr>
              <w:t xml:space="preserve">Uses Math.Abs(value - threshold) &lt; 0.000001 for eq and &gt;= 0.000001 for ne.</w:t>
            </w:r>
          </w:p>
        </w:tc>
      </w:tr>
      <w:tr>
        <w:tc>
          <w:tcPr>
            <w:shd w:val="clear" w:color="auto" w:fill="FFFFFF"/>
            <w:tcMar>
              <w:top w:w="60" w:type="dxa"/>
              <w:bottom w:w="60" w:type="dxa"/>
              <w:left w:w="100" w:type="dxa"/>
              <w:right w:w="100" w:type="dxa"/>
            </w:tcMar>
          </w:tcPr>
          <w:p>
            <w:r>
              <w:rPr>
                <w:sz w:val="20"/>
              </w:rPr>
              <w:t xml:space="preserve">Per-dimension-group metrics</w:t>
            </w:r>
          </w:p>
        </w:tc>
        <w:tc>
          <w:tcPr>
            <w:shd w:val="clear" w:color="auto" w:fill="FFFFFF"/>
            <w:tcMar>
              <w:top w:w="60" w:type="dxa"/>
              <w:bottom w:w="60" w:type="dxa"/>
              <w:left w:w="100" w:type="dxa"/>
              <w:right w:w="100" w:type="dxa"/>
            </w:tcMar>
          </w:tcPr>
          <w:p>
            <w:r>
              <w:rPr>
                <w:sz w:val="20"/>
              </w:rPr>
              <w:t xml:space="preserve">In a distributed system, failures may be isolated to a specific service or region.</w:t>
            </w:r>
          </w:p>
        </w:tc>
        <w:tc>
          <w:tcPr>
            <w:shd w:val="clear" w:color="auto" w:fill="FFFFFF"/>
            <w:tcMar>
              <w:top w:w="60" w:type="dxa"/>
              <w:bottom w:w="60" w:type="dxa"/>
              <w:left w:w="100" w:type="dxa"/>
              <w:right w:w="100" w:type="dxa"/>
            </w:tcMar>
          </w:tcPr>
          <w:p>
            <w:r>
              <w:rPr>
                <w:sz w:val="20"/>
              </w:rPr>
              <w:t xml:space="preserve">Each unique dimension combination produces its own metric value, enabling targeted alerting per group.</w:t>
            </w:r>
          </w:p>
        </w:tc>
      </w:tr>
    </w:tbl>
    <w:p/>
    <w:p/>
    <w:p>
      <w:r>
        <w:br w:type="page"/>
      </w:r>
    </w:p>
    <w:p>
      <w:pPr>
        <w:pStyle w:val="Heading1"/>
        <w:spacing w:after="120"/>
      </w:pPr>
      <w:r>
        <w:rPr>
          <w:b/>
          <w:sz w:val="48"/>
          <w:color w:val="1F3864"/>
        </w:rPr>
        <w:t>18. Summary &amp; Extension Points</w:t>
      </w:r>
    </w:p>
    <w:p>
      <w:pPr>
        <w:pBdr>
          <w:bottom w:val="single" w:color="2E74B5" w:sz="6"/>
        </w:pBdr>
        <w:spacing w:after="120"/>
      </w:pPr>
    </w:p>
    <w:p/>
    <w:p>
      <w:pPr>
        <w:spacing w:after="80"/>
      </w:pPr>
      <w:r>
        <w:rPr>
          <w:sz w:val="22"/>
        </w:rPr>
        <w:t xml:space="preserve">SQE Practice is a well-structured, production-pattern-inspired .NET 10 Web API application that demonstrates how a standing-query-based telemetry monitoring system works from event ingestion to alert persistence. It is both a working application and an educational reference implementation.</w:t>
      </w:r>
    </w:p>
    <w:p/>
    <w:p>
      <w:pPr>
        <w:pStyle w:val="Heading2"/>
        <w:spacing w:after="120"/>
      </w:pPr>
      <w:r>
        <w:rPr>
          <w:b/>
          <w:sz w:val="36"/>
          <w:color w:val="2E74B5"/>
        </w:rPr>
        <w:t>Core Concepts Demonstrated</w:t>
      </w:r>
    </w:p>
    <w:p>
      <w:pPr>
        <w:ind w:left="360" w:hanging="360"/>
        <w:spacing w:after="60"/>
      </w:pPr>
      <w:r>
        <w:rPr>
          <w:sz w:val="22"/>
        </w:rPr>
        <w:t xml:space="preserve">•  Standing Queries: Pre-configured monitoring rules that continuously evaluate incoming events</w:t>
      </w:r>
    </w:p>
    <w:p>
      <w:pPr>
        <w:ind w:left="360" w:hanging="360"/>
        <w:spacing w:after="60"/>
      </w:pPr>
      <w:r>
        <w:rPr>
          <w:sz w:val="22"/>
        </w:rPr>
        <w:t xml:space="preserve">•  Time-Window Aggregation: Sliding window event buffering with automatic expiry</w:t>
      </w:r>
    </w:p>
    <w:p>
      <w:pPr>
        <w:ind w:left="360" w:hanging="360"/>
        <w:spacing w:after="60"/>
      </w:pPr>
      <w:r>
        <w:rPr>
          <w:sz w:val="22"/>
        </w:rPr>
        <w:t xml:space="preserve">•  Dimension-Based Grouping: Per-service, per-region (or any custom field) metric isolation</w:t>
      </w:r>
    </w:p>
    <w:p>
      <w:pPr>
        <w:ind w:left="360" w:hanging="360"/>
        <w:spacing w:after="60"/>
      </w:pPr>
      <w:r>
        <w:rPr>
          <w:sz w:val="22"/>
        </w:rPr>
        <w:t xml:space="preserve">•  Threshold Alerting: Automated conditional alert generation with 6 comparison operators</w:t>
      </w:r>
    </w:p>
    <w:p>
      <w:pPr>
        <w:ind w:left="360" w:hanging="360"/>
        <w:spacing w:after="60"/>
      </w:pPr>
      <w:r>
        <w:rPr>
          <w:sz w:val="22"/>
        </w:rPr>
        <w:t xml:space="preserve">•  Idempotent Event Ingestion: EventId-based duplicate detection at service and database level</w:t>
      </w:r>
    </w:p>
    <w:p>
      <w:pPr>
        <w:ind w:left="360" w:hanging="360"/>
        <w:spacing w:after="60"/>
      </w:pPr>
      <w:r>
        <w:rPr>
          <w:sz w:val="22"/>
        </w:rPr>
        <w:t xml:space="preserve">•  Layered Architecture: Clean separation between API, Service, Storage, and Domain layers</w:t>
      </w:r>
    </w:p>
    <w:p>
      <w:pPr>
        <w:ind w:left="360" w:hanging="360"/>
        <w:spacing w:after="60"/>
      </w:pPr>
      <w:r>
        <w:rPr>
          <w:sz w:val="22"/>
        </w:rPr>
        <w:t xml:space="preserve">•  OpenTelemetry: Distributed tracing with ActivitySource and operational metrics with Meter</w:t>
      </w:r>
    </w:p>
    <w:p>
      <w:pPr>
        <w:ind w:left="360" w:hanging="360"/>
        <w:spacing w:after="60"/>
      </w:pPr>
      <w:r>
        <w:rPr>
          <w:sz w:val="22"/>
        </w:rPr>
        <w:t xml:space="preserve">•  EF Core Best Practices: IDbContextFactory pattern, Fluent API schema config, migrations</w:t>
      </w:r>
    </w:p>
    <w:p/>
    <w:p>
      <w:pPr>
        <w:pStyle w:val="Heading2"/>
        <w:spacing w:after="120"/>
      </w:pPr>
      <w:r>
        <w:rPr>
          <w:b/>
          <w:sz w:val="36"/>
          <w:color w:val="2E74B5"/>
        </w:rPr>
        <w:t>Known Gaps / Future Enhancement Areas</w:t>
      </w:r>
    </w:p>
    <w:tbl>
      <w:tblPr>
        <w:tblBorders>
          <w:top w:val="single" w:color="2E74B5" w:sz="4"/>
          <w:bottom w:val="single" w:color="2E74B5" w:sz="4"/>
          <w:left w:val="single" w:color="2E74B5" w:sz="4"/>
          <w:right w:val="single" w:color="2E74B5" w:sz="4"/>
          <w:insideH w:val="single" w:color="2E74B5" w:sz="4"/>
          <w:insideV w:val="single" w:color="2E74B5" w:sz="4"/>
        </w:tblBorders>
        <w:tblW w:w="9360" w:type="dxa"/>
      </w:tblPr>
      <w:tr>
        <w:tc>
          <w:tcPr>
            <w:shd w:val="clear" w:color="auto" w:fill="1F3864"/>
            <w:tcMar>
              <w:top w:w="80" w:type="dxa"/>
              <w:bottom w:w="80" w:type="dxa"/>
              <w:left w:w="100" w:type="dxa"/>
              <w:right w:w="100" w:type="dxa"/>
            </w:tcMar>
          </w:tcPr>
          <w:p>
            <w:r>
              <w:rPr>
                <w:b/>
                <w:color w:val="FFFFFF"/>
                <w:sz w:val="20"/>
              </w:rPr>
              <w:t>Gap</w:t>
            </w:r>
          </w:p>
        </w:tc>
        <w:tc>
          <w:tcPr>
            <w:shd w:val="clear" w:color="auto" w:fill="1F3864"/>
            <w:tcMar>
              <w:top w:w="80" w:type="dxa"/>
              <w:bottom w:w="80" w:type="dxa"/>
              <w:left w:w="100" w:type="dxa"/>
              <w:right w:w="100" w:type="dxa"/>
            </w:tcMar>
          </w:tcPr>
          <w:p>
            <w:r>
              <w:rPr>
                <w:b/>
                <w:color w:val="FFFFFF"/>
                <w:sz w:val="20"/>
              </w:rPr>
              <w:t>Description</w:t>
            </w:r>
          </w:p>
        </w:tc>
        <w:tc>
          <w:tcPr>
            <w:shd w:val="clear" w:color="auto" w:fill="1F3864"/>
            <w:tcMar>
              <w:top w:w="80" w:type="dxa"/>
              <w:bottom w:w="80" w:type="dxa"/>
              <w:left w:w="100" w:type="dxa"/>
              <w:right w:w="100" w:type="dxa"/>
            </w:tcMar>
          </w:tcPr>
          <w:p>
            <w:r>
              <w:rPr>
                <w:b/>
                <w:color w:val="FFFFFF"/>
                <w:sz w:val="20"/>
              </w:rPr>
              <w:t>Suggested Enhancement</w:t>
            </w:r>
          </w:p>
        </w:tc>
      </w:tr>
      <w:tr>
        <w:tc>
          <w:tcPr>
            <w:shd w:val="clear" w:color="auto" w:fill="FFFFFF"/>
            <w:tcMar>
              <w:top w:w="60" w:type="dxa"/>
              <w:bottom w:w="60" w:type="dxa"/>
              <w:left w:w="100" w:type="dxa"/>
              <w:right w:w="100" w:type="dxa"/>
            </w:tcMar>
          </w:tcPr>
          <w:p>
            <w:r>
              <w:rPr>
                <w:sz w:val="20"/>
              </w:rPr>
              <w:t xml:space="preserve">Alert Cooldown Not Enforced</w:t>
            </w:r>
          </w:p>
        </w:tc>
        <w:tc>
          <w:tcPr>
            <w:shd w:val="clear" w:color="auto" w:fill="FFFFFF"/>
            <w:tcMar>
              <w:top w:w="60" w:type="dxa"/>
              <w:bottom w:w="60" w:type="dxa"/>
              <w:left w:w="100" w:type="dxa"/>
              <w:right w:w="100" w:type="dxa"/>
            </w:tcMar>
          </w:tcPr>
          <w:p>
            <w:r>
              <w:rPr>
                <w:sz w:val="20"/>
              </w:rPr>
              <w:t xml:space="preserve">CooldownSeconds is defined in AlertRule but AlertEngine does not check it</w:t>
            </w:r>
          </w:p>
        </w:tc>
        <w:tc>
          <w:tcPr>
            <w:shd w:val="clear" w:color="auto" w:fill="FFFFFF"/>
            <w:tcMar>
              <w:top w:w="60" w:type="dxa"/>
              <w:bottom w:w="60" w:type="dxa"/>
              <w:left w:w="100" w:type="dxa"/>
              <w:right w:w="100" w:type="dxa"/>
            </w:tcMar>
          </w:tcPr>
          <w:p>
            <w:r>
              <w:rPr>
                <w:sz w:val="20"/>
              </w:rPr>
              <w:t xml:space="preserve">Track last alert time per query+dimension key in AlertStore or in-memory; skip alert if within cooldown window</w:t>
            </w:r>
          </w:p>
        </w:tc>
      </w:tr>
      <w:tr>
        <w:tc>
          <w:tcPr>
            <w:shd w:val="clear" w:color="auto" w:fill="D9E2F3"/>
            <w:tcMar>
              <w:top w:w="60" w:type="dxa"/>
              <w:bottom w:w="60" w:type="dxa"/>
              <w:left w:w="100" w:type="dxa"/>
              <w:right w:w="100" w:type="dxa"/>
            </w:tcMar>
          </w:tcPr>
          <w:p>
            <w:r>
              <w:rPr>
                <w:sz w:val="20"/>
              </w:rPr>
              <w:t xml:space="preserve">AlertsTriggered Counter Unused</w:t>
            </w:r>
          </w:p>
        </w:tc>
        <w:tc>
          <w:tcPr>
            <w:shd w:val="clear" w:color="auto" w:fill="D9E2F3"/>
            <w:tcMar>
              <w:top w:w="60" w:type="dxa"/>
              <w:bottom w:w="60" w:type="dxa"/>
              <w:left w:w="100" w:type="dxa"/>
              <w:right w:w="100" w:type="dxa"/>
            </w:tcMar>
          </w:tcPr>
          <w:p>
            <w:r>
              <w:rPr>
                <w:sz w:val="20"/>
              </w:rPr>
              <w:t xml:space="preserve">The sqe.alerts.triggered counter is defined in SqeTelemetry but never incremented</w:t>
            </w:r>
          </w:p>
        </w:tc>
        <w:tc>
          <w:tcPr>
            <w:shd w:val="clear" w:color="auto" w:fill="D9E2F3"/>
            <w:tcMar>
              <w:top w:w="60" w:type="dxa"/>
              <w:bottom w:w="60" w:type="dxa"/>
              <w:left w:w="100" w:type="dxa"/>
              <w:right w:w="100" w:type="dxa"/>
            </w:tcMar>
          </w:tcPr>
          <w:p>
            <w:r>
              <w:rPr>
                <w:sz w:val="20"/>
              </w:rPr>
              <w:t xml:space="preserve">Add SqeTelemetry.AlertsTriggered.Add(1) in AlertEngine when an alert is saved</w:t>
            </w:r>
          </w:p>
        </w:tc>
      </w:tr>
      <w:tr>
        <w:tc>
          <w:tcPr>
            <w:shd w:val="clear" w:color="auto" w:fill="FFFFFF"/>
            <w:tcMar>
              <w:top w:w="60" w:type="dxa"/>
              <w:bottom w:w="60" w:type="dxa"/>
              <w:left w:w="100" w:type="dxa"/>
              <w:right w:w="100" w:type="dxa"/>
            </w:tcMar>
          </w:tcPr>
          <w:p>
            <w:r>
              <w:rPr>
                <w:sz w:val="20"/>
              </w:rPr>
              <w:t xml:space="preserve">QueryLoader No Caching</w:t>
            </w:r>
          </w:p>
        </w:tc>
        <w:tc>
          <w:tcPr>
            <w:shd w:val="clear" w:color="auto" w:fill="FFFFFF"/>
            <w:tcMar>
              <w:top w:w="60" w:type="dxa"/>
              <w:bottom w:w="60" w:type="dxa"/>
              <w:left w:w="100" w:type="dxa"/>
              <w:right w:w="100" w:type="dxa"/>
            </w:tcMar>
          </w:tcPr>
          <w:p>
            <w:r>
              <w:rPr>
                <w:sz w:val="20"/>
              </w:rPr>
              <w:t xml:space="preserve">queries.json is read from disk on every event</w:t>
            </w:r>
          </w:p>
        </w:tc>
        <w:tc>
          <w:tcPr>
            <w:shd w:val="clear" w:color="auto" w:fill="FFFFFF"/>
            <w:tcMar>
              <w:top w:w="60" w:type="dxa"/>
              <w:bottom w:w="60" w:type="dxa"/>
              <w:left w:w="100" w:type="dxa"/>
              <w:right w:w="100" w:type="dxa"/>
            </w:tcMar>
          </w:tcPr>
          <w:p>
            <w:r>
              <w:rPr>
                <w:sz w:val="20"/>
              </w:rPr>
              <w:t xml:space="preserve">Add IMemoryCache with a configurable TTL, or use IOptionsMonitor&lt;&gt; with file change notifications</w:t>
            </w:r>
          </w:p>
        </w:tc>
      </w:tr>
      <w:tr>
        <w:tc>
          <w:tcPr>
            <w:shd w:val="clear" w:color="auto" w:fill="D9E2F3"/>
            <w:tcMar>
              <w:top w:w="60" w:type="dxa"/>
              <w:bottom w:w="60" w:type="dxa"/>
              <w:left w:w="100" w:type="dxa"/>
              <w:right w:w="100" w:type="dxa"/>
            </w:tcMar>
          </w:tcPr>
          <w:p>
            <w:r>
              <w:rPr>
                <w:sz w:val="20"/>
              </w:rPr>
              <w:t xml:space="preserve">FilterEngine is Empty</w:t>
            </w:r>
          </w:p>
        </w:tc>
        <w:tc>
          <w:tcPr>
            <w:shd w:val="clear" w:color="auto" w:fill="D9E2F3"/>
            <w:tcMar>
              <w:top w:w="60" w:type="dxa"/>
              <w:bottom w:w="60" w:type="dxa"/>
              <w:left w:w="100" w:type="dxa"/>
              <w:right w:w="100" w:type="dxa"/>
            </w:tcMar>
          </w:tcPr>
          <w:p>
            <w:r>
              <w:rPr>
                <w:sz w:val="20"/>
              </w:rPr>
              <w:t xml:space="preserve">FilterEngine and QueryFilter are placeholder stubs</w:t>
            </w:r>
          </w:p>
        </w:tc>
        <w:tc>
          <w:tcPr>
            <w:shd w:val="clear" w:color="auto" w:fill="D9E2F3"/>
            <w:tcMar>
              <w:top w:w="60" w:type="dxa"/>
              <w:bottom w:w="60" w:type="dxa"/>
              <w:left w:w="100" w:type="dxa"/>
              <w:right w:w="100" w:type="dxa"/>
            </w:tcMar>
          </w:tcPr>
          <w:p>
            <w:r>
              <w:rPr>
                <w:sz w:val="20"/>
              </w:rPr>
              <w:t xml:space="preserve">Implement property-level filter conditions (e.g., only match events where region = 'East')</w:t>
            </w:r>
          </w:p>
        </w:tc>
      </w:tr>
      <w:tr>
        <w:tc>
          <w:tcPr>
            <w:shd w:val="clear" w:color="auto" w:fill="FFFFFF"/>
            <w:tcMar>
              <w:top w:w="60" w:type="dxa"/>
              <w:bottom w:w="60" w:type="dxa"/>
              <w:left w:w="100" w:type="dxa"/>
              <w:right w:w="100" w:type="dxa"/>
            </w:tcMar>
          </w:tcPr>
          <w:p>
            <w:r>
              <w:rPr>
                <w:sz w:val="20"/>
              </w:rPr>
              <w:t xml:space="preserve">No OTLP Exporter</w:t>
            </w:r>
          </w:p>
        </w:tc>
        <w:tc>
          <w:tcPr>
            <w:shd w:val="clear" w:color="auto" w:fill="FFFFFF"/>
            <w:tcMar>
              <w:top w:w="60" w:type="dxa"/>
              <w:bottom w:w="60" w:type="dxa"/>
              <w:left w:w="100" w:type="dxa"/>
              <w:right w:w="100" w:type="dxa"/>
            </w:tcMar>
          </w:tcPr>
          <w:p>
            <w:r>
              <w:rPr>
                <w:sz w:val="20"/>
              </w:rPr>
              <w:t xml:space="preserve">Only Console exporter is used; no real backend integration</w:t>
            </w:r>
          </w:p>
        </w:tc>
        <w:tc>
          <w:tcPr>
            <w:shd w:val="clear" w:color="auto" w:fill="FFFFFF"/>
            <w:tcMar>
              <w:top w:w="60" w:type="dxa"/>
              <w:bottom w:w="60" w:type="dxa"/>
              <w:left w:w="100" w:type="dxa"/>
              <w:right w:w="100" w:type="dxa"/>
            </w:tcMar>
          </w:tcPr>
          <w:p>
            <w:r>
              <w:rPr>
                <w:sz w:val="20"/>
              </w:rPr>
              <w:t xml:space="preserve">Add OpenTelemetry.Exporter.OpenTelemetryProtocol to export to Jaeger, Zipkin, or Azure Monitor</w:t>
            </w:r>
          </w:p>
        </w:tc>
      </w:tr>
      <w:tr>
        <w:tc>
          <w:tcPr>
            <w:shd w:val="clear" w:color="auto" w:fill="D9E2F3"/>
            <w:tcMar>
              <w:top w:w="60" w:type="dxa"/>
              <w:bottom w:w="60" w:type="dxa"/>
              <w:left w:w="100" w:type="dxa"/>
              <w:right w:w="100" w:type="dxa"/>
            </w:tcMar>
          </w:tcPr>
          <w:p>
            <w:r>
              <w:rPr>
                <w:sz w:val="20"/>
              </w:rPr>
              <w:t xml:space="preserve">No Authentication</w:t>
            </w:r>
          </w:p>
        </w:tc>
        <w:tc>
          <w:tcPr>
            <w:shd w:val="clear" w:color="auto" w:fill="D9E2F3"/>
            <w:tcMar>
              <w:top w:w="60" w:type="dxa"/>
              <w:bottom w:w="60" w:type="dxa"/>
              <w:left w:w="100" w:type="dxa"/>
              <w:right w:w="100" w:type="dxa"/>
            </w:tcMar>
          </w:tcPr>
          <w:p>
            <w:r>
              <w:rPr>
                <w:sz w:val="20"/>
              </w:rPr>
              <w:t xml:space="preserve">All API endpoints are open with no authentication or authorization</w:t>
            </w:r>
          </w:p>
        </w:tc>
        <w:tc>
          <w:tcPr>
            <w:shd w:val="clear" w:color="auto" w:fill="D9E2F3"/>
            <w:tcMar>
              <w:top w:w="60" w:type="dxa"/>
              <w:bottom w:w="60" w:type="dxa"/>
              <w:left w:w="100" w:type="dxa"/>
              <w:right w:w="100" w:type="dxa"/>
            </w:tcMar>
          </w:tcPr>
          <w:p>
            <w:r>
              <w:rPr>
                <w:sz w:val="20"/>
              </w:rPr>
              <w:t xml:space="preserve">Add ASP.NET Core JWT Bearer authentication or API key validation</w:t>
            </w:r>
          </w:p>
        </w:tc>
      </w:tr>
      <w:tr>
        <w:tc>
          <w:tcPr>
            <w:shd w:val="clear" w:color="auto" w:fill="FFFFFF"/>
            <w:tcMar>
              <w:top w:w="60" w:type="dxa"/>
              <w:bottom w:w="60" w:type="dxa"/>
              <w:left w:w="100" w:type="dxa"/>
              <w:right w:w="100" w:type="dxa"/>
            </w:tcMar>
          </w:tcPr>
          <w:p>
            <w:r>
              <w:rPr>
                <w:sz w:val="20"/>
              </w:rPr>
              <w:t xml:space="preserve">In-Memory Buffer Lost on Restart</w:t>
            </w:r>
          </w:p>
        </w:tc>
        <w:tc>
          <w:tcPr>
            <w:shd w:val="clear" w:color="auto" w:fill="FFFFFF"/>
            <w:tcMar>
              <w:top w:w="60" w:type="dxa"/>
              <w:bottom w:w="60" w:type="dxa"/>
              <w:left w:w="100" w:type="dxa"/>
              <w:right w:w="100" w:type="dxa"/>
            </w:tcMar>
          </w:tcPr>
          <w:p>
            <w:r>
              <w:rPr>
                <w:sz w:val="20"/>
              </w:rPr>
              <w:t xml:space="preserve">AggregationEngine's in-memory event buffer is lost on application restart</w:t>
            </w:r>
          </w:p>
        </w:tc>
        <w:tc>
          <w:tcPr>
            <w:shd w:val="clear" w:color="auto" w:fill="FFFFFF"/>
            <w:tcMar>
              <w:top w:w="60" w:type="dxa"/>
              <w:bottom w:w="60" w:type="dxa"/>
              <w:left w:w="100" w:type="dxa"/>
              <w:right w:w="100" w:type="dxa"/>
            </w:tcMar>
          </w:tcPr>
          <w:p>
            <w:r>
              <w:rPr>
                <w:sz w:val="20"/>
              </w:rPr>
              <w:t xml:space="preserve">Persist the buffer to a fast cache (Redis) or pre-load from Events table on startup</w:t>
            </w:r>
          </w:p>
        </w:tc>
      </w:tr>
    </w:tbl>
    <w:p/>
    <w:p/>
    <w:p>
      <w:pPr>
        <w:pBdr>
          <w:bottom w:val="single" w:color="2E74B5" w:sz="6"/>
        </w:pBdr>
        <w:spacing w:after="120"/>
      </w:pPr>
    </w:p>
    <w:p/>
    <w:p>
      <w:pPr>
        <w:spacing w:after="80"/>
      </w:pPr>
      <w:r>
        <w:rPr>
          <w:b/>
          <w:color w:val="595959"/>
          <w:sz w:val="22"/>
        </w:rPr>
        <w:t xml:space="preserve">End of Document</w:t>
      </w:r>
    </w:p>
    <w:p>
      <w:pPr>
        <w:spacing w:after="80"/>
      </w:pPr>
      <w:r>
        <w:rPr>
          <w:color w:val="AAAAAA"/>
          <w:sz w:val="22"/>
        </w:rPr>
        <w:t xml:space="preserve">SQE Practice – Project Documentation | Comprehensive Technical Reference | October 2026</w:t>
      </w:r>
    </w:p>
  </w:body>
</w:document>
</file>