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187" w:rsidRPr="00C0108E" w:rsidRDefault="00770187" w:rsidP="00770187">
      <w:pPr>
        <w:pStyle w:val="2"/>
        <w:ind w:firstLine="602"/>
        <w:rPr>
          <w:rFonts w:ascii="仿宋_GB2312" w:hint="eastAsia"/>
          <w:color w:val="auto"/>
        </w:rPr>
      </w:pPr>
      <w:bookmarkStart w:id="0" w:name="_Toc240453880"/>
      <w:r w:rsidRPr="00C0108E">
        <w:rPr>
          <w:rFonts w:ascii="仿宋_GB2312" w:hint="eastAsia"/>
          <w:color w:val="auto"/>
        </w:rPr>
        <w:t>第一节  施工方法</w:t>
      </w:r>
      <w:bookmarkEnd w:id="0"/>
    </w:p>
    <w:p w:rsidR="00770187" w:rsidRPr="00C0108E" w:rsidRDefault="00770187" w:rsidP="00770187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一、炮掘巷道施工方法</w:t>
      </w:r>
    </w:p>
    <w:p w:rsidR="00770187" w:rsidRPr="00C0108E" w:rsidRDefault="00770187" w:rsidP="00770187">
      <w:pPr>
        <w:ind w:firstLine="464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pacing w:val="-4"/>
        </w:rPr>
        <w:t>1、本规程炮掘施工巷道采用</w:t>
      </w:r>
      <w:r w:rsidRPr="00C0108E">
        <w:rPr>
          <w:rFonts w:ascii="仿宋_GB2312" w:hint="eastAsia"/>
        </w:rPr>
        <w:t>光面爆破、</w:t>
      </w:r>
      <w:r w:rsidRPr="00C0108E">
        <w:rPr>
          <w:rFonts w:ascii="仿宋_GB2312" w:hAnsi="宋体" w:hint="eastAsia"/>
          <w:spacing w:val="-4"/>
        </w:rPr>
        <w:t>台阶式</w:t>
      </w:r>
      <w:r w:rsidRPr="00C0108E">
        <w:rPr>
          <w:rFonts w:ascii="仿宋_GB2312" w:hint="eastAsia"/>
        </w:rPr>
        <w:t>掘进施工，</w:t>
      </w:r>
      <w:r w:rsidRPr="00C0108E">
        <w:rPr>
          <w:rFonts w:ascii="仿宋_GB2312" w:hAnsi="宋体" w:hint="eastAsia"/>
          <w:szCs w:val="28"/>
        </w:rPr>
        <w:t>台上高度为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"/>
        </w:smartTagPr>
        <w:r w:rsidRPr="00C0108E">
          <w:rPr>
            <w:rFonts w:ascii="仿宋_GB2312" w:hAnsi="宋体" w:hint="eastAsia"/>
            <w:szCs w:val="28"/>
          </w:rPr>
          <w:t>2.5m</w:t>
        </w:r>
      </w:smartTag>
      <w:r w:rsidRPr="00C0108E">
        <w:rPr>
          <w:rFonts w:ascii="仿宋_GB2312" w:hAnsi="宋体" w:hint="eastAsia"/>
          <w:szCs w:val="28"/>
        </w:rPr>
        <w:t>，台下高度为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4"/>
          <w:attr w:name="UnitName" w:val="m"/>
        </w:smartTagPr>
        <w:r w:rsidRPr="00C0108E">
          <w:rPr>
            <w:rFonts w:ascii="仿宋_GB2312" w:hAnsi="宋体" w:hint="eastAsia"/>
            <w:szCs w:val="28"/>
          </w:rPr>
          <w:t>1.4m</w:t>
        </w:r>
      </w:smartTag>
      <w:r w:rsidRPr="00C0108E">
        <w:rPr>
          <w:rFonts w:ascii="仿宋_GB2312" w:hAnsi="宋体" w:hint="eastAsia"/>
          <w:szCs w:val="28"/>
        </w:rPr>
        <w:t>，台阶长度最大不超过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0108E">
          <w:rPr>
            <w:rFonts w:ascii="仿宋_GB2312" w:hAnsi="宋体" w:hint="eastAsia"/>
            <w:szCs w:val="28"/>
          </w:rPr>
          <w:t>10m</w:t>
        </w:r>
      </w:smartTag>
      <w:r w:rsidRPr="00C0108E">
        <w:rPr>
          <w:rFonts w:ascii="仿宋_GB2312" w:hAnsi="宋体" w:hint="eastAsia"/>
          <w:szCs w:val="28"/>
        </w:rPr>
        <w:t>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t>2、采用风钻打眼，爆破凿岩，</w:t>
      </w:r>
      <w:proofErr w:type="gramStart"/>
      <w:r w:rsidRPr="00C0108E">
        <w:rPr>
          <w:rFonts w:ascii="仿宋_GB2312" w:hAnsi="宋体" w:hint="eastAsia"/>
          <w:szCs w:val="28"/>
        </w:rPr>
        <w:t>锚网索喷支护</w:t>
      </w:r>
      <w:proofErr w:type="gramEnd"/>
      <w:r w:rsidRPr="00C0108E">
        <w:rPr>
          <w:rFonts w:ascii="仿宋_GB2312" w:hAnsi="宋体" w:hint="eastAsia"/>
          <w:szCs w:val="28"/>
        </w:rPr>
        <w:t>，耙装机扒装，矿车装</w:t>
      </w:r>
      <w:proofErr w:type="gramStart"/>
      <w:r w:rsidRPr="00C0108E">
        <w:rPr>
          <w:rFonts w:ascii="仿宋_GB2312" w:hAnsi="宋体" w:hint="eastAsia"/>
          <w:szCs w:val="28"/>
        </w:rPr>
        <w:t>矸</w:t>
      </w:r>
      <w:proofErr w:type="gramEnd"/>
      <w:r w:rsidRPr="00C0108E">
        <w:rPr>
          <w:rFonts w:ascii="仿宋_GB2312" w:hAnsi="宋体" w:hint="eastAsia"/>
          <w:szCs w:val="28"/>
        </w:rPr>
        <w:t>，斜巷段采用绞车运输，平巷采用人力推车。</w:t>
      </w:r>
    </w:p>
    <w:p w:rsidR="00770187" w:rsidRPr="00C0108E" w:rsidRDefault="00770187" w:rsidP="00770187">
      <w:pPr>
        <w:ind w:firstLine="464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pacing w:val="-4"/>
        </w:rPr>
        <w:t>3、采用</w:t>
      </w:r>
      <w:r w:rsidRPr="00C0108E">
        <w:rPr>
          <w:rFonts w:ascii="仿宋_GB2312" w:hint="eastAsia"/>
        </w:rPr>
        <w:t>“三八制”作业方式，</w:t>
      </w:r>
      <w:r w:rsidRPr="00C0108E">
        <w:rPr>
          <w:rFonts w:ascii="仿宋_GB2312" w:hAnsi="宋体" w:hint="eastAsia"/>
          <w:spacing w:val="-4"/>
        </w:rPr>
        <w:t>两班掘进一班喷浆。根据锚杆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"/>
          <w:attr w:name="UnitName" w:val="m"/>
        </w:smartTagPr>
        <w:r w:rsidRPr="00C0108E">
          <w:rPr>
            <w:rFonts w:ascii="仿宋_GB2312" w:hAnsi="宋体" w:hint="eastAsia"/>
            <w:spacing w:val="-4"/>
          </w:rPr>
          <w:t>0.8m</w:t>
        </w:r>
      </w:smartTag>
      <w:r w:rsidRPr="00C0108E">
        <w:rPr>
          <w:rFonts w:ascii="仿宋_GB2312" w:hAnsi="宋体" w:hint="eastAsia"/>
          <w:spacing w:val="-4"/>
        </w:rPr>
        <w:t>的支护排距，确定循环进尺为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6"/>
          <w:attr w:name="UnitName" w:val="m"/>
        </w:smartTagPr>
        <w:r w:rsidRPr="00C0108E">
          <w:rPr>
            <w:rFonts w:ascii="仿宋_GB2312" w:hAnsi="宋体" w:hint="eastAsia"/>
            <w:spacing w:val="-4"/>
          </w:rPr>
          <w:t>1.6m</w:t>
        </w:r>
      </w:smartTag>
      <w:r w:rsidRPr="00C0108E">
        <w:rPr>
          <w:rFonts w:ascii="仿宋_GB2312" w:hAnsi="宋体" w:hint="eastAsia"/>
          <w:spacing w:val="-4"/>
        </w:rPr>
        <w:t>。台阶上下分别组织施工，两个掘进班掘进台上，每班一个循环，循环进尺为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6"/>
          <w:attr w:name="UnitName" w:val="m"/>
        </w:smartTagPr>
        <w:r w:rsidRPr="00C0108E">
          <w:rPr>
            <w:rFonts w:ascii="仿宋_GB2312" w:hAnsi="宋体" w:hint="eastAsia"/>
            <w:spacing w:val="-4"/>
          </w:rPr>
          <w:t>1.6m</w:t>
        </w:r>
      </w:smartTag>
      <w:r w:rsidRPr="00C0108E">
        <w:rPr>
          <w:rFonts w:ascii="仿宋_GB2312" w:hAnsi="宋体" w:hint="eastAsia"/>
          <w:spacing w:val="-4"/>
        </w:rPr>
        <w:t>；一个掘进班掘进台下，每班两个循环，循环进尺为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6"/>
          <w:attr w:name="UnitName" w:val="m"/>
        </w:smartTagPr>
        <w:r w:rsidRPr="00C0108E">
          <w:rPr>
            <w:rFonts w:ascii="仿宋_GB2312" w:hAnsi="宋体" w:hint="eastAsia"/>
            <w:spacing w:val="-4"/>
          </w:rPr>
          <w:t>1.6m</w:t>
        </w:r>
      </w:smartTag>
      <w:r w:rsidRPr="00C0108E">
        <w:rPr>
          <w:rFonts w:ascii="仿宋_GB2312" w:hAnsi="宋体" w:hint="eastAsia"/>
          <w:spacing w:val="-4"/>
        </w:rPr>
        <w:t>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t xml:space="preserve">4、工艺流程： </w:t>
      </w:r>
    </w:p>
    <w:p w:rsidR="00770187" w:rsidRPr="00C0108E" w:rsidRDefault="00770187" w:rsidP="00770187">
      <w:pPr>
        <w:ind w:firstLineChars="0" w:firstLine="0"/>
        <w:jc w:val="center"/>
        <w:rPr>
          <w:rFonts w:ascii="仿宋_GB2312" w:hAnsi="宋体" w:hint="eastAsia"/>
          <w:szCs w:val="28"/>
        </w:rPr>
      </w:pPr>
      <w:r w:rsidRPr="00C0108E">
        <w:rPr>
          <w:rFonts w:ascii="仿宋_GB2312" w:hint="eastAsia"/>
        </w:rPr>
        <w:object w:dxaOrig="13875" w:dyaOrig="7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26.5pt" o:ole="">
            <v:imagedata r:id="rId4" o:title="" croptop="25353f" cropbottom="12245f" cropleft="7385f" cropright="21445f"/>
          </v:shape>
          <o:OLEObject Type="Embed" ProgID="AutoCAD.Drawing.16" ShapeID="_x0000_i1025" DrawAspect="Content" ObjectID="_1396985723" r:id="rId5"/>
        </w:objec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t>说明：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fldChar w:fldCharType="begin"/>
      </w:r>
      <w:r w:rsidRPr="00C0108E">
        <w:rPr>
          <w:rFonts w:ascii="仿宋_GB2312" w:hAnsi="宋体" w:hint="eastAsia"/>
          <w:szCs w:val="28"/>
        </w:rPr>
        <w:instrText xml:space="preserve"> = 1 \* GB2 </w:instrText>
      </w:r>
      <w:r w:rsidRPr="00C0108E">
        <w:rPr>
          <w:rFonts w:ascii="仿宋_GB2312" w:hAnsi="宋体" w:hint="eastAsia"/>
          <w:szCs w:val="28"/>
        </w:rPr>
        <w:fldChar w:fldCharType="separate"/>
      </w:r>
      <w:r w:rsidRPr="00C0108E">
        <w:rPr>
          <w:rFonts w:ascii="仿宋_GB2312" w:hAnsi="宋体" w:hint="eastAsia"/>
          <w:noProof/>
          <w:szCs w:val="28"/>
        </w:rPr>
        <w:t>⑴</w:t>
      </w:r>
      <w:r w:rsidRPr="00C0108E">
        <w:rPr>
          <w:rFonts w:ascii="仿宋_GB2312" w:hAnsi="宋体" w:hint="eastAsia"/>
          <w:szCs w:val="28"/>
        </w:rPr>
        <w:fldChar w:fldCharType="end"/>
      </w:r>
      <w:r w:rsidRPr="00C0108E">
        <w:rPr>
          <w:rFonts w:ascii="仿宋_GB2312" w:hAnsi="宋体" w:hint="eastAsia"/>
          <w:szCs w:val="28"/>
        </w:rPr>
        <w:t>交接班后，采用人工打眼、装药爆破岩石。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fldChar w:fldCharType="begin"/>
      </w:r>
      <w:r w:rsidRPr="00C0108E">
        <w:rPr>
          <w:rFonts w:ascii="仿宋_GB2312" w:hAnsi="宋体" w:hint="eastAsia"/>
          <w:szCs w:val="28"/>
        </w:rPr>
        <w:instrText xml:space="preserve"> = 2 \* GB2 </w:instrText>
      </w:r>
      <w:r w:rsidRPr="00C0108E">
        <w:rPr>
          <w:rFonts w:ascii="仿宋_GB2312" w:hAnsi="宋体" w:hint="eastAsia"/>
          <w:szCs w:val="28"/>
        </w:rPr>
        <w:fldChar w:fldCharType="separate"/>
      </w:r>
      <w:r w:rsidRPr="00C0108E">
        <w:rPr>
          <w:rFonts w:ascii="仿宋_GB2312" w:hAnsi="宋体" w:hint="eastAsia"/>
          <w:noProof/>
          <w:szCs w:val="28"/>
        </w:rPr>
        <w:t>⑵</w:t>
      </w:r>
      <w:r w:rsidRPr="00C0108E">
        <w:rPr>
          <w:rFonts w:ascii="仿宋_GB2312" w:hAnsi="宋体" w:hint="eastAsia"/>
          <w:szCs w:val="28"/>
        </w:rPr>
        <w:fldChar w:fldCharType="end"/>
      </w:r>
      <w:r w:rsidRPr="00C0108E">
        <w:rPr>
          <w:rFonts w:ascii="仿宋_GB2312" w:hAnsi="宋体" w:hint="eastAsia"/>
          <w:szCs w:val="28"/>
        </w:rPr>
        <w:t>打眼爆破时的同时准备支护材料和空重车对换。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fldChar w:fldCharType="begin"/>
      </w:r>
      <w:r w:rsidRPr="00C0108E">
        <w:rPr>
          <w:rFonts w:ascii="仿宋_GB2312" w:hAnsi="宋体" w:hint="eastAsia"/>
          <w:szCs w:val="28"/>
        </w:rPr>
        <w:instrText xml:space="preserve"> = 3 \* GB2 </w:instrText>
      </w:r>
      <w:r w:rsidRPr="00C0108E">
        <w:rPr>
          <w:rFonts w:ascii="仿宋_GB2312" w:hAnsi="宋体" w:hint="eastAsia"/>
          <w:szCs w:val="28"/>
        </w:rPr>
        <w:fldChar w:fldCharType="separate"/>
      </w:r>
      <w:r w:rsidRPr="00C0108E">
        <w:rPr>
          <w:rFonts w:ascii="仿宋_GB2312" w:hAnsi="宋体" w:hint="eastAsia"/>
          <w:noProof/>
          <w:szCs w:val="28"/>
        </w:rPr>
        <w:t>⑶</w:t>
      </w:r>
      <w:r w:rsidRPr="00C0108E">
        <w:rPr>
          <w:rFonts w:ascii="仿宋_GB2312" w:hAnsi="宋体" w:hint="eastAsia"/>
          <w:szCs w:val="28"/>
        </w:rPr>
        <w:fldChar w:fldCharType="end"/>
      </w:r>
      <w:r w:rsidRPr="00C0108E">
        <w:rPr>
          <w:rFonts w:ascii="仿宋_GB2312" w:hAnsi="宋体" w:hint="eastAsia"/>
          <w:szCs w:val="28"/>
        </w:rPr>
        <w:t>爆破完毕及时安设前探梁，然后进行扒装，在清出矸石后，打锚杆眼安装锚杆，挂网支护巷道围岩，支护的同时后部进行</w:t>
      </w:r>
      <w:proofErr w:type="gramStart"/>
      <w:r w:rsidRPr="00C0108E">
        <w:rPr>
          <w:rFonts w:ascii="仿宋_GB2312" w:hAnsi="宋体" w:hint="eastAsia"/>
          <w:szCs w:val="28"/>
        </w:rPr>
        <w:t>扒装出矸</w:t>
      </w:r>
      <w:proofErr w:type="gramEnd"/>
      <w:r w:rsidRPr="00C0108E">
        <w:rPr>
          <w:rFonts w:ascii="仿宋_GB2312" w:hAnsi="宋体" w:hint="eastAsia"/>
          <w:szCs w:val="28"/>
        </w:rPr>
        <w:t>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fldChar w:fldCharType="begin"/>
      </w:r>
      <w:r w:rsidRPr="00C0108E">
        <w:rPr>
          <w:rFonts w:ascii="仿宋_GB2312" w:hAnsi="宋体" w:hint="eastAsia"/>
          <w:szCs w:val="28"/>
        </w:rPr>
        <w:instrText xml:space="preserve"> = 4 \* GB2 </w:instrText>
      </w:r>
      <w:r w:rsidRPr="00C0108E">
        <w:rPr>
          <w:rFonts w:ascii="仿宋_GB2312" w:hAnsi="宋体" w:hint="eastAsia"/>
          <w:szCs w:val="28"/>
        </w:rPr>
        <w:fldChar w:fldCharType="separate"/>
      </w:r>
      <w:r w:rsidRPr="00C0108E">
        <w:rPr>
          <w:rFonts w:ascii="仿宋_GB2312" w:hAnsi="宋体" w:hint="eastAsia"/>
          <w:noProof/>
          <w:szCs w:val="28"/>
        </w:rPr>
        <w:t>⑷</w:t>
      </w:r>
      <w:r w:rsidRPr="00C0108E">
        <w:rPr>
          <w:rFonts w:ascii="仿宋_GB2312" w:hAnsi="宋体" w:hint="eastAsia"/>
          <w:szCs w:val="28"/>
        </w:rPr>
        <w:fldChar w:fldCharType="end"/>
      </w:r>
      <w:r w:rsidRPr="00C0108E">
        <w:rPr>
          <w:rFonts w:ascii="仿宋_GB2312" w:hAnsi="宋体" w:hint="eastAsia"/>
          <w:szCs w:val="28"/>
        </w:rPr>
        <w:t>采用</w:t>
      </w:r>
      <w:proofErr w:type="gramStart"/>
      <w:r w:rsidRPr="00C0108E">
        <w:rPr>
          <w:rFonts w:ascii="仿宋_GB2312" w:hAnsi="宋体" w:hint="eastAsia"/>
          <w:szCs w:val="28"/>
        </w:rPr>
        <w:t>耙</w:t>
      </w:r>
      <w:proofErr w:type="gramEnd"/>
      <w:r w:rsidRPr="00C0108E">
        <w:rPr>
          <w:rFonts w:ascii="仿宋_GB2312" w:hAnsi="宋体" w:hint="eastAsia"/>
          <w:szCs w:val="28"/>
        </w:rPr>
        <w:t>装机进行扒装，1.5t矿车装</w:t>
      </w:r>
      <w:proofErr w:type="gramStart"/>
      <w:r w:rsidRPr="00C0108E">
        <w:rPr>
          <w:rFonts w:ascii="仿宋_GB2312" w:hAnsi="宋体" w:hint="eastAsia"/>
          <w:szCs w:val="28"/>
        </w:rPr>
        <w:t>矸</w:t>
      </w:r>
      <w:proofErr w:type="gramEnd"/>
      <w:r w:rsidRPr="00C0108E">
        <w:rPr>
          <w:rFonts w:ascii="仿宋_GB2312" w:hAnsi="宋体" w:hint="eastAsia"/>
          <w:szCs w:val="28"/>
        </w:rPr>
        <w:t>。斜巷采用绞车提升运输，平巷采用人力推车。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fldChar w:fldCharType="begin"/>
      </w:r>
      <w:r w:rsidRPr="00C0108E">
        <w:rPr>
          <w:rFonts w:ascii="仿宋_GB2312" w:hAnsi="宋体" w:hint="eastAsia"/>
          <w:szCs w:val="28"/>
        </w:rPr>
        <w:instrText xml:space="preserve"> = 5 \* GB2 </w:instrText>
      </w:r>
      <w:r w:rsidRPr="00C0108E">
        <w:rPr>
          <w:rFonts w:ascii="仿宋_GB2312" w:hAnsi="宋体" w:hint="eastAsia"/>
          <w:szCs w:val="28"/>
        </w:rPr>
        <w:fldChar w:fldCharType="separate"/>
      </w:r>
      <w:r w:rsidRPr="00C0108E">
        <w:rPr>
          <w:rFonts w:ascii="仿宋_GB2312" w:hAnsi="宋体" w:hint="eastAsia"/>
          <w:noProof/>
          <w:szCs w:val="28"/>
        </w:rPr>
        <w:t>⑸</w:t>
      </w:r>
      <w:r w:rsidRPr="00C0108E">
        <w:rPr>
          <w:rFonts w:ascii="仿宋_GB2312" w:hAnsi="宋体" w:hint="eastAsia"/>
          <w:szCs w:val="28"/>
        </w:rPr>
        <w:fldChar w:fldCharType="end"/>
      </w:r>
      <w:r w:rsidRPr="00C0108E">
        <w:rPr>
          <w:rFonts w:ascii="仿宋_GB2312" w:hAnsi="宋体" w:hint="eastAsia"/>
          <w:szCs w:val="28"/>
        </w:rPr>
        <w:t>迎头掘进</w:t>
      </w:r>
      <w:proofErr w:type="gramStart"/>
      <w:r w:rsidRPr="00C0108E">
        <w:rPr>
          <w:rFonts w:ascii="仿宋_GB2312" w:hAnsi="宋体" w:hint="eastAsia"/>
          <w:szCs w:val="28"/>
        </w:rPr>
        <w:t>班采用</w:t>
      </w:r>
      <w:proofErr w:type="gramEnd"/>
      <w:r w:rsidRPr="00C0108E">
        <w:rPr>
          <w:rFonts w:ascii="仿宋_GB2312" w:hAnsi="宋体" w:hint="eastAsia"/>
          <w:szCs w:val="28"/>
        </w:rPr>
        <w:t>单班正规循环作业，每小班一个循环；喷浆班进行迎头初</w:t>
      </w:r>
      <w:r w:rsidRPr="00C0108E">
        <w:rPr>
          <w:rFonts w:ascii="仿宋_GB2312" w:hAnsi="宋体" w:hint="eastAsia"/>
          <w:szCs w:val="28"/>
        </w:rPr>
        <w:lastRenderedPageBreak/>
        <w:t>喷、</w:t>
      </w:r>
      <w:proofErr w:type="gramStart"/>
      <w:r w:rsidRPr="00C0108E">
        <w:rPr>
          <w:rFonts w:ascii="仿宋_GB2312" w:hAnsi="宋体" w:hint="eastAsia"/>
          <w:szCs w:val="28"/>
        </w:rPr>
        <w:t>复喷工作</w:t>
      </w:r>
      <w:proofErr w:type="gramEnd"/>
      <w:r w:rsidRPr="00C0108E">
        <w:rPr>
          <w:rFonts w:ascii="仿宋_GB2312" w:hAnsi="宋体" w:hint="eastAsia"/>
          <w:szCs w:val="28"/>
        </w:rPr>
        <w:t>，喷浆的同时有</w:t>
      </w:r>
      <w:proofErr w:type="gramStart"/>
      <w:r w:rsidRPr="00C0108E">
        <w:rPr>
          <w:rFonts w:ascii="仿宋_GB2312" w:hAnsi="宋体" w:hint="eastAsia"/>
          <w:szCs w:val="28"/>
        </w:rPr>
        <w:t>专人挖砌水沟</w:t>
      </w:r>
      <w:proofErr w:type="gramEnd"/>
      <w:r w:rsidRPr="00C0108E">
        <w:rPr>
          <w:rFonts w:ascii="仿宋_GB2312" w:hAnsi="宋体" w:hint="eastAsia"/>
          <w:szCs w:val="28"/>
        </w:rPr>
        <w:t>。掘进的同时，有专人运送整理物料清扫巷道，敷设轨道迁移</w:t>
      </w:r>
      <w:proofErr w:type="gramStart"/>
      <w:r w:rsidRPr="00C0108E">
        <w:rPr>
          <w:rFonts w:ascii="仿宋_GB2312" w:hAnsi="宋体" w:hint="eastAsia"/>
          <w:szCs w:val="28"/>
        </w:rPr>
        <w:t>耙</w:t>
      </w:r>
      <w:proofErr w:type="gramEnd"/>
      <w:r w:rsidRPr="00C0108E">
        <w:rPr>
          <w:rFonts w:ascii="仿宋_GB2312" w:hAnsi="宋体" w:hint="eastAsia"/>
          <w:szCs w:val="28"/>
        </w:rPr>
        <w:t>装机等。</w:t>
      </w:r>
    </w:p>
    <w:p w:rsidR="00770187" w:rsidRPr="00C0108E" w:rsidRDefault="00770187" w:rsidP="00770187">
      <w:pPr>
        <w:pStyle w:val="CharChar"/>
        <w:ind w:firstLine="482"/>
        <w:rPr>
          <w:rFonts w:ascii="仿宋_GB2312" w:hint="eastAsia"/>
          <w:b/>
          <w:bCs/>
        </w:rPr>
      </w:pPr>
      <w:r w:rsidRPr="00C0108E">
        <w:rPr>
          <w:rFonts w:ascii="仿宋_GB2312" w:hint="eastAsia"/>
          <w:b/>
          <w:bCs/>
        </w:rPr>
        <w:t>二、机掘巷道施工方法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1、本规程机掘段巷道采用S200</w:t>
      </w:r>
      <w:proofErr w:type="gramStart"/>
      <w:r w:rsidRPr="00C0108E">
        <w:rPr>
          <w:rFonts w:ascii="仿宋_GB2312" w:hint="eastAsia"/>
        </w:rPr>
        <w:t>综掘机截割</w:t>
      </w:r>
      <w:proofErr w:type="gramEnd"/>
      <w:r w:rsidRPr="00C0108E">
        <w:rPr>
          <w:rFonts w:ascii="仿宋_GB2312" w:hint="eastAsia"/>
        </w:rPr>
        <w:t>的方法进行掘进施工，采用锚网索支护。煤</w:t>
      </w:r>
      <w:proofErr w:type="gramStart"/>
      <w:r w:rsidRPr="00C0108E">
        <w:rPr>
          <w:rFonts w:ascii="仿宋_GB2312" w:hint="eastAsia"/>
        </w:rPr>
        <w:t>矸</w:t>
      </w:r>
      <w:proofErr w:type="gramEnd"/>
      <w:r w:rsidRPr="00C0108E">
        <w:rPr>
          <w:rFonts w:ascii="仿宋_GB2312" w:hint="eastAsia"/>
        </w:rPr>
        <w:t>、材料均采用SSJ-800型胶带输送机运输。</w:t>
      </w:r>
    </w:p>
    <w:p w:rsidR="00770187" w:rsidRPr="00C0108E" w:rsidRDefault="00770187" w:rsidP="00770187">
      <w:pPr>
        <w:ind w:firstLine="464"/>
        <w:rPr>
          <w:rFonts w:ascii="仿宋_GB2312" w:hAnsi="宋体" w:hint="eastAsia"/>
          <w:spacing w:val="-4"/>
        </w:rPr>
      </w:pPr>
      <w:r w:rsidRPr="00C0108E">
        <w:rPr>
          <w:rFonts w:ascii="仿宋_GB2312" w:hAnsi="宋体" w:hint="eastAsia"/>
          <w:spacing w:val="-4"/>
        </w:rPr>
        <w:t>2、采用</w:t>
      </w:r>
      <w:r w:rsidRPr="00C0108E">
        <w:rPr>
          <w:rFonts w:ascii="仿宋_GB2312" w:hint="eastAsia"/>
        </w:rPr>
        <w:t>“三八制”作业方式组织施工</w:t>
      </w:r>
      <w:r w:rsidRPr="00C0108E">
        <w:rPr>
          <w:rFonts w:ascii="仿宋_GB2312" w:hAnsi="宋体" w:hint="eastAsia"/>
          <w:spacing w:val="-4"/>
        </w:rPr>
        <w:t>。根据锚杆</w:t>
      </w:r>
      <w:smartTag w:uri="urn:schemas-microsoft-com:office:smarttags" w:element="chmetcnv">
        <w:smartTagPr>
          <w:attr w:name="UnitName" w:val="m"/>
          <w:attr w:name="SourceValue" w:val=".9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Ansi="宋体" w:hint="eastAsia"/>
            <w:spacing w:val="-4"/>
          </w:rPr>
          <w:t>0.9m</w:t>
        </w:r>
      </w:smartTag>
      <w:r w:rsidRPr="00C0108E">
        <w:rPr>
          <w:rFonts w:ascii="仿宋_GB2312" w:hAnsi="宋体" w:hint="eastAsia"/>
          <w:spacing w:val="-4"/>
        </w:rPr>
        <w:t>的支护排距，确定循环进尺为</w:t>
      </w:r>
      <w:smartTag w:uri="urn:schemas-microsoft-com:office:smarttags" w:element="chmetcnv">
        <w:smartTagPr>
          <w:attr w:name="UnitName" w:val="m"/>
          <w:attr w:name="SourceValue" w:val=".9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Ansi="宋体" w:hint="eastAsia"/>
            <w:spacing w:val="-4"/>
          </w:rPr>
          <w:t>0.9m</w:t>
        </w:r>
      </w:smartTag>
      <w:r w:rsidRPr="00C0108E">
        <w:rPr>
          <w:rFonts w:ascii="仿宋_GB2312" w:hAnsi="宋体" w:hint="eastAsia"/>
          <w:spacing w:val="-4"/>
        </w:rPr>
        <w:t>，每班组织4个循环。</w:t>
      </w:r>
    </w:p>
    <w:p w:rsidR="00770187" w:rsidRPr="00C0108E" w:rsidRDefault="00770187" w:rsidP="00770187">
      <w:pPr>
        <w:ind w:firstLine="464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pacing w:val="-4"/>
        </w:rPr>
        <w:t>3、</w:t>
      </w:r>
      <w:r w:rsidRPr="00C0108E">
        <w:rPr>
          <w:rFonts w:ascii="仿宋_GB2312" w:hAnsi="宋体" w:hint="eastAsia"/>
          <w:szCs w:val="28"/>
        </w:rPr>
        <w:t xml:space="preserve">工艺流程： 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object w:dxaOrig="13875" w:dyaOrig="7710">
          <v:shape id="_x0000_i1026" type="#_x0000_t75" style="width:994.5pt;height:195.75pt" o:ole="" o:preferrelative="f">
            <v:imagedata r:id="rId6" o:title="" croptop="18842f" cropbottom="29732f" cropleft="3213f" cropright="13389f"/>
            <o:lock v:ext="edit" aspectratio="f"/>
          </v:shape>
          <o:OLEObject Type="Embed" ProgID="AutoCAD.Drawing.16" ShapeID="_x0000_i1026" DrawAspect="Content" ObjectID="_1396985724" r:id="rId7"/>
        </w:objec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说明：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采用S200</w:t>
      </w:r>
      <w:proofErr w:type="gramStart"/>
      <w:r w:rsidRPr="00C0108E">
        <w:rPr>
          <w:rFonts w:ascii="仿宋_GB2312" w:hint="eastAsia"/>
        </w:rPr>
        <w:t>综掘机截割</w:t>
      </w:r>
      <w:proofErr w:type="gramEnd"/>
      <w:r w:rsidRPr="00C0108E">
        <w:rPr>
          <w:rFonts w:ascii="仿宋_GB2312" w:hint="eastAsia"/>
        </w:rPr>
        <w:t>煤层，配合放震动</w:t>
      </w:r>
      <w:proofErr w:type="gramStart"/>
      <w:r w:rsidRPr="00C0108E">
        <w:rPr>
          <w:rFonts w:ascii="仿宋_GB2312" w:hint="eastAsia"/>
        </w:rPr>
        <w:t>炮方式</w:t>
      </w:r>
      <w:proofErr w:type="gramEnd"/>
      <w:r w:rsidRPr="00C0108E">
        <w:rPr>
          <w:rFonts w:ascii="仿宋_GB2312" w:hint="eastAsia"/>
        </w:rPr>
        <w:t>处理因地质构造出现的顶板或底板岩石，经综</w:t>
      </w:r>
      <w:proofErr w:type="gramStart"/>
      <w:r w:rsidRPr="00C0108E">
        <w:rPr>
          <w:rFonts w:ascii="仿宋_GB2312" w:hint="eastAsia"/>
        </w:rPr>
        <w:t>掘机扒装</w:t>
      </w:r>
      <w:proofErr w:type="gramEnd"/>
      <w:r w:rsidRPr="00C0108E">
        <w:rPr>
          <w:rFonts w:ascii="仿宋_GB2312" w:hint="eastAsia"/>
        </w:rPr>
        <w:t>系统转载到后部运输机运输。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在截割、运输的同时，人力准备支护材料。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3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一个循环截割完毕后退机，首先对迎头进行临时支护并加牢固，最大控顶距不得超过一个循环进尺加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，最大空顶</w:t>
      </w:r>
      <w:proofErr w:type="gramStart"/>
      <w:r w:rsidRPr="00C0108E">
        <w:rPr>
          <w:rFonts w:ascii="仿宋_GB2312" w:hint="eastAsia"/>
        </w:rPr>
        <w:t>距不得</w:t>
      </w:r>
      <w:proofErr w:type="gramEnd"/>
      <w:r w:rsidRPr="00C0108E">
        <w:rPr>
          <w:rFonts w:ascii="仿宋_GB2312" w:hint="eastAsia"/>
        </w:rPr>
        <w:t>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。再按由顶板中间向两帮的顺序打锚杆眼进行永久支护。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4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⑷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采用 MQT-120型风动锚杆</w:t>
      </w:r>
      <w:proofErr w:type="gramStart"/>
      <w:r w:rsidRPr="00C0108E">
        <w:rPr>
          <w:rFonts w:ascii="仿宋_GB2312" w:hint="eastAsia"/>
        </w:rPr>
        <w:t>机施工</w:t>
      </w:r>
      <w:proofErr w:type="gramEnd"/>
      <w:r w:rsidRPr="00C0108E">
        <w:rPr>
          <w:rFonts w:ascii="仿宋_GB2312" w:hint="eastAsia"/>
        </w:rPr>
        <w:t>顶板锚杆孔，钻杆使用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m"/>
        </w:smartTagPr>
        <w:r w:rsidRPr="00C0108E">
          <w:rPr>
            <w:rFonts w:ascii="仿宋_GB2312" w:hint="eastAsia"/>
          </w:rPr>
          <w:t>1.2m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m"/>
        </w:smartTagPr>
        <w:r w:rsidRPr="00C0108E">
          <w:rPr>
            <w:rFonts w:ascii="仿宋_GB2312" w:hint="eastAsia"/>
          </w:rPr>
          <w:t>2.4m</w:t>
        </w:r>
      </w:smartTag>
      <w:r w:rsidRPr="00C0108E">
        <w:rPr>
          <w:rFonts w:ascii="仿宋_GB2312" w:hint="eastAsia"/>
        </w:rPr>
        <w:t>两种长度的配合施工；采用MQT-45气腿式风动帮锚杆</w:t>
      </w:r>
      <w:proofErr w:type="gramStart"/>
      <w:r w:rsidRPr="00C0108E">
        <w:rPr>
          <w:rFonts w:ascii="仿宋_GB2312" w:hint="eastAsia"/>
        </w:rPr>
        <w:t>机施工帮</w:t>
      </w:r>
      <w:proofErr w:type="gramEnd"/>
      <w:r w:rsidRPr="00C0108E">
        <w:rPr>
          <w:rFonts w:ascii="仿宋_GB2312" w:hint="eastAsia"/>
        </w:rPr>
        <w:t>锚杆孔，钻杆使用长度为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m"/>
        </w:smartTagPr>
        <w:r w:rsidRPr="00C0108E">
          <w:rPr>
            <w:rFonts w:ascii="仿宋_GB2312" w:hint="eastAsia"/>
          </w:rPr>
          <w:t>1.8m</w:t>
        </w:r>
      </w:smartTag>
      <w:r w:rsidRPr="00C0108E">
        <w:rPr>
          <w:rFonts w:ascii="仿宋_GB2312" w:hint="eastAsia"/>
        </w:rPr>
        <w:t>钻杆；顶帮锚杆均采用B19六方钻杆配合Ф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mm"/>
        </w:smartTagPr>
        <w:r w:rsidRPr="00C0108E">
          <w:rPr>
            <w:rFonts w:ascii="仿宋_GB2312" w:hint="eastAsia"/>
          </w:rPr>
          <w:t>27mm</w:t>
        </w:r>
      </w:smartTag>
      <w:r w:rsidRPr="00C0108E">
        <w:rPr>
          <w:rFonts w:ascii="仿宋_GB2312" w:hint="eastAsia"/>
        </w:rPr>
        <w:t>钻头施工。</w:t>
      </w:r>
    </w:p>
    <w:p w:rsidR="00770187" w:rsidRPr="00C0108E" w:rsidRDefault="00770187" w:rsidP="00770187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5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⑸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巷道掘进的同时后部进行巷道四清及运送物料等工作。</w:t>
      </w: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</w:p>
    <w:p w:rsidR="00770187" w:rsidRPr="00C0108E" w:rsidRDefault="00770187" w:rsidP="00770187">
      <w:pPr>
        <w:ind w:firstLine="480"/>
        <w:rPr>
          <w:rFonts w:ascii="仿宋_GB2312" w:hAnsi="宋体" w:hint="eastAsia"/>
          <w:szCs w:val="28"/>
        </w:rPr>
      </w:pPr>
    </w:p>
    <w:p w:rsidR="00504FE3" w:rsidRPr="00770187" w:rsidRDefault="00504FE3" w:rsidP="00770187">
      <w:pPr>
        <w:ind w:firstLine="480"/>
      </w:pPr>
    </w:p>
    <w:sectPr w:rsidR="00504FE3" w:rsidRPr="00770187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187"/>
    <w:rsid w:val="00504FE3"/>
    <w:rsid w:val="0077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187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770187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70187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customStyle="1" w:styleId="CharChar">
    <w:name w:val="三级 Char Char"/>
    <w:basedOn w:val="a"/>
    <w:link w:val="CharCharChar"/>
    <w:rsid w:val="00770187"/>
    <w:pPr>
      <w:adjustRightInd w:val="0"/>
      <w:jc w:val="left"/>
    </w:pPr>
  </w:style>
  <w:style w:type="character" w:customStyle="1" w:styleId="CharCharChar">
    <w:name w:val="三级 Char Char Char"/>
    <w:basedOn w:val="a0"/>
    <w:link w:val="CharChar"/>
    <w:rsid w:val="00770187"/>
    <w:rPr>
      <w:rFonts w:ascii="Times New Roman" w:eastAsia="仿宋_GB2312" w:hAnsi="Times New Roman" w:cs="Times New Roman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77018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7018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>304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2012-04-26T14:49:00Z</dcterms:created>
  <dcterms:modified xsi:type="dcterms:W3CDTF">2012-04-26T14:49:00Z</dcterms:modified>
</cp:coreProperties>
</file>