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bookmarkStart w:colFirst="0" w:colLast="0" w:name="_29cbfeyhl9o3" w:id="0"/>
      <w:bookmarkEnd w:id="0"/>
      <w:r w:rsidDel="00000000" w:rsidR="00000000" w:rsidRPr="00000000">
        <w:rPr>
          <w:rtl w:val="0"/>
        </w:rPr>
        <w:t xml:space="preserve">Constructor validation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sz w:val="26"/>
          <w:szCs w:val="26"/>
          <w:rtl w:val="0"/>
        </w:rPr>
        <w:t xml:space="preserve">We can say with the help of Constructor one can ensure that an Object is not created in invalid state , it means that each field follows proper constraints defined in field signature.</w:t>
      </w:r>
    </w:p>
    <w:p w:rsidR="00000000" w:rsidDel="00000000" w:rsidP="00000000" w:rsidRDefault="00000000" w:rsidRPr="00000000" w14:paraId="000000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Can we validate arguments in Constructor </w:t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string values one can use isNullOrWhiteSpace . As name suggest it check weather the value is Null or Contains whitespace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throw custom Exception if our desired validation is not proven by argument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the Throw key word.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 use the Regex state for RegularExpression with the help of the RegularExpression class 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Traditional if - else check.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bookmarkStart w:colFirst="0" w:colLast="0" w:name="_8qoif5iw2qac" w:id="1"/>
      <w:bookmarkEnd w:id="1"/>
      <w:r w:rsidDel="00000000" w:rsidR="00000000" w:rsidRPr="00000000">
        <w:rPr>
          <w:rtl w:val="0"/>
        </w:rPr>
        <w:t xml:space="preserve">Access modifiers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In c# we have six major type of modifiers which is listed below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Protected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Protected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Protected 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Public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from any where from programmes  or other assemblies </w:t>
            </w:r>
          </w:p>
        </w:tc>
      </w:tr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Private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only within the class </w:t>
            </w:r>
          </w:p>
        </w:tc>
      </w:tr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Protected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Accessible  within the containing  class and derivedclass</w:t>
            </w:r>
          </w:p>
        </w:tc>
      </w:tr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only within the same assembly  </w:t>
            </w:r>
          </w:p>
        </w:tc>
      </w:tr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Internal Protected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only same assembly and derived class in other assemblies </w:t>
            </w:r>
          </w:p>
        </w:tc>
      </w:tr>
      <w:tr>
        <w:trPr>
          <w:cantSplit w:val="0"/>
          <w:tblHeader w:val="0"/>
        </w:trPr>
        <w:tc>
          <w:tcPr>
            <w:shd w:fill="dd7e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Private Protected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only containing class and derived class within the same assembly</w:t>
            </w:r>
          </w:p>
        </w:tc>
      </w:tr>
    </w:tbl>
    <w:p w:rsidR="00000000" w:rsidDel="00000000" w:rsidP="00000000" w:rsidRDefault="00000000" w:rsidRPr="00000000" w14:paraId="0000003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