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sidR="00681FD9">
        <w:rPr>
          <w:b/>
          <w:u w:val="single"/>
        </w:rPr>
        <w:t>5.1</w:t>
      </w:r>
      <w:r w:rsidRPr="00D851E5">
        <w:rPr>
          <w:b/>
          <w:u w:val="single"/>
        </w:rPr>
        <w:t xml:space="preserve"> – </w:t>
      </w:r>
      <w:r w:rsidR="00681FD9">
        <w:rPr>
          <w:b/>
          <w:u w:val="single"/>
        </w:rPr>
        <w:t>Web Hosting</w:t>
      </w:r>
    </w:p>
    <w:p w:rsidR="00D851E5" w:rsidRDefault="00D851E5" w:rsidP="00D851E5">
      <w:pPr>
        <w:pStyle w:val="NoSpacing"/>
        <w:rPr>
          <w:sz w:val="22"/>
        </w:rPr>
      </w:pPr>
    </w:p>
    <w:p w:rsidR="00681FD9" w:rsidRDefault="00681FD9" w:rsidP="00D851E5">
      <w:pPr>
        <w:pStyle w:val="NoSpacing"/>
        <w:rPr>
          <w:sz w:val="22"/>
        </w:rPr>
      </w:pPr>
      <w:r>
        <w:rPr>
          <w:sz w:val="22"/>
        </w:rPr>
        <w:t>Two common web hosting service providers are “GoDaddy” and “SquareSpace”. Complete the table below to compare these services and to learn more about web hosting.</w:t>
      </w:r>
    </w:p>
    <w:p w:rsidR="0077413C" w:rsidRPr="00D851E5" w:rsidRDefault="0077413C" w:rsidP="00D851E5">
      <w:pPr>
        <w:pStyle w:val="NoSpacing"/>
        <w:rPr>
          <w:sz w:val="22"/>
        </w:rPr>
      </w:pPr>
    </w:p>
    <w:p w:rsidR="00681FD9" w:rsidRDefault="00681FD9" w:rsidP="00842C9C">
      <w:pPr>
        <w:pStyle w:val="NoSpacing"/>
        <w:numPr>
          <w:ilvl w:val="0"/>
          <w:numId w:val="3"/>
        </w:numPr>
        <w:ind w:left="360"/>
        <w:rPr>
          <w:sz w:val="22"/>
        </w:rPr>
      </w:pPr>
      <w:r>
        <w:rPr>
          <w:sz w:val="22"/>
        </w:rPr>
        <w:t>Resources to learn about web hosting providers are as follows:</w:t>
      </w:r>
    </w:p>
    <w:p w:rsidR="00681FD9" w:rsidRDefault="00681FD9" w:rsidP="00681FD9">
      <w:pPr>
        <w:pStyle w:val="NoSpacing"/>
        <w:numPr>
          <w:ilvl w:val="1"/>
          <w:numId w:val="3"/>
        </w:numPr>
        <w:rPr>
          <w:sz w:val="22"/>
        </w:rPr>
      </w:pPr>
      <w:r>
        <w:rPr>
          <w:sz w:val="22"/>
        </w:rPr>
        <w:t xml:space="preserve">SquareSpace – </w:t>
      </w:r>
      <w:r w:rsidRPr="00681FD9">
        <w:rPr>
          <w:sz w:val="22"/>
        </w:rPr>
        <w:t>www.squarespace.com</w:t>
      </w:r>
    </w:p>
    <w:p w:rsidR="008B32E6" w:rsidRDefault="00681FD9" w:rsidP="00681FD9">
      <w:pPr>
        <w:pStyle w:val="NoSpacing"/>
        <w:numPr>
          <w:ilvl w:val="1"/>
          <w:numId w:val="3"/>
        </w:numPr>
        <w:rPr>
          <w:sz w:val="22"/>
        </w:rPr>
      </w:pPr>
      <w:r>
        <w:rPr>
          <w:sz w:val="22"/>
        </w:rPr>
        <w:t xml:space="preserve">GoDaddy - </w:t>
      </w:r>
      <w:r w:rsidRPr="00681FD9">
        <w:rPr>
          <w:sz w:val="22"/>
        </w:rPr>
        <w:t>ca.godaddy.com</w:t>
      </w:r>
      <w:r w:rsidR="0077413C">
        <w:rPr>
          <w:sz w:val="22"/>
        </w:rPr>
        <w:br/>
      </w:r>
      <w:r w:rsidR="0077413C">
        <w:rPr>
          <w:sz w:val="22"/>
        </w:rPr>
        <w:br/>
      </w:r>
    </w:p>
    <w:p w:rsidR="0077413C" w:rsidRDefault="00681FD9" w:rsidP="00842C9C">
      <w:pPr>
        <w:pStyle w:val="NoSpacing"/>
        <w:numPr>
          <w:ilvl w:val="0"/>
          <w:numId w:val="3"/>
        </w:numPr>
        <w:ind w:left="360"/>
        <w:rPr>
          <w:sz w:val="22"/>
        </w:rPr>
      </w:pPr>
      <w:r>
        <w:rPr>
          <w:sz w:val="22"/>
        </w:rPr>
        <w:t>Complete the following table</w:t>
      </w:r>
      <w:r w:rsidR="0077413C">
        <w:rPr>
          <w:sz w:val="22"/>
        </w:rPr>
        <w:t>.</w:t>
      </w:r>
    </w:p>
    <w:p w:rsidR="00681FD9" w:rsidRDefault="00681FD9" w:rsidP="00681FD9">
      <w:pPr>
        <w:pStyle w:val="NoSpacing"/>
        <w:rPr>
          <w:sz w:val="22"/>
        </w:rPr>
      </w:pPr>
    </w:p>
    <w:tbl>
      <w:tblPr>
        <w:tblStyle w:val="TableGrid"/>
        <w:tblW w:w="0" w:type="auto"/>
        <w:tblLook w:val="04A0" w:firstRow="1" w:lastRow="0" w:firstColumn="1" w:lastColumn="0" w:noHBand="0" w:noVBand="1"/>
      </w:tblPr>
      <w:tblGrid>
        <w:gridCol w:w="3116"/>
        <w:gridCol w:w="3117"/>
        <w:gridCol w:w="3117"/>
      </w:tblGrid>
      <w:tr w:rsidR="00681FD9" w:rsidTr="00681FD9">
        <w:tc>
          <w:tcPr>
            <w:tcW w:w="3116" w:type="dxa"/>
          </w:tcPr>
          <w:p w:rsidR="00681FD9" w:rsidRDefault="00681FD9" w:rsidP="00681FD9">
            <w:pPr>
              <w:pStyle w:val="NoSpacing"/>
              <w:rPr>
                <w:sz w:val="22"/>
              </w:rPr>
            </w:pPr>
            <w:r>
              <w:rPr>
                <w:sz w:val="22"/>
              </w:rPr>
              <w:t>Topic</w:t>
            </w:r>
          </w:p>
        </w:tc>
        <w:tc>
          <w:tcPr>
            <w:tcW w:w="3117" w:type="dxa"/>
          </w:tcPr>
          <w:p w:rsidR="00681FD9" w:rsidRDefault="00681FD9" w:rsidP="00681FD9">
            <w:pPr>
              <w:pStyle w:val="NoSpacing"/>
              <w:rPr>
                <w:sz w:val="22"/>
              </w:rPr>
            </w:pPr>
            <w:r>
              <w:rPr>
                <w:sz w:val="22"/>
              </w:rPr>
              <w:t>SquareSpace</w:t>
            </w:r>
          </w:p>
        </w:tc>
        <w:tc>
          <w:tcPr>
            <w:tcW w:w="3117" w:type="dxa"/>
          </w:tcPr>
          <w:p w:rsidR="00681FD9" w:rsidRDefault="00681FD9" w:rsidP="00681FD9">
            <w:pPr>
              <w:pStyle w:val="NoSpacing"/>
              <w:rPr>
                <w:sz w:val="22"/>
              </w:rPr>
            </w:pPr>
            <w:r>
              <w:rPr>
                <w:sz w:val="22"/>
              </w:rPr>
              <w:t>GoDaddy</w:t>
            </w:r>
          </w:p>
        </w:tc>
      </w:tr>
      <w:tr w:rsidR="00681FD9" w:rsidTr="00681FD9">
        <w:tc>
          <w:tcPr>
            <w:tcW w:w="3116" w:type="dxa"/>
          </w:tcPr>
          <w:p w:rsidR="00681FD9" w:rsidRPr="00E541D1" w:rsidRDefault="00681FD9" w:rsidP="00681FD9">
            <w:pPr>
              <w:pStyle w:val="NoSpacing"/>
              <w:rPr>
                <w:sz w:val="20"/>
              </w:rPr>
            </w:pPr>
            <w:r w:rsidRPr="00E541D1">
              <w:rPr>
                <w:sz w:val="20"/>
              </w:rPr>
              <w:t>Website Hosting</w:t>
            </w:r>
          </w:p>
          <w:p w:rsidR="00681FD9" w:rsidRDefault="00681FD9" w:rsidP="00681FD9">
            <w:pPr>
              <w:pStyle w:val="NoSpacing"/>
              <w:numPr>
                <w:ilvl w:val="0"/>
                <w:numId w:val="8"/>
              </w:numPr>
              <w:ind w:left="247" w:hanging="180"/>
              <w:rPr>
                <w:sz w:val="20"/>
              </w:rPr>
            </w:pPr>
            <w:r w:rsidRPr="00E541D1">
              <w:rPr>
                <w:sz w:val="20"/>
              </w:rPr>
              <w:t xml:space="preserve">Template </w:t>
            </w:r>
            <w:r w:rsidR="00E541D1">
              <w:rPr>
                <w:sz w:val="20"/>
              </w:rPr>
              <w:t>Based Web Design</w:t>
            </w:r>
          </w:p>
          <w:p w:rsidR="00E541D1" w:rsidRDefault="00E541D1" w:rsidP="00681FD9">
            <w:pPr>
              <w:pStyle w:val="NoSpacing"/>
              <w:numPr>
                <w:ilvl w:val="0"/>
                <w:numId w:val="8"/>
              </w:numPr>
              <w:ind w:left="247" w:hanging="180"/>
              <w:rPr>
                <w:sz w:val="20"/>
              </w:rPr>
            </w:pPr>
            <w:r>
              <w:rPr>
                <w:sz w:val="20"/>
              </w:rPr>
              <w:t>Survey tools and other applications</w:t>
            </w:r>
          </w:p>
          <w:p w:rsidR="00E541D1" w:rsidRDefault="00E541D1" w:rsidP="00681FD9">
            <w:pPr>
              <w:pStyle w:val="NoSpacing"/>
              <w:numPr>
                <w:ilvl w:val="0"/>
                <w:numId w:val="8"/>
              </w:numPr>
              <w:ind w:left="247" w:hanging="180"/>
              <w:rPr>
                <w:sz w:val="20"/>
              </w:rPr>
            </w:pPr>
            <w:r>
              <w:rPr>
                <w:sz w:val="20"/>
              </w:rPr>
              <w:t>Internationalization</w:t>
            </w:r>
          </w:p>
          <w:p w:rsidR="00E541D1" w:rsidRDefault="00E541D1" w:rsidP="00681FD9">
            <w:pPr>
              <w:pStyle w:val="NoSpacing"/>
              <w:numPr>
                <w:ilvl w:val="0"/>
                <w:numId w:val="8"/>
              </w:numPr>
              <w:ind w:left="247" w:hanging="180"/>
              <w:rPr>
                <w:sz w:val="20"/>
              </w:rPr>
            </w:pPr>
            <w:r>
              <w:rPr>
                <w:sz w:val="20"/>
              </w:rPr>
              <w:t>Professional Design Service</w:t>
            </w:r>
          </w:p>
          <w:p w:rsidR="00E541D1" w:rsidRDefault="00E541D1" w:rsidP="00E541D1">
            <w:pPr>
              <w:pStyle w:val="NoSpacing"/>
              <w:numPr>
                <w:ilvl w:val="0"/>
                <w:numId w:val="8"/>
              </w:numPr>
              <w:ind w:left="247" w:hanging="180"/>
              <w:rPr>
                <w:sz w:val="20"/>
              </w:rPr>
            </w:pPr>
            <w:r>
              <w:rPr>
                <w:sz w:val="20"/>
              </w:rPr>
              <w:t>Website Analytics</w:t>
            </w:r>
          </w:p>
          <w:p w:rsidR="00FB0F14" w:rsidRDefault="00FB0F14" w:rsidP="00E541D1">
            <w:pPr>
              <w:pStyle w:val="NoSpacing"/>
              <w:numPr>
                <w:ilvl w:val="0"/>
                <w:numId w:val="8"/>
              </w:numPr>
              <w:ind w:left="247" w:hanging="180"/>
              <w:rPr>
                <w:sz w:val="20"/>
              </w:rPr>
            </w:pPr>
            <w:r>
              <w:rPr>
                <w:sz w:val="20"/>
              </w:rPr>
              <w:t>Backup &amp; Restore</w:t>
            </w:r>
          </w:p>
          <w:p w:rsidR="00E541D1" w:rsidRPr="00E541D1" w:rsidRDefault="00E541D1" w:rsidP="00E541D1">
            <w:pPr>
              <w:pStyle w:val="NoSpacing"/>
              <w:ind w:left="247"/>
              <w:rPr>
                <w:sz w:val="20"/>
              </w:rPr>
            </w:pPr>
          </w:p>
        </w:tc>
        <w:tc>
          <w:tcPr>
            <w:tcW w:w="3117" w:type="dxa"/>
          </w:tcPr>
          <w:p w:rsidR="00681FD9" w:rsidRPr="009E1FF0" w:rsidRDefault="009E1FF0" w:rsidP="00681FD9">
            <w:pPr>
              <w:pStyle w:val="NoSpacing"/>
              <w:rPr>
                <w:sz w:val="22"/>
                <w:szCs w:val="22"/>
              </w:rPr>
            </w:pPr>
            <w:r w:rsidRPr="009E1FF0">
              <w:rPr>
                <w:rFonts w:ascii="Helvetica" w:hAnsi="Helvetica" w:cs="Helvetica"/>
                <w:color w:val="000000"/>
                <w:sz w:val="22"/>
                <w:szCs w:val="22"/>
                <w:shd w:val="clear" w:color="auto" w:fill="FFFFFF"/>
              </w:rPr>
              <w:t>Choose from an unrivaled set of best-in-class website templates. Customize the design to fit your personal style and professional needs.</w:t>
            </w:r>
          </w:p>
        </w:tc>
        <w:tc>
          <w:tcPr>
            <w:tcW w:w="3117" w:type="dxa"/>
          </w:tcPr>
          <w:p w:rsidR="00681FD9" w:rsidRDefault="003950BB" w:rsidP="00681FD9">
            <w:pPr>
              <w:pStyle w:val="NoSpacing"/>
              <w:rPr>
                <w:sz w:val="22"/>
              </w:rPr>
            </w:pPr>
            <w:r>
              <w:rPr>
                <w:rFonts w:ascii="Helvetica" w:hAnsi="Helvetica" w:cs="Helvetica"/>
                <w:color w:val="111111"/>
                <w:shd w:val="clear" w:color="auto" w:fill="FFFFFF"/>
              </w:rPr>
              <w:t>Starting a website should always begin with a planning session. Before you build your website, watch this video for suggestions and guidance. </w:t>
            </w:r>
          </w:p>
        </w:tc>
      </w:tr>
      <w:tr w:rsidR="00681FD9" w:rsidTr="00681FD9">
        <w:tc>
          <w:tcPr>
            <w:tcW w:w="3116" w:type="dxa"/>
          </w:tcPr>
          <w:p w:rsidR="00681FD9" w:rsidRDefault="00681FD9" w:rsidP="00681FD9">
            <w:pPr>
              <w:pStyle w:val="NoSpacing"/>
              <w:rPr>
                <w:sz w:val="20"/>
              </w:rPr>
            </w:pPr>
            <w:r w:rsidRPr="00E541D1">
              <w:rPr>
                <w:sz w:val="20"/>
              </w:rPr>
              <w:t>E-Commece</w:t>
            </w:r>
          </w:p>
          <w:p w:rsidR="00E541D1" w:rsidRDefault="00E541D1" w:rsidP="00E541D1">
            <w:pPr>
              <w:pStyle w:val="NoSpacing"/>
              <w:numPr>
                <w:ilvl w:val="0"/>
                <w:numId w:val="8"/>
              </w:numPr>
              <w:ind w:left="247" w:hanging="180"/>
              <w:rPr>
                <w:sz w:val="20"/>
              </w:rPr>
            </w:pPr>
            <w:r>
              <w:rPr>
                <w:sz w:val="20"/>
              </w:rPr>
              <w:t>On-Line Store Support</w:t>
            </w:r>
          </w:p>
          <w:p w:rsidR="00E541D1" w:rsidRDefault="00E541D1" w:rsidP="00681FD9">
            <w:pPr>
              <w:pStyle w:val="NoSpacing"/>
              <w:numPr>
                <w:ilvl w:val="0"/>
                <w:numId w:val="8"/>
              </w:numPr>
              <w:ind w:left="247" w:hanging="180"/>
              <w:rPr>
                <w:sz w:val="20"/>
              </w:rPr>
            </w:pPr>
            <w:r>
              <w:rPr>
                <w:sz w:val="20"/>
              </w:rPr>
              <w:t>Check-Out Cart Management</w:t>
            </w:r>
          </w:p>
          <w:p w:rsidR="00E541D1" w:rsidRDefault="00E541D1" w:rsidP="00681FD9">
            <w:pPr>
              <w:pStyle w:val="NoSpacing"/>
              <w:numPr>
                <w:ilvl w:val="0"/>
                <w:numId w:val="8"/>
              </w:numPr>
              <w:ind w:left="247" w:hanging="180"/>
              <w:rPr>
                <w:sz w:val="20"/>
              </w:rPr>
            </w:pPr>
            <w:r>
              <w:rPr>
                <w:sz w:val="20"/>
              </w:rPr>
              <w:t>Credit Card Payment Processing</w:t>
            </w:r>
          </w:p>
          <w:p w:rsidR="00E541D1" w:rsidRDefault="00E541D1" w:rsidP="00681FD9">
            <w:pPr>
              <w:pStyle w:val="NoSpacing"/>
              <w:numPr>
                <w:ilvl w:val="0"/>
                <w:numId w:val="8"/>
              </w:numPr>
              <w:ind w:left="247" w:hanging="180"/>
              <w:rPr>
                <w:sz w:val="20"/>
              </w:rPr>
            </w:pPr>
            <w:r>
              <w:rPr>
                <w:sz w:val="20"/>
              </w:rPr>
              <w:t>SSL Certificates</w:t>
            </w:r>
          </w:p>
          <w:p w:rsidR="00E541D1" w:rsidRPr="00E541D1" w:rsidRDefault="00E541D1" w:rsidP="00E541D1">
            <w:pPr>
              <w:pStyle w:val="NoSpacing"/>
              <w:ind w:left="247"/>
              <w:rPr>
                <w:sz w:val="20"/>
              </w:rPr>
            </w:pPr>
          </w:p>
        </w:tc>
        <w:tc>
          <w:tcPr>
            <w:tcW w:w="3117" w:type="dxa"/>
          </w:tcPr>
          <w:p w:rsidR="00681FD9" w:rsidRDefault="009B0110" w:rsidP="00681FD9">
            <w:pPr>
              <w:pStyle w:val="NoSpacing"/>
              <w:rPr>
                <w:sz w:val="22"/>
              </w:rPr>
            </w:pPr>
            <w:r>
              <w:rPr>
                <w:color w:val="181818"/>
                <w:sz w:val="26"/>
                <w:szCs w:val="26"/>
                <w:shd w:val="clear" w:color="auto" w:fill="FFFFFF"/>
              </w:rPr>
              <w:t>All domains correctly added to your Squarespace site are automatically protected with free SSL certificates to improve security. SSL secures connections and prevents hackers from impersonating you or stealing visitors' information.</w:t>
            </w:r>
          </w:p>
        </w:tc>
        <w:tc>
          <w:tcPr>
            <w:tcW w:w="3117" w:type="dxa"/>
          </w:tcPr>
          <w:p w:rsidR="00681FD9" w:rsidRDefault="00E65D6A" w:rsidP="00681FD9">
            <w:pPr>
              <w:pStyle w:val="NoSpacing"/>
              <w:rPr>
                <w:sz w:val="22"/>
              </w:rPr>
            </w:pPr>
            <w:r>
              <w:rPr>
                <w:rFonts w:ascii="Helvetica" w:hAnsi="Helvetica" w:cs="Helvetica"/>
                <w:color w:val="111111"/>
                <w:shd w:val="clear" w:color="auto" w:fill="FFFFFF"/>
              </w:rPr>
              <w:t>An SSL Certificate protects the data going to and from you site — from personal info to credit card numbers — making it impossible for hackers to read them. And when visitors feel safe, they’re more likely to give you their business.</w:t>
            </w:r>
          </w:p>
        </w:tc>
      </w:tr>
      <w:tr w:rsidR="00681FD9" w:rsidTr="00681FD9">
        <w:tc>
          <w:tcPr>
            <w:tcW w:w="3116" w:type="dxa"/>
          </w:tcPr>
          <w:p w:rsidR="00681FD9" w:rsidRDefault="00681FD9" w:rsidP="00681FD9">
            <w:pPr>
              <w:pStyle w:val="NoSpacing"/>
              <w:rPr>
                <w:sz w:val="20"/>
              </w:rPr>
            </w:pPr>
            <w:r w:rsidRPr="00E541D1">
              <w:rPr>
                <w:sz w:val="20"/>
              </w:rPr>
              <w:t>Professional Email</w:t>
            </w:r>
          </w:p>
          <w:p w:rsidR="00E541D1" w:rsidRDefault="00E541D1" w:rsidP="00E541D1">
            <w:pPr>
              <w:pStyle w:val="NoSpacing"/>
              <w:numPr>
                <w:ilvl w:val="0"/>
                <w:numId w:val="8"/>
              </w:numPr>
              <w:ind w:left="247" w:hanging="180"/>
              <w:rPr>
                <w:sz w:val="20"/>
              </w:rPr>
            </w:pPr>
            <w:r>
              <w:rPr>
                <w:sz w:val="20"/>
              </w:rPr>
              <w:t>Domain Name Registration</w:t>
            </w:r>
          </w:p>
          <w:p w:rsidR="00156DE3" w:rsidRDefault="00156DE3" w:rsidP="00E541D1">
            <w:pPr>
              <w:pStyle w:val="NoSpacing"/>
              <w:numPr>
                <w:ilvl w:val="0"/>
                <w:numId w:val="8"/>
              </w:numPr>
              <w:ind w:left="247" w:hanging="180"/>
              <w:rPr>
                <w:sz w:val="20"/>
              </w:rPr>
            </w:pPr>
            <w:r>
              <w:rPr>
                <w:sz w:val="20"/>
              </w:rPr>
              <w:t>Domain Name Transfer</w:t>
            </w:r>
          </w:p>
          <w:p w:rsidR="00E541D1" w:rsidRDefault="00E541D1" w:rsidP="00E541D1">
            <w:pPr>
              <w:pStyle w:val="NoSpacing"/>
              <w:numPr>
                <w:ilvl w:val="0"/>
                <w:numId w:val="8"/>
              </w:numPr>
              <w:ind w:left="247" w:hanging="180"/>
              <w:rPr>
                <w:sz w:val="20"/>
              </w:rPr>
            </w:pPr>
            <w:r>
              <w:rPr>
                <w:sz w:val="20"/>
              </w:rPr>
              <w:t>DNS (Name Service)</w:t>
            </w:r>
          </w:p>
          <w:p w:rsidR="00E541D1" w:rsidRDefault="00E541D1" w:rsidP="00E541D1">
            <w:pPr>
              <w:pStyle w:val="NoSpacing"/>
              <w:numPr>
                <w:ilvl w:val="0"/>
                <w:numId w:val="8"/>
              </w:numPr>
              <w:ind w:left="247" w:hanging="180"/>
              <w:rPr>
                <w:sz w:val="20"/>
              </w:rPr>
            </w:pPr>
            <w:r>
              <w:rPr>
                <w:sz w:val="20"/>
              </w:rPr>
              <w:t>Web Mail</w:t>
            </w:r>
          </w:p>
          <w:p w:rsidR="00E541D1" w:rsidRDefault="00E541D1" w:rsidP="00E541D1">
            <w:pPr>
              <w:pStyle w:val="NoSpacing"/>
              <w:numPr>
                <w:ilvl w:val="0"/>
                <w:numId w:val="8"/>
              </w:numPr>
              <w:ind w:left="247" w:hanging="180"/>
              <w:rPr>
                <w:sz w:val="20"/>
              </w:rPr>
            </w:pPr>
            <w:r>
              <w:rPr>
                <w:sz w:val="20"/>
              </w:rPr>
              <w:t>IMAP / POP3 Support</w:t>
            </w:r>
          </w:p>
          <w:p w:rsidR="00E541D1" w:rsidRPr="00E541D1" w:rsidRDefault="00E541D1" w:rsidP="00681FD9">
            <w:pPr>
              <w:pStyle w:val="NoSpacing"/>
              <w:rPr>
                <w:sz w:val="20"/>
              </w:rPr>
            </w:pPr>
          </w:p>
        </w:tc>
        <w:tc>
          <w:tcPr>
            <w:tcW w:w="3117" w:type="dxa"/>
          </w:tcPr>
          <w:p w:rsidR="00681FD9" w:rsidRDefault="009B0110" w:rsidP="00681FD9">
            <w:pPr>
              <w:pStyle w:val="NoSpacing"/>
              <w:rPr>
                <w:sz w:val="22"/>
              </w:rPr>
            </w:pPr>
            <w:r>
              <w:rPr>
                <w:rFonts w:ascii="Helvetica" w:hAnsi="Helvetica" w:cs="Helvetica"/>
                <w:color w:val="000000"/>
                <w:sz w:val="33"/>
                <w:szCs w:val="33"/>
                <w:shd w:val="clear" w:color="auto" w:fill="FFFFFF"/>
              </w:rPr>
              <w:t>Buying a domain with Squarespace is simple and straightforward. There are no hidden fees, price hikes, or ads.</w:t>
            </w:r>
          </w:p>
        </w:tc>
        <w:tc>
          <w:tcPr>
            <w:tcW w:w="3117" w:type="dxa"/>
          </w:tcPr>
          <w:p w:rsidR="00E65D6A" w:rsidRPr="00E65D6A" w:rsidRDefault="00E65D6A" w:rsidP="00E65D6A">
            <w:pPr>
              <w:shd w:val="clear" w:color="auto" w:fill="FFFFFF"/>
              <w:rPr>
                <w:rFonts w:ascii="Helvetica" w:eastAsia="Times New Roman" w:hAnsi="Helvetica" w:cs="Helvetica"/>
                <w:color w:val="111111"/>
              </w:rPr>
            </w:pPr>
            <w:r w:rsidRPr="00E65D6A">
              <w:rPr>
                <w:rFonts w:ascii="Helvetica" w:eastAsia="Times New Roman" w:hAnsi="Helvetica" w:cs="Helvetica"/>
                <w:noProof/>
                <w:color w:val="111111"/>
              </w:rPr>
              <w:drawing>
                <wp:inline distT="0" distB="0" distL="0" distR="0">
                  <wp:extent cx="1819275" cy="1143000"/>
                  <wp:effectExtent l="0" t="0" r="9525" b="0"/>
                  <wp:docPr id="1" name="Picture 1" descr="Img Dot Online 12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Dot Online 120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143000"/>
                          </a:xfrm>
                          <a:prstGeom prst="rect">
                            <a:avLst/>
                          </a:prstGeom>
                          <a:noFill/>
                          <a:ln>
                            <a:noFill/>
                          </a:ln>
                        </pic:spPr>
                      </pic:pic>
                    </a:graphicData>
                  </a:graphic>
                </wp:inline>
              </w:drawing>
            </w:r>
          </w:p>
          <w:p w:rsidR="00E65D6A" w:rsidRPr="00E65D6A" w:rsidRDefault="00E65D6A" w:rsidP="00E65D6A">
            <w:pPr>
              <w:shd w:val="clear" w:color="auto" w:fill="FFFFFF"/>
              <w:spacing w:line="480" w:lineRule="atLeast"/>
              <w:rPr>
                <w:rFonts w:ascii="inherit" w:eastAsia="Times New Roman" w:hAnsi="inherit" w:cs="Helvetica"/>
                <w:color w:val="111111"/>
              </w:rPr>
            </w:pPr>
            <w:r w:rsidRPr="00E65D6A">
              <w:rPr>
                <w:rFonts w:ascii="inherit" w:eastAsia="Times New Roman" w:hAnsi="inherit" w:cs="Helvetica"/>
                <w:b/>
                <w:bCs/>
                <w:color w:val="111111"/>
              </w:rPr>
              <w:t>.online</w:t>
            </w:r>
          </w:p>
          <w:p w:rsidR="00E65D6A" w:rsidRPr="00E65D6A" w:rsidRDefault="00E65D6A" w:rsidP="00E65D6A">
            <w:pPr>
              <w:shd w:val="clear" w:color="auto" w:fill="FFFFFF"/>
              <w:spacing w:after="100" w:afterAutospacing="1"/>
              <w:rPr>
                <w:rFonts w:ascii="Helvetica" w:eastAsia="Times New Roman" w:hAnsi="Helvetica" w:cs="Helvetica"/>
                <w:color w:val="111111"/>
              </w:rPr>
            </w:pPr>
            <w:r w:rsidRPr="00E65D6A">
              <w:rPr>
                <w:rFonts w:ascii="Helvetica" w:eastAsia="Times New Roman" w:hAnsi="Helvetica" w:cs="Helvetica"/>
                <w:color w:val="111111"/>
              </w:rPr>
              <w:t>Business is tough. Make your domain name easy.</w:t>
            </w:r>
          </w:p>
          <w:p w:rsidR="00E65D6A" w:rsidRPr="00E65D6A" w:rsidRDefault="00E65D6A" w:rsidP="00E65D6A">
            <w:pPr>
              <w:shd w:val="clear" w:color="auto" w:fill="FFFFFF"/>
              <w:spacing w:afterAutospacing="1"/>
              <w:rPr>
                <w:rFonts w:ascii="Helvetica" w:eastAsia="Times New Roman" w:hAnsi="Helvetica" w:cs="Helvetica"/>
                <w:color w:val="111111"/>
              </w:rPr>
            </w:pPr>
            <w:r w:rsidRPr="00E65D6A">
              <w:rPr>
                <w:rFonts w:ascii="Helvetica" w:eastAsia="Times New Roman" w:hAnsi="Helvetica" w:cs="Helvetica"/>
                <w:color w:val="111111"/>
              </w:rPr>
              <w:t>Starting at</w:t>
            </w:r>
            <w:r w:rsidRPr="00E65D6A">
              <w:rPr>
                <w:rFonts w:ascii="Helvetica" w:eastAsia="Times New Roman" w:hAnsi="Helvetica" w:cs="Helvetica"/>
                <w:color w:val="111111"/>
              </w:rPr>
              <w:br/>
            </w:r>
            <w:r w:rsidRPr="00E65D6A">
              <w:rPr>
                <w:rFonts w:ascii="Times New Roman" w:eastAsia="Times New Roman" w:hAnsi="Times New Roman" w:cs="Times New Roman"/>
                <w:color w:val="111111"/>
              </w:rPr>
              <w:t>C$0.99*</w:t>
            </w:r>
          </w:p>
          <w:p w:rsidR="00E65D6A" w:rsidRPr="00E65D6A" w:rsidRDefault="00E65D6A" w:rsidP="00E65D6A">
            <w:pPr>
              <w:shd w:val="clear" w:color="auto" w:fill="FFFFFF"/>
              <w:rPr>
                <w:rFonts w:ascii="Helvetica" w:eastAsia="Times New Roman" w:hAnsi="Helvetica" w:cs="Helvetica"/>
                <w:color w:val="111111"/>
              </w:rPr>
            </w:pPr>
            <w:r w:rsidRPr="00E65D6A">
              <w:rPr>
                <w:rFonts w:ascii="Helvetica" w:eastAsia="Times New Roman" w:hAnsi="Helvetica" w:cs="Helvetica"/>
                <w:b/>
                <w:bCs/>
                <w:color w:val="111111"/>
              </w:rPr>
              <w:t>was </w:t>
            </w:r>
            <w:r w:rsidRPr="00E65D6A">
              <w:rPr>
                <w:rFonts w:ascii="Helvetica" w:eastAsia="Times New Roman" w:hAnsi="Helvetica" w:cs="Helvetica"/>
                <w:b/>
                <w:bCs/>
                <w:strike/>
                <w:color w:val="111111"/>
              </w:rPr>
              <w:t>C$67.99*</w:t>
            </w:r>
          </w:p>
          <w:p w:rsidR="00681FD9" w:rsidRDefault="00681FD9" w:rsidP="00681FD9">
            <w:pPr>
              <w:pStyle w:val="NoSpacing"/>
              <w:rPr>
                <w:sz w:val="22"/>
              </w:rPr>
            </w:pPr>
          </w:p>
        </w:tc>
      </w:tr>
      <w:tr w:rsidR="00681FD9" w:rsidTr="00681FD9">
        <w:tc>
          <w:tcPr>
            <w:tcW w:w="3116" w:type="dxa"/>
          </w:tcPr>
          <w:p w:rsidR="00E541D1" w:rsidRDefault="00FB0F14" w:rsidP="00E541D1">
            <w:pPr>
              <w:pStyle w:val="NoSpacing"/>
              <w:rPr>
                <w:sz w:val="20"/>
              </w:rPr>
            </w:pPr>
            <w:r>
              <w:rPr>
                <w:sz w:val="20"/>
              </w:rPr>
              <w:lastRenderedPageBreak/>
              <w:t>Other Services</w:t>
            </w:r>
          </w:p>
          <w:p w:rsidR="00E541D1" w:rsidRDefault="00FB0F14" w:rsidP="00E541D1">
            <w:pPr>
              <w:pStyle w:val="NoSpacing"/>
              <w:numPr>
                <w:ilvl w:val="0"/>
                <w:numId w:val="8"/>
              </w:numPr>
              <w:ind w:left="247" w:hanging="180"/>
              <w:rPr>
                <w:sz w:val="20"/>
              </w:rPr>
            </w:pPr>
            <w:r>
              <w:rPr>
                <w:sz w:val="20"/>
              </w:rPr>
              <w:t xml:space="preserve">Blogging </w:t>
            </w:r>
          </w:p>
          <w:p w:rsidR="00FB0F14" w:rsidRDefault="00FB0F14" w:rsidP="00E541D1">
            <w:pPr>
              <w:pStyle w:val="NoSpacing"/>
              <w:numPr>
                <w:ilvl w:val="0"/>
                <w:numId w:val="8"/>
              </w:numPr>
              <w:ind w:left="247" w:hanging="180"/>
              <w:rPr>
                <w:sz w:val="20"/>
              </w:rPr>
            </w:pPr>
            <w:r>
              <w:rPr>
                <w:sz w:val="20"/>
              </w:rPr>
              <w:t>Cloud File Storage</w:t>
            </w:r>
          </w:p>
          <w:p w:rsidR="00FB0F14" w:rsidRDefault="00FB0F14" w:rsidP="00E541D1">
            <w:pPr>
              <w:pStyle w:val="NoSpacing"/>
              <w:numPr>
                <w:ilvl w:val="0"/>
                <w:numId w:val="8"/>
              </w:numPr>
              <w:ind w:left="247" w:hanging="180"/>
              <w:rPr>
                <w:sz w:val="20"/>
              </w:rPr>
            </w:pPr>
            <w:r>
              <w:rPr>
                <w:sz w:val="20"/>
              </w:rPr>
              <w:t>Media Streaming</w:t>
            </w:r>
          </w:p>
          <w:p w:rsidR="00681FD9" w:rsidRPr="00E541D1" w:rsidRDefault="00681FD9" w:rsidP="00681FD9">
            <w:pPr>
              <w:pStyle w:val="NoSpacing"/>
              <w:rPr>
                <w:sz w:val="20"/>
              </w:rPr>
            </w:pPr>
          </w:p>
        </w:tc>
        <w:tc>
          <w:tcPr>
            <w:tcW w:w="3117" w:type="dxa"/>
          </w:tcPr>
          <w:p w:rsidR="00681FD9" w:rsidRDefault="009B0110" w:rsidP="00681FD9">
            <w:pPr>
              <w:pStyle w:val="NoSpacing"/>
              <w:rPr>
                <w:sz w:val="22"/>
              </w:rPr>
            </w:pPr>
            <w:r>
              <w:rPr>
                <w:color w:val="222222"/>
                <w:sz w:val="20"/>
                <w:szCs w:val="20"/>
                <w:shd w:val="clear" w:color="auto" w:fill="FFFFFF"/>
              </w:rPr>
              <w:t>You can add a </w:t>
            </w:r>
            <w:r>
              <w:rPr>
                <w:b/>
                <w:bCs/>
                <w:color w:val="222222"/>
                <w:sz w:val="20"/>
                <w:szCs w:val="20"/>
                <w:shd w:val="clear" w:color="auto" w:fill="FFFFFF"/>
              </w:rPr>
              <w:t>Blog</w:t>
            </w:r>
            <w:r>
              <w:rPr>
                <w:color w:val="222222"/>
                <w:sz w:val="20"/>
                <w:szCs w:val="20"/>
                <w:shd w:val="clear" w:color="auto" w:fill="FFFFFF"/>
              </w:rPr>
              <w:t> Page, create </w:t>
            </w:r>
            <w:r>
              <w:rPr>
                <w:b/>
                <w:bCs/>
                <w:color w:val="222222"/>
                <w:sz w:val="20"/>
                <w:szCs w:val="20"/>
                <w:shd w:val="clear" w:color="auto" w:fill="FFFFFF"/>
              </w:rPr>
              <w:t>blog</w:t>
            </w:r>
            <w:r>
              <w:rPr>
                <w:color w:val="222222"/>
                <w:sz w:val="20"/>
                <w:szCs w:val="20"/>
                <w:shd w:val="clear" w:color="auto" w:fill="FFFFFF"/>
              </w:rPr>
              <w:t> posts, tag and categorize posts, create post excerpts, enable comments, push your posts to social media, and more. Tip: You can update your </w:t>
            </w:r>
            <w:r>
              <w:rPr>
                <w:b/>
                <w:bCs/>
                <w:color w:val="222222"/>
                <w:sz w:val="20"/>
                <w:szCs w:val="20"/>
                <w:shd w:val="clear" w:color="auto" w:fill="FFFFFF"/>
              </w:rPr>
              <w:t>blog</w:t>
            </w:r>
            <w:r>
              <w:rPr>
                <w:color w:val="222222"/>
                <w:sz w:val="20"/>
                <w:szCs w:val="20"/>
                <w:shd w:val="clear" w:color="auto" w:fill="FFFFFF"/>
              </w:rPr>
              <w:t> on the computer, or through the </w:t>
            </w:r>
            <w:r>
              <w:rPr>
                <w:b/>
                <w:bCs/>
                <w:color w:val="222222"/>
                <w:sz w:val="20"/>
                <w:szCs w:val="20"/>
                <w:shd w:val="clear" w:color="auto" w:fill="FFFFFF"/>
              </w:rPr>
              <w:t>Squarespace</w:t>
            </w:r>
            <w:r>
              <w:rPr>
                <w:color w:val="222222"/>
                <w:sz w:val="20"/>
                <w:szCs w:val="20"/>
                <w:shd w:val="clear" w:color="auto" w:fill="FFFFFF"/>
              </w:rPr>
              <w:t> App. It's not possible to update your </w:t>
            </w:r>
            <w:r>
              <w:rPr>
                <w:b/>
                <w:bCs/>
                <w:color w:val="222222"/>
                <w:sz w:val="20"/>
                <w:szCs w:val="20"/>
                <w:shd w:val="clear" w:color="auto" w:fill="FFFFFF"/>
              </w:rPr>
              <w:t>Squarespace blog</w:t>
            </w:r>
            <w:r>
              <w:rPr>
                <w:color w:val="222222"/>
                <w:sz w:val="20"/>
                <w:szCs w:val="20"/>
                <w:shd w:val="clear" w:color="auto" w:fill="FFFFFF"/>
              </w:rPr>
              <w:t> via an XML-RPC client.</w:t>
            </w:r>
          </w:p>
        </w:tc>
        <w:tc>
          <w:tcPr>
            <w:tcW w:w="3117" w:type="dxa"/>
          </w:tcPr>
          <w:p w:rsidR="00681FD9" w:rsidRDefault="003950BB" w:rsidP="00681FD9">
            <w:pPr>
              <w:pStyle w:val="NoSpacing"/>
              <w:rPr>
                <w:sz w:val="22"/>
              </w:rPr>
            </w:pPr>
            <w:r>
              <w:rPr>
                <w:sz w:val="22"/>
              </w:rPr>
              <w:t>Blog home</w:t>
            </w:r>
          </w:p>
        </w:tc>
      </w:tr>
    </w:tbl>
    <w:p w:rsidR="00681FD9" w:rsidRDefault="00681FD9" w:rsidP="00681FD9">
      <w:pPr>
        <w:pStyle w:val="NoSpacing"/>
        <w:rPr>
          <w:sz w:val="22"/>
        </w:rPr>
      </w:pPr>
    </w:p>
    <w:p w:rsidR="0077413C" w:rsidRDefault="0077413C" w:rsidP="0077413C">
      <w:pPr>
        <w:pStyle w:val="NoSpacing"/>
        <w:ind w:left="360"/>
        <w:rPr>
          <w:sz w:val="22"/>
        </w:rPr>
      </w:pPr>
    </w:p>
    <w:p w:rsidR="0077413C" w:rsidRDefault="0077413C" w:rsidP="0077413C">
      <w:pPr>
        <w:pStyle w:val="NoSpacing"/>
        <w:ind w:left="360"/>
        <w:rPr>
          <w:sz w:val="22"/>
        </w:rPr>
      </w:pPr>
    </w:p>
    <w:p w:rsidR="00744E4B" w:rsidRDefault="00744E4B">
      <w:pPr>
        <w:rPr>
          <w:b/>
          <w:u w:val="single"/>
        </w:rPr>
      </w:pPr>
      <w:r>
        <w:rPr>
          <w:b/>
          <w:u w:val="single"/>
        </w:rPr>
        <w:br w:type="page"/>
      </w:r>
    </w:p>
    <w:p w:rsidR="00681FD9" w:rsidRPr="00D851E5" w:rsidRDefault="00681FD9" w:rsidP="00681FD9">
      <w:pPr>
        <w:pStyle w:val="NoSpacing"/>
        <w:rPr>
          <w:b/>
          <w:u w:val="single"/>
        </w:rPr>
      </w:pPr>
      <w:r w:rsidRPr="00D851E5">
        <w:rPr>
          <w:b/>
          <w:u w:val="single"/>
        </w:rPr>
        <w:lastRenderedPageBreak/>
        <w:t xml:space="preserve">Day </w:t>
      </w:r>
      <w:r>
        <w:rPr>
          <w:b/>
          <w:u w:val="single"/>
        </w:rPr>
        <w:t>5.</w:t>
      </w:r>
      <w:r w:rsidR="00E541D1">
        <w:rPr>
          <w:b/>
          <w:u w:val="single"/>
        </w:rPr>
        <w:t>2</w:t>
      </w:r>
      <w:r w:rsidRPr="00D851E5">
        <w:rPr>
          <w:b/>
          <w:u w:val="single"/>
        </w:rPr>
        <w:t xml:space="preserve"> – </w:t>
      </w:r>
      <w:r w:rsidR="00E541D1">
        <w:rPr>
          <w:b/>
          <w:u w:val="single"/>
        </w:rPr>
        <w:t>Internet Service Provider (ISP)</w:t>
      </w:r>
    </w:p>
    <w:p w:rsidR="00681FD9" w:rsidRDefault="00681FD9" w:rsidP="00681FD9">
      <w:pPr>
        <w:pStyle w:val="NoSpacing"/>
        <w:rPr>
          <w:sz w:val="22"/>
        </w:rPr>
      </w:pPr>
    </w:p>
    <w:p w:rsidR="00681FD9" w:rsidRDefault="00744E4B" w:rsidP="00681FD9">
      <w:pPr>
        <w:pStyle w:val="NoSpacing"/>
        <w:rPr>
          <w:sz w:val="22"/>
        </w:rPr>
      </w:pPr>
      <w:r>
        <w:rPr>
          <w:sz w:val="22"/>
        </w:rPr>
        <w:t>Internet Service Providers (ISPs) provide hardware and software services to connect your LAN (in your house or your business) to the Internet.</w:t>
      </w:r>
    </w:p>
    <w:p w:rsidR="00744E4B" w:rsidRDefault="00744E4B" w:rsidP="00681FD9">
      <w:pPr>
        <w:pStyle w:val="NoSpacing"/>
        <w:rPr>
          <w:sz w:val="22"/>
        </w:rPr>
      </w:pPr>
    </w:p>
    <w:p w:rsidR="00744E4B" w:rsidRDefault="00744E4B" w:rsidP="00681FD9">
      <w:pPr>
        <w:pStyle w:val="NoSpacing"/>
        <w:rPr>
          <w:sz w:val="22"/>
        </w:rPr>
      </w:pPr>
      <w:r>
        <w:rPr>
          <w:sz w:val="22"/>
        </w:rPr>
        <w:t>Two most popular ISPs in Ontario are Bell and Rogers, but there are other choices.</w:t>
      </w:r>
    </w:p>
    <w:p w:rsidR="00744E4B" w:rsidRDefault="00744E4B" w:rsidP="00681FD9">
      <w:pPr>
        <w:pStyle w:val="NoSpacing"/>
        <w:rPr>
          <w:sz w:val="22"/>
        </w:rPr>
      </w:pPr>
    </w:p>
    <w:p w:rsidR="00744E4B" w:rsidRDefault="00744E4B" w:rsidP="00681FD9">
      <w:pPr>
        <w:pStyle w:val="NoSpacing"/>
        <w:rPr>
          <w:sz w:val="22"/>
        </w:rPr>
      </w:pPr>
      <w:r>
        <w:rPr>
          <w:sz w:val="22"/>
        </w:rPr>
        <w:t>Select an alternative ISP that operates in Southern Ontario to answer the following questions. Suggestions are:</w:t>
      </w:r>
    </w:p>
    <w:p w:rsidR="002B6DA3" w:rsidRDefault="002B6DA3" w:rsidP="002B6DA3">
      <w:pPr>
        <w:pStyle w:val="NoSpacing"/>
        <w:numPr>
          <w:ilvl w:val="0"/>
          <w:numId w:val="10"/>
        </w:numPr>
      </w:pPr>
      <w:r>
        <w:rPr>
          <w:sz w:val="22"/>
        </w:rPr>
        <w:t xml:space="preserve">Primus - </w:t>
      </w:r>
      <w:hyperlink r:id="rId9" w:history="1">
        <w:r>
          <w:rPr>
            <w:rStyle w:val="Hyperlink"/>
          </w:rPr>
          <w:t>https://primus.ca/</w:t>
        </w:r>
      </w:hyperlink>
    </w:p>
    <w:p w:rsidR="002B6DA3" w:rsidRDefault="002B6DA3" w:rsidP="002B6DA3">
      <w:pPr>
        <w:pStyle w:val="NoSpacing"/>
        <w:numPr>
          <w:ilvl w:val="0"/>
          <w:numId w:val="10"/>
        </w:numPr>
      </w:pPr>
      <w:r>
        <w:t xml:space="preserve">ExecuLink - </w:t>
      </w:r>
      <w:hyperlink r:id="rId10" w:history="1">
        <w:r>
          <w:rPr>
            <w:rStyle w:val="Hyperlink"/>
          </w:rPr>
          <w:t>https://www.execulink.ca/</w:t>
        </w:r>
      </w:hyperlink>
    </w:p>
    <w:p w:rsidR="002B6DA3" w:rsidRDefault="002B6DA3" w:rsidP="002B6DA3">
      <w:pPr>
        <w:pStyle w:val="NoSpacing"/>
        <w:numPr>
          <w:ilvl w:val="0"/>
          <w:numId w:val="10"/>
        </w:numPr>
      </w:pPr>
      <w:r>
        <w:t>Xplorenet -</w:t>
      </w:r>
      <w:r w:rsidRPr="002B6DA3">
        <w:t xml:space="preserve"> </w:t>
      </w:r>
      <w:hyperlink r:id="rId11" w:history="1">
        <w:r>
          <w:rPr>
            <w:rStyle w:val="Hyperlink"/>
          </w:rPr>
          <w:t>https://get.xplornet.com/</w:t>
        </w:r>
      </w:hyperlink>
    </w:p>
    <w:p w:rsidR="002B6DA3" w:rsidRDefault="002B6DA3" w:rsidP="002B6DA3">
      <w:pPr>
        <w:pStyle w:val="NoSpacing"/>
        <w:numPr>
          <w:ilvl w:val="0"/>
          <w:numId w:val="10"/>
        </w:numPr>
        <w:rPr>
          <w:sz w:val="22"/>
        </w:rPr>
      </w:pPr>
      <w:r>
        <w:rPr>
          <w:sz w:val="22"/>
        </w:rPr>
        <w:t xml:space="preserve">Start.ca - </w:t>
      </w:r>
      <w:hyperlink r:id="rId12" w:history="1">
        <w:r>
          <w:rPr>
            <w:rStyle w:val="Hyperlink"/>
          </w:rPr>
          <w:t>https://www.start.ca/</w:t>
        </w:r>
      </w:hyperlink>
    </w:p>
    <w:p w:rsidR="00744E4B" w:rsidRDefault="00744E4B" w:rsidP="00681FD9">
      <w:pPr>
        <w:pStyle w:val="NoSpacing"/>
        <w:rPr>
          <w:sz w:val="22"/>
        </w:rPr>
      </w:pPr>
    </w:p>
    <w:p w:rsidR="00744E4B" w:rsidRDefault="00744E4B" w:rsidP="00681FD9">
      <w:pPr>
        <w:pStyle w:val="NoSpacing"/>
        <w:rPr>
          <w:sz w:val="22"/>
        </w:rPr>
      </w:pPr>
    </w:p>
    <w:p w:rsidR="00744E4B" w:rsidRDefault="00744E4B" w:rsidP="009A0B71">
      <w:pPr>
        <w:pStyle w:val="NoSpacing"/>
        <w:numPr>
          <w:ilvl w:val="0"/>
          <w:numId w:val="9"/>
        </w:numPr>
        <w:ind w:left="360"/>
        <w:rPr>
          <w:sz w:val="22"/>
        </w:rPr>
      </w:pPr>
      <w:r>
        <w:rPr>
          <w:sz w:val="22"/>
        </w:rPr>
        <w:t>What residential (i.e. home) service packages do they provide?</w:t>
      </w:r>
    </w:p>
    <w:p w:rsidR="00744E4B" w:rsidRDefault="00744E4B" w:rsidP="009A0B71">
      <w:pPr>
        <w:pStyle w:val="NoSpacing"/>
        <w:numPr>
          <w:ilvl w:val="1"/>
          <w:numId w:val="9"/>
        </w:numPr>
        <w:ind w:left="720"/>
        <w:rPr>
          <w:sz w:val="22"/>
        </w:rPr>
      </w:pPr>
      <w:r>
        <w:rPr>
          <w:sz w:val="22"/>
        </w:rPr>
        <w:t>Bandwidth Speed (both upload &amp; download)</w:t>
      </w:r>
      <w:r w:rsidR="00EE5ABD">
        <w:rPr>
          <w:sz w:val="22"/>
        </w:rPr>
        <w:t xml:space="preserve"> </w:t>
      </w:r>
    </w:p>
    <w:p w:rsidR="00EE5ABD" w:rsidRPr="00EE5ABD" w:rsidRDefault="00EE5ABD" w:rsidP="00EE5ABD">
      <w:pPr>
        <w:pStyle w:val="NoSpacing"/>
        <w:ind w:left="720"/>
        <w:rPr>
          <w:sz w:val="22"/>
        </w:rPr>
      </w:pPr>
      <w:r w:rsidRPr="00EE5ABD">
        <w:rPr>
          <w:bCs/>
          <w:color w:val="222222"/>
          <w:shd w:val="clear" w:color="auto" w:fill="FFFFFF"/>
        </w:rPr>
        <w:t>Generally</w:t>
      </w:r>
      <w:r w:rsidRPr="00EE5ABD">
        <w:rPr>
          <w:color w:val="222222"/>
          <w:shd w:val="clear" w:color="auto" w:fill="FFFFFF"/>
        </w:rPr>
        <w:t>, the Internet backbone and </w:t>
      </w:r>
      <w:r w:rsidRPr="00EE5ABD">
        <w:rPr>
          <w:bCs/>
          <w:color w:val="222222"/>
          <w:shd w:val="clear" w:color="auto" w:fill="FFFFFF"/>
        </w:rPr>
        <w:t>connections</w:t>
      </w:r>
      <w:r w:rsidRPr="00EE5ABD">
        <w:rPr>
          <w:color w:val="222222"/>
          <w:shd w:val="clear" w:color="auto" w:fill="FFFFFF"/>
        </w:rPr>
        <w:t> between servers have the </w:t>
      </w:r>
      <w:r w:rsidRPr="00EE5ABD">
        <w:rPr>
          <w:bCs/>
          <w:color w:val="222222"/>
          <w:shd w:val="clear" w:color="auto" w:fill="FFFFFF"/>
        </w:rPr>
        <w:t>most bandwidth</w:t>
      </w:r>
      <w:r w:rsidRPr="00EE5ABD">
        <w:rPr>
          <w:color w:val="222222"/>
          <w:shd w:val="clear" w:color="auto" w:fill="FFFFFF"/>
        </w:rPr>
        <w:t>, so they rarely serve as bottlenecks. Instead, the </w:t>
      </w:r>
      <w:r w:rsidRPr="00EE5ABD">
        <w:rPr>
          <w:bCs/>
          <w:color w:val="222222"/>
          <w:shd w:val="clear" w:color="auto" w:fill="FFFFFF"/>
        </w:rPr>
        <w:t>most</w:t>
      </w:r>
      <w:r w:rsidRPr="00EE5ABD">
        <w:rPr>
          <w:color w:val="222222"/>
          <w:shd w:val="clear" w:color="auto" w:fill="FFFFFF"/>
        </w:rPr>
        <w:t> common Internet bottleneck is your </w:t>
      </w:r>
      <w:r w:rsidRPr="00EE5ABD">
        <w:rPr>
          <w:bCs/>
          <w:color w:val="222222"/>
          <w:shd w:val="clear" w:color="auto" w:fill="FFFFFF"/>
        </w:rPr>
        <w:t>connection</w:t>
      </w:r>
      <w:r w:rsidRPr="00EE5ABD">
        <w:rPr>
          <w:color w:val="222222"/>
          <w:shd w:val="clear" w:color="auto" w:fill="FFFFFF"/>
        </w:rPr>
        <w:t> to your ISP. NOTE: </w:t>
      </w:r>
      <w:r w:rsidRPr="00EE5ABD">
        <w:rPr>
          <w:bCs/>
          <w:color w:val="222222"/>
          <w:shd w:val="clear" w:color="auto" w:fill="FFFFFF"/>
        </w:rPr>
        <w:t>Bandwidth</w:t>
      </w:r>
      <w:r w:rsidRPr="00EE5ABD">
        <w:rPr>
          <w:color w:val="222222"/>
          <w:shd w:val="clear" w:color="auto" w:fill="FFFFFF"/>
        </w:rPr>
        <w:t> also refers to a range of frequencies used to transmit a signal</w:t>
      </w:r>
    </w:p>
    <w:p w:rsidR="00744E4B" w:rsidRDefault="00744E4B" w:rsidP="009A0B71">
      <w:pPr>
        <w:pStyle w:val="NoSpacing"/>
        <w:numPr>
          <w:ilvl w:val="1"/>
          <w:numId w:val="9"/>
        </w:numPr>
        <w:ind w:left="720"/>
        <w:rPr>
          <w:sz w:val="22"/>
        </w:rPr>
      </w:pPr>
      <w:r>
        <w:rPr>
          <w:sz w:val="22"/>
        </w:rPr>
        <w:t>Data Limits (and cost for exceeding limits)</w:t>
      </w:r>
    </w:p>
    <w:p w:rsidR="00EE5ABD" w:rsidRPr="00EE5ABD" w:rsidRDefault="00EE5ABD" w:rsidP="00EE5ABD">
      <w:pPr>
        <w:pStyle w:val="NoSpacing"/>
        <w:ind w:left="720"/>
        <w:rPr>
          <w:sz w:val="22"/>
        </w:rPr>
      </w:pPr>
      <w:r w:rsidRPr="00EE5ABD">
        <w:rPr>
          <w:bCs/>
          <w:color w:val="222222"/>
          <w:shd w:val="clear" w:color="auto" w:fill="FFFFFF"/>
        </w:rPr>
        <w:t>CenturyLink</w:t>
      </w:r>
      <w:r w:rsidRPr="00EE5ABD">
        <w:rPr>
          <w:color w:val="222222"/>
          <w:shd w:val="clear" w:color="auto" w:fill="FFFFFF"/>
        </w:rPr>
        <w:t> has a 1 TB </w:t>
      </w:r>
      <w:r w:rsidRPr="00EE5ABD">
        <w:rPr>
          <w:bCs/>
          <w:color w:val="222222"/>
          <w:shd w:val="clear" w:color="auto" w:fill="FFFFFF"/>
        </w:rPr>
        <w:t>data cap</w:t>
      </w:r>
      <w:r w:rsidRPr="00EE5ABD">
        <w:rPr>
          <w:color w:val="222222"/>
          <w:shd w:val="clear" w:color="auto" w:fill="FFFFFF"/>
        </w:rPr>
        <w:t> in place for most plans. Business customers, customers on the 1 Gig plan, and </w:t>
      </w:r>
      <w:r w:rsidRPr="00EE5ABD">
        <w:rPr>
          <w:bCs/>
          <w:color w:val="222222"/>
          <w:shd w:val="clear" w:color="auto" w:fill="FFFFFF"/>
        </w:rPr>
        <w:t>CenturyLink</w:t>
      </w:r>
      <w:r w:rsidRPr="00EE5ABD">
        <w:rPr>
          <w:color w:val="222222"/>
          <w:shd w:val="clear" w:color="auto" w:fill="FFFFFF"/>
        </w:rPr>
        <w:t> Prism customers are not subject to this </w:t>
      </w:r>
      <w:r w:rsidRPr="00EE5ABD">
        <w:rPr>
          <w:bCs/>
          <w:color w:val="222222"/>
          <w:shd w:val="clear" w:color="auto" w:fill="FFFFFF"/>
        </w:rPr>
        <w:t>limit</w:t>
      </w:r>
    </w:p>
    <w:p w:rsidR="00744E4B" w:rsidRPr="00744E4B" w:rsidRDefault="00744E4B" w:rsidP="009A0B71">
      <w:pPr>
        <w:pStyle w:val="NoSpacing"/>
        <w:numPr>
          <w:ilvl w:val="1"/>
          <w:numId w:val="9"/>
        </w:numPr>
        <w:ind w:left="720"/>
        <w:rPr>
          <w:sz w:val="22"/>
          <w:lang w:val="fr-CA"/>
        </w:rPr>
      </w:pPr>
      <w:r>
        <w:rPr>
          <w:sz w:val="22"/>
          <w:lang w:val="fr-CA"/>
        </w:rPr>
        <w:t>Conn</w:t>
      </w:r>
      <w:r w:rsidRPr="00744E4B">
        <w:rPr>
          <w:sz w:val="22"/>
          <w:lang w:val="fr-CA"/>
        </w:rPr>
        <w:t xml:space="preserve">ection Technologies (e.g. cable, </w:t>
      </w:r>
      <w:r>
        <w:rPr>
          <w:sz w:val="22"/>
          <w:lang w:val="fr-CA"/>
        </w:rPr>
        <w:t>WiFi</w:t>
      </w:r>
      <w:r w:rsidRPr="00744E4B">
        <w:rPr>
          <w:sz w:val="22"/>
          <w:lang w:val="fr-CA"/>
        </w:rPr>
        <w:t>, DSL, etc.)</w:t>
      </w:r>
    </w:p>
    <w:p w:rsidR="00744E4B" w:rsidRPr="00EE5ABD" w:rsidRDefault="00EE5ABD" w:rsidP="009A0B71">
      <w:pPr>
        <w:pStyle w:val="NoSpacing"/>
        <w:ind w:left="360"/>
        <w:rPr>
          <w:sz w:val="22"/>
        </w:rPr>
      </w:pPr>
      <w:r w:rsidRPr="00EE5ABD">
        <w:rPr>
          <w:bCs/>
          <w:color w:val="222222"/>
          <w:shd w:val="clear" w:color="auto" w:fill="FFFFFF"/>
        </w:rPr>
        <w:t>ekSavvy's</w:t>
      </w:r>
      <w:r w:rsidRPr="00EE5ABD">
        <w:rPr>
          <w:color w:val="222222"/>
          <w:shd w:val="clear" w:color="auto" w:fill="FFFFFF"/>
        </w:rPr>
        <w:t> cable Internet offerings rely on Rogers, Shaw, Videotron or Cogeco infrastructure to connect customers to </w:t>
      </w:r>
      <w:r w:rsidRPr="00EE5ABD">
        <w:rPr>
          <w:bCs/>
          <w:color w:val="222222"/>
          <w:shd w:val="clear" w:color="auto" w:fill="FFFFFF"/>
        </w:rPr>
        <w:t>TekSavvy</w:t>
      </w:r>
      <w:r w:rsidRPr="00EE5ABD">
        <w:rPr>
          <w:color w:val="222222"/>
          <w:shd w:val="clear" w:color="auto" w:fill="FFFFFF"/>
        </w:rPr>
        <w:t> Internet. In areas served by Rogers, </w:t>
      </w:r>
      <w:r w:rsidRPr="00EE5ABD">
        <w:rPr>
          <w:bCs/>
          <w:color w:val="222222"/>
          <w:shd w:val="clear" w:color="auto" w:fill="FFFFFF"/>
        </w:rPr>
        <w:t>TekSavvy</w:t>
      </w:r>
      <w:r w:rsidRPr="00EE5ABD">
        <w:rPr>
          <w:color w:val="222222"/>
          <w:shd w:val="clear" w:color="auto" w:fill="FFFFFF"/>
        </w:rPr>
        <w:t> cable Internet is offered with either 15, 30 or 100 Mbit/s download speeds with the choice of 150GB, 400 GB or unlimited downloads</w:t>
      </w:r>
    </w:p>
    <w:p w:rsidR="009A0B71" w:rsidRPr="00EE5ABD" w:rsidRDefault="009A0B71" w:rsidP="009A0B71">
      <w:pPr>
        <w:pStyle w:val="NoSpacing"/>
        <w:ind w:left="360"/>
        <w:rPr>
          <w:sz w:val="22"/>
        </w:rPr>
      </w:pPr>
    </w:p>
    <w:p w:rsidR="00744E4B" w:rsidRDefault="00744E4B" w:rsidP="009A0B71">
      <w:pPr>
        <w:pStyle w:val="NoSpacing"/>
        <w:numPr>
          <w:ilvl w:val="0"/>
          <w:numId w:val="9"/>
        </w:numPr>
        <w:ind w:left="360"/>
        <w:rPr>
          <w:sz w:val="22"/>
        </w:rPr>
      </w:pPr>
      <w:r>
        <w:rPr>
          <w:sz w:val="22"/>
        </w:rPr>
        <w:t>What business packages do they provide?</w:t>
      </w:r>
    </w:p>
    <w:p w:rsidR="00744E4B" w:rsidRDefault="00744E4B" w:rsidP="009A0B71">
      <w:pPr>
        <w:pStyle w:val="NoSpacing"/>
        <w:numPr>
          <w:ilvl w:val="1"/>
          <w:numId w:val="9"/>
        </w:numPr>
        <w:ind w:left="720"/>
        <w:rPr>
          <w:sz w:val="22"/>
        </w:rPr>
      </w:pPr>
      <w:r>
        <w:rPr>
          <w:sz w:val="22"/>
        </w:rPr>
        <w:t>Bandwidth Speed (both upload &amp; download)</w:t>
      </w:r>
      <w:r w:rsidR="00444406">
        <w:rPr>
          <w:sz w:val="22"/>
        </w:rPr>
        <w:t xml:space="preserve"> </w:t>
      </w:r>
    </w:p>
    <w:p w:rsidR="00444406" w:rsidRDefault="00444406" w:rsidP="00444406">
      <w:pPr>
        <w:pStyle w:val="NoSpacing"/>
        <w:ind w:left="720"/>
        <w:rPr>
          <w:sz w:val="22"/>
        </w:rPr>
      </w:pPr>
      <w:r>
        <w:rPr>
          <w:color w:val="222222"/>
          <w:shd w:val="clear" w:color="auto" w:fill="FFFFFF"/>
        </w:rPr>
        <w:t>The amount of </w:t>
      </w:r>
      <w:r>
        <w:rPr>
          <w:b/>
          <w:bCs/>
          <w:color w:val="222222"/>
          <w:shd w:val="clear" w:color="auto" w:fill="FFFFFF"/>
        </w:rPr>
        <w:t>bandwidth</w:t>
      </w:r>
      <w:r>
        <w:rPr>
          <w:color w:val="222222"/>
          <w:shd w:val="clear" w:color="auto" w:fill="FFFFFF"/>
        </w:rPr>
        <w:t> needed for your </w:t>
      </w:r>
      <w:r>
        <w:rPr>
          <w:b/>
          <w:bCs/>
          <w:color w:val="222222"/>
          <w:shd w:val="clear" w:color="auto" w:fill="FFFFFF"/>
        </w:rPr>
        <w:t>business</w:t>
      </w:r>
      <w:r>
        <w:rPr>
          <w:color w:val="222222"/>
          <w:shd w:val="clear" w:color="auto" w:fill="FFFFFF"/>
        </w:rPr>
        <w:t> can vary from 10 x 1 MBPS to 300 x 20 MBPS depending on the number of users and devices using the network</w:t>
      </w:r>
    </w:p>
    <w:p w:rsidR="00744E4B" w:rsidRDefault="00744E4B" w:rsidP="009A0B71">
      <w:pPr>
        <w:pStyle w:val="NoSpacing"/>
        <w:numPr>
          <w:ilvl w:val="1"/>
          <w:numId w:val="9"/>
        </w:numPr>
        <w:ind w:left="720"/>
        <w:rPr>
          <w:sz w:val="22"/>
        </w:rPr>
      </w:pPr>
      <w:r>
        <w:rPr>
          <w:sz w:val="22"/>
        </w:rPr>
        <w:t>Data Limits (and cost for exceeding limits)</w:t>
      </w:r>
    </w:p>
    <w:p w:rsidR="00444406" w:rsidRDefault="00444406" w:rsidP="00444406">
      <w:pPr>
        <w:pStyle w:val="NoSpacing"/>
        <w:ind w:left="720"/>
        <w:rPr>
          <w:sz w:val="22"/>
        </w:rPr>
      </w:pPr>
      <w:r>
        <w:rPr>
          <w:rFonts w:ascii="Helvetica" w:hAnsi="Helvetica" w:cs="Helvetica"/>
          <w:color w:val="333333"/>
          <w:shd w:val="clear" w:color="auto" w:fill="FFFFFF"/>
        </w:rPr>
        <w:t>When you sign a contract with a mobile services provider, you may choose a plan that includes data. The plan specifies the data limits - how much data you can use during a billing period before you begin paying data overage fees.</w:t>
      </w:r>
    </w:p>
    <w:p w:rsidR="00744E4B" w:rsidRDefault="00744E4B" w:rsidP="009A0B71">
      <w:pPr>
        <w:pStyle w:val="NoSpacing"/>
        <w:numPr>
          <w:ilvl w:val="1"/>
          <w:numId w:val="9"/>
        </w:numPr>
        <w:ind w:left="720"/>
        <w:rPr>
          <w:sz w:val="22"/>
          <w:lang w:val="fr-CA"/>
        </w:rPr>
      </w:pPr>
      <w:r>
        <w:rPr>
          <w:sz w:val="22"/>
          <w:lang w:val="fr-CA"/>
        </w:rPr>
        <w:t>Conn</w:t>
      </w:r>
      <w:r w:rsidRPr="00744E4B">
        <w:rPr>
          <w:sz w:val="22"/>
          <w:lang w:val="fr-CA"/>
        </w:rPr>
        <w:t xml:space="preserve">ection Technologies (e.g. cable, </w:t>
      </w:r>
      <w:r>
        <w:rPr>
          <w:sz w:val="22"/>
          <w:lang w:val="fr-CA"/>
        </w:rPr>
        <w:t>WiFi</w:t>
      </w:r>
      <w:r w:rsidRPr="00744E4B">
        <w:rPr>
          <w:sz w:val="22"/>
          <w:lang w:val="fr-CA"/>
        </w:rPr>
        <w:t>, DSL, etc.)</w:t>
      </w:r>
    </w:p>
    <w:p w:rsidR="00744E4B" w:rsidRDefault="00744E4B" w:rsidP="009A0B71">
      <w:pPr>
        <w:pStyle w:val="NoSpacing"/>
        <w:ind w:left="360"/>
        <w:rPr>
          <w:sz w:val="22"/>
          <w:lang w:val="fr-CA"/>
        </w:rPr>
      </w:pPr>
    </w:p>
    <w:p w:rsidR="009A0B71" w:rsidRPr="00444406" w:rsidRDefault="00444406" w:rsidP="009A0B71">
      <w:pPr>
        <w:pStyle w:val="NoSpacing"/>
        <w:ind w:left="360"/>
        <w:rPr>
          <w:sz w:val="22"/>
        </w:rPr>
      </w:pPr>
      <w:r>
        <w:rPr>
          <w:color w:val="222222"/>
          <w:shd w:val="clear" w:color="auto" w:fill="FFFFFF"/>
        </w:rPr>
        <w:t>AT&amp;T Internet. Most Transparent Pricing.</w:t>
      </w:r>
    </w:p>
    <w:p w:rsidR="009A0B71" w:rsidRDefault="009A0B71" w:rsidP="009A0B71">
      <w:pPr>
        <w:pStyle w:val="NoSpacing"/>
        <w:numPr>
          <w:ilvl w:val="0"/>
          <w:numId w:val="9"/>
        </w:numPr>
        <w:ind w:left="360"/>
        <w:rPr>
          <w:sz w:val="22"/>
        </w:rPr>
      </w:pPr>
      <w:r w:rsidRPr="009A0B71">
        <w:rPr>
          <w:sz w:val="22"/>
        </w:rPr>
        <w:t>What extra s</w:t>
      </w:r>
      <w:r w:rsidR="00744E4B" w:rsidRPr="009A0B71">
        <w:rPr>
          <w:sz w:val="22"/>
        </w:rPr>
        <w:t xml:space="preserve">ecurity </w:t>
      </w:r>
      <w:r w:rsidRPr="009A0B71">
        <w:rPr>
          <w:sz w:val="22"/>
        </w:rPr>
        <w:t>services do they provide?</w:t>
      </w:r>
      <w:r>
        <w:rPr>
          <w:sz w:val="22"/>
        </w:rPr>
        <w:t xml:space="preserve"> (e.g. Anti-Spam &amp; Virus scanning, Firewall Protection)</w:t>
      </w:r>
    </w:p>
    <w:p w:rsidR="009A0B71" w:rsidRDefault="00444406" w:rsidP="009A0B71">
      <w:pPr>
        <w:pStyle w:val="NoSpacing"/>
        <w:ind w:left="360"/>
        <w:rPr>
          <w:sz w:val="22"/>
        </w:rPr>
      </w:pPr>
      <w:r>
        <w:rPr>
          <w:rFonts w:ascii="ProximaNova-Regular" w:hAnsi="ProximaNova-Regular"/>
          <w:color w:val="747474"/>
        </w:rPr>
        <w:t>Communication is the most significant security-related policy that service providers must adhere to. According to </w:t>
      </w:r>
      <w:hyperlink r:id="rId13" w:tgtFrame="_blank" w:history="1">
        <w:r>
          <w:rPr>
            <w:rStyle w:val="Hyperlink"/>
            <w:rFonts w:ascii="ProximaNova-Regular" w:hAnsi="ProximaNova-Regular"/>
            <w:color w:val="69B014"/>
          </w:rPr>
          <w:t>RFC 2142</w:t>
        </w:r>
      </w:hyperlink>
      <w:r>
        <w:rPr>
          <w:rFonts w:ascii="ProximaNova-Regular" w:hAnsi="ProximaNova-Regular"/>
          <w:color w:val="747474"/>
        </w:rPr>
        <w:t xml:space="preserve">, all accounts that are at risk of abuse must have an abuse </w:t>
      </w:r>
      <w:r>
        <w:rPr>
          <w:rFonts w:ascii="ProximaNova-Regular" w:hAnsi="ProximaNova-Regular"/>
          <w:color w:val="747474"/>
        </w:rPr>
        <w:lastRenderedPageBreak/>
        <w:t>mail account when contacting customers. i.e. abuse@domain. In addition, service providers are required to ensure that contact registries in Whois are up-to-date.</w:t>
      </w:r>
    </w:p>
    <w:p w:rsidR="009A0B71" w:rsidRDefault="009A0B71" w:rsidP="009A0B71">
      <w:pPr>
        <w:pStyle w:val="NoSpacing"/>
        <w:ind w:left="360"/>
        <w:rPr>
          <w:sz w:val="22"/>
        </w:rPr>
      </w:pPr>
    </w:p>
    <w:p w:rsidR="009A0B71" w:rsidRPr="009A0B71" w:rsidRDefault="009A0B71" w:rsidP="009A0B71">
      <w:pPr>
        <w:pStyle w:val="NoSpacing"/>
        <w:numPr>
          <w:ilvl w:val="0"/>
          <w:numId w:val="9"/>
        </w:numPr>
        <w:ind w:left="360"/>
        <w:rPr>
          <w:sz w:val="22"/>
        </w:rPr>
      </w:pPr>
      <w:r>
        <w:rPr>
          <w:sz w:val="22"/>
        </w:rPr>
        <w:t xml:space="preserve">What other services do they provide? (e.g. </w:t>
      </w:r>
      <w:r w:rsidR="002B6DA3">
        <w:rPr>
          <w:sz w:val="22"/>
        </w:rPr>
        <w:t xml:space="preserve">Digital Phone, </w:t>
      </w:r>
      <w:r>
        <w:rPr>
          <w:sz w:val="22"/>
        </w:rPr>
        <w:t>Voice over IP (VoIP)</w:t>
      </w:r>
      <w:r w:rsidR="002B6DA3">
        <w:rPr>
          <w:sz w:val="22"/>
        </w:rPr>
        <w:t>, Television</w:t>
      </w:r>
      <w:r>
        <w:rPr>
          <w:sz w:val="22"/>
        </w:rPr>
        <w:t>)</w:t>
      </w:r>
    </w:p>
    <w:p w:rsidR="00681FD9" w:rsidRPr="009A0B71" w:rsidRDefault="00681FD9" w:rsidP="00681FD9">
      <w:pPr>
        <w:pStyle w:val="NoSpacing"/>
        <w:rPr>
          <w:sz w:val="22"/>
        </w:rPr>
      </w:pPr>
    </w:p>
    <w:p w:rsidR="0077413C" w:rsidRPr="009A0B71" w:rsidRDefault="0077413C" w:rsidP="0077413C">
      <w:pPr>
        <w:pStyle w:val="NoSpacing"/>
        <w:ind w:left="360"/>
        <w:rPr>
          <w:sz w:val="22"/>
        </w:rPr>
      </w:pPr>
    </w:p>
    <w:p w:rsidR="00707D9A" w:rsidRPr="009A0B71" w:rsidRDefault="00444406" w:rsidP="006215E9">
      <w:pPr>
        <w:pStyle w:val="NoSpacing"/>
        <w:ind w:left="360"/>
        <w:rPr>
          <w:sz w:val="22"/>
        </w:rPr>
      </w:pPr>
      <w:r>
        <w:rPr>
          <w:sz w:val="22"/>
        </w:rPr>
        <w:t>They provide digital phone</w:t>
      </w:r>
      <w:bookmarkStart w:id="0" w:name="_GoBack"/>
      <w:bookmarkEnd w:id="0"/>
    </w:p>
    <w:sectPr w:rsidR="00707D9A" w:rsidRPr="009A0B7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 xml:space="preserve">A.8 – </w:t>
    </w:r>
    <w:r w:rsidR="00681FD9">
      <w:rPr>
        <w:sz w:val="32"/>
        <w:lang w:val="en-CA"/>
      </w:rPr>
      <w:t>Internet Hosting</w:t>
    </w:r>
    <w:r>
      <w:rPr>
        <w:lang w:val="en-CA"/>
      </w:rPr>
      <w:tab/>
    </w:r>
    <w:r w:rsidR="00E80DA4">
      <w:rPr>
        <w:lang w:val="en-CA"/>
      </w:rPr>
      <w:t>Name:</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4E9"/>
    <w:multiLevelType w:val="hybridMultilevel"/>
    <w:tmpl w:val="3F5C3054"/>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861C1"/>
    <w:multiLevelType w:val="hybridMultilevel"/>
    <w:tmpl w:val="05EEE6D6"/>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418F9"/>
    <w:multiLevelType w:val="hybridMultilevel"/>
    <w:tmpl w:val="60925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B121E"/>
    <w:multiLevelType w:val="hybridMultilevel"/>
    <w:tmpl w:val="635AC7A2"/>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6"/>
  </w:num>
  <w:num w:numId="7">
    <w:abstractNumId w:val="0"/>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53BFE"/>
    <w:rsid w:val="00156DE3"/>
    <w:rsid w:val="0017228F"/>
    <w:rsid w:val="001A128C"/>
    <w:rsid w:val="00216C50"/>
    <w:rsid w:val="002B6DA3"/>
    <w:rsid w:val="00302F21"/>
    <w:rsid w:val="00355972"/>
    <w:rsid w:val="003701B8"/>
    <w:rsid w:val="003950BB"/>
    <w:rsid w:val="003A0217"/>
    <w:rsid w:val="003A612D"/>
    <w:rsid w:val="00421A12"/>
    <w:rsid w:val="0042395F"/>
    <w:rsid w:val="00444406"/>
    <w:rsid w:val="00460DE8"/>
    <w:rsid w:val="004923DE"/>
    <w:rsid w:val="00505E02"/>
    <w:rsid w:val="006215E9"/>
    <w:rsid w:val="00681FD9"/>
    <w:rsid w:val="006C3656"/>
    <w:rsid w:val="00707D9A"/>
    <w:rsid w:val="0074398C"/>
    <w:rsid w:val="00744E4B"/>
    <w:rsid w:val="0077413C"/>
    <w:rsid w:val="00782DED"/>
    <w:rsid w:val="007906FA"/>
    <w:rsid w:val="00842C9C"/>
    <w:rsid w:val="008B32E6"/>
    <w:rsid w:val="00947A53"/>
    <w:rsid w:val="009620F4"/>
    <w:rsid w:val="00983F6E"/>
    <w:rsid w:val="00991DB1"/>
    <w:rsid w:val="009A0B71"/>
    <w:rsid w:val="009A6FE0"/>
    <w:rsid w:val="009B0110"/>
    <w:rsid w:val="009B3E55"/>
    <w:rsid w:val="009E1FF0"/>
    <w:rsid w:val="00AB0A93"/>
    <w:rsid w:val="00AD2BAA"/>
    <w:rsid w:val="00D851E5"/>
    <w:rsid w:val="00E078F0"/>
    <w:rsid w:val="00E541D1"/>
    <w:rsid w:val="00E65D6A"/>
    <w:rsid w:val="00E714A6"/>
    <w:rsid w:val="00E80DA4"/>
    <w:rsid w:val="00EE5ABD"/>
    <w:rsid w:val="00F86A59"/>
    <w:rsid w:val="00FB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419D"/>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table" w:styleId="TableGrid">
    <w:name w:val="Table Grid"/>
    <w:basedOn w:val="TableNormal"/>
    <w:uiPriority w:val="39"/>
    <w:rsid w:val="0068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5D6A"/>
    <w:rPr>
      <w:b/>
      <w:bCs/>
    </w:rPr>
  </w:style>
  <w:style w:type="paragraph" w:customStyle="1" w:styleId="feature-block-subtitle">
    <w:name w:val="feature-block-subtitle"/>
    <w:basedOn w:val="Normal"/>
    <w:rsid w:val="00E65D6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65D6A"/>
    <w:pPr>
      <w:spacing w:before="100" w:beforeAutospacing="1" w:after="100" w:afterAutospacing="1"/>
    </w:pPr>
    <w:rPr>
      <w:rFonts w:ascii="Times New Roman" w:eastAsia="Times New Roman" w:hAnsi="Times New Roman" w:cs="Times New Roman"/>
    </w:rPr>
  </w:style>
  <w:style w:type="character" w:customStyle="1" w:styleId="h1">
    <w:name w:val="h1"/>
    <w:basedOn w:val="DefaultParagraphFont"/>
    <w:rsid w:val="00E65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1000498316">
      <w:bodyDiv w:val="1"/>
      <w:marLeft w:val="0"/>
      <w:marRight w:val="0"/>
      <w:marTop w:val="0"/>
      <w:marBottom w:val="0"/>
      <w:divBdr>
        <w:top w:val="none" w:sz="0" w:space="0" w:color="auto"/>
        <w:left w:val="none" w:sz="0" w:space="0" w:color="auto"/>
        <w:bottom w:val="none" w:sz="0" w:space="0" w:color="auto"/>
        <w:right w:val="none" w:sz="0" w:space="0" w:color="auto"/>
      </w:divBdr>
      <w:divsChild>
        <w:div w:id="1470130491">
          <w:marLeft w:val="0"/>
          <w:marRight w:val="0"/>
          <w:marTop w:val="0"/>
          <w:marBottom w:val="0"/>
          <w:divBdr>
            <w:top w:val="none" w:sz="0" w:space="0" w:color="auto"/>
            <w:left w:val="none" w:sz="0" w:space="0" w:color="auto"/>
            <w:bottom w:val="none" w:sz="0" w:space="0" w:color="auto"/>
            <w:right w:val="none" w:sz="0" w:space="0" w:color="auto"/>
          </w:divBdr>
          <w:divsChild>
            <w:div w:id="1578631627">
              <w:marLeft w:val="0"/>
              <w:marRight w:val="0"/>
              <w:marTop w:val="0"/>
              <w:marBottom w:val="0"/>
              <w:divBdr>
                <w:top w:val="none" w:sz="0" w:space="0" w:color="auto"/>
                <w:left w:val="none" w:sz="0" w:space="0" w:color="auto"/>
                <w:bottom w:val="none" w:sz="0" w:space="0" w:color="auto"/>
                <w:right w:val="none" w:sz="0" w:space="0" w:color="auto"/>
              </w:divBdr>
            </w:div>
          </w:divsChild>
        </w:div>
        <w:div w:id="613055769">
          <w:marLeft w:val="0"/>
          <w:marRight w:val="0"/>
          <w:marTop w:val="0"/>
          <w:marBottom w:val="0"/>
          <w:divBdr>
            <w:top w:val="none" w:sz="0" w:space="0" w:color="auto"/>
            <w:left w:val="none" w:sz="0" w:space="0" w:color="auto"/>
            <w:bottom w:val="none" w:sz="0" w:space="0" w:color="auto"/>
            <w:right w:val="none" w:sz="0" w:space="0" w:color="auto"/>
          </w:divBdr>
          <w:divsChild>
            <w:div w:id="553126917">
              <w:marLeft w:val="0"/>
              <w:marRight w:val="0"/>
              <w:marTop w:val="0"/>
              <w:marBottom w:val="0"/>
              <w:divBdr>
                <w:top w:val="none" w:sz="0" w:space="0" w:color="auto"/>
                <w:left w:val="none" w:sz="0" w:space="0" w:color="auto"/>
                <w:bottom w:val="none" w:sz="0" w:space="0" w:color="auto"/>
                <w:right w:val="none" w:sz="0" w:space="0" w:color="auto"/>
              </w:divBdr>
            </w:div>
          </w:divsChild>
        </w:div>
        <w:div w:id="1558740486">
          <w:marLeft w:val="0"/>
          <w:marRight w:val="0"/>
          <w:marTop w:val="0"/>
          <w:marBottom w:val="0"/>
          <w:divBdr>
            <w:top w:val="none" w:sz="0" w:space="0" w:color="auto"/>
            <w:left w:val="none" w:sz="0" w:space="0" w:color="auto"/>
            <w:bottom w:val="none" w:sz="0" w:space="0" w:color="auto"/>
            <w:right w:val="none" w:sz="0" w:space="0" w:color="auto"/>
          </w:divBdr>
        </w:div>
        <w:div w:id="2107774195">
          <w:marLeft w:val="0"/>
          <w:marRight w:val="0"/>
          <w:marTop w:val="0"/>
          <w:marBottom w:val="0"/>
          <w:divBdr>
            <w:top w:val="none" w:sz="0" w:space="0" w:color="auto"/>
            <w:left w:val="none" w:sz="0" w:space="0" w:color="auto"/>
            <w:bottom w:val="none" w:sz="0" w:space="0" w:color="auto"/>
            <w:right w:val="none" w:sz="0" w:space="0" w:color="auto"/>
          </w:divBdr>
          <w:divsChild>
            <w:div w:id="1253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tf.org/rfc/rfc2142.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rt.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xplorne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xeculink.ca/" TargetMode="External"/><Relationship Id="rId4" Type="http://schemas.openxmlformats.org/officeDocument/2006/relationships/settings" Target="settings.xml"/><Relationship Id="rId9" Type="http://schemas.openxmlformats.org/officeDocument/2006/relationships/hyperlink" Target="https://primus.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C5C2-CE0D-4E8B-87FB-44F016ED5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Shah, Raj</cp:lastModifiedBy>
  <cp:revision>12</cp:revision>
  <dcterms:created xsi:type="dcterms:W3CDTF">2020-01-14T12:55:00Z</dcterms:created>
  <dcterms:modified xsi:type="dcterms:W3CDTF">2020-01-15T18:15:00Z</dcterms:modified>
</cp:coreProperties>
</file>