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Plus Jakarta Sans" w:hAnsi="Plus Jakarta Sans"/>
          <w:b/>
          <w:color w:val="00A896"/>
          <w:sz w:val="52"/>
        </w:rPr>
        <w:t>Wice Waste Management UI</w:t>
      </w:r>
    </w:p>
    <w:p>
      <w:pPr>
        <w:spacing w:after="360"/>
        <w:jc w:val="center"/>
      </w:pPr>
      <w:r>
        <w:rPr>
          <w:rFonts w:ascii="Plus Jakarta Sans" w:hAnsi="Plus Jakarta Sans"/>
          <w:i/>
          <w:color w:val="64748B"/>
          <w:sz w:val="26"/>
        </w:rPr>
        <w:t>Frontend Developer Assessment — Technical Submission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0FAF9"/>
          </w:tcPr>
          <w:p>
            <w:pPr>
              <w:spacing w:before="80" w:after="80"/>
            </w:pPr>
            <w:r>
              <w:rPr>
                <w:rFonts w:ascii="Plus Jakarta Sans" w:hAnsi="Plus Jakarta Sans"/>
                <w:b/>
                <w:color w:val="0E382C"/>
                <w:sz w:val="20"/>
              </w:rPr>
              <w:t>Project Objective:</w:t>
            </w:r>
          </w:p>
        </w:tc>
        <w:tc>
          <w:tcPr>
            <w:tcW w:type="dxa" w:w="6768"/>
            <w:shd w:fill="FFFFFF"/>
          </w:tcPr>
          <w:p>
            <w:pPr>
              <w:spacing w:before="80" w:after="80"/>
            </w:pPr>
            <w:r>
              <w:rPr>
                <w:rFonts w:ascii="Plus Jakarta Sans" w:hAnsi="Plus Jakarta Sans"/>
                <w:color w:val="1E293B"/>
                <w:sz w:val="20"/>
              </w:rPr>
              <w:t>Pixel-accurate implementation of 3 Figma screens with fluid micro-interactions</w:t>
            </w:r>
          </w:p>
        </w:tc>
      </w:tr>
      <w:tr>
        <w:tc>
          <w:tcPr>
            <w:tcW w:type="dxa" w:w="2592"/>
            <w:shd w:fill="F0FAF9"/>
          </w:tcPr>
          <w:p>
            <w:pPr>
              <w:spacing w:before="80" w:after="80"/>
            </w:pPr>
            <w:r>
              <w:rPr>
                <w:rFonts w:ascii="Plus Jakarta Sans" w:hAnsi="Plus Jakarta Sans"/>
                <w:b/>
                <w:color w:val="0E382C"/>
                <w:sz w:val="20"/>
              </w:rPr>
              <w:t>Figma Reference:</w:t>
            </w:r>
          </w:p>
        </w:tc>
        <w:tc>
          <w:tcPr>
            <w:tcW w:type="dxa" w:w="6768"/>
            <w:shd w:fill="FFFFFF"/>
          </w:tcPr>
          <w:p>
            <w:pPr>
              <w:spacing w:before="80" w:after="80"/>
            </w:pPr>
            <w:r>
              <w:rPr>
                <w:rFonts w:ascii="Plus Jakarta Sans" w:hAnsi="Plus Jakarta Sans"/>
                <w:color w:val="1E293B"/>
                <w:sz w:val="20"/>
              </w:rPr>
              <w:t>https://www.figma.com/design/WAyvXxbQcf6B809aKgdmaC/Sample-app</w:t>
            </w:r>
          </w:p>
        </w:tc>
      </w:tr>
      <w:tr>
        <w:tc>
          <w:tcPr>
            <w:tcW w:type="dxa" w:w="2592"/>
            <w:shd w:fill="F0FAF9"/>
          </w:tcPr>
          <w:p>
            <w:pPr>
              <w:spacing w:before="80" w:after="80"/>
            </w:pPr>
            <w:r>
              <w:rPr>
                <w:rFonts w:ascii="Plus Jakarta Sans" w:hAnsi="Plus Jakarta Sans"/>
                <w:b/>
                <w:color w:val="0E382C"/>
                <w:sz w:val="20"/>
              </w:rPr>
              <w:t>Technology Stack:</w:t>
            </w:r>
          </w:p>
        </w:tc>
        <w:tc>
          <w:tcPr>
            <w:tcW w:type="dxa" w:w="6768"/>
            <w:shd w:fill="FFFFFF"/>
          </w:tcPr>
          <w:p>
            <w:pPr>
              <w:spacing w:before="80" w:after="80"/>
            </w:pPr>
            <w:r>
              <w:rPr>
                <w:rFonts w:ascii="Plus Jakarta Sans" w:hAnsi="Plus Jakarta Sans"/>
                <w:color w:val="1E293B"/>
                <w:sz w:val="20"/>
              </w:rPr>
              <w:t>React 18, Vite, Tailwind CSS, Framer Motion, Lucide Icons, Canvas Confetti</w:t>
            </w:r>
          </w:p>
        </w:tc>
      </w:tr>
      <w:tr>
        <w:tc>
          <w:tcPr>
            <w:tcW w:type="dxa" w:w="2592"/>
            <w:shd w:fill="F0FAF9"/>
          </w:tcPr>
          <w:p>
            <w:pPr>
              <w:spacing w:before="80" w:after="80"/>
            </w:pPr>
            <w:r>
              <w:rPr>
                <w:rFonts w:ascii="Plus Jakarta Sans" w:hAnsi="Plus Jakarta Sans"/>
                <w:b/>
                <w:color w:val="0E382C"/>
                <w:sz w:val="20"/>
              </w:rPr>
              <w:t>Target Display:</w:t>
            </w:r>
          </w:p>
        </w:tc>
        <w:tc>
          <w:tcPr>
            <w:tcW w:type="dxa" w:w="6768"/>
            <w:shd w:fill="FFFFFF"/>
          </w:tcPr>
          <w:p>
            <w:pPr>
              <w:spacing w:before="80" w:after="80"/>
            </w:pPr>
            <w:r>
              <w:rPr>
                <w:rFonts w:ascii="Plus Jakarta Sans" w:hAnsi="Plus Jakarta Sans"/>
                <w:color w:val="1E293B"/>
                <w:sz w:val="20"/>
              </w:rPr>
              <w:t>Cross-device Mobile &amp; Tablet UI (100% Full Bleed &amp; Safe-Area Aware)</w:t>
            </w:r>
          </w:p>
        </w:tc>
      </w:tr>
      <w:tr>
        <w:tc>
          <w:tcPr>
            <w:tcW w:type="dxa" w:w="2592"/>
            <w:shd w:fill="F0FAF9"/>
          </w:tcPr>
          <w:p>
            <w:pPr>
              <w:spacing w:before="80" w:after="80"/>
            </w:pPr>
            <w:r>
              <w:rPr>
                <w:rFonts w:ascii="Plus Jakarta Sans" w:hAnsi="Plus Jakarta Sans"/>
                <w:b/>
                <w:color w:val="0E382C"/>
                <w:sz w:val="20"/>
              </w:rPr>
              <w:t>Build Status:</w:t>
            </w:r>
          </w:p>
        </w:tc>
        <w:tc>
          <w:tcPr>
            <w:tcW w:type="dxa" w:w="6768"/>
            <w:shd w:fill="FFFFFF"/>
          </w:tcPr>
          <w:p>
            <w:pPr>
              <w:spacing w:before="80" w:after="80"/>
            </w:pPr>
            <w:r>
              <w:rPr>
                <w:rFonts w:ascii="Plus Jakarta Sans" w:hAnsi="Plus Jakarta Sans"/>
                <w:color w:val="1E293B"/>
                <w:sz w:val="20"/>
              </w:rPr>
              <w:t>Pure Static SPA — 0 Error Build Verification (Vite Production Output)</w:t>
            </w:r>
          </w:p>
        </w:tc>
      </w:tr>
    </w:tbl>
    <w:p>
      <w:pPr>
        <w:spacing w:after="200"/>
      </w:pPr>
    </w:p>
    <w:p>
      <w:pPr>
        <w:spacing w:before="280" w:after="120"/>
        <w:pBdr>
          <w:bottom w:val="single" w:sz="12" w:space="4" w:color="00C896"/>
        </w:pBdr>
      </w:pPr>
      <w:r>
        <w:rPr>
          <w:rFonts w:ascii="Plus Jakarta Sans" w:hAnsi="Plus Jakarta Sans"/>
          <w:b/>
          <w:color w:val="00A896"/>
          <w:sz w:val="36"/>
        </w:rPr>
        <w:t>1. Executive Summary</w:t>
      </w:r>
    </w:p>
    <w:p>
      <w:pPr>
        <w:spacing w:after="160" w:line="276" w:lineRule="auto"/>
      </w:pPr>
      <w:r>
        <w:rPr>
          <w:rFonts w:ascii="Plus Jakarta Sans" w:hAnsi="Plus Jakarta Sans"/>
          <w:color w:val="1E293B"/>
          <w:sz w:val="21"/>
        </w:rPr>
        <w:t>This project is a high-fidelity, pixel-accurate frontend implementation of the Wice Waste Management mobile application, built directly from the provided Figma specifications. The application translates three key mobile screens into a modern, fluid React single-page web app featuring safe-area handling, spring micro-animations, interactive sheet modals, and dynamic state management.</w:t>
      </w:r>
    </w:p>
    <w:p>
      <w:pPr>
        <w:spacing w:before="280" w:after="120"/>
        <w:pBdr>
          <w:bottom w:val="single" w:sz="12" w:space="4" w:color="00C896"/>
        </w:pBdr>
      </w:pPr>
      <w:r>
        <w:rPr>
          <w:rFonts w:ascii="Plus Jakarta Sans" w:hAnsi="Plus Jakarta Sans"/>
          <w:b/>
          <w:color w:val="00A896"/>
          <w:sz w:val="36"/>
        </w:rPr>
        <w:t>2. Detailed Screen Implementation</w:t>
      </w:r>
    </w:p>
    <w:p>
      <w:pPr>
        <w:spacing w:before="280" w:after="120"/>
      </w:pPr>
      <w:r>
        <w:rPr>
          <w:rFonts w:ascii="Plus Jakarta Sans" w:hAnsi="Plus Jakarta Sans"/>
          <w:b/>
          <w:color w:val="0E382C"/>
          <w:sz w:val="28"/>
        </w:rPr>
        <w:t>2.1 Screen 1: Welcome Screen (E / Welcome Screen)</w:t>
      </w:r>
    </w:p>
    <w:p>
      <w:pPr>
        <w:spacing w:after="120" w:line="276" w:lineRule="auto"/>
      </w:pPr>
      <w:r>
        <w:rPr>
          <w:rFonts w:ascii="Plus Jakarta Sans" w:hAnsi="Plus Jakarta Sans"/>
          <w:color w:val="1E293B"/>
          <w:sz w:val="20"/>
        </w:rPr>
        <w:t>• Background &amp; Branding: Implemented using full-bleed bg.png background artwork containing the sky gradient, clouds, green hills, and wice logo illustration.</w:t>
        <w:br/>
        <w:t>• Typography System: Integrated Plus Jakarta Sans Google Font family for the primary headline 'Smart Waste management Made Easy'.</w:t>
        <w:br/>
        <w:t>• Interactive Actions: Floating 'Continue with Email' cyan button and 'Continue with Google' white button featuring official 4-color Google logo SVG.</w:t>
        <w:br/>
        <w:t>• Navigation Link: 'Already have an account? Sign In' text button seamlessly transitioning to the Schedule screen.</w:t>
      </w:r>
    </w:p>
    <w:p>
      <w:pPr>
        <w:spacing w:before="280" w:after="120"/>
      </w:pPr>
      <w:r>
        <w:rPr>
          <w:rFonts w:ascii="Plus Jakarta Sans" w:hAnsi="Plus Jakarta Sans"/>
          <w:b/>
          <w:color w:val="0E382C"/>
          <w:sz w:val="28"/>
        </w:rPr>
        <w:t>2.2 Screen 2: Schedule Screen (J / 04 / Pick Up Trash / Schedule / Default State)</w:t>
      </w:r>
    </w:p>
    <w:p>
      <w:pPr>
        <w:spacing w:after="120" w:line="276" w:lineRule="auto"/>
      </w:pPr>
      <w:r>
        <w:rPr>
          <w:rFonts w:ascii="Plus Jakarta Sans" w:hAnsi="Plus Jakarta Sans"/>
          <w:color w:val="1E293B"/>
          <w:sz w:val="20"/>
        </w:rPr>
        <w:t>• Header Navigation: Sticky header with back arrow button and centered 'Schedule' title text.</w:t>
        <w:br/>
        <w:t>• Service Card: White card with rounded-2xl corners, 40% enlarged official Trash Truck SVG icon, and 'Change' outline button.</w:t>
        <w:br/>
        <w:t>• Info Banner: Inline cyan notification row with circular warning badge (!) and text 'This method must have minimum of 5kg of waste weight' (#2A7571).</w:t>
        <w:br/>
        <w:t>• Date &amp; Time Pickers: Individual rounded cards with Date Pickup (calendar search icon) and Time Pickup (clock icon) starting in default empty state.</w:t>
        <w:br/>
        <w:t>• Empty Address State: Rendered using address.png character illustration, 'No address added' title, 'Click the add address to continue' subtext, and 'add address' button.</w:t>
        <w:br/>
        <w:t>• Conditional CTA Behavior: Matching Figma default state, the bottom 'Continue to Confirmation' button remains hidden initially and smoothly slides up with Framer Motion when any selection is made.</w:t>
      </w:r>
    </w:p>
    <w:p>
      <w:pPr>
        <w:spacing w:before="280" w:after="120"/>
      </w:pPr>
      <w:r>
        <w:rPr>
          <w:rFonts w:ascii="Plus Jakarta Sans" w:hAnsi="Plus Jakarta Sans"/>
          <w:b/>
          <w:color w:val="0E382C"/>
          <w:sz w:val="28"/>
        </w:rPr>
        <w:t>2.3 Screen 3: Confirmation Screen (L / 05 / Confirmation / Default State)</w:t>
      </w:r>
    </w:p>
    <w:p>
      <w:pPr>
        <w:spacing w:after="120" w:line="276" w:lineRule="auto"/>
      </w:pPr>
      <w:r>
        <w:rPr>
          <w:rFonts w:ascii="Plus Jakarta Sans" w:hAnsi="Plus Jakarta Sans"/>
          <w:color w:val="1E293B"/>
          <w:sz w:val="20"/>
        </w:rPr>
        <w:t>• Centered Header: Sticky header with back button and centered 'Confirmation' title text.</w:t>
        <w:br/>
        <w:t>• Trash Bank Section: Clean floating detail view with MapPin icon, 'BSU – Ketupat Pandan' title, street/city address lines, Phone icon, and selected pickup date.</w:t>
        <w:br/>
        <w:t>• Total Weight Summary: White card displaying itemized waste categories (Plastic bottle - 3 Liter, Glass - 2 Item, Electronic - 3 Item, Oil - 2 Liter) with calculated 'Estimated total weight: 7.5 Kg'.</w:t>
        <w:br/>
        <w:t>• Process CTA &amp; Celebration: Bottom teal 'Proses' button with Checkmark Circle icon trigger bringing up an animated Success Sheet Modal with realistic Canvas Confetti explosion.</w:t>
      </w:r>
    </w:p>
    <w:p>
      <w:pPr>
        <w:spacing w:before="280" w:after="120"/>
        <w:pBdr>
          <w:bottom w:val="single" w:sz="12" w:space="4" w:color="00C896"/>
        </w:pBdr>
      </w:pPr>
      <w:r>
        <w:rPr>
          <w:rFonts w:ascii="Plus Jakarta Sans" w:hAnsi="Plus Jakarta Sans"/>
          <w:b/>
          <w:color w:val="00A896"/>
          <w:sz w:val="36"/>
        </w:rPr>
        <w:t>3. Component Architecture &amp; Design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A896"/>
          </w:tcPr>
          <w:p>
            <w:pPr>
              <w:spacing w:before="100" w:after="100"/>
            </w:pPr>
            <w:r>
              <w:rPr>
                <w:rFonts w:ascii="Plus Jakarta Sans" w:hAnsi="Plus Jakarta Sans"/>
                <w:b/>
                <w:color w:val="FFFFFF"/>
                <w:sz w:val="20"/>
              </w:rPr>
              <w:t>Component Name</w:t>
            </w:r>
          </w:p>
        </w:tc>
        <w:tc>
          <w:tcPr>
            <w:tcW w:type="dxa" w:w="4680"/>
            <w:shd w:fill="00A896"/>
          </w:tcPr>
          <w:p>
            <w:pPr>
              <w:spacing w:before="100" w:after="100"/>
            </w:pPr>
            <w:r>
              <w:rPr>
                <w:rFonts w:ascii="Plus Jakarta Sans" w:hAnsi="Plus Jakarta Sans"/>
                <w:b/>
                <w:color w:val="FFFFFF"/>
                <w:sz w:val="20"/>
              </w:rPr>
              <w:t>Role &amp; Description</w:t>
            </w:r>
          </w:p>
        </w:tc>
      </w:tr>
      <w:tr>
        <w:tc>
          <w:tcPr>
            <w:tcW w:type="dxa" w:w="3168"/>
            <w:shd w:fill="F8F8FB"/>
          </w:tcPr>
          <w:p>
            <w:pPr>
              <w:spacing w:before="80" w:after="80"/>
            </w:pPr>
            <w:r>
              <w:rPr>
                <w:rFonts w:ascii="Plus Jakarta Sans" w:hAnsi="Plus Jakarta Sans"/>
                <w:b/>
                <w:color w:val="0E382C"/>
                <w:sz w:val="19"/>
              </w:rPr>
              <w:t>Header.jsx</w:t>
            </w:r>
          </w:p>
        </w:tc>
        <w:tc>
          <w:tcPr>
            <w:tcW w:type="dxa" w:w="6192"/>
            <w:shd w:fill="F8F8FB"/>
          </w:tcPr>
          <w:p>
            <w:pPr>
              <w:spacing w:before="80" w:after="80"/>
            </w:pPr>
            <w:r>
              <w:rPr>
                <w:rFonts w:ascii="Plus Jakarta Sans" w:hAnsi="Plus Jakarta Sans"/>
                <w:color w:val="1E293B"/>
                <w:sz w:val="19"/>
              </w:rPr>
              <w:t>Sticky navigation bar featuring centered page titles, back arrow button, and glassmorphism backdrop blur.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80" w:after="80"/>
            </w:pPr>
            <w:r>
              <w:rPr>
                <w:rFonts w:ascii="Plus Jakarta Sans" w:hAnsi="Plus Jakarta Sans"/>
                <w:b/>
                <w:color w:val="0E382C"/>
                <w:sz w:val="19"/>
              </w:rPr>
              <w:t>Button.jsx</w:t>
            </w:r>
          </w:p>
        </w:tc>
        <w:tc>
          <w:tcPr>
            <w:tcW w:type="dxa" w:w="6192"/>
            <w:shd w:fill="FFFFFF"/>
          </w:tcPr>
          <w:p>
            <w:pPr>
              <w:spacing w:before="80" w:after="80"/>
            </w:pPr>
            <w:r>
              <w:rPr>
                <w:rFonts w:ascii="Plus Jakarta Sans" w:hAnsi="Plus Jakarta Sans"/>
                <w:color w:val="1E293B"/>
                <w:sz w:val="19"/>
              </w:rPr>
              <w:t>Reusable Framer Motion action button with spring micro-interactions on tap (scale: 0.97).</w:t>
            </w:r>
          </w:p>
        </w:tc>
      </w:tr>
      <w:tr>
        <w:tc>
          <w:tcPr>
            <w:tcW w:type="dxa" w:w="3168"/>
            <w:shd w:fill="F8F8FB"/>
          </w:tcPr>
          <w:p>
            <w:pPr>
              <w:spacing w:before="80" w:after="80"/>
            </w:pPr>
            <w:r>
              <w:rPr>
                <w:rFonts w:ascii="Plus Jakarta Sans" w:hAnsi="Plus Jakarta Sans"/>
                <w:b/>
                <w:color w:val="0E382C"/>
                <w:sz w:val="19"/>
              </w:rPr>
              <w:t>SelectorRow.jsx</w:t>
            </w:r>
          </w:p>
        </w:tc>
        <w:tc>
          <w:tcPr>
            <w:tcW w:type="dxa" w:w="6192"/>
            <w:shd w:fill="F8F8FB"/>
          </w:tcPr>
          <w:p>
            <w:pPr>
              <w:spacing w:before="80" w:after="80"/>
            </w:pPr>
            <w:r>
              <w:rPr>
                <w:rFonts w:ascii="Plus Jakarta Sans" w:hAnsi="Plus Jakarta Sans"/>
                <w:color w:val="1E293B"/>
                <w:sz w:val="19"/>
              </w:rPr>
              <w:t>Custom picker row for Date and Time selections with icon badges and cyan chevron indicators.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80" w:after="80"/>
            </w:pPr>
            <w:r>
              <w:rPr>
                <w:rFonts w:ascii="Plus Jakarta Sans" w:hAnsi="Plus Jakarta Sans"/>
                <w:b/>
                <w:color w:val="0E382C"/>
                <w:sz w:val="19"/>
              </w:rPr>
              <w:t>DatePickerModal / TimePickerModal / AddressModal</w:t>
            </w:r>
          </w:p>
        </w:tc>
        <w:tc>
          <w:tcPr>
            <w:tcW w:type="dxa" w:w="6192"/>
            <w:shd w:fill="FFFFFF"/>
          </w:tcPr>
          <w:p>
            <w:pPr>
              <w:spacing w:before="80" w:after="80"/>
            </w:pPr>
            <w:r>
              <w:rPr>
                <w:rFonts w:ascii="Plus Jakarta Sans" w:hAnsi="Plus Jakarta Sans"/>
                <w:color w:val="1E293B"/>
                <w:sz w:val="19"/>
              </w:rPr>
              <w:t>Interactive bottom sheet modals for selecting dates, times, and editing location address data.</w:t>
            </w:r>
          </w:p>
        </w:tc>
      </w:tr>
      <w:tr>
        <w:tc>
          <w:tcPr>
            <w:tcW w:type="dxa" w:w="3168"/>
            <w:shd w:fill="F8F8FB"/>
          </w:tcPr>
          <w:p>
            <w:pPr>
              <w:spacing w:before="80" w:after="80"/>
            </w:pPr>
            <w:r>
              <w:rPr>
                <w:rFonts w:ascii="Plus Jakarta Sans" w:hAnsi="Plus Jakarta Sans"/>
                <w:b/>
                <w:color w:val="0E382C"/>
                <w:sz w:val="19"/>
              </w:rPr>
              <w:t>vectors.jsx</w:t>
            </w:r>
          </w:p>
        </w:tc>
        <w:tc>
          <w:tcPr>
            <w:tcW w:type="dxa" w:w="6192"/>
            <w:shd w:fill="F8F8FB"/>
          </w:tcPr>
          <w:p>
            <w:pPr>
              <w:spacing w:before="80" w:after="80"/>
            </w:pPr>
            <w:r>
              <w:rPr>
                <w:rFonts w:ascii="Plus Jakarta Sans" w:hAnsi="Plus Jakarta Sans"/>
                <w:color w:val="1E293B"/>
                <w:sz w:val="19"/>
              </w:rPr>
              <w:t>Centralized vector hub containing user's official Trash Truck SVG, Google SVG, and address.png illustration.</w:t>
            </w:r>
          </w:p>
        </w:tc>
      </w:tr>
    </w:tbl>
    <w:p>
      <w:pPr>
        <w:spacing w:after="200"/>
      </w:pPr>
    </w:p>
    <w:p>
      <w:pPr>
        <w:spacing w:before="280" w:after="120"/>
        <w:pBdr>
          <w:bottom w:val="single" w:sz="12" w:space="4" w:color="00C896"/>
        </w:pBdr>
      </w:pPr>
      <w:r>
        <w:rPr>
          <w:rFonts w:ascii="Plus Jakarta Sans" w:hAnsi="Plus Jakarta Sans"/>
          <w:b/>
          <w:color w:val="00A896"/>
          <w:sz w:val="36"/>
        </w:rPr>
        <w:t>4. Key Technical Highlights &amp; Deliverables</w:t>
      </w:r>
    </w:p>
    <w:p>
      <w:pPr>
        <w:spacing w:after="120" w:line="276" w:lineRule="auto"/>
      </w:pPr>
      <w:r>
        <w:rPr>
          <w:rFonts w:ascii="Plus Jakarta Sans" w:hAnsi="Plus Jakarta Sans"/>
          <w:color w:val="1E293B"/>
          <w:sz w:val="20"/>
        </w:rPr>
        <w:t>1. Micro-Animations: Micro-tactile spring feedback on all button taps (whileTap={{ scale: 0.97 }}), page horizontal slide transitions, and confetti celebration effects.</w:t>
        <w:br/>
        <w:t>2. Cross-Device Responsiveness: Engineered to fit 100% of modern mobile screen viewports (iPhone, Android, Tablets) with safe area notch handling and clean vertical scrolling.</w:t>
        <w:br/>
        <w:t>3. Design Token Accuracy: Exact color matching (#00C896, #E6FAF4, #0E382C, #EBF7F5, #2A7571) and Plus Jakarta Sans font hierarchy.</w:t>
        <w:br/>
        <w:t>4. Asset Organization: Streamlined asset architecture stored under src/assets/images/ (bg.png, logo.png, address.png) with zero duplicate overhead.</w:t>
      </w:r>
    </w:p>
    <w:p>
      <w:pPr>
        <w:spacing w:before="280" w:after="120"/>
        <w:pBdr>
          <w:bottom w:val="single" w:sz="12" w:space="4" w:color="00C896"/>
        </w:pBdr>
      </w:pPr>
      <w:r>
        <w:rPr>
          <w:rFonts w:ascii="Plus Jakarta Sans" w:hAnsi="Plus Jakarta Sans"/>
          <w:b/>
          <w:color w:val="00A896"/>
          <w:sz w:val="36"/>
        </w:rPr>
        <w:t>5. Local Development &amp; Deployment Guide</w:t>
      </w:r>
    </w:p>
    <w:p>
      <w:pPr>
        <w:spacing w:after="120" w:line="276" w:lineRule="auto"/>
      </w:pPr>
      <w:r>
        <w:rPr>
          <w:rFonts w:ascii="Courier New" w:hAnsi="Courier New"/>
          <w:color w:val="0E382C"/>
          <w:sz w:val="19"/>
        </w:rPr>
        <w:t># Install Dependencies</w:t>
        <w:br/>
        <w:t>npm install</w:t>
        <w:br/>
        <w:br/>
        <w:t># Start Development Server</w:t>
        <w:br/>
        <w:t>npm run dev</w:t>
        <w:br/>
        <w:br/>
        <w:t># Build Production Static Bundle</w:t>
        <w:br/>
        <w:t>npm run build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