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B1E9CA">
      <w:pPr>
        <w:pStyle w:val="6"/>
        <w:keepNext w:val="0"/>
        <w:keepLines w:val="0"/>
        <w:widowControl/>
        <w:suppressLineNumbers w:val="0"/>
      </w:pPr>
      <w:r>
        <w:t>The Metropolitan Transportation Authority (MTA) is a public-benefit corporation responsible for public transportation in New York State, serving 12 counties in southeastern New York and two counties in southwestern Connecticut under contract with the Connecticut Department of Transportation (CDOT). It is the largest transportation network in North America.</w:t>
      </w:r>
    </w:p>
    <w:p w14:paraId="2A1EFBFA">
      <w:pPr>
        <w:pStyle w:val="2"/>
        <w:keepNext w:val="0"/>
        <w:keepLines w:val="0"/>
        <w:widowControl/>
        <w:suppressLineNumbers w:val="0"/>
      </w:pPr>
      <w:r>
        <w:t>Services Operated by MTA</w:t>
      </w:r>
    </w:p>
    <w:p w14:paraId="717C8069">
      <w:pPr>
        <w:pStyle w:val="6"/>
        <w:keepNext w:val="0"/>
        <w:keepLines w:val="0"/>
        <w:widowControl/>
        <w:suppressLineNumbers w:val="0"/>
        <w:ind w:left="720"/>
      </w:pPr>
      <w:r>
        <w:rPr>
          <w:rStyle w:val="7"/>
        </w:rPr>
        <w:t>Subway Service</w:t>
      </w:r>
      <w:r>
        <w:t>: Operated by MTA New York City Transit (NYCT).</w:t>
      </w:r>
    </w:p>
    <w:p w14:paraId="571AAE05">
      <w:pPr>
        <w:pStyle w:val="6"/>
        <w:keepNext w:val="0"/>
        <w:keepLines w:val="0"/>
        <w:widowControl/>
        <w:suppressLineNumbers w:val="0"/>
        <w:ind w:left="720"/>
      </w:pPr>
      <w:r>
        <w:rPr>
          <w:rStyle w:val="7"/>
        </w:rPr>
        <w:t>Bus Service</w:t>
      </w:r>
      <w:r>
        <w:t>: Operated by NYCT and MTA Bus Company (MTABC).</w:t>
      </w:r>
    </w:p>
    <w:p w14:paraId="13589C5B">
      <w:pPr>
        <w:pStyle w:val="6"/>
        <w:keepNext w:val="0"/>
        <w:keepLines w:val="0"/>
        <w:widowControl/>
        <w:suppressLineNumbers w:val="0"/>
        <w:ind w:left="720"/>
      </w:pPr>
      <w:r>
        <w:rPr>
          <w:rStyle w:val="7"/>
        </w:rPr>
        <w:t>Long Island Rail Road (LIRR)</w:t>
      </w:r>
      <w:r>
        <w:t>: The busiest commuter railroad in North America, serving from Manhattan to Suffolk County on Long Island.</w:t>
      </w:r>
    </w:p>
    <w:p w14:paraId="1B9CAA94">
      <w:pPr>
        <w:pStyle w:val="6"/>
        <w:keepNext w:val="0"/>
        <w:keepLines w:val="0"/>
        <w:widowControl/>
        <w:suppressLineNumbers w:val="0"/>
        <w:ind w:left="720"/>
      </w:pPr>
      <w:r>
        <w:rPr>
          <w:rStyle w:val="7"/>
        </w:rPr>
        <w:t>Metro-North Railroad (MNR)</w:t>
      </w:r>
      <w:r>
        <w:t>: The second-busiest commuter railroad in North America, connecting Manhattan with the Bronx, Hudson Valley, and Connecticut.</w:t>
      </w:r>
    </w:p>
    <w:p w14:paraId="38BD8BA0">
      <w:pPr>
        <w:pStyle w:val="6"/>
        <w:keepNext w:val="0"/>
        <w:keepLines w:val="0"/>
        <w:widowControl/>
        <w:suppressLineNumbers w:val="0"/>
        <w:ind w:left="720"/>
      </w:pPr>
      <w:r>
        <w:rPr>
          <w:rStyle w:val="7"/>
        </w:rPr>
        <w:t>Access-A-Ride (AAR) Paratransit Service</w:t>
      </w:r>
      <w:r>
        <w:t>: Provides transportation for eligible customers with disabilities, in compliance with the Americans with Disabilities Act of 1990.</w:t>
      </w:r>
    </w:p>
    <w:p w14:paraId="779535DE">
      <w:pPr>
        <w:pStyle w:val="6"/>
        <w:keepNext w:val="0"/>
        <w:keepLines w:val="0"/>
        <w:widowControl/>
        <w:suppressLineNumbers w:val="0"/>
        <w:ind w:left="720"/>
      </w:pPr>
      <w:r>
        <w:rPr>
          <w:rStyle w:val="7"/>
        </w:rPr>
        <w:t>MTA Bridges and Tunnels (B&amp;T)</w:t>
      </w:r>
      <w:r>
        <w:t>: Operates seven bridges and two tunnels in New York City and administers the Central Business District Tolling Program (CBDTP).</w:t>
      </w:r>
    </w:p>
    <w:p w14:paraId="23357811">
      <w:pPr>
        <w:pStyle w:val="6"/>
        <w:keepNext w:val="0"/>
        <w:keepLines w:val="0"/>
        <w:widowControl/>
        <w:suppressLineNumbers w:val="0"/>
        <w:ind w:left="720"/>
      </w:pPr>
      <w:r>
        <w:rPr>
          <w:rStyle w:val="7"/>
        </w:rPr>
        <w:t>MTA Staten Island Railway (SIR)</w:t>
      </w:r>
      <w:r>
        <w:t>: The only rapid transit line on Staten Island, providing local service 24/7 between St. George and Tottenville.</w:t>
      </w:r>
    </w:p>
    <w:p w14:paraId="3A2AA683">
      <w:pPr>
        <w:pStyle w:val="2"/>
        <w:keepNext w:val="0"/>
        <w:keepLines w:val="0"/>
        <w:widowControl/>
        <w:suppressLineNumbers w:val="0"/>
      </w:pPr>
      <w:r>
        <w:t>Data Collection Methodology</w:t>
      </w:r>
    </w:p>
    <w:p w14:paraId="4BA80039">
      <w:pPr>
        <w:pStyle w:val="6"/>
        <w:keepNext w:val="0"/>
        <w:keepLines w:val="0"/>
        <w:widowControl/>
        <w:suppressLineNumbers w:val="0"/>
        <w:ind w:left="720"/>
      </w:pPr>
      <w:r>
        <w:rPr>
          <w:rStyle w:val="7"/>
        </w:rPr>
        <w:t>Subway Ridership</w:t>
      </w:r>
      <w:r>
        <w:t>: Determined from MetroCard and OMNY swipes and taps.</w:t>
      </w:r>
    </w:p>
    <w:p w14:paraId="62E41594">
      <w:pPr>
        <w:pStyle w:val="6"/>
        <w:keepNext w:val="0"/>
        <w:keepLines w:val="0"/>
        <w:widowControl/>
        <w:suppressLineNumbers w:val="0"/>
        <w:ind w:left="720"/>
      </w:pPr>
      <w:r>
        <w:rPr>
          <w:rStyle w:val="7"/>
        </w:rPr>
        <w:t>Bus Ridership</w:t>
      </w:r>
      <w:r>
        <w:t>: Estimated from models using MetroCard and OMNY swipes and taps, and Automatic Passenger Counter data.</w:t>
      </w:r>
    </w:p>
    <w:p w14:paraId="76666F83">
      <w:pPr>
        <w:pStyle w:val="6"/>
        <w:keepNext w:val="0"/>
        <w:keepLines w:val="0"/>
        <w:widowControl/>
        <w:suppressLineNumbers w:val="0"/>
        <w:ind w:left="720"/>
      </w:pPr>
      <w:r>
        <w:rPr>
          <w:rStyle w:val="7"/>
        </w:rPr>
        <w:t>LIRR and Metro-North Ridership</w:t>
      </w:r>
      <w:r>
        <w:t>: Estimated using a model based on ticket sales.</w:t>
      </w:r>
    </w:p>
    <w:p w14:paraId="4453DCB0">
      <w:pPr>
        <w:pStyle w:val="6"/>
        <w:keepNext w:val="0"/>
        <w:keepLines w:val="0"/>
        <w:widowControl/>
        <w:suppressLineNumbers w:val="0"/>
        <w:ind w:left="720"/>
      </w:pPr>
      <w:r>
        <w:rPr>
          <w:rStyle w:val="7"/>
        </w:rPr>
        <w:t>Access-A-Ride Ridership</w:t>
      </w:r>
      <w:r>
        <w:t>: Measured by scheduled trips as an indicator of demand.</w:t>
      </w:r>
    </w:p>
    <w:p w14:paraId="2C7B24FB">
      <w:pPr>
        <w:pStyle w:val="6"/>
        <w:keepNext w:val="0"/>
        <w:keepLines w:val="0"/>
        <w:widowControl/>
        <w:suppressLineNumbers w:val="0"/>
        <w:ind w:left="720"/>
      </w:pPr>
      <w:r>
        <w:rPr>
          <w:rStyle w:val="7"/>
        </w:rPr>
        <w:t>Bridges and Tunnels Data</w:t>
      </w:r>
      <w:r>
        <w:t>: Collected by toll collection systems at the 7 MTA bridges and 2 tunnels.</w:t>
      </w:r>
    </w:p>
    <w:p w14:paraId="08703FB6">
      <w:pPr>
        <w:pStyle w:val="6"/>
        <w:keepNext w:val="0"/>
        <w:keepLines w:val="0"/>
        <w:widowControl/>
        <w:suppressLineNumbers w:val="0"/>
        <w:ind w:left="720"/>
      </w:pPr>
    </w:p>
    <w:p w14:paraId="1E8868BD">
      <w:pPr>
        <w:pStyle w:val="6"/>
        <w:keepNext w:val="0"/>
        <w:keepLines w:val="0"/>
        <w:widowControl/>
        <w:suppressLineNumbers w:val="0"/>
        <w:ind w:left="720"/>
      </w:pPr>
      <w:bookmarkStart w:id="0" w:name="_GoBack"/>
      <w:bookmarkEnd w:id="0"/>
    </w:p>
    <w:p w14:paraId="1723DD96">
      <w:pPr>
        <w:pStyle w:val="2"/>
        <w:keepNext w:val="0"/>
        <w:keepLines w:val="0"/>
        <w:widowControl/>
        <w:suppressLineNumbers w:val="0"/>
      </w:pPr>
      <w:r>
        <w:t>Transparency and Updates</w:t>
      </w:r>
    </w:p>
    <w:p w14:paraId="11CE7DC3">
      <w:pPr>
        <w:pStyle w:val="6"/>
        <w:keepNext w:val="0"/>
        <w:keepLines w:val="0"/>
        <w:widowControl/>
        <w:suppressLineNumbers w:val="0"/>
      </w:pPr>
      <w:r>
        <w:t>The MTA is committed to increasing transparency by providing datasets that can be effectively utilized by customers and the public. The dataset includes systemwide ridership and traffic estimates, beginning March 1, 2020, with comparisons to pre-pandemic dates. The methodology for calculating pre-COVID ridership comparison percentages was upgraded in February 2023 to ensure consistency and accuracy across each agency.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157FDB"/>
    <w:rsid w:val="0715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2024-11-13T10:12:00Z</dcterms:created>
  <dc:creator>raj4a</dc:creator>
  <cp:lastModifiedBy>Raj rajEsh</cp:lastModifiedBy>
  <dcterms:modified xsi:type="dcterms:W3CDTF">2024-11-13T10:15:37Z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CDFC85EEC02A43D28EC546543242A3C3_11</vt:lpwstr>
  </property>
</Properties>
</file>