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A3" w:rsidRPr="006769A3" w:rsidRDefault="006769A3" w:rsidP="006769A3">
      <w:pPr>
        <w:pStyle w:val="Title"/>
        <w:rPr>
          <w:rFonts w:ascii="Arial" w:hAnsi="Arial"/>
          <w:sz w:val="28"/>
          <w:szCs w:val="28"/>
        </w:rPr>
      </w:pPr>
      <w:r w:rsidRPr="006769A3">
        <w:rPr>
          <w:rFonts w:ascii="Arial" w:hAnsi="Arial"/>
          <w:sz w:val="28"/>
          <w:szCs w:val="28"/>
        </w:rPr>
        <w:t xml:space="preserve">City of Monroe, NC - </w:t>
      </w:r>
      <w:r w:rsidR="00DB75BA">
        <w:rPr>
          <w:rFonts w:ascii="Arial" w:hAnsi="Arial"/>
          <w:sz w:val="28"/>
          <w:szCs w:val="28"/>
        </w:rPr>
        <w:t>Commercial</w:t>
      </w:r>
      <w:r w:rsidRPr="006769A3">
        <w:rPr>
          <w:rFonts w:ascii="Arial" w:hAnsi="Arial"/>
          <w:sz w:val="28"/>
          <w:szCs w:val="28"/>
        </w:rPr>
        <w:t xml:space="preserve"> Contract for Utility Services</w:t>
      </w:r>
    </w:p>
    <w:tbl>
      <w:tblPr>
        <w:tblStyle w:val="TableGrid"/>
        <w:tblW w:w="5486" w:type="pct"/>
        <w:jc w:val="center"/>
        <w:tblLook w:val="04A0" w:firstRow="1" w:lastRow="0" w:firstColumn="1" w:lastColumn="0" w:noHBand="0" w:noVBand="1"/>
      </w:tblPr>
      <w:tblGrid>
        <w:gridCol w:w="4770"/>
        <w:gridCol w:w="2610"/>
        <w:gridCol w:w="399"/>
        <w:gridCol w:w="2480"/>
      </w:tblGrid>
      <w:tr w:rsidR="009F700D" w:rsidRPr="00764370" w:rsidTr="0096377E">
        <w:trPr>
          <w:jc w:val="center"/>
        </w:trPr>
        <w:tc>
          <w:tcPr>
            <w:tcW w:w="4770" w:type="dxa"/>
          </w:tcPr>
          <w:p w:rsidR="009F700D" w:rsidRDefault="009F700D" w:rsidP="00A145B8">
            <w:pPr>
              <w:rPr>
                <w:rFonts w:ascii="Arial" w:hAnsi="Arial" w:cs="Arial"/>
              </w:rPr>
            </w:pPr>
            <w:r w:rsidRPr="008F66B5">
              <w:rPr>
                <w:rFonts w:ascii="Arial" w:hAnsi="Arial" w:cs="Arial"/>
              </w:rPr>
              <w:t>Today’s Date:</w:t>
            </w:r>
            <w:r w:rsidR="00F22DAE">
              <w:rPr>
                <w:rFonts w:ascii="Arial" w:hAnsi="Arial" w:cs="Arial"/>
              </w:rPr>
              <w:t xml:space="preserve"> </w:t>
            </w:r>
          </w:p>
          <w:p w:rsidR="0096377E" w:rsidRPr="00764370" w:rsidRDefault="0096377E" w:rsidP="00A145B8">
            <w:pPr>
              <w:rPr>
                <w:rFonts w:ascii="Arial" w:hAnsi="Arial" w:cs="Arial"/>
              </w:rPr>
            </w:pPr>
          </w:p>
        </w:tc>
        <w:tc>
          <w:tcPr>
            <w:tcW w:w="5489" w:type="dxa"/>
            <w:gridSpan w:val="3"/>
          </w:tcPr>
          <w:p w:rsidR="009F700D" w:rsidRPr="00764370" w:rsidRDefault="001C43CF" w:rsidP="001C43CF">
            <w:pPr>
              <w:rPr>
                <w:rFonts w:ascii="Arial" w:hAnsi="Arial" w:cs="Arial"/>
              </w:rPr>
            </w:pPr>
            <w:r w:rsidRPr="008F66B5">
              <w:rPr>
                <w:rFonts w:ascii="Arial" w:hAnsi="Arial" w:cs="Arial"/>
              </w:rPr>
              <w:t>Requested Date of Service</w:t>
            </w:r>
            <w:r w:rsidR="009F700D" w:rsidRPr="008F66B5">
              <w:rPr>
                <w:rFonts w:ascii="Arial" w:hAnsi="Arial" w:cs="Arial"/>
              </w:rPr>
              <w:t>:</w:t>
            </w:r>
            <w:r w:rsidR="00F22DAE">
              <w:rPr>
                <w:rFonts w:ascii="Arial" w:hAnsi="Arial" w:cs="Arial"/>
              </w:rPr>
              <w:t xml:space="preserve"> </w:t>
            </w:r>
          </w:p>
        </w:tc>
      </w:tr>
      <w:tr w:rsidR="00455A7A" w:rsidRPr="00764370" w:rsidTr="00774CD1">
        <w:trPr>
          <w:jc w:val="center"/>
        </w:trPr>
        <w:tc>
          <w:tcPr>
            <w:tcW w:w="10259" w:type="dxa"/>
            <w:gridSpan w:val="4"/>
          </w:tcPr>
          <w:p w:rsidR="00455A7A" w:rsidRPr="008F66B5" w:rsidRDefault="00455A7A" w:rsidP="00774CD1">
            <w:pPr>
              <w:rPr>
                <w:rFonts w:ascii="Arial" w:hAnsi="Arial" w:cs="Arial"/>
              </w:rPr>
            </w:pPr>
            <w:r w:rsidRPr="008F66B5">
              <w:rPr>
                <w:rFonts w:ascii="Arial" w:hAnsi="Arial" w:cs="Arial"/>
              </w:rPr>
              <w:t>Service address:</w:t>
            </w:r>
            <w:r w:rsidR="00F22DAE" w:rsidRPr="008F66B5">
              <w:rPr>
                <w:rFonts w:ascii="Arial" w:hAnsi="Arial" w:cs="Arial"/>
              </w:rPr>
              <w:t xml:space="preserve"> </w:t>
            </w:r>
          </w:p>
          <w:p w:rsidR="00455A7A" w:rsidRPr="00764370" w:rsidRDefault="00455A7A" w:rsidP="00774CD1">
            <w:pPr>
              <w:rPr>
                <w:rFonts w:ascii="Arial" w:hAnsi="Arial" w:cs="Arial"/>
              </w:rPr>
            </w:pPr>
          </w:p>
        </w:tc>
      </w:tr>
      <w:tr w:rsidR="007B13DA" w:rsidRPr="00764370" w:rsidTr="00774CD1">
        <w:trPr>
          <w:jc w:val="center"/>
        </w:trPr>
        <w:tc>
          <w:tcPr>
            <w:tcW w:w="10259" w:type="dxa"/>
            <w:gridSpan w:val="4"/>
          </w:tcPr>
          <w:p w:rsidR="007B13DA" w:rsidRPr="008F66B5" w:rsidRDefault="007B13DA" w:rsidP="00774CD1">
            <w:pPr>
              <w:rPr>
                <w:rFonts w:ascii="Arial" w:hAnsi="Arial" w:cs="Arial"/>
              </w:rPr>
            </w:pPr>
            <w:r w:rsidRPr="008F66B5">
              <w:rPr>
                <w:rFonts w:ascii="Arial" w:hAnsi="Arial" w:cs="Arial"/>
              </w:rPr>
              <w:t>Own or Rent/Lease:</w:t>
            </w:r>
            <w:r w:rsidR="00F22DAE" w:rsidRPr="008F66B5">
              <w:rPr>
                <w:rFonts w:ascii="Arial" w:hAnsi="Arial" w:cs="Arial"/>
              </w:rPr>
              <w:t xml:space="preserve"> </w:t>
            </w:r>
          </w:p>
          <w:p w:rsidR="007B13DA" w:rsidRPr="00764370" w:rsidRDefault="007B13DA" w:rsidP="00774CD1">
            <w:pPr>
              <w:rPr>
                <w:rFonts w:ascii="Arial" w:hAnsi="Arial" w:cs="Arial"/>
              </w:rPr>
            </w:pPr>
          </w:p>
        </w:tc>
      </w:tr>
      <w:tr w:rsidR="0085269E" w:rsidRPr="00764370" w:rsidTr="00ED7551">
        <w:tblPrEx>
          <w:tblCellMar>
            <w:left w:w="115" w:type="dxa"/>
            <w:right w:w="115" w:type="dxa"/>
          </w:tblCellMar>
          <w:tblLook w:val="01E0" w:firstRow="1" w:lastRow="1" w:firstColumn="1" w:lastColumn="1" w:noHBand="0" w:noVBand="0"/>
        </w:tblPrEx>
        <w:trPr>
          <w:cantSplit/>
          <w:trHeight w:hRule="exact" w:val="317"/>
          <w:jc w:val="center"/>
        </w:trPr>
        <w:tc>
          <w:tcPr>
            <w:tcW w:w="10259" w:type="dxa"/>
            <w:gridSpan w:val="4"/>
            <w:shd w:val="clear" w:color="auto" w:fill="404040" w:themeFill="text1" w:themeFillTint="BF"/>
            <w:vAlign w:val="center"/>
          </w:tcPr>
          <w:p w:rsidR="0085269E" w:rsidRPr="00764370" w:rsidRDefault="0085269E" w:rsidP="00ED7551">
            <w:pPr>
              <w:pStyle w:val="Heading1"/>
              <w:outlineLvl w:val="0"/>
              <w:rPr>
                <w:rFonts w:ascii="Arial" w:hAnsi="Arial" w:cs="Arial"/>
                <w:sz w:val="22"/>
                <w:szCs w:val="22"/>
              </w:rPr>
            </w:pPr>
            <w:r w:rsidRPr="00764370">
              <w:rPr>
                <w:rFonts w:ascii="Arial" w:hAnsi="Arial" w:cs="Arial"/>
                <w:sz w:val="22"/>
                <w:szCs w:val="22"/>
              </w:rPr>
              <w:t>Applicant Information</w:t>
            </w:r>
          </w:p>
        </w:tc>
      </w:tr>
      <w:tr w:rsidR="009F700D" w:rsidRPr="00764370" w:rsidTr="0096377E">
        <w:trPr>
          <w:jc w:val="center"/>
        </w:trPr>
        <w:tc>
          <w:tcPr>
            <w:tcW w:w="10259" w:type="dxa"/>
            <w:gridSpan w:val="4"/>
          </w:tcPr>
          <w:p w:rsidR="009F700D" w:rsidRPr="008F66B5" w:rsidRDefault="009F700D">
            <w:pPr>
              <w:rPr>
                <w:rFonts w:ascii="Arial" w:hAnsi="Arial" w:cs="Arial"/>
              </w:rPr>
            </w:pPr>
            <w:r w:rsidRPr="008F66B5">
              <w:rPr>
                <w:rFonts w:ascii="Arial" w:hAnsi="Arial" w:cs="Arial"/>
              </w:rPr>
              <w:t>Name</w:t>
            </w:r>
            <w:r w:rsidR="00DB75BA" w:rsidRPr="008F66B5">
              <w:rPr>
                <w:rFonts w:ascii="Arial" w:hAnsi="Arial" w:cs="Arial"/>
              </w:rPr>
              <w:t xml:space="preserve"> of Business</w:t>
            </w:r>
            <w:r w:rsidRPr="008F66B5">
              <w:rPr>
                <w:rFonts w:ascii="Arial" w:hAnsi="Arial" w:cs="Arial"/>
              </w:rPr>
              <w:t>:</w:t>
            </w:r>
            <w:r w:rsidR="00F22DAE" w:rsidRPr="008F66B5">
              <w:rPr>
                <w:rFonts w:ascii="Arial" w:hAnsi="Arial" w:cs="Arial"/>
              </w:rPr>
              <w:t xml:space="preserve"> </w:t>
            </w:r>
          </w:p>
          <w:p w:rsidR="0096377E" w:rsidRPr="00764370" w:rsidRDefault="0096377E">
            <w:pPr>
              <w:rPr>
                <w:rFonts w:ascii="Arial" w:hAnsi="Arial" w:cs="Arial"/>
              </w:rPr>
            </w:pPr>
          </w:p>
        </w:tc>
      </w:tr>
      <w:tr w:rsidR="00764370" w:rsidRPr="00764370" w:rsidTr="0096377E">
        <w:trPr>
          <w:jc w:val="center"/>
        </w:trPr>
        <w:tc>
          <w:tcPr>
            <w:tcW w:w="10259" w:type="dxa"/>
            <w:gridSpan w:val="4"/>
          </w:tcPr>
          <w:p w:rsidR="00764370" w:rsidRPr="008F66B5" w:rsidRDefault="00764370">
            <w:pPr>
              <w:rPr>
                <w:rFonts w:ascii="Arial" w:hAnsi="Arial" w:cs="Arial"/>
              </w:rPr>
            </w:pPr>
            <w:r w:rsidRPr="008F66B5">
              <w:rPr>
                <w:rFonts w:ascii="Arial" w:hAnsi="Arial" w:cs="Arial"/>
              </w:rPr>
              <w:t>Mailing address:</w:t>
            </w:r>
            <w:r w:rsidR="00F22DAE" w:rsidRPr="008F66B5">
              <w:rPr>
                <w:rFonts w:ascii="Arial" w:hAnsi="Arial" w:cs="Arial"/>
              </w:rPr>
              <w:t xml:space="preserve"> </w:t>
            </w:r>
          </w:p>
          <w:p w:rsidR="0096377E" w:rsidRPr="00764370" w:rsidRDefault="0096377E">
            <w:pPr>
              <w:rPr>
                <w:rFonts w:ascii="Arial" w:hAnsi="Arial" w:cs="Arial"/>
              </w:rPr>
            </w:pPr>
          </w:p>
        </w:tc>
      </w:tr>
      <w:tr w:rsidR="006769A3" w:rsidRPr="00764370" w:rsidTr="0096377E">
        <w:trPr>
          <w:jc w:val="center"/>
        </w:trPr>
        <w:tc>
          <w:tcPr>
            <w:tcW w:w="4770" w:type="dxa"/>
          </w:tcPr>
          <w:p w:rsidR="006769A3" w:rsidRPr="008F66B5" w:rsidRDefault="006769A3" w:rsidP="006769A3">
            <w:pPr>
              <w:rPr>
                <w:rFonts w:ascii="Arial" w:hAnsi="Arial" w:cs="Arial"/>
              </w:rPr>
            </w:pPr>
            <w:r w:rsidRPr="008F66B5">
              <w:rPr>
                <w:rFonts w:ascii="Arial" w:hAnsi="Arial" w:cs="Arial"/>
              </w:rPr>
              <w:t>City:</w:t>
            </w:r>
            <w:r w:rsidR="00F22DAE" w:rsidRPr="008F66B5">
              <w:rPr>
                <w:rFonts w:ascii="Arial" w:hAnsi="Arial" w:cs="Arial"/>
              </w:rPr>
              <w:t xml:space="preserve"> </w:t>
            </w:r>
          </w:p>
          <w:p w:rsidR="0096377E" w:rsidRPr="00764370" w:rsidRDefault="0096377E" w:rsidP="006769A3">
            <w:pPr>
              <w:rPr>
                <w:rFonts w:ascii="Arial" w:hAnsi="Arial" w:cs="Arial"/>
              </w:rPr>
            </w:pPr>
          </w:p>
        </w:tc>
        <w:tc>
          <w:tcPr>
            <w:tcW w:w="2610" w:type="dxa"/>
          </w:tcPr>
          <w:p w:rsidR="006769A3" w:rsidRPr="008F66B5" w:rsidRDefault="006769A3" w:rsidP="006769A3">
            <w:pPr>
              <w:rPr>
                <w:rFonts w:ascii="Arial" w:hAnsi="Arial" w:cs="Arial"/>
              </w:rPr>
            </w:pPr>
            <w:r w:rsidRPr="008F66B5">
              <w:rPr>
                <w:rFonts w:ascii="Arial" w:hAnsi="Arial" w:cs="Arial"/>
              </w:rPr>
              <w:t>State:</w:t>
            </w:r>
            <w:r w:rsidR="00F22DAE" w:rsidRPr="008F66B5">
              <w:rPr>
                <w:rFonts w:ascii="Arial" w:hAnsi="Arial" w:cs="Arial"/>
              </w:rPr>
              <w:t xml:space="preserve"> </w:t>
            </w:r>
          </w:p>
        </w:tc>
        <w:tc>
          <w:tcPr>
            <w:tcW w:w="2879" w:type="dxa"/>
            <w:gridSpan w:val="2"/>
          </w:tcPr>
          <w:p w:rsidR="006769A3" w:rsidRPr="008F66B5" w:rsidRDefault="006769A3" w:rsidP="006769A3">
            <w:pPr>
              <w:rPr>
                <w:rFonts w:ascii="Arial" w:hAnsi="Arial" w:cs="Arial"/>
              </w:rPr>
            </w:pPr>
            <w:r w:rsidRPr="008F66B5">
              <w:rPr>
                <w:rFonts w:ascii="Arial" w:hAnsi="Arial" w:cs="Arial"/>
              </w:rPr>
              <w:t>ZIP Code:</w:t>
            </w:r>
            <w:r w:rsidR="00F22DAE" w:rsidRPr="008F66B5">
              <w:rPr>
                <w:rFonts w:ascii="Arial" w:hAnsi="Arial" w:cs="Arial"/>
              </w:rPr>
              <w:t xml:space="preserve"> </w:t>
            </w:r>
          </w:p>
        </w:tc>
      </w:tr>
      <w:tr w:rsidR="007B13DA" w:rsidRPr="00764370" w:rsidTr="00774CD1">
        <w:trPr>
          <w:jc w:val="center"/>
        </w:trPr>
        <w:tc>
          <w:tcPr>
            <w:tcW w:w="10259" w:type="dxa"/>
            <w:gridSpan w:val="4"/>
          </w:tcPr>
          <w:p w:rsidR="007B13DA" w:rsidRPr="008F66B5" w:rsidRDefault="007B13DA" w:rsidP="00774CD1">
            <w:pPr>
              <w:rPr>
                <w:rFonts w:ascii="Arial" w:hAnsi="Arial" w:cs="Arial"/>
              </w:rPr>
            </w:pPr>
            <w:r w:rsidRPr="008F66B5">
              <w:rPr>
                <w:rFonts w:ascii="Arial" w:hAnsi="Arial" w:cs="Arial"/>
              </w:rPr>
              <w:t>Email address:</w:t>
            </w:r>
            <w:r w:rsidR="00F22DAE" w:rsidRPr="008F66B5">
              <w:rPr>
                <w:rFonts w:ascii="Arial" w:hAnsi="Arial" w:cs="Arial"/>
              </w:rPr>
              <w:t xml:space="preserve"> </w:t>
            </w:r>
          </w:p>
          <w:p w:rsidR="007B13DA" w:rsidRPr="00764370" w:rsidRDefault="007B13DA" w:rsidP="00774CD1">
            <w:pPr>
              <w:rPr>
                <w:rFonts w:ascii="Arial" w:hAnsi="Arial" w:cs="Arial"/>
              </w:rPr>
            </w:pPr>
          </w:p>
        </w:tc>
      </w:tr>
      <w:tr w:rsidR="008D41EF" w:rsidRPr="00764370" w:rsidTr="00774CD1">
        <w:trPr>
          <w:jc w:val="center"/>
        </w:trPr>
        <w:tc>
          <w:tcPr>
            <w:tcW w:w="4770" w:type="dxa"/>
          </w:tcPr>
          <w:p w:rsidR="008D41EF" w:rsidRPr="008F66B5" w:rsidRDefault="00477F8E" w:rsidP="00774CD1">
            <w:pPr>
              <w:rPr>
                <w:rFonts w:ascii="Arial" w:hAnsi="Arial" w:cs="Arial"/>
              </w:rPr>
            </w:pPr>
            <w:r w:rsidRPr="008F66B5">
              <w:rPr>
                <w:rFonts w:ascii="Arial" w:hAnsi="Arial" w:cs="Arial"/>
              </w:rPr>
              <w:t>Business phone#</w:t>
            </w:r>
            <w:r w:rsidR="00DB75BA" w:rsidRPr="008F66B5">
              <w:rPr>
                <w:rFonts w:ascii="Arial" w:hAnsi="Arial" w:cs="Arial"/>
              </w:rPr>
              <w:t>:</w:t>
            </w:r>
            <w:r w:rsidR="00F22DAE" w:rsidRPr="008F66B5">
              <w:rPr>
                <w:rFonts w:ascii="Arial" w:hAnsi="Arial" w:cs="Arial"/>
              </w:rPr>
              <w:t xml:space="preserve"> </w:t>
            </w:r>
          </w:p>
          <w:p w:rsidR="008D41EF" w:rsidRPr="00764370" w:rsidRDefault="008D41EF" w:rsidP="00774CD1">
            <w:pPr>
              <w:rPr>
                <w:rFonts w:ascii="Arial" w:hAnsi="Arial" w:cs="Arial"/>
              </w:rPr>
            </w:pPr>
          </w:p>
        </w:tc>
        <w:tc>
          <w:tcPr>
            <w:tcW w:w="5489" w:type="dxa"/>
            <w:gridSpan w:val="3"/>
          </w:tcPr>
          <w:p w:rsidR="008D41EF" w:rsidRPr="008F66B5" w:rsidRDefault="00477F8E" w:rsidP="00477F8E">
            <w:pPr>
              <w:rPr>
                <w:rFonts w:ascii="Arial" w:hAnsi="Arial" w:cs="Arial"/>
              </w:rPr>
            </w:pPr>
            <w:r w:rsidRPr="008F66B5">
              <w:rPr>
                <w:rFonts w:ascii="Arial" w:hAnsi="Arial" w:cs="Arial"/>
              </w:rPr>
              <w:t>Federal ID #</w:t>
            </w:r>
            <w:r w:rsidR="00DB75BA" w:rsidRPr="008F66B5">
              <w:rPr>
                <w:rFonts w:ascii="Arial" w:hAnsi="Arial" w:cs="Arial"/>
              </w:rPr>
              <w:t>:</w:t>
            </w:r>
            <w:r w:rsidR="00F22DAE" w:rsidRPr="008F66B5">
              <w:rPr>
                <w:rFonts w:ascii="Arial" w:hAnsi="Arial" w:cs="Arial"/>
              </w:rPr>
              <w:t xml:space="preserve"> </w:t>
            </w:r>
          </w:p>
        </w:tc>
      </w:tr>
      <w:tr w:rsidR="009F700D" w:rsidRPr="00764370" w:rsidTr="0096377E">
        <w:trPr>
          <w:jc w:val="center"/>
        </w:trPr>
        <w:tc>
          <w:tcPr>
            <w:tcW w:w="10259" w:type="dxa"/>
            <w:gridSpan w:val="4"/>
          </w:tcPr>
          <w:p w:rsidR="009F700D" w:rsidRPr="008F66B5" w:rsidRDefault="00DB75BA" w:rsidP="006769A3">
            <w:pPr>
              <w:rPr>
                <w:rFonts w:ascii="Arial" w:hAnsi="Arial" w:cs="Arial"/>
              </w:rPr>
            </w:pPr>
            <w:r w:rsidRPr="008F66B5">
              <w:rPr>
                <w:rFonts w:ascii="Arial" w:hAnsi="Arial" w:cs="Arial"/>
              </w:rPr>
              <w:t xml:space="preserve">Applicant’s name, title and contact phone#: </w:t>
            </w:r>
          </w:p>
          <w:p w:rsidR="0096377E" w:rsidRPr="00764370" w:rsidRDefault="0096377E" w:rsidP="006769A3">
            <w:pPr>
              <w:rPr>
                <w:rFonts w:ascii="Arial" w:hAnsi="Arial" w:cs="Arial"/>
              </w:rPr>
            </w:pPr>
          </w:p>
        </w:tc>
      </w:tr>
      <w:tr w:rsidR="00DB75BA" w:rsidRPr="00764370" w:rsidTr="00087359">
        <w:trPr>
          <w:jc w:val="center"/>
        </w:trPr>
        <w:tc>
          <w:tcPr>
            <w:tcW w:w="10259" w:type="dxa"/>
            <w:gridSpan w:val="4"/>
          </w:tcPr>
          <w:p w:rsidR="00DB75BA" w:rsidRPr="008F66B5" w:rsidRDefault="00DB75BA" w:rsidP="00087359">
            <w:pPr>
              <w:rPr>
                <w:rFonts w:ascii="Arial" w:hAnsi="Arial" w:cs="Arial"/>
              </w:rPr>
            </w:pPr>
            <w:r w:rsidRPr="008F66B5">
              <w:rPr>
                <w:rFonts w:ascii="Arial" w:hAnsi="Arial" w:cs="Arial"/>
              </w:rPr>
              <w:t xml:space="preserve">Other Authorized Employees: </w:t>
            </w:r>
          </w:p>
          <w:p w:rsidR="00DB75BA" w:rsidRPr="008F66B5" w:rsidRDefault="00DB75BA" w:rsidP="00087359">
            <w:pPr>
              <w:rPr>
                <w:rFonts w:ascii="Arial" w:hAnsi="Arial" w:cs="Arial"/>
              </w:rPr>
            </w:pPr>
            <w:r w:rsidRPr="008F66B5">
              <w:rPr>
                <w:rFonts w:ascii="Arial" w:hAnsi="Arial" w:cs="Arial"/>
              </w:rPr>
              <w:t>(name &amp; title)</w:t>
            </w:r>
          </w:p>
          <w:p w:rsidR="00477F8E" w:rsidRDefault="00477F8E" w:rsidP="00087359">
            <w:pPr>
              <w:rPr>
                <w:rFonts w:ascii="Arial" w:hAnsi="Arial" w:cs="Arial"/>
              </w:rPr>
            </w:pPr>
          </w:p>
          <w:p w:rsidR="00DB75BA" w:rsidRDefault="00DB75BA" w:rsidP="00087359">
            <w:pPr>
              <w:rPr>
                <w:rFonts w:ascii="Arial" w:hAnsi="Arial" w:cs="Arial"/>
              </w:rPr>
            </w:pPr>
          </w:p>
          <w:p w:rsidR="00DB75BA" w:rsidRPr="00764370" w:rsidRDefault="00DB75BA" w:rsidP="00087359">
            <w:pPr>
              <w:rPr>
                <w:rFonts w:ascii="Arial" w:hAnsi="Arial" w:cs="Arial"/>
              </w:rPr>
            </w:pPr>
          </w:p>
        </w:tc>
      </w:tr>
      <w:tr w:rsidR="009F700D" w:rsidRPr="00764370" w:rsidTr="0096377E">
        <w:tblPrEx>
          <w:tblCellMar>
            <w:left w:w="115" w:type="dxa"/>
            <w:right w:w="115" w:type="dxa"/>
          </w:tblCellMar>
          <w:tblLook w:val="01E0" w:firstRow="1" w:lastRow="1" w:firstColumn="1" w:lastColumn="1" w:noHBand="0" w:noVBand="0"/>
        </w:tblPrEx>
        <w:trPr>
          <w:cantSplit/>
          <w:trHeight w:hRule="exact" w:val="317"/>
          <w:jc w:val="center"/>
        </w:trPr>
        <w:tc>
          <w:tcPr>
            <w:tcW w:w="10259" w:type="dxa"/>
            <w:gridSpan w:val="4"/>
            <w:shd w:val="clear" w:color="auto" w:fill="404040" w:themeFill="text1" w:themeFillTint="BF"/>
            <w:vAlign w:val="center"/>
          </w:tcPr>
          <w:p w:rsidR="009F700D" w:rsidRPr="00764370" w:rsidRDefault="009F700D" w:rsidP="009F700D">
            <w:pPr>
              <w:pStyle w:val="Heading1"/>
              <w:outlineLvl w:val="0"/>
              <w:rPr>
                <w:rFonts w:ascii="Arial" w:hAnsi="Arial" w:cs="Arial"/>
                <w:sz w:val="22"/>
                <w:szCs w:val="22"/>
              </w:rPr>
            </w:pPr>
            <w:r>
              <w:rPr>
                <w:rFonts w:ascii="Arial" w:hAnsi="Arial" w:cs="Arial"/>
                <w:sz w:val="22"/>
                <w:szCs w:val="22"/>
              </w:rPr>
              <w:t>Rules and Guidelines</w:t>
            </w:r>
          </w:p>
        </w:tc>
      </w:tr>
      <w:tr w:rsidR="009F700D" w:rsidRPr="009F700D" w:rsidTr="0096377E">
        <w:trPr>
          <w:jc w:val="center"/>
        </w:trPr>
        <w:tc>
          <w:tcPr>
            <w:tcW w:w="10259" w:type="dxa"/>
            <w:gridSpan w:val="4"/>
          </w:tcPr>
          <w:p w:rsidR="009F700D" w:rsidRPr="0096377E" w:rsidRDefault="009F700D" w:rsidP="009F700D">
            <w:pPr>
              <w:pStyle w:val="ListParagraph"/>
              <w:numPr>
                <w:ilvl w:val="0"/>
                <w:numId w:val="1"/>
              </w:numPr>
              <w:jc w:val="both"/>
              <w:rPr>
                <w:rFonts w:ascii="Arial" w:eastAsia="Times New Roman" w:hAnsi="Arial" w:cs="Arial"/>
              </w:rPr>
            </w:pPr>
            <w:r w:rsidRPr="0096377E">
              <w:rPr>
                <w:rFonts w:ascii="Arial" w:eastAsia="Times New Roman" w:hAnsi="Arial" w:cs="Arial"/>
              </w:rPr>
              <w:t xml:space="preserve">A deposit may be required for new customers, you can provide a letter of credit from a prior utility provider that shows that you have established a good credit history for the most recent 12 months or you can give us permission to run a credit check on you using your </w:t>
            </w:r>
            <w:r w:rsidR="002343B9">
              <w:rPr>
                <w:rFonts w:ascii="Arial" w:eastAsia="Times New Roman" w:hAnsi="Arial" w:cs="Arial"/>
              </w:rPr>
              <w:t>Federal ID number</w:t>
            </w:r>
            <w:r w:rsidRPr="0096377E">
              <w:rPr>
                <w:rFonts w:ascii="Arial" w:eastAsia="Times New Roman" w:hAnsi="Arial" w:cs="Arial"/>
              </w:rPr>
              <w:t>.  There is a $</w:t>
            </w:r>
            <w:r w:rsidR="002343B9">
              <w:rPr>
                <w:rFonts w:ascii="Arial" w:eastAsia="Times New Roman" w:hAnsi="Arial" w:cs="Arial"/>
              </w:rPr>
              <w:t>20</w:t>
            </w:r>
            <w:r w:rsidRPr="0096377E">
              <w:rPr>
                <w:rFonts w:ascii="Arial" w:eastAsia="Times New Roman" w:hAnsi="Arial" w:cs="Arial"/>
              </w:rPr>
              <w:t>.00 fee that will be charged to your first bill for the credit check.    An application fee of $15.00 will be charged to your first bill for new customers and a $10.00 application fee will be charged to customers that have had service with us before.</w:t>
            </w:r>
          </w:p>
          <w:p w:rsidR="009F700D" w:rsidRPr="0096377E" w:rsidRDefault="009F700D" w:rsidP="009F700D">
            <w:pPr>
              <w:pStyle w:val="ListParagraph"/>
              <w:numPr>
                <w:ilvl w:val="0"/>
                <w:numId w:val="1"/>
              </w:numPr>
              <w:rPr>
                <w:rFonts w:ascii="Arial" w:eastAsia="Times New Roman" w:hAnsi="Arial" w:cs="Arial"/>
              </w:rPr>
            </w:pPr>
            <w:r w:rsidRPr="0096377E">
              <w:rPr>
                <w:rFonts w:ascii="Arial" w:eastAsia="Times New Roman" w:hAnsi="Arial" w:cs="Arial"/>
              </w:rPr>
              <w:t>All unpaid account balances on inactive accounts will be transferred to an active account and should be paid in full by the next cutoff date to avoid interruption in utility services at the active location.</w:t>
            </w:r>
          </w:p>
          <w:p w:rsidR="009F700D" w:rsidRPr="0096377E" w:rsidRDefault="009F700D" w:rsidP="009F700D">
            <w:pPr>
              <w:pStyle w:val="ListParagraph"/>
              <w:numPr>
                <w:ilvl w:val="0"/>
                <w:numId w:val="1"/>
              </w:numPr>
              <w:rPr>
                <w:rFonts w:ascii="Arial" w:eastAsia="Times New Roman" w:hAnsi="Arial" w:cs="Arial"/>
              </w:rPr>
            </w:pPr>
            <w:r w:rsidRPr="0096377E">
              <w:rPr>
                <w:rFonts w:ascii="Arial" w:eastAsia="Times New Roman" w:hAnsi="Arial" w:cs="Arial"/>
              </w:rPr>
              <w:t>A late fee of $5.00 or 1% of the delinquent balance will be added to your account after the due date, your account will be subject to disconnection 10 days after the due date.  If your account is subject to disconnection or you have an item returned by a bank you may be billed a security deposit on a future bill.  If your service(s) are disconnected due to non-payment a $30.00 fee will be added to your next utility bill.  If your account is cutoff due to non-payment and your payment is made between 4:00 p.m. and 5:00 p.m. and you choose to have your service(s) restored that same business day, a $55.00 same day reconnect fee will be added to your next bill.</w:t>
            </w:r>
          </w:p>
          <w:p w:rsidR="009F700D" w:rsidRPr="0096377E" w:rsidRDefault="009F700D" w:rsidP="009F700D">
            <w:pPr>
              <w:pStyle w:val="ListParagraph"/>
              <w:numPr>
                <w:ilvl w:val="0"/>
                <w:numId w:val="1"/>
              </w:numPr>
              <w:rPr>
                <w:rFonts w:ascii="Arial" w:eastAsia="Times New Roman" w:hAnsi="Arial" w:cs="Arial"/>
              </w:rPr>
            </w:pPr>
            <w:r w:rsidRPr="0096377E">
              <w:rPr>
                <w:rFonts w:ascii="Arial" w:eastAsia="Times New Roman" w:hAnsi="Arial" w:cs="Arial"/>
              </w:rPr>
              <w:t>It is your responsibility to contact us to close this account when you no longer require utility service at this location.</w:t>
            </w:r>
          </w:p>
          <w:p w:rsidR="009F700D" w:rsidRPr="0096377E" w:rsidRDefault="009F700D" w:rsidP="009F700D">
            <w:pPr>
              <w:pStyle w:val="ListParagraph"/>
              <w:numPr>
                <w:ilvl w:val="0"/>
                <w:numId w:val="1"/>
              </w:numPr>
              <w:rPr>
                <w:rFonts w:ascii="Arial" w:eastAsia="Times New Roman" w:hAnsi="Arial" w:cs="Arial"/>
              </w:rPr>
            </w:pPr>
            <w:r w:rsidRPr="0096377E">
              <w:rPr>
                <w:rFonts w:ascii="Arial" w:eastAsia="Times New Roman" w:hAnsi="Arial" w:cs="Arial"/>
              </w:rPr>
              <w:t>If our Service Technician is unable to activate a water meter due to an open faucet or water line, a door hanger will be left and a $25.00 revisit fee will be charged to your account for each additional trip to the property.</w:t>
            </w:r>
          </w:p>
          <w:p w:rsidR="009F700D" w:rsidRPr="0096377E" w:rsidRDefault="009F700D" w:rsidP="009F700D">
            <w:pPr>
              <w:pStyle w:val="ListParagraph"/>
              <w:numPr>
                <w:ilvl w:val="0"/>
                <w:numId w:val="1"/>
              </w:numPr>
              <w:rPr>
                <w:rFonts w:ascii="Arial" w:eastAsia="Times New Roman" w:hAnsi="Arial" w:cs="Arial"/>
              </w:rPr>
            </w:pPr>
            <w:r w:rsidRPr="0096377E">
              <w:rPr>
                <w:rFonts w:ascii="Arial" w:eastAsia="Times New Roman" w:hAnsi="Arial" w:cs="Arial"/>
              </w:rPr>
              <w:t xml:space="preserve">Our Customer Service Policy and Fees Schedule are available on our website: </w:t>
            </w:r>
            <w:hyperlink w:history="1">
              <w:r w:rsidRPr="0096377E">
                <w:rPr>
                  <w:rFonts w:ascii="Arial" w:eastAsia="Times New Roman" w:hAnsi="Arial" w:cs="Arial"/>
                </w:rPr>
                <w:t xml:space="preserve">www.monroenc.org </w:t>
              </w:r>
            </w:hyperlink>
            <w:r w:rsidRPr="0096377E">
              <w:rPr>
                <w:rFonts w:ascii="Arial" w:eastAsia="Times New Roman" w:hAnsi="Arial" w:cs="Arial"/>
              </w:rPr>
              <w:t xml:space="preserve"> select Departments, Finance &amp; Customer Service.</w:t>
            </w:r>
          </w:p>
          <w:p w:rsidR="009F700D" w:rsidRPr="0096377E" w:rsidRDefault="009F700D" w:rsidP="009F700D">
            <w:pPr>
              <w:pStyle w:val="ListParagraph"/>
              <w:numPr>
                <w:ilvl w:val="0"/>
                <w:numId w:val="1"/>
              </w:numPr>
              <w:jc w:val="both"/>
              <w:rPr>
                <w:rFonts w:ascii="Arial" w:eastAsia="Times New Roman" w:hAnsi="Arial" w:cs="Arial"/>
              </w:rPr>
            </w:pPr>
            <w:r w:rsidRPr="0096377E">
              <w:rPr>
                <w:rFonts w:ascii="Arial" w:eastAsia="Times New Roman" w:hAnsi="Arial" w:cs="Arial"/>
              </w:rPr>
              <w:t xml:space="preserve">Notice to Electric Customers:  We are required by North Carolina Law (N.C.G.S. 160A-332(a) (6b) to notify you that you may be entitled to choose another electric supplier to provide you temporary or permanent service.  Although this Notice is provided to all customers, customer choice only applies to certain new customers and NOT to existing customers.  </w:t>
            </w:r>
          </w:p>
          <w:p w:rsidR="009F700D" w:rsidRDefault="009F700D" w:rsidP="009F700D">
            <w:pPr>
              <w:pStyle w:val="ListParagraph"/>
              <w:numPr>
                <w:ilvl w:val="0"/>
                <w:numId w:val="1"/>
              </w:numPr>
              <w:jc w:val="both"/>
              <w:rPr>
                <w:rFonts w:ascii="Arial" w:eastAsia="Times New Roman" w:hAnsi="Arial" w:cs="Arial"/>
              </w:rPr>
            </w:pPr>
            <w:r w:rsidRPr="0096377E">
              <w:rPr>
                <w:rFonts w:ascii="Arial" w:eastAsia="Times New Roman" w:hAnsi="Arial" w:cs="Arial"/>
              </w:rPr>
              <w:t>Notice to Gas Customers:  We are required by federal law (49 CFR Part 192.16) to notify you that you are responsible for the maintenance and locating of the customer owned fuel piping downstream of the meter (please see enclosed detail sheet).</w:t>
            </w:r>
          </w:p>
          <w:p w:rsidR="00203EC7" w:rsidRPr="00203EC7" w:rsidRDefault="00203EC7" w:rsidP="00203EC7">
            <w:pPr>
              <w:jc w:val="both"/>
              <w:rPr>
                <w:rFonts w:ascii="Arial" w:eastAsia="Times New Roman" w:hAnsi="Arial" w:cs="Arial"/>
              </w:rPr>
            </w:pPr>
          </w:p>
          <w:p w:rsidR="009F700D" w:rsidRPr="008F66B5" w:rsidRDefault="009F700D" w:rsidP="009F700D">
            <w:pPr>
              <w:rPr>
                <w:rFonts w:ascii="Arial" w:eastAsia="Times New Roman" w:hAnsi="Arial" w:cs="Arial"/>
              </w:rPr>
            </w:pPr>
            <w:r w:rsidRPr="008F66B5">
              <w:rPr>
                <w:rFonts w:ascii="Arial" w:eastAsia="Times New Roman" w:hAnsi="Arial" w:cs="Arial"/>
              </w:rPr>
              <w:t>By my signature below, I acknowledge receipt of these notices.</w:t>
            </w:r>
          </w:p>
          <w:p w:rsidR="009F700D" w:rsidRPr="0096377E" w:rsidRDefault="009F700D" w:rsidP="009F700D">
            <w:pPr>
              <w:jc w:val="both"/>
              <w:rPr>
                <w:rFonts w:ascii="Arial" w:eastAsia="Times New Roman" w:hAnsi="Arial" w:cs="Arial"/>
              </w:rPr>
            </w:pPr>
          </w:p>
        </w:tc>
      </w:tr>
      <w:tr w:rsidR="00740876" w:rsidRPr="00764370" w:rsidTr="004D52C6">
        <w:trPr>
          <w:jc w:val="center"/>
        </w:trPr>
        <w:tc>
          <w:tcPr>
            <w:tcW w:w="10259" w:type="dxa"/>
            <w:gridSpan w:val="4"/>
          </w:tcPr>
          <w:p w:rsidR="00740876" w:rsidRDefault="00740876" w:rsidP="004D52C6">
            <w:pPr>
              <w:rPr>
                <w:rFonts w:ascii="Arial" w:hAnsi="Arial" w:cs="Arial"/>
              </w:rPr>
            </w:pPr>
          </w:p>
          <w:p w:rsidR="00740876" w:rsidRDefault="00740876" w:rsidP="004D52C6">
            <w:pPr>
              <w:rPr>
                <w:rFonts w:ascii="Arial" w:eastAsia="Times New Roman" w:hAnsi="Arial" w:cs="Arial"/>
              </w:rPr>
            </w:pPr>
            <w:r>
              <w:rPr>
                <w:rFonts w:ascii="Arial" w:hAnsi="Arial" w:cs="Arial"/>
              </w:rPr>
              <w:t>Would you like for us to run a credit check on you</w:t>
            </w:r>
            <w:r w:rsidR="00EC3251">
              <w:rPr>
                <w:rFonts w:ascii="Arial" w:hAnsi="Arial" w:cs="Arial"/>
              </w:rPr>
              <w:t xml:space="preserve">r Federal ID # </w:t>
            </w:r>
            <w:r>
              <w:rPr>
                <w:rFonts w:ascii="Arial" w:hAnsi="Arial" w:cs="Arial"/>
              </w:rPr>
              <w:t>at a cost of $</w:t>
            </w:r>
            <w:r w:rsidR="002343B9">
              <w:rPr>
                <w:rFonts w:ascii="Arial" w:hAnsi="Arial" w:cs="Arial"/>
              </w:rPr>
              <w:t>20</w:t>
            </w:r>
            <w:r>
              <w:rPr>
                <w:rFonts w:ascii="Arial" w:hAnsi="Arial" w:cs="Arial"/>
              </w:rPr>
              <w:t xml:space="preserve">.00?  </w:t>
            </w:r>
            <w:r w:rsidRPr="00770457">
              <w:rPr>
                <w:rFonts w:ascii="Arial" w:eastAsia="Times New Roman" w:hAnsi="Arial" w:cs="Arial"/>
              </w:rPr>
              <w:t xml:space="preserve">Yes </w:t>
            </w:r>
            <w:r>
              <w:rPr>
                <w:rFonts w:ascii="Cambria Math" w:eastAsia="Times New Roman" w:hAnsi="Cambria Math" w:cs="Cambria Math"/>
              </w:rPr>
              <w:t xml:space="preserve"> </w:t>
            </w:r>
            <w:sdt>
              <w:sdtPr>
                <w:rPr>
                  <w:rFonts w:ascii="Cambria Math" w:eastAsia="Times New Roman" w:hAnsi="Cambria Math" w:cs="Cambria Math"/>
                </w:rPr>
                <w:id w:val="427545444"/>
                <w14:checkbox>
                  <w14:checked w14:val="0"/>
                  <w14:checkedState w14:val="2612" w14:font="MS Gothic"/>
                  <w14:uncheckedState w14:val="2610" w14:font="MS Gothic"/>
                </w14:checkbox>
              </w:sdtPr>
              <w:sdtEndPr/>
              <w:sdtContent>
                <w:r w:rsidR="00F22DAE">
                  <w:rPr>
                    <w:rFonts w:ascii="MS Gothic" w:eastAsia="MS Gothic" w:hAnsi="MS Gothic" w:cs="Cambria Math" w:hint="eastAsia"/>
                  </w:rPr>
                  <w:t>☐</w:t>
                </w:r>
              </w:sdtContent>
            </w:sdt>
            <w:r>
              <w:rPr>
                <w:rFonts w:ascii="Cambria Math" w:eastAsia="Times New Roman" w:hAnsi="Cambria Math" w:cs="Cambria Math"/>
              </w:rPr>
              <w:t xml:space="preserve">     </w:t>
            </w:r>
            <w:r w:rsidRPr="00770457">
              <w:rPr>
                <w:rFonts w:ascii="Arial" w:eastAsia="Times New Roman" w:hAnsi="Arial" w:cs="Arial"/>
              </w:rPr>
              <w:t>No</w:t>
            </w:r>
            <w:r>
              <w:rPr>
                <w:rFonts w:ascii="Arial" w:eastAsia="Times New Roman" w:hAnsi="Arial" w:cs="Arial"/>
              </w:rPr>
              <w:t xml:space="preserve"> </w:t>
            </w:r>
            <w:sdt>
              <w:sdtPr>
                <w:rPr>
                  <w:rFonts w:ascii="Arial" w:eastAsia="Times New Roman" w:hAnsi="Arial" w:cs="Arial"/>
                </w:rPr>
                <w:id w:val="-90251508"/>
                <w14:checkbox>
                  <w14:checked w14:val="0"/>
                  <w14:checkedState w14:val="2612" w14:font="MS Gothic"/>
                  <w14:uncheckedState w14:val="2610" w14:font="MS Gothic"/>
                </w14:checkbox>
              </w:sdtPr>
              <w:sdtEndPr/>
              <w:sdtContent>
                <w:r w:rsidR="00F22DAE">
                  <w:rPr>
                    <w:rFonts w:ascii="MS Gothic" w:eastAsia="MS Gothic" w:hAnsi="MS Gothic" w:cs="Arial" w:hint="eastAsia"/>
                  </w:rPr>
                  <w:t>☐</w:t>
                </w:r>
              </w:sdtContent>
            </w:sdt>
          </w:p>
          <w:p w:rsidR="00740876" w:rsidRPr="00764370" w:rsidRDefault="00740876" w:rsidP="004D52C6">
            <w:pPr>
              <w:rPr>
                <w:rFonts w:ascii="Arial" w:hAnsi="Arial" w:cs="Arial"/>
              </w:rPr>
            </w:pPr>
          </w:p>
        </w:tc>
      </w:tr>
      <w:tr w:rsidR="002343B9" w:rsidRPr="00526B59" w:rsidTr="00087359">
        <w:tblPrEx>
          <w:tblCellMar>
            <w:left w:w="115" w:type="dxa"/>
            <w:right w:w="115" w:type="dxa"/>
          </w:tblCellMar>
          <w:tblLook w:val="01E0" w:firstRow="1" w:lastRow="1" w:firstColumn="1" w:lastColumn="1" w:noHBand="0" w:noVBand="0"/>
        </w:tblPrEx>
        <w:trPr>
          <w:cantSplit/>
          <w:trHeight w:hRule="exact" w:val="504"/>
          <w:jc w:val="center"/>
        </w:trPr>
        <w:tc>
          <w:tcPr>
            <w:tcW w:w="7779" w:type="dxa"/>
            <w:gridSpan w:val="3"/>
            <w:vAlign w:val="bottom"/>
          </w:tcPr>
          <w:p w:rsidR="002343B9" w:rsidRPr="008F66B5" w:rsidRDefault="002343B9" w:rsidP="00087359">
            <w:pPr>
              <w:rPr>
                <w:rFonts w:ascii="Arial" w:hAnsi="Arial" w:cs="Arial"/>
              </w:rPr>
            </w:pPr>
            <w:r w:rsidRPr="008F66B5">
              <w:rPr>
                <w:rFonts w:ascii="Arial" w:hAnsi="Arial" w:cs="Arial"/>
              </w:rPr>
              <w:t>Signature of applicant:</w:t>
            </w:r>
            <w:r w:rsidR="00F22DAE" w:rsidRPr="008F66B5">
              <w:rPr>
                <w:rFonts w:ascii="Arial" w:hAnsi="Arial" w:cs="Arial"/>
              </w:rPr>
              <w:t xml:space="preserve"> </w:t>
            </w:r>
          </w:p>
        </w:tc>
        <w:tc>
          <w:tcPr>
            <w:tcW w:w="2480" w:type="dxa"/>
            <w:vAlign w:val="bottom"/>
          </w:tcPr>
          <w:p w:rsidR="002343B9" w:rsidRPr="008F66B5" w:rsidRDefault="002343B9" w:rsidP="00087359">
            <w:pPr>
              <w:rPr>
                <w:rFonts w:ascii="Arial" w:hAnsi="Arial" w:cs="Arial"/>
              </w:rPr>
            </w:pPr>
            <w:r w:rsidRPr="008F66B5">
              <w:rPr>
                <w:rFonts w:ascii="Arial" w:hAnsi="Arial" w:cs="Arial"/>
              </w:rPr>
              <w:t>Date:</w:t>
            </w:r>
            <w:r w:rsidR="00F22DAE" w:rsidRPr="008F66B5">
              <w:rPr>
                <w:rFonts w:ascii="Arial" w:hAnsi="Arial" w:cs="Arial"/>
              </w:rPr>
              <w:t xml:space="preserve"> </w:t>
            </w:r>
          </w:p>
        </w:tc>
      </w:tr>
      <w:tr w:rsidR="002343B9" w:rsidRPr="00526B59" w:rsidTr="00087359">
        <w:tblPrEx>
          <w:tblCellMar>
            <w:left w:w="115" w:type="dxa"/>
            <w:right w:w="115" w:type="dxa"/>
          </w:tblCellMar>
          <w:tblLook w:val="01E0" w:firstRow="1" w:lastRow="1" w:firstColumn="1" w:lastColumn="1" w:noHBand="0" w:noVBand="0"/>
        </w:tblPrEx>
        <w:trPr>
          <w:cantSplit/>
          <w:trHeight w:hRule="exact" w:val="504"/>
          <w:jc w:val="center"/>
        </w:trPr>
        <w:tc>
          <w:tcPr>
            <w:tcW w:w="7779" w:type="dxa"/>
            <w:gridSpan w:val="3"/>
            <w:vAlign w:val="bottom"/>
          </w:tcPr>
          <w:p w:rsidR="002343B9" w:rsidRPr="008F66B5" w:rsidRDefault="002343B9" w:rsidP="00087359">
            <w:pPr>
              <w:rPr>
                <w:rFonts w:ascii="Arial" w:hAnsi="Arial" w:cs="Arial"/>
              </w:rPr>
            </w:pPr>
            <w:r w:rsidRPr="008F66B5">
              <w:rPr>
                <w:rFonts w:ascii="Arial" w:hAnsi="Arial" w:cs="Arial"/>
              </w:rPr>
              <w:t>Signature of co-applicant:</w:t>
            </w:r>
            <w:r w:rsidR="00F22DAE" w:rsidRPr="008F66B5">
              <w:rPr>
                <w:rFonts w:ascii="Arial" w:hAnsi="Arial" w:cs="Arial"/>
              </w:rPr>
              <w:t xml:space="preserve"> </w:t>
            </w:r>
          </w:p>
        </w:tc>
        <w:tc>
          <w:tcPr>
            <w:tcW w:w="2480" w:type="dxa"/>
            <w:vAlign w:val="bottom"/>
          </w:tcPr>
          <w:p w:rsidR="002343B9" w:rsidRPr="008F66B5" w:rsidRDefault="002343B9" w:rsidP="00087359">
            <w:pPr>
              <w:rPr>
                <w:rFonts w:ascii="Arial" w:hAnsi="Arial" w:cs="Arial"/>
              </w:rPr>
            </w:pPr>
            <w:r w:rsidRPr="008F66B5">
              <w:rPr>
                <w:rFonts w:ascii="Arial" w:hAnsi="Arial" w:cs="Arial"/>
              </w:rPr>
              <w:t>Date:</w:t>
            </w:r>
            <w:r w:rsidR="00F22DAE" w:rsidRPr="008F66B5">
              <w:rPr>
                <w:rFonts w:ascii="Arial" w:hAnsi="Arial" w:cs="Arial"/>
              </w:rPr>
              <w:t xml:space="preserve"> </w:t>
            </w:r>
          </w:p>
        </w:tc>
      </w:tr>
    </w:tbl>
    <w:p w:rsidR="00770457" w:rsidRPr="00770457" w:rsidRDefault="00740876" w:rsidP="00770457">
      <w:pPr>
        <w:rPr>
          <w:rFonts w:ascii="Arial" w:eastAsia="Times New Roman" w:hAnsi="Arial" w:cs="Arial"/>
        </w:rPr>
      </w:pPr>
      <w:r>
        <w:rPr>
          <w:rFonts w:ascii="Arial" w:eastAsia="Times New Roman" w:hAnsi="Arial" w:cs="Arial"/>
        </w:rPr>
        <w:tab/>
      </w:r>
    </w:p>
    <w:p w:rsidR="00490011" w:rsidRPr="00770457" w:rsidRDefault="00490011" w:rsidP="00E37DDF">
      <w:pPr>
        <w:rPr>
          <w:rFonts w:ascii="Arial" w:eastAsia="Times New Roman" w:hAnsi="Arial" w:cs="Arial"/>
        </w:rPr>
      </w:pPr>
    </w:p>
    <w:p w:rsidR="00453A7E" w:rsidRPr="00D9157F" w:rsidRDefault="00453A7E" w:rsidP="00453A7E">
      <w:pPr>
        <w:pStyle w:val="BodyText"/>
        <w:rPr>
          <w:rFonts w:ascii="Arial" w:hAnsi="Arial" w:cs="Arial"/>
          <w:b/>
          <w:color w:val="0000FF"/>
          <w:w w:val="105"/>
          <w:sz w:val="22"/>
          <w:szCs w:val="22"/>
        </w:rPr>
      </w:pPr>
      <w:r>
        <w:rPr>
          <w:rFonts w:ascii="Arial" w:hAnsi="Arial" w:cs="Arial"/>
        </w:rPr>
        <w:br w:type="page"/>
      </w:r>
      <w:r w:rsidRPr="00D9157F">
        <w:rPr>
          <w:rFonts w:ascii="Arial" w:hAnsi="Arial" w:cs="Arial"/>
          <w:b/>
          <w:color w:val="0000FF"/>
          <w:w w:val="105"/>
          <w:sz w:val="22"/>
          <w:szCs w:val="22"/>
        </w:rPr>
        <w:lastRenderedPageBreak/>
        <w:t>Th</w:t>
      </w:r>
      <w:r>
        <w:rPr>
          <w:rFonts w:ascii="Arial" w:hAnsi="Arial" w:cs="Arial"/>
          <w:b/>
          <w:color w:val="0000FF"/>
          <w:w w:val="105"/>
          <w:sz w:val="22"/>
          <w:szCs w:val="22"/>
        </w:rPr>
        <w:t xml:space="preserve">is information </w:t>
      </w:r>
      <w:r w:rsidRPr="00D9157F">
        <w:rPr>
          <w:rFonts w:ascii="Arial" w:hAnsi="Arial" w:cs="Arial"/>
          <w:b/>
          <w:color w:val="0000FF"/>
          <w:w w:val="105"/>
          <w:sz w:val="22"/>
          <w:szCs w:val="22"/>
        </w:rPr>
        <w:t xml:space="preserve">only applies to Natural Gas Service Applicants. </w:t>
      </w:r>
    </w:p>
    <w:p w:rsidR="00B86928" w:rsidRDefault="00921619" w:rsidP="00453A7E">
      <w:pPr>
        <w:pStyle w:val="BodyText"/>
        <w:spacing w:after="0"/>
        <w:rPr>
          <w:rFonts w:ascii="Arial" w:hAnsi="Arial" w:cs="Arial"/>
          <w:w w:val="105"/>
          <w:sz w:val="22"/>
          <w:szCs w:val="22"/>
        </w:rPr>
      </w:pPr>
      <w:bookmarkStart w:id="0" w:name="_GoBack"/>
      <w:r w:rsidRPr="00D0598B">
        <w:rPr>
          <w:rFonts w:ascii="Arial" w:hAnsi="Arial" w:cs="Arial"/>
          <w:noProof/>
          <w:w w:val="105"/>
          <w:sz w:val="22"/>
          <w:szCs w:val="22"/>
        </w:rPr>
        <w:drawing>
          <wp:anchor distT="0" distB="0" distL="114300" distR="114300" simplePos="0" relativeHeight="251667456" behindDoc="1" locked="0" layoutInCell="1" allowOverlap="1" wp14:anchorId="1AED9911" wp14:editId="2815DE78">
            <wp:simplePos x="0" y="0"/>
            <wp:positionH relativeFrom="margin">
              <wp:posOffset>5120323</wp:posOffset>
            </wp:positionH>
            <wp:positionV relativeFrom="paragraph">
              <wp:posOffset>128588</wp:posOffset>
            </wp:positionV>
            <wp:extent cx="965835" cy="371475"/>
            <wp:effectExtent l="0" t="0" r="0" b="8255"/>
            <wp:wrapTight wrapText="bothSides">
              <wp:wrapPolygon edited="0">
                <wp:start x="0" y="0"/>
                <wp:lineTo x="0" y="20861"/>
                <wp:lineTo x="21065" y="20861"/>
                <wp:lineTo x="21065" y="0"/>
                <wp:lineTo x="0" y="0"/>
              </wp:wrapPolygon>
            </wp:wrapTight>
            <wp:docPr id="1" name="Picture 1" descr="C:\Users\dwhitesi\AppData\Local\Microsoft\Windows\Temporary Internet Files\Content.Outlook\W6DVW4XB\CoMonroe logo for Da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hitesi\AppData\Local\Microsoft\Windows\Temporary Internet Files\Content.Outlook\W6DVW4XB\CoMonroe logo for Daw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583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453A7E" w:rsidRPr="00CB1D26" w:rsidRDefault="00453A7E" w:rsidP="00453A7E">
      <w:pPr>
        <w:pStyle w:val="BodyText"/>
        <w:spacing w:after="0"/>
        <w:rPr>
          <w:rFonts w:ascii="Arial" w:hAnsi="Arial" w:cs="Arial"/>
          <w:w w:val="105"/>
          <w:sz w:val="22"/>
          <w:szCs w:val="22"/>
        </w:rPr>
      </w:pPr>
      <w:r w:rsidRPr="00CB1D26">
        <w:rPr>
          <w:rFonts w:ascii="Arial" w:hAnsi="Arial" w:cs="Arial"/>
          <w:w w:val="105"/>
          <w:sz w:val="22"/>
          <w:szCs w:val="22"/>
        </w:rPr>
        <w:t>Energy Services Operations</w:t>
      </w:r>
      <w:r w:rsidRPr="00CB1D26">
        <w:rPr>
          <w:rFonts w:ascii="Arial" w:hAnsi="Arial" w:cs="Arial"/>
          <w:spacing w:val="-10"/>
          <w:w w:val="105"/>
          <w:sz w:val="22"/>
          <w:szCs w:val="22"/>
        </w:rPr>
        <w:t xml:space="preserve"> </w:t>
      </w:r>
      <w:r w:rsidRPr="00CB1D26">
        <w:rPr>
          <w:rFonts w:ascii="Arial" w:hAnsi="Arial" w:cs="Arial"/>
          <w:w w:val="105"/>
          <w:sz w:val="22"/>
          <w:szCs w:val="22"/>
        </w:rPr>
        <w:t>Center</w:t>
      </w:r>
      <w:r w:rsidRPr="00CB1D26">
        <w:rPr>
          <w:rFonts w:ascii="Arial" w:hAnsi="Arial" w:cs="Arial"/>
          <w:spacing w:val="-9"/>
          <w:w w:val="105"/>
          <w:sz w:val="22"/>
          <w:szCs w:val="22"/>
        </w:rPr>
        <w:t xml:space="preserve"> </w:t>
      </w:r>
      <w:r w:rsidRPr="00CB1D26">
        <w:rPr>
          <w:rFonts w:ascii="Arial" w:hAnsi="Arial" w:cs="Arial"/>
          <w:w w:val="105"/>
          <w:sz w:val="22"/>
          <w:szCs w:val="22"/>
        </w:rPr>
        <w:t>(704)</w:t>
      </w:r>
      <w:r w:rsidRPr="00CB1D26">
        <w:rPr>
          <w:rFonts w:ascii="Arial" w:hAnsi="Arial" w:cs="Arial"/>
          <w:spacing w:val="-14"/>
          <w:w w:val="105"/>
          <w:sz w:val="22"/>
          <w:szCs w:val="22"/>
        </w:rPr>
        <w:t xml:space="preserve"> </w:t>
      </w:r>
      <w:r w:rsidRPr="00CB1D26">
        <w:rPr>
          <w:rFonts w:ascii="Arial" w:hAnsi="Arial" w:cs="Arial"/>
          <w:w w:val="105"/>
          <w:sz w:val="22"/>
          <w:szCs w:val="22"/>
        </w:rPr>
        <w:t>282-4600</w:t>
      </w:r>
    </w:p>
    <w:p w:rsidR="00453A7E" w:rsidRPr="00CB1D26" w:rsidRDefault="00453A7E" w:rsidP="00453A7E">
      <w:pPr>
        <w:pStyle w:val="BodyText"/>
        <w:spacing w:after="0" w:line="264" w:lineRule="exact"/>
        <w:rPr>
          <w:rFonts w:ascii="Arial" w:hAnsi="Arial" w:cs="Arial"/>
          <w:sz w:val="22"/>
          <w:szCs w:val="22"/>
        </w:rPr>
      </w:pPr>
      <w:r w:rsidRPr="00CB1D26">
        <w:rPr>
          <w:rFonts w:ascii="Arial" w:hAnsi="Arial" w:cs="Arial"/>
          <w:sz w:val="22"/>
          <w:szCs w:val="22"/>
        </w:rPr>
        <w:t>Customer Service</w:t>
      </w:r>
      <w:r>
        <w:rPr>
          <w:rFonts w:ascii="Arial" w:hAnsi="Arial" w:cs="Arial"/>
          <w:sz w:val="22"/>
          <w:szCs w:val="22"/>
        </w:rPr>
        <w:t>/Billing</w:t>
      </w:r>
      <w:r w:rsidRPr="00CB1D26">
        <w:rPr>
          <w:rFonts w:ascii="Arial" w:hAnsi="Arial" w:cs="Arial"/>
          <w:spacing w:val="11"/>
          <w:sz w:val="22"/>
          <w:szCs w:val="22"/>
        </w:rPr>
        <w:t xml:space="preserve"> </w:t>
      </w:r>
      <w:r w:rsidRPr="00CB1D26">
        <w:rPr>
          <w:rFonts w:ascii="Arial" w:hAnsi="Arial" w:cs="Arial"/>
          <w:sz w:val="22"/>
          <w:szCs w:val="22"/>
        </w:rPr>
        <w:t>(704)</w:t>
      </w:r>
      <w:r w:rsidRPr="00CB1D26">
        <w:rPr>
          <w:rFonts w:ascii="Arial" w:hAnsi="Arial" w:cs="Arial"/>
          <w:spacing w:val="10"/>
          <w:sz w:val="22"/>
          <w:szCs w:val="22"/>
        </w:rPr>
        <w:t xml:space="preserve"> </w:t>
      </w:r>
      <w:r w:rsidRPr="00CB1D26">
        <w:rPr>
          <w:rFonts w:ascii="Arial" w:hAnsi="Arial" w:cs="Arial"/>
          <w:sz w:val="22"/>
          <w:szCs w:val="22"/>
        </w:rPr>
        <w:t>282-4511</w:t>
      </w:r>
    </w:p>
    <w:p w:rsidR="00453A7E" w:rsidRDefault="00453A7E" w:rsidP="00453A7E">
      <w:pPr>
        <w:pStyle w:val="BodyText"/>
        <w:spacing w:after="0" w:line="264" w:lineRule="exact"/>
        <w:ind w:left="121" w:right="109" w:hanging="5"/>
        <w:jc w:val="both"/>
        <w:rPr>
          <w:rFonts w:ascii="Arial" w:hAnsi="Arial" w:cs="Arial"/>
          <w:b/>
          <w:sz w:val="22"/>
          <w:szCs w:val="22"/>
          <w:u w:val="single"/>
        </w:rPr>
      </w:pPr>
    </w:p>
    <w:p w:rsidR="00B86928" w:rsidRDefault="00B86928" w:rsidP="00453A7E">
      <w:pPr>
        <w:pStyle w:val="BodyText"/>
        <w:spacing w:after="0" w:line="264" w:lineRule="exact"/>
        <w:ind w:left="121" w:right="109" w:hanging="5"/>
        <w:jc w:val="both"/>
        <w:rPr>
          <w:rFonts w:ascii="Arial" w:hAnsi="Arial" w:cs="Arial"/>
          <w:b/>
          <w:sz w:val="22"/>
          <w:szCs w:val="22"/>
          <w:u w:val="single"/>
        </w:rPr>
      </w:pPr>
    </w:p>
    <w:p w:rsidR="00453A7E" w:rsidRPr="00D9157F" w:rsidRDefault="00453A7E" w:rsidP="00453A7E">
      <w:pPr>
        <w:pStyle w:val="BodyText"/>
        <w:spacing w:after="0" w:line="264" w:lineRule="exact"/>
        <w:ind w:left="121" w:right="109" w:hanging="5"/>
        <w:jc w:val="both"/>
        <w:rPr>
          <w:rFonts w:ascii="Arial" w:hAnsi="Arial" w:cs="Arial"/>
          <w:b/>
          <w:sz w:val="22"/>
          <w:szCs w:val="22"/>
          <w:u w:val="single"/>
        </w:rPr>
      </w:pPr>
      <w:r w:rsidRPr="00D9157F">
        <w:rPr>
          <w:rFonts w:ascii="Arial" w:hAnsi="Arial" w:cs="Arial"/>
          <w:b/>
          <w:sz w:val="22"/>
          <w:szCs w:val="22"/>
          <w:u w:val="single"/>
        </w:rPr>
        <w:t>Notification – Customer Owned Piping on a Gas Service Facility</w:t>
      </w:r>
    </w:p>
    <w:p w:rsidR="00453A7E" w:rsidRPr="003956CB" w:rsidRDefault="00453A7E" w:rsidP="00453A7E">
      <w:pPr>
        <w:pStyle w:val="BodyText"/>
        <w:spacing w:after="0" w:line="264" w:lineRule="exact"/>
        <w:ind w:left="121" w:right="109" w:hanging="5"/>
        <w:jc w:val="both"/>
        <w:rPr>
          <w:rFonts w:ascii="Arial" w:hAnsi="Arial" w:cs="Arial"/>
          <w:sz w:val="22"/>
          <w:szCs w:val="22"/>
        </w:rPr>
      </w:pPr>
      <w:r w:rsidRPr="003956CB">
        <w:rPr>
          <w:rFonts w:ascii="Arial" w:hAnsi="Arial" w:cs="Arial"/>
          <w:sz w:val="22"/>
          <w:szCs w:val="22"/>
        </w:rPr>
        <w:t xml:space="preserve">It is our responsibility as a natural gas provider to notify you regarding </w:t>
      </w:r>
      <w:r>
        <w:rPr>
          <w:rFonts w:ascii="Arial" w:hAnsi="Arial" w:cs="Arial"/>
          <w:sz w:val="22"/>
          <w:szCs w:val="22"/>
        </w:rPr>
        <w:t>your</w:t>
      </w:r>
      <w:r w:rsidRPr="003956CB">
        <w:rPr>
          <w:rFonts w:ascii="Arial" w:hAnsi="Arial" w:cs="Arial"/>
          <w:sz w:val="22"/>
          <w:szCs w:val="22"/>
        </w:rPr>
        <w:t xml:space="preserve"> responsibility for customer owned fuel piping</w:t>
      </w:r>
      <w:r>
        <w:rPr>
          <w:rFonts w:ascii="Arial" w:hAnsi="Arial" w:cs="Arial"/>
          <w:sz w:val="22"/>
          <w:szCs w:val="22"/>
        </w:rPr>
        <w:t>, which is the pipe downstream of the meter. You are</w:t>
      </w:r>
      <w:r w:rsidRPr="003956CB">
        <w:rPr>
          <w:rFonts w:ascii="Arial" w:hAnsi="Arial" w:cs="Arial"/>
          <w:spacing w:val="25"/>
          <w:sz w:val="22"/>
          <w:szCs w:val="22"/>
        </w:rPr>
        <w:t xml:space="preserve"> </w:t>
      </w:r>
      <w:r w:rsidRPr="003956CB">
        <w:rPr>
          <w:rFonts w:ascii="Arial" w:hAnsi="Arial" w:cs="Arial"/>
          <w:sz w:val="22"/>
          <w:szCs w:val="22"/>
        </w:rPr>
        <w:t>responsible</w:t>
      </w:r>
      <w:r w:rsidRPr="003956CB">
        <w:rPr>
          <w:rFonts w:ascii="Arial" w:hAnsi="Arial" w:cs="Arial"/>
          <w:spacing w:val="56"/>
          <w:sz w:val="22"/>
          <w:szCs w:val="22"/>
        </w:rPr>
        <w:t xml:space="preserve"> </w:t>
      </w:r>
      <w:r w:rsidRPr="003956CB">
        <w:rPr>
          <w:rFonts w:ascii="Arial" w:hAnsi="Arial" w:cs="Arial"/>
          <w:sz w:val="22"/>
          <w:szCs w:val="22"/>
        </w:rPr>
        <w:t>for</w:t>
      </w:r>
      <w:r w:rsidRPr="003956CB">
        <w:rPr>
          <w:rFonts w:ascii="Arial" w:hAnsi="Arial" w:cs="Arial"/>
          <w:spacing w:val="30"/>
          <w:sz w:val="22"/>
          <w:szCs w:val="22"/>
        </w:rPr>
        <w:t xml:space="preserve"> </w:t>
      </w:r>
      <w:r w:rsidRPr="003956CB">
        <w:rPr>
          <w:rFonts w:ascii="Arial" w:hAnsi="Arial" w:cs="Arial"/>
          <w:sz w:val="22"/>
          <w:szCs w:val="22"/>
        </w:rPr>
        <w:t>the</w:t>
      </w:r>
      <w:r w:rsidRPr="003956CB">
        <w:rPr>
          <w:rFonts w:ascii="Arial" w:hAnsi="Arial" w:cs="Arial"/>
          <w:spacing w:val="33"/>
          <w:sz w:val="22"/>
          <w:szCs w:val="22"/>
        </w:rPr>
        <w:t xml:space="preserve"> </w:t>
      </w:r>
      <w:r w:rsidRPr="003956CB">
        <w:rPr>
          <w:rFonts w:ascii="Arial" w:hAnsi="Arial" w:cs="Arial"/>
          <w:sz w:val="22"/>
          <w:szCs w:val="22"/>
        </w:rPr>
        <w:t>maintenance</w:t>
      </w:r>
      <w:r>
        <w:rPr>
          <w:rFonts w:ascii="Arial" w:hAnsi="Arial" w:cs="Arial"/>
          <w:sz w:val="22"/>
          <w:szCs w:val="22"/>
        </w:rPr>
        <w:t xml:space="preserve"> and locating</w:t>
      </w:r>
      <w:r w:rsidRPr="003956CB">
        <w:rPr>
          <w:rFonts w:ascii="Arial" w:hAnsi="Arial" w:cs="Arial"/>
          <w:spacing w:val="50"/>
          <w:sz w:val="22"/>
          <w:szCs w:val="22"/>
        </w:rPr>
        <w:t xml:space="preserve"> </w:t>
      </w:r>
      <w:r w:rsidRPr="003956CB">
        <w:rPr>
          <w:rFonts w:ascii="Arial" w:hAnsi="Arial" w:cs="Arial"/>
          <w:sz w:val="22"/>
          <w:szCs w:val="22"/>
        </w:rPr>
        <w:t>of</w:t>
      </w:r>
      <w:r w:rsidRPr="003956CB">
        <w:rPr>
          <w:rFonts w:ascii="Arial" w:hAnsi="Arial" w:cs="Arial"/>
          <w:spacing w:val="37"/>
          <w:sz w:val="22"/>
          <w:szCs w:val="22"/>
        </w:rPr>
        <w:t xml:space="preserve"> </w:t>
      </w:r>
      <w:r>
        <w:rPr>
          <w:rFonts w:ascii="Arial" w:hAnsi="Arial" w:cs="Arial"/>
          <w:sz w:val="22"/>
          <w:szCs w:val="22"/>
        </w:rPr>
        <w:t>the</w:t>
      </w:r>
      <w:r w:rsidRPr="003956CB">
        <w:rPr>
          <w:rFonts w:ascii="Arial" w:hAnsi="Arial" w:cs="Arial"/>
          <w:w w:val="96"/>
          <w:sz w:val="22"/>
          <w:szCs w:val="22"/>
        </w:rPr>
        <w:t xml:space="preserve"> </w:t>
      </w:r>
      <w:r w:rsidRPr="003956CB">
        <w:rPr>
          <w:rFonts w:ascii="Arial" w:hAnsi="Arial" w:cs="Arial"/>
          <w:sz w:val="22"/>
          <w:szCs w:val="22"/>
        </w:rPr>
        <w:t>customer</w:t>
      </w:r>
      <w:r w:rsidRPr="003956CB">
        <w:rPr>
          <w:rFonts w:ascii="Arial" w:hAnsi="Arial" w:cs="Arial"/>
          <w:spacing w:val="-2"/>
          <w:sz w:val="22"/>
          <w:szCs w:val="22"/>
        </w:rPr>
        <w:t xml:space="preserve"> </w:t>
      </w:r>
      <w:r>
        <w:rPr>
          <w:rFonts w:ascii="Arial" w:hAnsi="Arial" w:cs="Arial"/>
          <w:sz w:val="22"/>
          <w:szCs w:val="22"/>
        </w:rPr>
        <w:t>piping.  The City does not maintain that piping</w:t>
      </w:r>
      <w:r w:rsidRPr="003956CB">
        <w:rPr>
          <w:rFonts w:ascii="Arial" w:hAnsi="Arial" w:cs="Arial"/>
          <w:sz w:val="22"/>
          <w:szCs w:val="22"/>
        </w:rPr>
        <w:t xml:space="preserve">.  </w:t>
      </w:r>
    </w:p>
    <w:p w:rsidR="00453A7E" w:rsidRDefault="00453A7E" w:rsidP="00453A7E">
      <w:pPr>
        <w:pStyle w:val="BodyText"/>
        <w:ind w:right="114"/>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45D36F1B" wp14:editId="5B5A3978">
                <wp:simplePos x="0" y="0"/>
                <wp:positionH relativeFrom="margin">
                  <wp:align>left</wp:align>
                </wp:positionH>
                <wp:positionV relativeFrom="paragraph">
                  <wp:posOffset>66675</wp:posOffset>
                </wp:positionV>
                <wp:extent cx="3390900" cy="2552065"/>
                <wp:effectExtent l="0" t="0" r="0" b="6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552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3A7E" w:rsidRPr="00A2034D" w:rsidRDefault="00453A7E" w:rsidP="00453A7E">
                            <w:pPr>
                              <w:jc w:val="both"/>
                              <w:rPr>
                                <w:rFonts w:ascii="Arial" w:hAnsi="Arial" w:cs="Arial"/>
                              </w:rPr>
                            </w:pPr>
                            <w:r w:rsidRPr="00A2034D">
                              <w:rPr>
                                <w:rFonts w:ascii="Arial" w:hAnsi="Arial" w:cs="Arial"/>
                              </w:rPr>
                              <w:t xml:space="preserve">Customer owned facilities are those that extend from the outlet side of the City's meter to a dwelling, business, or other structure on the customer’s property. The City of Monroe's Natural Gas Department is responsible for the installation and maintenance of the natural gas pipeline up to the meter as outlined by the U.S. Department of Transportation - Pipeline Safety Regulation 192.16. </w:t>
                            </w:r>
                          </w:p>
                          <w:p w:rsidR="00453A7E" w:rsidRPr="00A2034D" w:rsidRDefault="00453A7E" w:rsidP="00453A7E">
                            <w:pPr>
                              <w:jc w:val="both"/>
                              <w:rPr>
                                <w:rFonts w:ascii="Arial" w:hAnsi="Arial" w:cs="Arial"/>
                                <w:color w:val="FF0000"/>
                              </w:rPr>
                            </w:pPr>
                            <w:r w:rsidRPr="00A2034D">
                              <w:rPr>
                                <w:rFonts w:ascii="Arial" w:hAnsi="Arial" w:cs="Arial"/>
                                <w:color w:val="FF0000"/>
                              </w:rPr>
                              <w:t>(See the illustration)</w:t>
                            </w:r>
                          </w:p>
                          <w:p w:rsidR="00453A7E" w:rsidRPr="00A2034D" w:rsidRDefault="00453A7E" w:rsidP="00453A7E">
                            <w:pPr>
                              <w:jc w:val="both"/>
                            </w:pPr>
                            <w:r w:rsidRPr="00A2034D">
                              <w:rPr>
                                <w:rFonts w:ascii="Arial" w:hAnsi="Arial" w:cs="Arial"/>
                              </w:rPr>
                              <w:t>If the customer fails to maintain their buried piping and other gas facilities properly, the following may occur: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D36F1B" id="_x0000_t202" coordsize="21600,21600" o:spt="202" path="m,l,21600r21600,l21600,xe">
                <v:stroke joinstyle="miter"/>
                <v:path gradientshapeok="t" o:connecttype="rect"/>
              </v:shapetype>
              <v:shape id="Text Box 11" o:spid="_x0000_s1026" type="#_x0000_t202" style="position:absolute;left:0;text-align:left;margin-left:0;margin-top:5.25pt;width:267pt;height:200.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jlgwIAABI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" stroked="f">
                <v:textbox>
                  <w:txbxContent>
                    <w:p w:rsidR="00453A7E" w:rsidRPr="00A2034D" w:rsidRDefault="00453A7E" w:rsidP="00453A7E">
                      <w:pPr>
                        <w:jc w:val="both"/>
                        <w:rPr>
                          <w:rFonts w:ascii="Arial" w:hAnsi="Arial" w:cs="Arial"/>
                        </w:rPr>
                      </w:pPr>
                      <w:r w:rsidRPr="00A2034D">
                        <w:rPr>
                          <w:rFonts w:ascii="Arial" w:hAnsi="Arial" w:cs="Arial"/>
                        </w:rPr>
                        <w:t xml:space="preserve">Customer owned facilities are those that extend from the outlet side of the City's meter to a dwelling, business, or other structure on the customer’s property. The City of Monroe's Natural Gas Department is responsible for the installation and maintenance of the natural gas pipeline up to the meter as outlined by the U.S. Department of Transportation - Pipeline Safety Regulation 192.16. </w:t>
                      </w:r>
                    </w:p>
                    <w:p w:rsidR="00453A7E" w:rsidRPr="00A2034D" w:rsidRDefault="00453A7E" w:rsidP="00453A7E">
                      <w:pPr>
                        <w:jc w:val="both"/>
                        <w:rPr>
                          <w:rFonts w:ascii="Arial" w:hAnsi="Arial" w:cs="Arial"/>
                          <w:color w:val="FF0000"/>
                        </w:rPr>
                      </w:pPr>
                      <w:r w:rsidRPr="00A2034D">
                        <w:rPr>
                          <w:rFonts w:ascii="Arial" w:hAnsi="Arial" w:cs="Arial"/>
                          <w:color w:val="FF0000"/>
                        </w:rPr>
                        <w:t>(See the illustration)</w:t>
                      </w:r>
                    </w:p>
                    <w:p w:rsidR="00453A7E" w:rsidRPr="00A2034D" w:rsidRDefault="00453A7E" w:rsidP="00453A7E">
                      <w:pPr>
                        <w:jc w:val="both"/>
                      </w:pPr>
                      <w:r w:rsidRPr="00A2034D">
                        <w:rPr>
                          <w:rFonts w:ascii="Arial" w:hAnsi="Arial" w:cs="Arial"/>
                        </w:rPr>
                        <w:t>If the customer fails to maintain their buried piping and other gas facilities properly, the following may occur:</w:t>
                      </w:r>
                    </w:p>
                  </w:txbxContent>
                </v:textbox>
                <w10:wrap anchorx="margin"/>
              </v:shape>
            </w:pict>
          </mc:Fallback>
        </mc:AlternateContent>
      </w:r>
    </w:p>
    <w:p w:rsidR="00453A7E" w:rsidRDefault="00453A7E" w:rsidP="00453A7E">
      <w:pPr>
        <w:pStyle w:val="BodyText"/>
        <w:ind w:right="114"/>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011ADDF6" wp14:editId="7EC1E108">
                <wp:simplePos x="0" y="0"/>
                <wp:positionH relativeFrom="column">
                  <wp:posOffset>5475605</wp:posOffset>
                </wp:positionH>
                <wp:positionV relativeFrom="paragraph">
                  <wp:posOffset>45720</wp:posOffset>
                </wp:positionV>
                <wp:extent cx="666115" cy="339090"/>
                <wp:effectExtent l="17780" t="13335" r="20955" b="19050"/>
                <wp:wrapNone/>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909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B0F1A" id="Rectangle 12" o:spid="_x0000_s1026" style="position:absolute;margin-left:431.15pt;margin-top:3.6pt;width:52.45pt;height:2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" filled="f" strokecolor="red" strokeweight="2pt"/>
            </w:pict>
          </mc:Fallback>
        </mc:AlternateContent>
      </w:r>
      <w:r>
        <w:rPr>
          <w:rFonts w:cstheme="minorBidi"/>
          <w:noProof/>
          <w:sz w:val="23"/>
          <w:szCs w:val="23"/>
        </w:rPr>
        <mc:AlternateContent>
          <mc:Choice Requires="wps">
            <w:drawing>
              <wp:anchor distT="0" distB="0" distL="114300" distR="114300" simplePos="0" relativeHeight="251659264" behindDoc="0" locked="0" layoutInCell="1" allowOverlap="1" wp14:anchorId="7661C91B" wp14:editId="206D1655">
                <wp:simplePos x="0" y="0"/>
                <wp:positionH relativeFrom="column">
                  <wp:posOffset>5523865</wp:posOffset>
                </wp:positionH>
                <wp:positionV relativeFrom="paragraph">
                  <wp:posOffset>45720</wp:posOffset>
                </wp:positionV>
                <wp:extent cx="556895" cy="278130"/>
                <wp:effectExtent l="18415" t="13335" r="15240" b="13335"/>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895" cy="27813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295EA" id="Rectangle 5" o:spid="_x0000_s1026" style="position:absolute;margin-left:434.95pt;margin-top:3.6pt;width:43.8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" filled="f" strokecolor="red" strokeweight="2pt"/>
            </w:pict>
          </mc:Fallback>
        </mc:AlternateContent>
      </w:r>
      <w:r>
        <w:rPr>
          <w:rFonts w:cstheme="minorBidi"/>
          <w:noProof/>
          <w:sz w:val="23"/>
          <w:szCs w:val="23"/>
        </w:rPr>
        <w:drawing>
          <wp:anchor distT="0" distB="0" distL="114300" distR="114300" simplePos="0" relativeHeight="251660288" behindDoc="0" locked="0" layoutInCell="1" allowOverlap="0" wp14:anchorId="13FE88BB" wp14:editId="26D03D36">
            <wp:simplePos x="0" y="0"/>
            <wp:positionH relativeFrom="column">
              <wp:posOffset>3520440</wp:posOffset>
            </wp:positionH>
            <wp:positionV relativeFrom="paragraph">
              <wp:posOffset>1270</wp:posOffset>
            </wp:positionV>
            <wp:extent cx="2703195" cy="2376805"/>
            <wp:effectExtent l="19050" t="19050" r="20955" b="23495"/>
            <wp:wrapSquare wrapText="bothSides"/>
            <wp:docPr id="4" name="Picture 4" descr="Typical Me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ical Meter Installation"/>
                    <pic:cNvPicPr>
                      <a:picLocks noChangeAspect="1" noChangeArrowheads="1"/>
                    </pic:cNvPicPr>
                  </pic:nvPicPr>
                  <pic:blipFill>
                    <a:blip r:embed="rId9" cstate="print"/>
                    <a:srcRect/>
                    <a:stretch>
                      <a:fillRect/>
                    </a:stretch>
                  </pic:blipFill>
                  <pic:spPr bwMode="auto">
                    <a:xfrm>
                      <a:off x="0" y="0"/>
                      <a:ext cx="2703195" cy="2376805"/>
                    </a:xfrm>
                    <a:prstGeom prst="rect">
                      <a:avLst/>
                    </a:prstGeom>
                    <a:noFill/>
                    <a:ln w="3175">
                      <a:solidFill>
                        <a:srgbClr val="FF0000"/>
                      </a:solidFill>
                      <a:miter lim="800000"/>
                      <a:headEnd/>
                      <a:tailEnd/>
                    </a:ln>
                  </pic:spPr>
                </pic:pic>
              </a:graphicData>
            </a:graphic>
          </wp:anchor>
        </w:drawing>
      </w:r>
    </w:p>
    <w:p w:rsidR="00453A7E" w:rsidRDefault="00453A7E" w:rsidP="00453A7E">
      <w:pPr>
        <w:pStyle w:val="BodyText"/>
        <w:ind w:right="114"/>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0" locked="0" layoutInCell="1" allowOverlap="1" wp14:anchorId="1DC8FAD7" wp14:editId="424BC2C0">
                <wp:simplePos x="0" y="0"/>
                <wp:positionH relativeFrom="column">
                  <wp:posOffset>5372100</wp:posOffset>
                </wp:positionH>
                <wp:positionV relativeFrom="paragraph">
                  <wp:posOffset>-3175</wp:posOffset>
                </wp:positionV>
                <wp:extent cx="635" cy="499110"/>
                <wp:effectExtent l="19050" t="20320" r="27940" b="23495"/>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9110"/>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8F7798" id="_x0000_t32" coordsize="21600,21600" o:spt="32" o:oned="t" path="m,l21600,21600e" filled="f">
                <v:path arrowok="t" fillok="f" o:connecttype="none"/>
                <o:lock v:ext="edit" shapetype="t"/>
              </v:shapetype>
              <v:shape id="AutoShape 16" o:spid="_x0000_s1026" type="#_x0000_t32" style="position:absolute;margin-left:423pt;margin-top:-.25pt;width:.05pt;height:3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" strokecolor="red" strokeweight="3pt"/>
            </w:pict>
          </mc:Fallback>
        </mc:AlternateContent>
      </w:r>
    </w:p>
    <w:p w:rsidR="00453A7E" w:rsidRDefault="00453A7E" w:rsidP="00453A7E">
      <w:pPr>
        <w:pStyle w:val="BodyText"/>
        <w:ind w:right="114"/>
        <w:jc w:val="both"/>
        <w:rPr>
          <w:rFonts w:ascii="Arial" w:hAnsi="Arial" w:cs="Arial"/>
          <w:sz w:val="22"/>
          <w:szCs w:val="22"/>
        </w:rPr>
      </w:pPr>
    </w:p>
    <w:p w:rsidR="00453A7E" w:rsidRDefault="00453A7E" w:rsidP="00453A7E">
      <w:pPr>
        <w:pStyle w:val="BodyText"/>
        <w:ind w:right="114"/>
        <w:jc w:val="both"/>
        <w:rPr>
          <w:rFonts w:ascii="Arial" w:hAnsi="Arial" w:cs="Arial"/>
          <w:sz w:val="22"/>
          <w:szCs w:val="22"/>
        </w:rPr>
      </w:pPr>
    </w:p>
    <w:p w:rsidR="00453A7E" w:rsidRDefault="00453A7E" w:rsidP="00453A7E">
      <w:pPr>
        <w:pStyle w:val="BodyText"/>
        <w:ind w:right="114"/>
        <w:jc w:val="both"/>
        <w:rPr>
          <w:rFonts w:ascii="Arial" w:hAnsi="Arial" w:cs="Arial"/>
          <w:sz w:val="22"/>
          <w:szCs w:val="22"/>
        </w:rPr>
      </w:pPr>
    </w:p>
    <w:p w:rsidR="00453A7E" w:rsidRDefault="00453A7E" w:rsidP="00453A7E">
      <w:pPr>
        <w:pStyle w:val="BodyText"/>
        <w:ind w:right="114"/>
        <w:jc w:val="both"/>
        <w:rPr>
          <w:rFonts w:ascii="Arial" w:hAnsi="Arial" w:cs="Arial"/>
          <w:sz w:val="22"/>
          <w:szCs w:val="22"/>
        </w:rPr>
      </w:pPr>
    </w:p>
    <w:p w:rsidR="00453A7E" w:rsidRDefault="00453A7E" w:rsidP="00453A7E">
      <w:pPr>
        <w:pStyle w:val="BodyText"/>
        <w:ind w:right="114"/>
        <w:jc w:val="both"/>
        <w:rPr>
          <w:rFonts w:ascii="Arial" w:hAnsi="Arial" w:cs="Arial"/>
          <w:sz w:val="22"/>
          <w:szCs w:val="22"/>
        </w:rPr>
      </w:pPr>
    </w:p>
    <w:p w:rsidR="00453A7E" w:rsidRDefault="00453A7E" w:rsidP="00453A7E">
      <w:pPr>
        <w:pStyle w:val="BodyText"/>
        <w:ind w:right="114"/>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0" locked="0" layoutInCell="1" allowOverlap="1" wp14:anchorId="6F7B25E0" wp14:editId="6268F251">
                <wp:simplePos x="0" y="0"/>
                <wp:positionH relativeFrom="column">
                  <wp:posOffset>4185920</wp:posOffset>
                </wp:positionH>
                <wp:positionV relativeFrom="paragraph">
                  <wp:posOffset>151130</wp:posOffset>
                </wp:positionV>
                <wp:extent cx="0" cy="326390"/>
                <wp:effectExtent l="61595" t="14605" r="52705" b="11430"/>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6390"/>
                        </a:xfrm>
                        <a:prstGeom prst="straightConnector1">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7E5C7" id="AutoShape 21" o:spid="_x0000_s1026" type="#_x0000_t32" style="position:absolute;margin-left:329.6pt;margin-top:11.9pt;width:0;height:25.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" strokeweight=".25pt">
                <v:stroke endarrow="classic"/>
              </v:shape>
            </w:pict>
          </mc:Fallback>
        </mc:AlternateContent>
      </w:r>
      <w:r>
        <w:rPr>
          <w:rFonts w:ascii="Arial" w:hAnsi="Arial" w:cs="Arial"/>
          <w:noProof/>
          <w:sz w:val="22"/>
          <w:szCs w:val="22"/>
        </w:rPr>
        <mc:AlternateContent>
          <mc:Choice Requires="wps">
            <w:drawing>
              <wp:anchor distT="0" distB="0" distL="114300" distR="114300" simplePos="0" relativeHeight="251664384" behindDoc="0" locked="0" layoutInCell="1" allowOverlap="1" wp14:anchorId="6F24F5A6" wp14:editId="77F0D48B">
                <wp:simplePos x="0" y="0"/>
                <wp:positionH relativeFrom="column">
                  <wp:posOffset>3518535</wp:posOffset>
                </wp:positionH>
                <wp:positionV relativeFrom="paragraph">
                  <wp:posOffset>151130</wp:posOffset>
                </wp:positionV>
                <wp:extent cx="667385" cy="208280"/>
                <wp:effectExtent l="3810" t="0" r="0" b="0"/>
                <wp:wrapNone/>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53A7E" w:rsidRPr="009860D1" w:rsidRDefault="00453A7E" w:rsidP="00453A7E">
                            <w:pPr>
                              <w:jc w:val="right"/>
                              <w:rPr>
                                <w:sz w:val="16"/>
                                <w:szCs w:val="16"/>
                              </w:rPr>
                            </w:pPr>
                            <w:r w:rsidRPr="009860D1">
                              <w:rPr>
                                <w:sz w:val="16"/>
                                <w:szCs w:val="16"/>
                              </w:rPr>
                              <w:t>Gas Flow</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24F5A6" id="Text Box 20" o:spid="_x0000_s1027" type="#_x0000_t202" style="position:absolute;left:0;text-align:left;margin-left:277.05pt;margin-top:11.9pt;width:52.55pt;height:16.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" filled="f" stroked="f" strokecolor="white [3212]">
                <v:textbox style="mso-fit-shape-to-text:t">
                  <w:txbxContent>
                    <w:p w:rsidR="00453A7E" w:rsidRPr="009860D1" w:rsidRDefault="00453A7E" w:rsidP="00453A7E">
                      <w:pPr>
                        <w:jc w:val="right"/>
                        <w:rPr>
                          <w:sz w:val="16"/>
                          <w:szCs w:val="16"/>
                        </w:rPr>
                      </w:pPr>
                      <w:r w:rsidRPr="009860D1">
                        <w:rPr>
                          <w:sz w:val="16"/>
                          <w:szCs w:val="16"/>
                        </w:rPr>
                        <w:t>Gas Flow</w:t>
                      </w:r>
                    </w:p>
                  </w:txbxContent>
                </v:textbox>
              </v:shape>
            </w:pict>
          </mc:Fallback>
        </mc:AlternateContent>
      </w:r>
    </w:p>
    <w:p w:rsidR="00453A7E" w:rsidRDefault="00453A7E" w:rsidP="00453A7E">
      <w:pPr>
        <w:pStyle w:val="BodyText"/>
        <w:ind w:right="114"/>
        <w:jc w:val="both"/>
        <w:rPr>
          <w:rFonts w:ascii="Arial" w:hAnsi="Arial" w:cs="Arial"/>
          <w:sz w:val="22"/>
          <w:szCs w:val="22"/>
        </w:rPr>
      </w:pPr>
    </w:p>
    <w:p w:rsidR="00453A7E" w:rsidRDefault="00453A7E" w:rsidP="00453A7E">
      <w:pPr>
        <w:pStyle w:val="BodyText"/>
        <w:ind w:right="114"/>
        <w:jc w:val="both"/>
        <w:rPr>
          <w:rFonts w:ascii="Arial" w:hAnsi="Arial" w:cs="Arial"/>
          <w:sz w:val="22"/>
          <w:szCs w:val="22"/>
        </w:rPr>
      </w:pPr>
    </w:p>
    <w:p w:rsidR="00453A7E" w:rsidRPr="006C2FEE" w:rsidRDefault="00453A7E" w:rsidP="00453A7E">
      <w:pPr>
        <w:pStyle w:val="BodyText"/>
        <w:widowControl w:val="0"/>
        <w:numPr>
          <w:ilvl w:val="0"/>
          <w:numId w:val="3"/>
        </w:numPr>
        <w:spacing w:after="0"/>
        <w:ind w:right="114"/>
        <w:jc w:val="both"/>
        <w:rPr>
          <w:rFonts w:ascii="Arial" w:hAnsi="Arial" w:cs="Arial"/>
          <w:sz w:val="22"/>
          <w:szCs w:val="22"/>
        </w:rPr>
      </w:pPr>
      <w:r w:rsidRPr="006C2FEE">
        <w:rPr>
          <w:rFonts w:ascii="Arial" w:hAnsi="Arial" w:cs="Arial"/>
          <w:sz w:val="22"/>
          <w:szCs w:val="22"/>
        </w:rPr>
        <w:t xml:space="preserve">A metal gas line may be susceptible to </w:t>
      </w:r>
      <w:r>
        <w:rPr>
          <w:rFonts w:ascii="Arial" w:hAnsi="Arial" w:cs="Arial"/>
          <w:sz w:val="22"/>
          <w:szCs w:val="22"/>
        </w:rPr>
        <w:t xml:space="preserve">hazards, such as </w:t>
      </w:r>
      <w:r w:rsidRPr="006C2FEE">
        <w:rPr>
          <w:rFonts w:ascii="Arial" w:hAnsi="Arial" w:cs="Arial"/>
          <w:sz w:val="22"/>
          <w:szCs w:val="22"/>
        </w:rPr>
        <w:t>corrosion and leakage;</w:t>
      </w:r>
    </w:p>
    <w:p w:rsidR="00453A7E" w:rsidRDefault="00453A7E" w:rsidP="00453A7E">
      <w:pPr>
        <w:pStyle w:val="BodyText"/>
        <w:widowControl w:val="0"/>
        <w:numPr>
          <w:ilvl w:val="0"/>
          <w:numId w:val="3"/>
        </w:numPr>
        <w:spacing w:after="0"/>
        <w:ind w:right="114"/>
        <w:jc w:val="both"/>
        <w:rPr>
          <w:rFonts w:ascii="Arial" w:hAnsi="Arial" w:cs="Arial"/>
          <w:sz w:val="22"/>
          <w:szCs w:val="22"/>
        </w:rPr>
      </w:pPr>
      <w:r w:rsidRPr="006C2FEE">
        <w:rPr>
          <w:rFonts w:ascii="Arial" w:hAnsi="Arial" w:cs="Arial"/>
          <w:sz w:val="22"/>
          <w:szCs w:val="22"/>
        </w:rPr>
        <w:t>A plastic gas</w:t>
      </w:r>
      <w:r>
        <w:rPr>
          <w:rFonts w:ascii="Arial" w:hAnsi="Arial" w:cs="Arial"/>
          <w:sz w:val="22"/>
          <w:szCs w:val="22"/>
        </w:rPr>
        <w:t xml:space="preserve"> line with a broken or no tracer wire may be susceptible to damage by an excavator if it’s location is not marked.</w:t>
      </w:r>
    </w:p>
    <w:p w:rsidR="00453A7E" w:rsidRPr="006C2FEE" w:rsidRDefault="00453A7E" w:rsidP="00453A7E">
      <w:pPr>
        <w:pStyle w:val="BodyText"/>
        <w:widowControl w:val="0"/>
        <w:numPr>
          <w:ilvl w:val="0"/>
          <w:numId w:val="3"/>
        </w:numPr>
        <w:spacing w:after="0"/>
        <w:ind w:right="114"/>
        <w:jc w:val="both"/>
        <w:rPr>
          <w:rFonts w:ascii="Arial" w:hAnsi="Arial" w:cs="Arial"/>
          <w:sz w:val="22"/>
          <w:szCs w:val="22"/>
        </w:rPr>
      </w:pPr>
      <w:r>
        <w:rPr>
          <w:rFonts w:ascii="Arial" w:hAnsi="Arial" w:cs="Arial"/>
          <w:sz w:val="22"/>
          <w:szCs w:val="22"/>
        </w:rPr>
        <w:t>Certain types of plastic are prone to cracking and other material deficiencies.</w:t>
      </w:r>
    </w:p>
    <w:p w:rsidR="00453A7E" w:rsidRPr="006C2FEE" w:rsidRDefault="00453A7E" w:rsidP="00453A7E">
      <w:pPr>
        <w:spacing w:before="20" w:line="240" w:lineRule="exact"/>
        <w:rPr>
          <w:rFonts w:ascii="Arial" w:hAnsi="Arial" w:cs="Arial"/>
        </w:rPr>
      </w:pPr>
    </w:p>
    <w:p w:rsidR="00453A7E" w:rsidRPr="006C2FEE" w:rsidRDefault="00453A7E" w:rsidP="00453A7E">
      <w:pPr>
        <w:pStyle w:val="BodyText"/>
        <w:ind w:right="114"/>
        <w:jc w:val="both"/>
        <w:rPr>
          <w:rFonts w:ascii="Arial" w:hAnsi="Arial" w:cs="Arial"/>
          <w:sz w:val="22"/>
          <w:szCs w:val="22"/>
        </w:rPr>
      </w:pPr>
      <w:r w:rsidRPr="006C2FEE">
        <w:rPr>
          <w:rFonts w:ascii="Arial" w:hAnsi="Arial" w:cs="Arial"/>
          <w:sz w:val="22"/>
          <w:szCs w:val="22"/>
        </w:rPr>
        <w:t>Buried gas piping should be:</w:t>
      </w:r>
    </w:p>
    <w:p w:rsidR="00453A7E" w:rsidRPr="006C2FEE" w:rsidRDefault="00453A7E" w:rsidP="00453A7E">
      <w:pPr>
        <w:pStyle w:val="BodyText"/>
        <w:widowControl w:val="0"/>
        <w:numPr>
          <w:ilvl w:val="0"/>
          <w:numId w:val="4"/>
        </w:numPr>
        <w:spacing w:after="0"/>
        <w:ind w:right="114"/>
        <w:jc w:val="both"/>
        <w:rPr>
          <w:rFonts w:ascii="Arial" w:hAnsi="Arial" w:cs="Arial"/>
          <w:sz w:val="22"/>
          <w:szCs w:val="22"/>
        </w:rPr>
      </w:pPr>
      <w:r w:rsidRPr="006C2FEE">
        <w:rPr>
          <w:rFonts w:ascii="Arial" w:hAnsi="Arial" w:cs="Arial"/>
          <w:sz w:val="22"/>
          <w:szCs w:val="22"/>
        </w:rPr>
        <w:t>Periodically inspected for leaks;</w:t>
      </w:r>
    </w:p>
    <w:p w:rsidR="00453A7E" w:rsidRPr="006C2FEE" w:rsidRDefault="00453A7E" w:rsidP="00453A7E">
      <w:pPr>
        <w:pStyle w:val="BodyText"/>
        <w:widowControl w:val="0"/>
        <w:numPr>
          <w:ilvl w:val="0"/>
          <w:numId w:val="4"/>
        </w:numPr>
        <w:spacing w:after="0"/>
        <w:ind w:right="114"/>
        <w:jc w:val="both"/>
        <w:rPr>
          <w:rFonts w:ascii="Arial" w:hAnsi="Arial" w:cs="Arial"/>
          <w:sz w:val="22"/>
          <w:szCs w:val="22"/>
        </w:rPr>
      </w:pPr>
      <w:r w:rsidRPr="006C2FEE">
        <w:rPr>
          <w:rFonts w:ascii="Arial" w:hAnsi="Arial" w:cs="Arial"/>
          <w:sz w:val="22"/>
          <w:szCs w:val="22"/>
        </w:rPr>
        <w:t>Periodically inspected for corrosion (if the piping is metallic); and</w:t>
      </w:r>
    </w:p>
    <w:p w:rsidR="00453A7E" w:rsidRPr="006C2FEE" w:rsidRDefault="00453A7E" w:rsidP="00453A7E">
      <w:pPr>
        <w:pStyle w:val="BodyText"/>
        <w:widowControl w:val="0"/>
        <w:numPr>
          <w:ilvl w:val="0"/>
          <w:numId w:val="4"/>
        </w:numPr>
        <w:spacing w:after="0"/>
        <w:ind w:right="114"/>
        <w:jc w:val="both"/>
        <w:rPr>
          <w:rFonts w:ascii="Arial" w:hAnsi="Arial" w:cs="Arial"/>
          <w:sz w:val="22"/>
          <w:szCs w:val="22"/>
        </w:rPr>
      </w:pPr>
      <w:r w:rsidRPr="006C2FEE">
        <w:rPr>
          <w:rFonts w:ascii="Arial" w:hAnsi="Arial" w:cs="Arial"/>
          <w:sz w:val="22"/>
          <w:szCs w:val="22"/>
        </w:rPr>
        <w:t>Repaired if any unsafe condition is discovered.</w:t>
      </w:r>
    </w:p>
    <w:p w:rsidR="00453A7E" w:rsidRDefault="00453A7E" w:rsidP="00453A7E">
      <w:pPr>
        <w:pStyle w:val="BodyText"/>
        <w:ind w:right="114"/>
        <w:jc w:val="both"/>
        <w:rPr>
          <w:rFonts w:ascii="Arial" w:hAnsi="Arial" w:cs="Arial"/>
          <w:sz w:val="22"/>
          <w:szCs w:val="22"/>
        </w:rPr>
      </w:pPr>
    </w:p>
    <w:p w:rsidR="00453A7E" w:rsidRPr="009860D1" w:rsidRDefault="00453A7E" w:rsidP="00453A7E">
      <w:pPr>
        <w:pStyle w:val="BodyText"/>
        <w:ind w:right="114"/>
        <w:jc w:val="both"/>
        <w:rPr>
          <w:rFonts w:ascii="Arial" w:hAnsi="Arial" w:cs="Arial"/>
          <w:sz w:val="22"/>
          <w:szCs w:val="22"/>
        </w:rPr>
      </w:pPr>
      <w:r>
        <w:rPr>
          <w:rFonts w:ascii="Arial" w:hAnsi="Arial" w:cs="Arial"/>
          <w:sz w:val="22"/>
          <w:szCs w:val="22"/>
        </w:rPr>
        <w:lastRenderedPageBreak/>
        <w:t>Prior to</w:t>
      </w:r>
      <w:r w:rsidRPr="00FB0E5A">
        <w:rPr>
          <w:rFonts w:ascii="Arial" w:hAnsi="Arial" w:cs="Arial"/>
          <w:sz w:val="22"/>
          <w:szCs w:val="22"/>
        </w:rPr>
        <w:t xml:space="preserve"> excavating near buried </w:t>
      </w:r>
      <w:r>
        <w:rPr>
          <w:rFonts w:ascii="Arial" w:hAnsi="Arial" w:cs="Arial"/>
          <w:sz w:val="22"/>
          <w:szCs w:val="22"/>
        </w:rPr>
        <w:t xml:space="preserve">natural </w:t>
      </w:r>
      <w:r w:rsidRPr="00FB0E5A">
        <w:rPr>
          <w:rFonts w:ascii="Arial" w:hAnsi="Arial" w:cs="Arial"/>
          <w:sz w:val="22"/>
          <w:szCs w:val="22"/>
        </w:rPr>
        <w:t xml:space="preserve">gas piping, </w:t>
      </w:r>
      <w:r>
        <w:rPr>
          <w:rFonts w:ascii="Arial" w:hAnsi="Arial" w:cs="Arial"/>
          <w:sz w:val="22"/>
          <w:szCs w:val="22"/>
        </w:rPr>
        <w:t>its location</w:t>
      </w:r>
      <w:r w:rsidRPr="00FB0E5A">
        <w:rPr>
          <w:rFonts w:ascii="Arial" w:hAnsi="Arial" w:cs="Arial"/>
          <w:sz w:val="22"/>
          <w:szCs w:val="22"/>
        </w:rPr>
        <w:t xml:space="preserve"> should be </w:t>
      </w:r>
      <w:r>
        <w:rPr>
          <w:rFonts w:ascii="Arial" w:hAnsi="Arial" w:cs="Arial"/>
          <w:sz w:val="22"/>
          <w:szCs w:val="22"/>
        </w:rPr>
        <w:t>marked</w:t>
      </w:r>
      <w:r w:rsidRPr="00FB0E5A">
        <w:rPr>
          <w:rFonts w:ascii="Arial" w:hAnsi="Arial" w:cs="Arial"/>
          <w:sz w:val="22"/>
          <w:szCs w:val="22"/>
        </w:rPr>
        <w:t xml:space="preserve"> in advance</w:t>
      </w:r>
      <w:r>
        <w:rPr>
          <w:rFonts w:ascii="Arial" w:hAnsi="Arial" w:cs="Arial"/>
          <w:sz w:val="22"/>
          <w:szCs w:val="22"/>
        </w:rPr>
        <w:t>,</w:t>
      </w:r>
      <w:r w:rsidRPr="00FB0E5A">
        <w:rPr>
          <w:rFonts w:ascii="Arial" w:hAnsi="Arial" w:cs="Arial"/>
          <w:sz w:val="22"/>
          <w:szCs w:val="22"/>
        </w:rPr>
        <w:t xml:space="preserve"> and the excavation </w:t>
      </w:r>
      <w:r>
        <w:rPr>
          <w:rFonts w:ascii="Arial" w:hAnsi="Arial" w:cs="Arial"/>
          <w:sz w:val="22"/>
          <w:szCs w:val="22"/>
        </w:rPr>
        <w:t xml:space="preserve">should be </w:t>
      </w:r>
      <w:r w:rsidRPr="00FB0E5A">
        <w:rPr>
          <w:rFonts w:ascii="Arial" w:hAnsi="Arial" w:cs="Arial"/>
          <w:sz w:val="22"/>
          <w:szCs w:val="22"/>
        </w:rPr>
        <w:t xml:space="preserve">done by hand. </w:t>
      </w:r>
      <w:r>
        <w:rPr>
          <w:rFonts w:ascii="Arial" w:hAnsi="Arial" w:cs="Arial"/>
          <w:sz w:val="22"/>
          <w:szCs w:val="22"/>
        </w:rPr>
        <w:t>Customers</w:t>
      </w:r>
      <w:r w:rsidRPr="00FB0E5A">
        <w:rPr>
          <w:rFonts w:ascii="Arial" w:hAnsi="Arial" w:cs="Arial"/>
          <w:sz w:val="22"/>
          <w:szCs w:val="22"/>
        </w:rPr>
        <w:t xml:space="preserve"> may contact North Carolina 811 </w:t>
      </w:r>
      <w:r>
        <w:rPr>
          <w:rFonts w:ascii="Arial" w:hAnsi="Arial" w:cs="Arial"/>
          <w:sz w:val="22"/>
          <w:szCs w:val="22"/>
        </w:rPr>
        <w:t>by dialing</w:t>
      </w:r>
      <w:r w:rsidRPr="00FB0E5A">
        <w:rPr>
          <w:rFonts w:ascii="Arial" w:hAnsi="Arial" w:cs="Arial"/>
          <w:sz w:val="22"/>
          <w:szCs w:val="22"/>
        </w:rPr>
        <w:t xml:space="preserve"> 811 in order to arrange for the City of Monroe to locate its gas facilities on </w:t>
      </w:r>
      <w:r>
        <w:rPr>
          <w:rFonts w:ascii="Arial" w:hAnsi="Arial" w:cs="Arial"/>
          <w:sz w:val="22"/>
          <w:szCs w:val="22"/>
        </w:rPr>
        <w:t>their</w:t>
      </w:r>
      <w:r w:rsidRPr="00FB0E5A">
        <w:rPr>
          <w:rFonts w:ascii="Arial" w:hAnsi="Arial" w:cs="Arial"/>
          <w:sz w:val="22"/>
          <w:szCs w:val="22"/>
        </w:rPr>
        <w:t xml:space="preserve"> property.</w:t>
      </w:r>
      <w:r>
        <w:rPr>
          <w:rFonts w:ascii="Arial" w:hAnsi="Arial" w:cs="Arial"/>
          <w:sz w:val="22"/>
          <w:szCs w:val="22"/>
        </w:rPr>
        <w:t xml:space="preserve"> Customers may maintain, locate, inspect, or repair their facilities themselves or contact a local </w:t>
      </w:r>
      <w:r w:rsidRPr="009860D1">
        <w:rPr>
          <w:rFonts w:ascii="Arial" w:hAnsi="Arial" w:cs="Arial"/>
          <w:sz w:val="22"/>
          <w:szCs w:val="22"/>
        </w:rPr>
        <w:t>plumbing contractor(s) or heating contractor(s</w:t>
      </w:r>
      <w:r>
        <w:rPr>
          <w:rFonts w:ascii="Arial" w:hAnsi="Arial" w:cs="Arial"/>
          <w:sz w:val="22"/>
          <w:szCs w:val="22"/>
        </w:rPr>
        <w:t>) for assistance.</w:t>
      </w:r>
    </w:p>
    <w:p w:rsidR="00453A7E" w:rsidRPr="00FB0E5A" w:rsidRDefault="00453A7E" w:rsidP="00453A7E">
      <w:pPr>
        <w:pStyle w:val="BodyText"/>
        <w:spacing w:line="264" w:lineRule="exact"/>
        <w:ind w:left="107" w:right="116"/>
        <w:jc w:val="both"/>
        <w:rPr>
          <w:rFonts w:ascii="Arial" w:hAnsi="Arial" w:cs="Arial"/>
          <w:spacing w:val="33"/>
          <w:sz w:val="22"/>
          <w:szCs w:val="22"/>
        </w:rPr>
      </w:pPr>
      <w:r w:rsidRPr="00FB0E5A">
        <w:rPr>
          <w:rFonts w:ascii="Arial" w:hAnsi="Arial" w:cs="Arial"/>
          <w:sz w:val="22"/>
          <w:szCs w:val="22"/>
        </w:rPr>
        <w:t>Please feel free to contact the City’s Energy Services</w:t>
      </w:r>
      <w:r>
        <w:rPr>
          <w:rFonts w:ascii="Arial" w:hAnsi="Arial" w:cs="Arial"/>
          <w:sz w:val="22"/>
          <w:szCs w:val="22"/>
        </w:rPr>
        <w:t xml:space="preserve"> Department </w:t>
      </w:r>
      <w:r w:rsidRPr="00FB0E5A">
        <w:rPr>
          <w:rFonts w:ascii="Arial" w:hAnsi="Arial" w:cs="Arial"/>
          <w:sz w:val="22"/>
          <w:szCs w:val="22"/>
        </w:rPr>
        <w:t>at (704) 282-4600 with any questions regarding this requirement.</w:t>
      </w:r>
      <w:r w:rsidRPr="00FB0E5A">
        <w:rPr>
          <w:rFonts w:ascii="Arial" w:hAnsi="Arial" w:cs="Arial"/>
          <w:spacing w:val="33"/>
          <w:sz w:val="22"/>
          <w:szCs w:val="22"/>
        </w:rPr>
        <w:t xml:space="preserve"> </w:t>
      </w:r>
    </w:p>
    <w:p w:rsidR="00453A7E" w:rsidRPr="00453A7E" w:rsidRDefault="00453A7E" w:rsidP="00453A7E">
      <w:pPr>
        <w:pStyle w:val="BodyText"/>
        <w:spacing w:line="264" w:lineRule="exact"/>
        <w:ind w:left="107" w:right="116"/>
        <w:jc w:val="center"/>
      </w:pPr>
      <w:r w:rsidRPr="00B22BCD">
        <w:rPr>
          <w:rFonts w:ascii="Arial" w:hAnsi="Arial" w:cs="Arial"/>
          <w:color w:val="0000FF"/>
          <w:sz w:val="22"/>
          <w:szCs w:val="22"/>
        </w:rPr>
        <w:t xml:space="preserve">For questions regarding Natural Gas Safety, please refer to our website: </w:t>
      </w:r>
      <w:hyperlink r:id="rId10" w:history="1">
        <w:r w:rsidRPr="00B22BCD">
          <w:rPr>
            <w:rStyle w:val="Hyperlink"/>
            <w:rFonts w:ascii="Arial" w:hAnsi="Arial" w:cs="Arial"/>
            <w:sz w:val="22"/>
            <w:szCs w:val="22"/>
          </w:rPr>
          <w:t>http://</w:t>
        </w:r>
        <w:r w:rsidR="004B4F0F">
          <w:rPr>
            <w:rStyle w:val="Hyperlink"/>
            <w:rFonts w:ascii="Arial" w:hAnsi="Arial" w:cs="Arial"/>
            <w:sz w:val="22"/>
            <w:szCs w:val="22"/>
          </w:rPr>
          <w:t>energy.monroenc.org/147</w:t>
        </w:r>
      </w:hyperlink>
    </w:p>
    <w:sectPr w:rsidR="00453A7E" w:rsidRPr="00453A7E" w:rsidSect="00E37DDF">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233" w:rsidRDefault="00770233" w:rsidP="00770233">
      <w:pPr>
        <w:spacing w:after="0" w:line="240" w:lineRule="auto"/>
      </w:pPr>
      <w:r>
        <w:separator/>
      </w:r>
    </w:p>
  </w:endnote>
  <w:endnote w:type="continuationSeparator" w:id="0">
    <w:p w:rsidR="00770233" w:rsidRDefault="00770233" w:rsidP="0077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233" w:rsidRDefault="00921619">
    <w:pPr>
      <w:pStyle w:val="Footer"/>
    </w:pPr>
    <w:r>
      <w:fldChar w:fldCharType="begin"/>
    </w:r>
    <w:r>
      <w:instrText xml:space="preserve"> FILENAME \* MERGEFORMAT </w:instrText>
    </w:r>
    <w:r>
      <w:fldChar w:fldCharType="separate"/>
    </w:r>
    <w:r w:rsidR="00F14D82">
      <w:rPr>
        <w:noProof/>
      </w:rPr>
      <w:t>Commercial Service App English</w:t>
    </w:r>
    <w:r>
      <w:rPr>
        <w:noProof/>
      </w:rPr>
      <w:fldChar w:fldCharType="end"/>
    </w:r>
    <w:r w:rsidR="007B2214">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233" w:rsidRDefault="00770233" w:rsidP="00770233">
      <w:pPr>
        <w:spacing w:after="0" w:line="240" w:lineRule="auto"/>
      </w:pPr>
      <w:r>
        <w:separator/>
      </w:r>
    </w:p>
  </w:footnote>
  <w:footnote w:type="continuationSeparator" w:id="0">
    <w:p w:rsidR="00770233" w:rsidRDefault="00770233" w:rsidP="00770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E1362"/>
    <w:multiLevelType w:val="hybridMultilevel"/>
    <w:tmpl w:val="966E7756"/>
    <w:lvl w:ilvl="0" w:tplc="C9AEB974">
      <w:start w:val="1"/>
      <w:numFmt w:val="decimal"/>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 w15:restartNumberingAfterBreak="0">
    <w:nsid w:val="708F7304"/>
    <w:multiLevelType w:val="hybridMultilevel"/>
    <w:tmpl w:val="549AF93A"/>
    <w:lvl w:ilvl="0" w:tplc="0409000F">
      <w:start w:val="1"/>
      <w:numFmt w:val="decimal"/>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 w15:restartNumberingAfterBreak="0">
    <w:nsid w:val="7B5363A2"/>
    <w:multiLevelType w:val="hybridMultilevel"/>
    <w:tmpl w:val="B99E9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985511"/>
    <w:multiLevelType w:val="hybridMultilevel"/>
    <w:tmpl w:val="6FD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gutterAtTop/>
  <w:proofState w:spelling="clean" w:grammar="clean"/>
  <w:documentProtection w:edit="readOnly" w:enforcement="1" w:cryptProviderType="rsaAES" w:cryptAlgorithmClass="hash" w:cryptAlgorithmType="typeAny" w:cryptAlgorithmSid="14" w:cryptSpinCount="100000" w:hash="2eWO+qsZJne3foJ+OjJ1cIVgtm6nqmOaby9bOuPN5Cjo/K9ZxmMSfZZL4cFaPXJuy3K5hfx0Y3lU1dBixBTwVg==" w:salt="G2byQt+JnowCBf7CYkTJ0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A3"/>
    <w:rsid w:val="000D582D"/>
    <w:rsid w:val="00121E7F"/>
    <w:rsid w:val="001C43CF"/>
    <w:rsid w:val="00203EC7"/>
    <w:rsid w:val="002343B9"/>
    <w:rsid w:val="00435F81"/>
    <w:rsid w:val="00453A7E"/>
    <w:rsid w:val="00455A7A"/>
    <w:rsid w:val="00477F8E"/>
    <w:rsid w:val="00490011"/>
    <w:rsid w:val="004B4F0F"/>
    <w:rsid w:val="006769A3"/>
    <w:rsid w:val="00740876"/>
    <w:rsid w:val="0074619B"/>
    <w:rsid w:val="00764370"/>
    <w:rsid w:val="00770233"/>
    <w:rsid w:val="00770457"/>
    <w:rsid w:val="007B13DA"/>
    <w:rsid w:val="007B2214"/>
    <w:rsid w:val="007E33B4"/>
    <w:rsid w:val="00817E73"/>
    <w:rsid w:val="0085269E"/>
    <w:rsid w:val="008D41EF"/>
    <w:rsid w:val="008F66B5"/>
    <w:rsid w:val="00921619"/>
    <w:rsid w:val="0096377E"/>
    <w:rsid w:val="009F700D"/>
    <w:rsid w:val="00A1640D"/>
    <w:rsid w:val="00B86928"/>
    <w:rsid w:val="00C15BBB"/>
    <w:rsid w:val="00DB75BA"/>
    <w:rsid w:val="00DD1566"/>
    <w:rsid w:val="00E37DDF"/>
    <w:rsid w:val="00EC3251"/>
    <w:rsid w:val="00F14D82"/>
    <w:rsid w:val="00F22DAE"/>
    <w:rsid w:val="00F2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9D09D-02FA-483A-88CA-C57FE3EE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769A3"/>
    <w:pPr>
      <w:spacing w:before="40" w:after="40" w:line="240" w:lineRule="auto"/>
      <w:outlineLvl w:val="0"/>
    </w:pPr>
    <w:rPr>
      <w:rFonts w:asciiTheme="majorHAnsi" w:eastAsia="Times New Roman" w:hAnsiTheme="majorHAnsi" w:cs="Times New Roman"/>
      <w:b/>
      <w:bCs/>
      <w:color w:val="FFFFFF" w:themeColor="background1"/>
      <w:spacing w:val="1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69A3"/>
    <w:pPr>
      <w:spacing w:before="40" w:after="100" w:line="240" w:lineRule="auto"/>
      <w:jc w:val="center"/>
    </w:pPr>
    <w:rPr>
      <w:rFonts w:asciiTheme="majorHAnsi" w:eastAsia="Times New Roman" w:hAnsiTheme="majorHAnsi" w:cs="Arial"/>
      <w:b/>
      <w:color w:val="262626" w:themeColor="text1" w:themeTint="D9"/>
      <w:sz w:val="32"/>
      <w:szCs w:val="36"/>
    </w:rPr>
  </w:style>
  <w:style w:type="character" w:customStyle="1" w:styleId="TitleChar">
    <w:name w:val="Title Char"/>
    <w:basedOn w:val="DefaultParagraphFont"/>
    <w:link w:val="Title"/>
    <w:rsid w:val="006769A3"/>
    <w:rPr>
      <w:rFonts w:asciiTheme="majorHAnsi" w:eastAsia="Times New Roman" w:hAnsiTheme="majorHAnsi" w:cs="Arial"/>
      <w:b/>
      <w:color w:val="262626" w:themeColor="text1" w:themeTint="D9"/>
      <w:sz w:val="32"/>
      <w:szCs w:val="36"/>
    </w:rPr>
  </w:style>
  <w:style w:type="table" w:styleId="TableGrid">
    <w:name w:val="Table Grid"/>
    <w:basedOn w:val="TableNormal"/>
    <w:rsid w:val="0067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769A3"/>
    <w:rPr>
      <w:rFonts w:asciiTheme="majorHAnsi" w:eastAsia="Times New Roman" w:hAnsiTheme="majorHAnsi" w:cs="Times New Roman"/>
      <w:b/>
      <w:bCs/>
      <w:color w:val="FFFFFF" w:themeColor="background1"/>
      <w:spacing w:val="10"/>
      <w:sz w:val="20"/>
      <w:szCs w:val="16"/>
    </w:rPr>
  </w:style>
  <w:style w:type="paragraph" w:styleId="ListParagraph">
    <w:name w:val="List Paragraph"/>
    <w:basedOn w:val="Normal"/>
    <w:uiPriority w:val="34"/>
    <w:qFormat/>
    <w:rsid w:val="009F700D"/>
    <w:pPr>
      <w:ind w:left="720"/>
      <w:contextualSpacing/>
    </w:pPr>
  </w:style>
  <w:style w:type="paragraph" w:styleId="BalloonText">
    <w:name w:val="Balloon Text"/>
    <w:basedOn w:val="Normal"/>
    <w:link w:val="BalloonTextChar"/>
    <w:uiPriority w:val="99"/>
    <w:semiHidden/>
    <w:unhideWhenUsed/>
    <w:rsid w:val="00121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E7F"/>
    <w:rPr>
      <w:rFonts w:ascii="Segoe UI" w:hAnsi="Segoe UI" w:cs="Segoe UI"/>
      <w:sz w:val="18"/>
      <w:szCs w:val="18"/>
    </w:rPr>
  </w:style>
  <w:style w:type="paragraph" w:styleId="BodyText">
    <w:name w:val="Body Text"/>
    <w:basedOn w:val="Normal"/>
    <w:link w:val="BodyTextChar"/>
    <w:uiPriority w:val="99"/>
    <w:unhideWhenUsed/>
    <w:rsid w:val="00453A7E"/>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453A7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53A7E"/>
    <w:rPr>
      <w:color w:val="0563C1" w:themeColor="hyperlink"/>
      <w:u w:val="single"/>
    </w:rPr>
  </w:style>
  <w:style w:type="paragraph" w:styleId="Header">
    <w:name w:val="header"/>
    <w:basedOn w:val="Normal"/>
    <w:link w:val="HeaderChar"/>
    <w:uiPriority w:val="99"/>
    <w:unhideWhenUsed/>
    <w:rsid w:val="0077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233"/>
  </w:style>
  <w:style w:type="paragraph" w:styleId="Footer">
    <w:name w:val="footer"/>
    <w:basedOn w:val="Normal"/>
    <w:link w:val="FooterChar"/>
    <w:uiPriority w:val="99"/>
    <w:unhideWhenUsed/>
    <w:rsid w:val="0077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233"/>
  </w:style>
  <w:style w:type="character" w:styleId="PlaceholderText">
    <w:name w:val="Placeholder Text"/>
    <w:basedOn w:val="DefaultParagraphFont"/>
    <w:uiPriority w:val="99"/>
    <w:semiHidden/>
    <w:rsid w:val="00F22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onroenc.org/services.php?cat=125"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8373-48FE-416B-9697-83CAB28B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736</Words>
  <Characters>4198</Characters>
  <Application>Microsoft Office Word</Application>
  <DocSecurity>8</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City of Monroe</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Whitesides</dc:creator>
  <cp:keywords/>
  <dc:description/>
  <cp:lastModifiedBy>Dawn Whitesides</cp:lastModifiedBy>
  <cp:revision>14</cp:revision>
  <cp:lastPrinted>2016-02-24T16:12:00Z</cp:lastPrinted>
  <dcterms:created xsi:type="dcterms:W3CDTF">2016-02-24T15:57:00Z</dcterms:created>
  <dcterms:modified xsi:type="dcterms:W3CDTF">2018-02-01T15:21:00Z</dcterms:modified>
</cp:coreProperties>
</file>