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16C29632"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w:t>
      </w:r>
      <w:r w:rsidR="00A12046">
        <w:t xml:space="preserve">In this chapter, </w:t>
      </w:r>
      <w:r w:rsidR="00A90BD6" w:rsidRPr="00D958B0">
        <w:t xml:space="preserve">I use these observations as a naturalistic grounding to discuss this DPhil’s strengths and limitations, as well as how the scenarios I emulated in this work do come up in everyday medical practice too. </w:t>
      </w:r>
      <w:r w:rsidR="00A12046">
        <w:t>The points raised in this chapter are personal reflections</w:t>
      </w:r>
      <w:r w:rsidR="008E2BAE">
        <w:t xml:space="preserve"> from these in-situ observations</w:t>
      </w:r>
      <w:r w:rsidR="00A12046">
        <w:t xml:space="preserve">, rather than rigorous qualitative findings. </w:t>
      </w:r>
    </w:p>
    <w:p w14:paraId="042F541E" w14:textId="26BABB52" w:rsidR="00A90BD6" w:rsidRPr="00D958B0" w:rsidRDefault="00A90BD6"/>
    <w:p w14:paraId="64B10A02" w14:textId="59F9437E" w:rsidR="00A90BD6" w:rsidRDefault="00A90BD6">
      <w:r w:rsidRPr="00D958B0">
        <w:t>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w:t>
      </w:r>
      <w:r w:rsidR="00355412">
        <w:t xml:space="preserve"> discussing different types of</w:t>
      </w:r>
      <w:r w:rsidR="00EE19FF" w:rsidRPr="00D958B0">
        <w:t xml:space="preserve">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0C5ED68B" w14:textId="2D594DEA" w:rsidR="008E2BAE" w:rsidRDefault="008E2BAE"/>
    <w:p w14:paraId="560EE56B" w14:textId="087C412B" w:rsidR="008E2BAE" w:rsidRPr="008E2BAE" w:rsidRDefault="008E2BAE">
      <w:pPr>
        <w:rPr>
          <w:u w:val="single"/>
        </w:rPr>
      </w:pPr>
      <w:r w:rsidRPr="008E2BAE">
        <w:rPr>
          <w:u w:val="single"/>
        </w:rPr>
        <w:t>Reflexivity</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w:t>
      </w:r>
      <w:r w:rsidR="00F000EF" w:rsidRPr="00D958B0">
        <w:lastRenderedPageBreak/>
        <w:t xml:space="preserve">medical decisions and healthcare as a whole via my collaboration with several clinical 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56D896CA"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 xml:space="preserve">A patient is able to leave ICU and </w:t>
      </w:r>
      <w:r w:rsidRPr="00D958B0">
        <w:lastRenderedPageBreak/>
        <w:t>hence free up a bed if they either improve enough to transition to another in the hospital or if they unfortunately die in ICU. However, because ICU is merely a support unit, patients can also find themselves in the unit for a longer period with very slow improvement or 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072720D8"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r w:rsidR="009B4381">
        <w:t xml:space="preserve">After seeing the patient, clinicians in ED have a few possible options of how to proceed. If the case is not overly serious, patients could be sent home with some medical advice, a prescription for medication and/or safety netting (i.e. advice to return if the symptoms persist or worsen). If the case is more serious, patients may be admitted into the ED and given a bed for further treatment. Patients could also be transferred to other departments or hospitals for further observations or treatment.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4C419F54" w:rsidR="008316D8"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 xml:space="preserve">ICU can hence act as a central coordinator of several decision </w:t>
      </w:r>
      <w:r w:rsidRPr="00D958B0">
        <w:lastRenderedPageBreak/>
        <w:t>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0C8A3887" w14:textId="2DA752CF" w:rsidR="00733304" w:rsidRDefault="00733304" w:rsidP="008316D8"/>
    <w:p w14:paraId="072098C8" w14:textId="3D04C16A" w:rsidR="00733304" w:rsidRPr="00D958B0" w:rsidRDefault="00DC226D" w:rsidP="008316D8">
      <w:r>
        <w:t>Another</w:t>
      </w:r>
      <w:r w:rsidR="00733304">
        <w:t xml:space="preserve"> similarity between the two settings is in terms of </w:t>
      </w:r>
      <w:r>
        <w:t>documentation</w:t>
      </w:r>
      <w:r w:rsidR="00996FA0">
        <w:t>. A key activity observed during shifts in both ED and ICU was documenting the latest developments with the patient.</w:t>
      </w:r>
      <w:r w:rsidR="008470F6">
        <w:t xml:space="preserve"> The ‘record keeping’ for patients took up a significant portion of the clinicians’ time during the observed shifts.</w:t>
      </w:r>
      <w:r w:rsidR="00996FA0">
        <w:t xml:space="preserve"> This took the form of a digital, centralised platform where clinicians recorded the latest observations of the patient and the current set of actions to be taken. Other information is also recorded here, such as test results and scans. Such a centralised documentation platform is useful for a setting with rotating on and off shifts, such that a clinician can view what a clinician documented previously for a patient, easing the transition of care between medical staff. If such documentation is not done thoroughly</w:t>
      </w:r>
      <w:r w:rsidR="008470F6">
        <w:t xml:space="preserve"> and clearly</w:t>
      </w:r>
      <w:r w:rsidR="00996FA0">
        <w:t xml:space="preserve">, this can create a </w:t>
      </w:r>
      <w:r w:rsidR="008470F6">
        <w:t xml:space="preserve">source of confusion and uncertainty for staff currently caring for a patient, as they may be unsure about what care/tests were previously carried out. This should be noted as a specific facet of this hospital, as other hospitals in the UK (let alone in other countries) do not have computerised platforms to record all information pertaining to each patient. Many hospitals make use of simple paper documentation instead, which is more likely to lead to situations of past documentation for a patient not being available. </w:t>
      </w:r>
      <w:r w:rsidR="004D7869">
        <w:t>When a clinician first sees a patient during their shift, the starting point they have in terms of a patient history is dependent on the documentation available from those clinicians who had previously treated the patient. Some patients may also bring documentation they had received from other hospitals to aid the clinician in their initial understanding of the patient’s condition. Taken together, the act of recording the patient’s trajectory throughout their time in hospital is useful for ensuring a smooth transition of care to other staff, departments and hospitals.</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lastRenderedPageBreak/>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073343A8"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w:t>
      </w:r>
      <w:r w:rsidR="00733304">
        <w:t>24-</w:t>
      </w:r>
      <w:r w:rsidR="00EB10A7" w:rsidRPr="00D958B0">
        <w:t>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w:t>
      </w:r>
      <w:r>
        <w:lastRenderedPageBreak/>
        <w:t>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4B74A04"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had mentioned seeing patients quite quickly, such that severe patients/cases could be identified sooner in order to be prioritised. </w:t>
      </w:r>
    </w:p>
    <w:p w14:paraId="169F5656" w14:textId="79BFD218" w:rsidR="00733304" w:rsidRDefault="00733304" w:rsidP="00041484"/>
    <w:p w14:paraId="4EEBCD0B" w14:textId="1D43B2A5" w:rsidR="00733304" w:rsidRDefault="00733304" w:rsidP="00041484">
      <w:r>
        <w:t xml:space="preserve">In both settings, clinicians had to formulate a trajectory for where the patient would go when they leave the department and what care is provided afterwards. If patients are sent to a different part of the hospital, this could reflect either an increase (e.g. moving from ED to ICU) or decrease (e.g. being discharged so that patient can go home) in the patient’s severity. Clinicians were required to document this discharge process, in terms of where the patient was to go next and why. Discharging a patient may also require ‘safety netting’ to be put in place, which is when a clinician discusses with the patient and/or their next of kin about what to do if the symptoms recur or worsen in the coming days or weeks. This could include getting over-the-counter medication, visiting their GP or coming back to the hospital again. This safety netting process also includes understanding social factors that may have contributed to the patient’s condition. In ED, there were a few examples of elderly patients who may require home care visits and one example of a patient who was at risk of self-harming (which had brought them into ED in the first place) again. This projection of the patient’s future trajectory is a complex task and is in line with Situational Awareness research on taking one’s current understanding of a situation to forecast future outcomes. As a result, there is a different type of uncertainty that can be seen here which has not been explored as much in this DPhil (and indeed in the extant literature). Not only do clinicians experience uncertainty over what condition a patient may have in the present moment but also what their condition may look like in future (particular for long-term/chronic conditions that extend well beyond the patient’s time in hospital). </w:t>
      </w:r>
      <w:r w:rsidR="004D7869">
        <w:t xml:space="preserve">In the observed ED, if a patient </w:t>
      </w:r>
      <w:r w:rsidR="004D7869">
        <w:lastRenderedPageBreak/>
        <w:t xml:space="preserve">revisited the hospital with the same symptoms within 48 hours of being discharged, this would be counted as a ‘failed discharge’ and would be recorded as a key metric for the hospital/NHS trust’s performance. Hence, the uncertainty about the patient’s trajectory is one with practical consequences.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3BD4A51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w:t>
      </w:r>
      <w:r w:rsidR="00C649AA">
        <w:lastRenderedPageBreak/>
        <w:t xml:space="preserve">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7CE0E36" w14:textId="670429EC" w:rsidR="00DC226D" w:rsidRDefault="00DC226D" w:rsidP="00041484"/>
    <w:p w14:paraId="25C929B0" w14:textId="5126B194" w:rsidR="00DC226D" w:rsidRDefault="00DC226D" w:rsidP="00041484">
      <w:r>
        <w:t xml:space="preserve">A final aspect of information seeking to note is the role of </w:t>
      </w:r>
      <w:r w:rsidR="009F3CF5">
        <w:t>colleagues</w:t>
      </w:r>
      <w:r w:rsidR="009F3CF5">
        <w:t xml:space="preserve">, </w:t>
      </w:r>
      <w:r>
        <w:t>senior staff</w:t>
      </w:r>
      <w:r w:rsidR="009F3CF5">
        <w:t xml:space="preserve"> </w:t>
      </w:r>
      <w:r>
        <w:t xml:space="preserve">and other specialists. Decision making in both of these settings, among other medical settings, involve consultation with several colleagues. </w:t>
      </w:r>
      <w:r w:rsidR="009F3CF5">
        <w:t xml:space="preserve">A consultant make ask the nurse who was seeing the patient during the night for an update, or ask for advice from senior or specialist staff. In both ICU and ED, staff were consistently in contact with staff from other departments (e.g. neurology, surgery, psychiatry). This seemed to not only be </w:t>
      </w:r>
      <w:r w:rsidR="00C32794">
        <w:t>for advice seeking, but also for coordination purposes. Put simply, if a patient is experiencing trauma, the Trauma team has to be consulted as the patient case falls within their expertise</w:t>
      </w:r>
      <w:r w:rsidR="00F05254">
        <w:t xml:space="preserve"> (though this could have a specific facet of the workplace environment where the observations took place and may not be the case in other settings)</w:t>
      </w:r>
      <w:r w:rsidR="00C32794">
        <w:t xml:space="preserve">. </w:t>
      </w:r>
      <w:r w:rsidR="00F05254">
        <w:t>However, there is important information that can be gleaned from colleagues through this communication process that can be just as valuable as a patient’s test results.</w:t>
      </w:r>
      <w:r w:rsidR="00C32794">
        <w:t xml:space="preserve"> </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080F9030" w14:textId="160E40B2" w:rsidR="00210FC2" w:rsidRDefault="00FD3923" w:rsidP="00555046">
      <w:r>
        <w:t>There are aspects of real medical practice not captured by the work presented in the DPhil. As discussed, many decisions in healthcare are made by groups of clinicians, rather than individuals.</w:t>
      </w:r>
      <w:r w:rsidR="00DC226D">
        <w:t xml:space="preserve"> In both ICU and ED, I observed that it was common for staff to check their understanding with a colleague so that they did not miss any key considerations had they been working alone.</w:t>
      </w:r>
      <w:r>
        <w:t xml:space="preserve">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w:t>
      </w:r>
      <w:r w:rsidR="00210FC2">
        <w:t>In addition, the individual decision making of those leading a shift (e.g. consultant, registrar) can have an impact on how others in the team make decisions.</w:t>
      </w:r>
      <w:r w:rsidR="00210FC2" w:rsidRPr="00210FC2">
        <w:t xml:space="preserve"> </w:t>
      </w:r>
      <w:r w:rsidR="00210FC2">
        <w:t>These reasons explain why our work focusing on individual decision making processes is still important despite the group-based nature of clinical decision making.</w:t>
      </w:r>
    </w:p>
    <w:p w14:paraId="6599B631" w14:textId="54EF6D4F" w:rsidR="00BC41E6" w:rsidRDefault="00BC41E6" w:rsidP="00555046"/>
    <w:p w14:paraId="6F263B77" w14:textId="1307FEC8" w:rsidR="00FD3923" w:rsidRDefault="00BC41E6" w:rsidP="00555046">
      <w:r>
        <w:t xml:space="preserve">There are aspects </w:t>
      </w:r>
      <w:r w:rsidR="00662115">
        <w:t xml:space="preserve">of real medical practice </w:t>
      </w:r>
      <w:r>
        <w:t xml:space="preserve">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w:t>
      </w:r>
      <w:r w:rsidR="00FD3923">
        <w:lastRenderedPageBreak/>
        <w:t xml:space="preserve">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515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0FC2"/>
    <w:rsid w:val="002147EA"/>
    <w:rsid w:val="002233A0"/>
    <w:rsid w:val="002377D8"/>
    <w:rsid w:val="00263EE0"/>
    <w:rsid w:val="00294FE5"/>
    <w:rsid w:val="0029622B"/>
    <w:rsid w:val="002A2B8F"/>
    <w:rsid w:val="002D3A31"/>
    <w:rsid w:val="002F7CEC"/>
    <w:rsid w:val="003205E8"/>
    <w:rsid w:val="00355412"/>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D7869"/>
    <w:rsid w:val="004E0CAE"/>
    <w:rsid w:val="004F4B0D"/>
    <w:rsid w:val="0050316C"/>
    <w:rsid w:val="005111E6"/>
    <w:rsid w:val="0052132D"/>
    <w:rsid w:val="0052451A"/>
    <w:rsid w:val="00537AD1"/>
    <w:rsid w:val="00555046"/>
    <w:rsid w:val="005823EA"/>
    <w:rsid w:val="00662115"/>
    <w:rsid w:val="006964F5"/>
    <w:rsid w:val="006E6710"/>
    <w:rsid w:val="006F7407"/>
    <w:rsid w:val="00710D38"/>
    <w:rsid w:val="00732472"/>
    <w:rsid w:val="00733304"/>
    <w:rsid w:val="00734C9C"/>
    <w:rsid w:val="0077271A"/>
    <w:rsid w:val="007B5D10"/>
    <w:rsid w:val="007C0D61"/>
    <w:rsid w:val="007D618A"/>
    <w:rsid w:val="00813B8E"/>
    <w:rsid w:val="008170EA"/>
    <w:rsid w:val="008316D8"/>
    <w:rsid w:val="00843367"/>
    <w:rsid w:val="008470F6"/>
    <w:rsid w:val="00876B01"/>
    <w:rsid w:val="008C4C8E"/>
    <w:rsid w:val="008D71AB"/>
    <w:rsid w:val="008E2BAE"/>
    <w:rsid w:val="008E5177"/>
    <w:rsid w:val="00900EEA"/>
    <w:rsid w:val="009076EB"/>
    <w:rsid w:val="009217D3"/>
    <w:rsid w:val="009404A7"/>
    <w:rsid w:val="00996FA0"/>
    <w:rsid w:val="009B4381"/>
    <w:rsid w:val="009C25C6"/>
    <w:rsid w:val="009C390B"/>
    <w:rsid w:val="009F3CF5"/>
    <w:rsid w:val="00A12046"/>
    <w:rsid w:val="00A35B6D"/>
    <w:rsid w:val="00A66F44"/>
    <w:rsid w:val="00A747C0"/>
    <w:rsid w:val="00A90BD6"/>
    <w:rsid w:val="00AD0CE7"/>
    <w:rsid w:val="00AF24D0"/>
    <w:rsid w:val="00AF271A"/>
    <w:rsid w:val="00AF3DEF"/>
    <w:rsid w:val="00B01DD6"/>
    <w:rsid w:val="00B10042"/>
    <w:rsid w:val="00B20F05"/>
    <w:rsid w:val="00B24A17"/>
    <w:rsid w:val="00B50A9D"/>
    <w:rsid w:val="00B860E6"/>
    <w:rsid w:val="00BC41E6"/>
    <w:rsid w:val="00BE0EB5"/>
    <w:rsid w:val="00BF2421"/>
    <w:rsid w:val="00C32794"/>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C226D"/>
    <w:rsid w:val="00DF4785"/>
    <w:rsid w:val="00E32879"/>
    <w:rsid w:val="00E33A51"/>
    <w:rsid w:val="00E81362"/>
    <w:rsid w:val="00E937C2"/>
    <w:rsid w:val="00EB10A7"/>
    <w:rsid w:val="00EE19FF"/>
    <w:rsid w:val="00EE5507"/>
    <w:rsid w:val="00EE7CA2"/>
    <w:rsid w:val="00F000EF"/>
    <w:rsid w:val="00F009B5"/>
    <w:rsid w:val="00F05254"/>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9</Pages>
  <Words>4845</Words>
  <Characters>27718</Characters>
  <Application>Microsoft Office Word</Application>
  <DocSecurity>0</DocSecurity>
  <Lines>461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119</cp:revision>
  <dcterms:created xsi:type="dcterms:W3CDTF">2024-09-22T05:34:00Z</dcterms:created>
  <dcterms:modified xsi:type="dcterms:W3CDTF">2024-10-05T14:24:00Z</dcterms:modified>
</cp:coreProperties>
</file>