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E1D03" w14:textId="77777777" w:rsidR="00A0511D" w:rsidRPr="00C133B8" w:rsidRDefault="00A0511D" w:rsidP="00A0511D">
      <w:pPr>
        <w:rPr>
          <w:b/>
          <w:bCs/>
        </w:rPr>
      </w:pPr>
      <w:r w:rsidRPr="00C133B8">
        <w:rPr>
          <w:b/>
          <w:bCs/>
        </w:rPr>
        <w:t xml:space="preserve">BOX </w:t>
      </w:r>
      <w:r>
        <w:rPr>
          <w:b/>
          <w:bCs/>
        </w:rPr>
        <w:t>1</w:t>
      </w:r>
      <w:r w:rsidRPr="00C133B8">
        <w:rPr>
          <w:b/>
          <w:bCs/>
        </w:rPr>
        <w:t>: Search Terms</w:t>
      </w:r>
    </w:p>
    <w:p w14:paraId="1A7BD93A" w14:textId="77777777" w:rsidR="00A0511D" w:rsidRDefault="00A0511D" w:rsidP="00A0511D"/>
    <w:p w14:paraId="1C495772" w14:textId="77777777" w:rsidR="00A0511D" w:rsidRPr="00C133B8" w:rsidRDefault="00A0511D" w:rsidP="00A0511D">
      <w:r w:rsidRPr="00C133B8">
        <w:t xml:space="preserve">(clinicians OR physicians OR doctors OR medics) </w:t>
      </w:r>
    </w:p>
    <w:p w14:paraId="44AC6DEE" w14:textId="77777777" w:rsidR="00A0511D" w:rsidRPr="00C133B8" w:rsidRDefault="00A0511D" w:rsidP="00A0511D">
      <w:r w:rsidRPr="00C133B8">
        <w:t xml:space="preserve">AND </w:t>
      </w:r>
    </w:p>
    <w:p w14:paraId="2602222C" w14:textId="77777777" w:rsidR="00A0511D" w:rsidRPr="00C133B8" w:rsidRDefault="00A0511D" w:rsidP="00A0511D">
      <w:r w:rsidRPr="00C133B8">
        <w:t xml:space="preserve">( </w:t>
      </w:r>
      <w:proofErr w:type="spellStart"/>
      <w:r w:rsidRPr="00C133B8">
        <w:t>confiden</w:t>
      </w:r>
      <w:proofErr w:type="spellEnd"/>
      <w:r w:rsidRPr="00C133B8">
        <w:t xml:space="preserve">* OR uncertain* OR certain*) </w:t>
      </w:r>
    </w:p>
    <w:p w14:paraId="3AE5BC3D" w14:textId="77777777" w:rsidR="00A0511D" w:rsidRPr="00C133B8" w:rsidRDefault="00A0511D" w:rsidP="00A0511D">
      <w:r w:rsidRPr="00C133B8">
        <w:t xml:space="preserve">AND </w:t>
      </w:r>
    </w:p>
    <w:p w14:paraId="1A734A3A" w14:textId="77777777" w:rsidR="00A0511D" w:rsidRPr="00C133B8" w:rsidRDefault="00A0511D" w:rsidP="00A0511D">
      <w:r w:rsidRPr="00C133B8">
        <w:t xml:space="preserve">( diagnosis AND medical ) </w:t>
      </w:r>
    </w:p>
    <w:p w14:paraId="53F35348" w14:textId="77777777" w:rsidR="00A0511D" w:rsidRPr="00C133B8" w:rsidRDefault="00A0511D" w:rsidP="00A0511D">
      <w:r w:rsidRPr="00C133B8">
        <w:t xml:space="preserve">AND </w:t>
      </w:r>
    </w:p>
    <w:p w14:paraId="38CEE48C" w14:textId="77777777" w:rsidR="00A0511D" w:rsidRPr="00C133B8" w:rsidRDefault="00A0511D" w:rsidP="00A0511D">
      <w:r w:rsidRPr="00C133B8">
        <w:t>( decision OR ( decision AND making ) OR decision-making )</w:t>
      </w:r>
    </w:p>
    <w:p w14:paraId="74229E35" w14:textId="77777777" w:rsidR="00A0511D" w:rsidRDefault="00A0511D" w:rsidP="00A0511D">
      <w:pPr>
        <w:rPr>
          <w:b/>
          <w:bCs/>
        </w:rPr>
      </w:pPr>
    </w:p>
    <w:p w14:paraId="6F1C3ECD" w14:textId="77777777" w:rsidR="00A0511D" w:rsidRDefault="00A0511D" w:rsidP="00A0511D">
      <w:pPr>
        <w:rPr>
          <w:b/>
          <w:bCs/>
        </w:rPr>
      </w:pPr>
    </w:p>
    <w:p w14:paraId="29A23FE0" w14:textId="77777777" w:rsidR="00A0511D" w:rsidRPr="000F4AC4" w:rsidRDefault="00A0511D" w:rsidP="00A0511D">
      <w:pPr>
        <w:rPr>
          <w:b/>
          <w:bCs/>
        </w:rPr>
      </w:pPr>
      <w:r w:rsidRPr="000F4AC4">
        <w:rPr>
          <w:b/>
          <w:bCs/>
        </w:rPr>
        <w:t xml:space="preserve">BOX </w:t>
      </w:r>
      <w:r>
        <w:rPr>
          <w:b/>
          <w:bCs/>
        </w:rPr>
        <w:t>2</w:t>
      </w:r>
      <w:r w:rsidRPr="000F4AC4">
        <w:rPr>
          <w:b/>
          <w:bCs/>
        </w:rPr>
        <w:t xml:space="preserve">: Scoping Review Research Questions </w:t>
      </w:r>
      <w:r>
        <w:rPr>
          <w:b/>
          <w:bCs/>
        </w:rPr>
        <w:t>(Preregistered)</w:t>
      </w:r>
    </w:p>
    <w:p w14:paraId="50794286" w14:textId="77777777" w:rsidR="00A0511D" w:rsidRDefault="00A0511D" w:rsidP="00A0511D"/>
    <w:p w14:paraId="56F9F9D3" w14:textId="77777777" w:rsidR="00A0511D" w:rsidRDefault="00A0511D" w:rsidP="00A0511D">
      <w:r>
        <w:t xml:space="preserve">Primary questions: </w:t>
      </w:r>
    </w:p>
    <w:p w14:paraId="4EF20A1D" w14:textId="77777777" w:rsidR="00A0511D" w:rsidRDefault="00A0511D" w:rsidP="00A0511D"/>
    <w:p w14:paraId="367ADB0B" w14:textId="77777777" w:rsidR="00A0511D" w:rsidRDefault="00A0511D" w:rsidP="00A0511D">
      <w:pPr>
        <w:pStyle w:val="ListParagraph"/>
        <w:numPr>
          <w:ilvl w:val="0"/>
          <w:numId w:val="1"/>
        </w:numPr>
      </w:pPr>
      <w:r w:rsidRPr="00383957">
        <w:rPr>
          <w:b/>
          <w:bCs/>
        </w:rPr>
        <w:t>RQ1:</w:t>
      </w:r>
      <w:r>
        <w:t xml:space="preserve"> How calibrated are the confidence/certainty judgements made during diagnostic decisions by clinicians relative to their actual accuracy?</w:t>
      </w:r>
    </w:p>
    <w:p w14:paraId="48C8102D" w14:textId="298C903A" w:rsidR="00A0511D" w:rsidRPr="00514B06" w:rsidRDefault="00A0511D" w:rsidP="00A0511D">
      <w:pPr>
        <w:pStyle w:val="ListParagraph"/>
        <w:numPr>
          <w:ilvl w:val="0"/>
          <w:numId w:val="1"/>
        </w:numPr>
      </w:pPr>
      <w:r w:rsidRPr="00383957">
        <w:rPr>
          <w:b/>
          <w:bCs/>
        </w:rPr>
        <w:t>RQ2:</w:t>
      </w:r>
      <w:r>
        <w:t xml:space="preserve"> How are confidence/certainty judgements utilised within the wider diagnostic decision process?</w:t>
      </w:r>
    </w:p>
    <w:p w14:paraId="3E2160C5" w14:textId="77777777" w:rsidR="00A0511D" w:rsidRDefault="00A0511D" w:rsidP="00A0511D"/>
    <w:p w14:paraId="218A37EA" w14:textId="77777777" w:rsidR="00A0511D" w:rsidRDefault="00A0511D" w:rsidP="00A0511D">
      <w:r>
        <w:t xml:space="preserve">Subsidiary questions: </w:t>
      </w:r>
    </w:p>
    <w:p w14:paraId="4E8FD763" w14:textId="77777777" w:rsidR="00A0511D" w:rsidRDefault="00A0511D" w:rsidP="00A0511D"/>
    <w:p w14:paraId="7F46C076" w14:textId="77777777" w:rsidR="00A0511D" w:rsidRDefault="00A0511D" w:rsidP="00A0511D">
      <w:pPr>
        <w:pStyle w:val="ListParagraph"/>
        <w:numPr>
          <w:ilvl w:val="0"/>
          <w:numId w:val="1"/>
        </w:numPr>
      </w:pPr>
      <w:r w:rsidRPr="00383957">
        <w:rPr>
          <w:b/>
          <w:bCs/>
        </w:rPr>
        <w:t>RQ3:</w:t>
      </w:r>
      <w:r>
        <w:t xml:space="preserve"> What are the prevalent ways in which diagnostic confidence and certainty are operationalised as variables?</w:t>
      </w:r>
    </w:p>
    <w:p w14:paraId="5852645B" w14:textId="77777777" w:rsidR="00A0511D" w:rsidRDefault="00A0511D" w:rsidP="00A0511D">
      <w:pPr>
        <w:pStyle w:val="ListParagraph"/>
        <w:numPr>
          <w:ilvl w:val="0"/>
          <w:numId w:val="1"/>
        </w:numPr>
      </w:pPr>
      <w:r w:rsidRPr="00383957">
        <w:rPr>
          <w:b/>
          <w:bCs/>
        </w:rPr>
        <w:t>RQ4:</w:t>
      </w:r>
      <w:r>
        <w:t xml:space="preserve"> What strategies, tools or frameworks have been used to prompt better calibration of both confidence and certainty? </w:t>
      </w:r>
    </w:p>
    <w:p w14:paraId="6BE0C9B4" w14:textId="77777777" w:rsidR="00A0511D" w:rsidRDefault="00A0511D" w:rsidP="00A0511D">
      <w:pPr>
        <w:pStyle w:val="ListParagraph"/>
        <w:numPr>
          <w:ilvl w:val="0"/>
          <w:numId w:val="1"/>
        </w:numPr>
      </w:pPr>
      <w:r w:rsidRPr="00383957">
        <w:rPr>
          <w:b/>
          <w:bCs/>
        </w:rPr>
        <w:t>RQ5:</w:t>
      </w:r>
      <w:r>
        <w:t xml:space="preserve"> What types of empirical procedures/tasks are used to study confidence and  certainty in diagnostic decisions? Do they come to different conclusions?</w:t>
      </w:r>
    </w:p>
    <w:p w14:paraId="29A6E5A5" w14:textId="77777777" w:rsidR="00A0511D" w:rsidRDefault="00A0511D" w:rsidP="00A0511D">
      <w:pPr>
        <w:pStyle w:val="ListParagraph"/>
        <w:numPr>
          <w:ilvl w:val="0"/>
          <w:numId w:val="1"/>
        </w:numPr>
      </w:pPr>
      <w:r w:rsidRPr="00383957">
        <w:rPr>
          <w:b/>
          <w:bCs/>
        </w:rPr>
        <w:t>RQ6:</w:t>
      </w:r>
      <w:r>
        <w:t xml:space="preserve"> What are the discrepancies between the concepts/research questions studied in the context of confidence and certainty in the cognitive psychology literature and the medical diagnosis literature? </w:t>
      </w:r>
    </w:p>
    <w:p w14:paraId="02C4AA1C" w14:textId="77777777" w:rsidR="00A0511D" w:rsidRDefault="00A0511D" w:rsidP="00A0511D">
      <w:pPr>
        <w:pStyle w:val="ListParagraph"/>
        <w:numPr>
          <w:ilvl w:val="0"/>
          <w:numId w:val="1"/>
        </w:numPr>
      </w:pPr>
      <w:r w:rsidRPr="00383957">
        <w:rPr>
          <w:b/>
          <w:bCs/>
        </w:rPr>
        <w:t>RQ7:</w:t>
      </w:r>
      <w:r>
        <w:t xml:space="preserve"> What areas of research are yet underexplored with the context of medical diagnosis?</w:t>
      </w:r>
    </w:p>
    <w:p w14:paraId="4DBEAC5E" w14:textId="77777777" w:rsidR="00A0511D" w:rsidRDefault="00A0511D" w:rsidP="00A0511D"/>
    <w:p w14:paraId="26E774D5" w14:textId="77777777" w:rsidR="00A0511D" w:rsidRDefault="00A0511D" w:rsidP="00A0511D"/>
    <w:p w14:paraId="4E1AFB17" w14:textId="77777777" w:rsidR="000078DF" w:rsidRDefault="000078DF" w:rsidP="000078DF">
      <w:pPr>
        <w:rPr>
          <w:b/>
          <w:bCs/>
        </w:rPr>
      </w:pPr>
      <w:r w:rsidRPr="00164C7C">
        <w:rPr>
          <w:b/>
          <w:bCs/>
        </w:rPr>
        <w:t>BOX 3: Papers on Imaging and Confidence</w:t>
      </w:r>
    </w:p>
    <w:p w14:paraId="7C1F7892" w14:textId="77777777" w:rsidR="000078DF" w:rsidRDefault="000078DF" w:rsidP="000078DF">
      <w:pPr>
        <w:rPr>
          <w:b/>
          <w:bCs/>
        </w:rPr>
      </w:pPr>
    </w:p>
    <w:p w14:paraId="5E61635C" w14:textId="77777777" w:rsidR="000078DF" w:rsidRDefault="000078DF" w:rsidP="000078DF">
      <w:r>
        <w:t>There were also a subset of papers that find an increase in confidence when providing clinicians with specialised imaging for a patient when making diagnoses, be they MRI scans</w:t>
      </w:r>
      <w:r w:rsidRPr="00136332">
        <w:rPr>
          <w:vertAlign w:val="superscript"/>
        </w:rPr>
        <w:t>3</w:t>
      </w:r>
      <w:r>
        <w:rPr>
          <w:vertAlign w:val="superscript"/>
        </w:rPr>
        <w:t>1</w:t>
      </w:r>
      <w:r w:rsidRPr="00136332">
        <w:rPr>
          <w:vertAlign w:val="superscript"/>
        </w:rPr>
        <w:t>-3</w:t>
      </w:r>
      <w:r>
        <w:rPr>
          <w:vertAlign w:val="superscript"/>
        </w:rPr>
        <w:t>2</w:t>
      </w:r>
      <w:r>
        <w:t>, CT scans</w:t>
      </w:r>
      <w:r w:rsidRPr="00136332">
        <w:rPr>
          <w:vertAlign w:val="superscript"/>
        </w:rPr>
        <w:t>3</w:t>
      </w:r>
      <w:r>
        <w:rPr>
          <w:vertAlign w:val="superscript"/>
        </w:rPr>
        <w:t>3</w:t>
      </w:r>
      <w:r>
        <w:t>, evacuation proctography</w:t>
      </w:r>
      <w:r w:rsidRPr="00136332">
        <w:rPr>
          <w:vertAlign w:val="superscript"/>
        </w:rPr>
        <w:t>3</w:t>
      </w:r>
      <w:r>
        <w:rPr>
          <w:vertAlign w:val="superscript"/>
        </w:rPr>
        <w:t>4</w:t>
      </w:r>
      <w:r>
        <w:t xml:space="preserve"> or photos of wounds</w:t>
      </w:r>
      <w:r w:rsidRPr="0080278F">
        <w:rPr>
          <w:vertAlign w:val="superscript"/>
        </w:rPr>
        <w:t>3</w:t>
      </w:r>
      <w:r>
        <w:rPr>
          <w:vertAlign w:val="superscript"/>
        </w:rPr>
        <w:t>5</w:t>
      </w:r>
      <w:r>
        <w:t>. Meanwhile, another subset of papers use various forms of computer-aided decision support systems with the goal of improving confidence, with mixed results</w:t>
      </w:r>
      <w:r w:rsidRPr="0080278F">
        <w:rPr>
          <w:vertAlign w:val="superscript"/>
        </w:rPr>
        <w:t>3</w:t>
      </w:r>
      <w:r>
        <w:rPr>
          <w:vertAlign w:val="superscript"/>
        </w:rPr>
        <w:t>6</w:t>
      </w:r>
      <w:r w:rsidRPr="0080278F">
        <w:rPr>
          <w:vertAlign w:val="superscript"/>
        </w:rPr>
        <w:t>-</w:t>
      </w:r>
      <w:r>
        <w:rPr>
          <w:vertAlign w:val="superscript"/>
        </w:rPr>
        <w:t>39</w:t>
      </w:r>
      <w:r>
        <w:t xml:space="preserve">. These results are perhaps not surprising, but do warrant addressing as per our inclusion criteria. </w:t>
      </w:r>
    </w:p>
    <w:p w14:paraId="1879E254" w14:textId="77777777" w:rsidR="00A0511D" w:rsidRDefault="00A0511D" w:rsidP="00A0511D"/>
    <w:p w14:paraId="16EC66EB" w14:textId="77777777" w:rsidR="00A0511D" w:rsidRDefault="00A0511D" w:rsidP="00A0511D"/>
    <w:p w14:paraId="0634F3E8" w14:textId="77777777" w:rsidR="00A0511D" w:rsidRDefault="00A0511D" w:rsidP="00A0511D"/>
    <w:p w14:paraId="4A931B3E" w14:textId="5B6EFD51" w:rsidR="00A0511D" w:rsidRPr="000078DF" w:rsidRDefault="00A0511D" w:rsidP="00A0511D">
      <w:pPr>
        <w:rPr>
          <w:b/>
          <w:bCs/>
        </w:rPr>
      </w:pPr>
      <w:r w:rsidRPr="000078DF">
        <w:rPr>
          <w:b/>
          <w:bCs/>
        </w:rPr>
        <w:t>F</w:t>
      </w:r>
      <w:r w:rsidR="000078DF">
        <w:rPr>
          <w:b/>
          <w:bCs/>
        </w:rPr>
        <w:t>IGURE</w:t>
      </w:r>
      <w:r w:rsidRPr="000078DF">
        <w:rPr>
          <w:b/>
          <w:bCs/>
        </w:rPr>
        <w:t xml:space="preserve"> 1 – Distribution of Papers by Publication Year</w:t>
      </w:r>
    </w:p>
    <w:p w14:paraId="0888F949" w14:textId="77777777" w:rsidR="00A0511D" w:rsidRDefault="00A0511D" w:rsidP="00A0511D"/>
    <w:p w14:paraId="09D01E3E" w14:textId="77777777" w:rsidR="00A0511D" w:rsidRDefault="00A0511D" w:rsidP="00A0511D">
      <w:r>
        <w:rPr>
          <w:noProof/>
        </w:rPr>
        <w:drawing>
          <wp:inline distT="0" distB="0" distL="0" distR="0" wp14:anchorId="6146FB60" wp14:editId="7B26753A">
            <wp:extent cx="5869858" cy="4241006"/>
            <wp:effectExtent l="0" t="0" r="0" b="1270"/>
            <wp:docPr id="2" name="Picture 2" descr="A graph of a number of ye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number of yea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2" cy="426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F742" w14:textId="77777777" w:rsidR="00A0511D" w:rsidRDefault="00A0511D" w:rsidP="00A0511D"/>
    <w:p w14:paraId="752E646F" w14:textId="77777777" w:rsidR="00A0511D" w:rsidRDefault="00A0511D" w:rsidP="00A0511D"/>
    <w:p w14:paraId="0FCFDEC7" w14:textId="77777777" w:rsidR="00A0511D" w:rsidRDefault="00A0511D" w:rsidP="00A0511D"/>
    <w:p w14:paraId="34A233DD" w14:textId="77777777" w:rsidR="00A0511D" w:rsidRDefault="00A0511D" w:rsidP="00A0511D"/>
    <w:p w14:paraId="4DAC6845" w14:textId="77777777" w:rsidR="00A0511D" w:rsidRDefault="00A0511D" w:rsidP="00A0511D"/>
    <w:p w14:paraId="6A2907BD" w14:textId="77777777" w:rsidR="00A0511D" w:rsidRDefault="00A0511D" w:rsidP="00A0511D"/>
    <w:p w14:paraId="431AD459" w14:textId="77777777" w:rsidR="00A0511D" w:rsidRDefault="00A0511D" w:rsidP="00A0511D"/>
    <w:p w14:paraId="77512961" w14:textId="77777777" w:rsidR="00A0511D" w:rsidRDefault="00A0511D" w:rsidP="00A0511D"/>
    <w:p w14:paraId="7FAD6047" w14:textId="77777777" w:rsidR="00A0511D" w:rsidRDefault="00A0511D" w:rsidP="00A0511D"/>
    <w:p w14:paraId="39536F51" w14:textId="77777777" w:rsidR="00A0511D" w:rsidRDefault="00A0511D" w:rsidP="00A0511D"/>
    <w:p w14:paraId="50E24314" w14:textId="77777777" w:rsidR="00A0511D" w:rsidRDefault="00A0511D" w:rsidP="00A0511D"/>
    <w:p w14:paraId="13342924" w14:textId="77777777" w:rsidR="00A0511D" w:rsidRDefault="00A0511D" w:rsidP="00A0511D"/>
    <w:p w14:paraId="531AF982" w14:textId="77777777" w:rsidR="00A0511D" w:rsidRDefault="00A0511D" w:rsidP="00A0511D"/>
    <w:p w14:paraId="4CE2C93E" w14:textId="77777777" w:rsidR="00A0511D" w:rsidRDefault="00A0511D" w:rsidP="00A0511D"/>
    <w:p w14:paraId="334F2145" w14:textId="77777777" w:rsidR="00A0511D" w:rsidRDefault="00A0511D" w:rsidP="00A0511D"/>
    <w:p w14:paraId="7DBC346C" w14:textId="77777777" w:rsidR="00A0511D" w:rsidRDefault="00A0511D" w:rsidP="00A0511D"/>
    <w:p w14:paraId="383403B4" w14:textId="77777777" w:rsidR="00A0511D" w:rsidRDefault="00A0511D" w:rsidP="00A0511D"/>
    <w:p w14:paraId="3E7EDC98" w14:textId="77777777" w:rsidR="00A0511D" w:rsidRDefault="00A0511D" w:rsidP="00A0511D"/>
    <w:p w14:paraId="23E182A5" w14:textId="77777777" w:rsidR="00A0511D" w:rsidRDefault="00A0511D" w:rsidP="00A0511D"/>
    <w:p w14:paraId="1D5DBC1A" w14:textId="77777777" w:rsidR="00A0511D" w:rsidRDefault="00A0511D" w:rsidP="00A0511D"/>
    <w:p w14:paraId="3005E1DA" w14:textId="4BF8EE95" w:rsidR="00A0511D" w:rsidRDefault="00A0511D" w:rsidP="00A0511D"/>
    <w:p w14:paraId="27E5A206" w14:textId="77777777" w:rsidR="000078DF" w:rsidRDefault="000078DF" w:rsidP="00A0511D"/>
    <w:p w14:paraId="6CB628B5" w14:textId="244E43BC" w:rsidR="00A0511D" w:rsidRPr="000078DF" w:rsidRDefault="000078DF" w:rsidP="00A0511D">
      <w:pPr>
        <w:rPr>
          <w:b/>
          <w:bCs/>
        </w:rPr>
      </w:pPr>
      <w:r w:rsidRPr="000078DF">
        <w:rPr>
          <w:b/>
          <w:bCs/>
        </w:rPr>
        <w:t>FIGURE 2</w:t>
      </w:r>
      <w:r w:rsidR="00A0511D" w:rsidRPr="000078DF">
        <w:rPr>
          <w:b/>
          <w:bCs/>
        </w:rPr>
        <w:t xml:space="preserve"> – PRISMA Diagram of Literature Review</w:t>
      </w:r>
    </w:p>
    <w:p w14:paraId="234490A8" w14:textId="77777777" w:rsidR="00A0511D" w:rsidRDefault="00A0511D" w:rsidP="00A0511D"/>
    <w:p w14:paraId="186E3BE6" w14:textId="77777777" w:rsidR="00A0511D" w:rsidRPr="00D73E35" w:rsidRDefault="00A0511D" w:rsidP="00A0511D">
      <w:pPr>
        <w:rPr>
          <w:rFonts w:ascii="Times New Roman" w:eastAsia="Times New Roman" w:hAnsi="Times New Roman" w:cs="Times New Roman"/>
          <w:lang w:eastAsia="en-GB" w:bidi="hi-IN"/>
        </w:rPr>
      </w:pPr>
      <w:r w:rsidRPr="00714672">
        <w:rPr>
          <w:rFonts w:ascii="Times New Roman" w:eastAsia="Times New Roman" w:hAnsi="Times New Roman" w:cs="Times New Roman"/>
          <w:lang w:eastAsia="en-GB" w:bidi="hi-IN"/>
        </w:rPr>
        <w:fldChar w:fldCharType="begin"/>
      </w:r>
      <w:r w:rsidRPr="00714672">
        <w:rPr>
          <w:rFonts w:ascii="Times New Roman" w:eastAsia="Times New Roman" w:hAnsi="Times New Roman" w:cs="Times New Roman"/>
          <w:lang w:eastAsia="en-GB" w:bidi="hi-IN"/>
        </w:rPr>
        <w:instrText xml:space="preserve"> INCLUDEPICTURE "https://lh7-us.googleusercontent.com/68kQtb28jnOZylUogVVMv9Yhn7ufbtG4-LnYtBxPHrkNopvtNw_MeyRToRd4TvyjJUeMPc_4oyhzDZB8MZPZlL19d0E_ehKn_fkkHZ7ILKiB2XFuWgBn9VdiO7d2UjBo6OvQROYIboKu7HnovSbFm-eKSA=s2048" \* MERGEFORMATINET </w:instrText>
      </w:r>
      <w:r w:rsidRPr="00714672">
        <w:rPr>
          <w:rFonts w:ascii="Times New Roman" w:eastAsia="Times New Roman" w:hAnsi="Times New Roman" w:cs="Times New Roman"/>
          <w:lang w:eastAsia="en-GB" w:bidi="hi-IN"/>
        </w:rPr>
        <w:fldChar w:fldCharType="separate"/>
      </w:r>
      <w:r w:rsidRPr="00714672">
        <w:rPr>
          <w:rFonts w:ascii="Times New Roman" w:eastAsia="Times New Roman" w:hAnsi="Times New Roman" w:cs="Times New Roman"/>
          <w:noProof/>
          <w:lang w:eastAsia="en-GB" w:bidi="hi-IN"/>
        </w:rPr>
        <w:drawing>
          <wp:inline distT="0" distB="0" distL="0" distR="0" wp14:anchorId="0D6C2CBB" wp14:editId="09FCC2C0">
            <wp:extent cx="6258393" cy="3360244"/>
            <wp:effectExtent l="0" t="0" r="3175" b="5715"/>
            <wp:docPr id="3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298" cy="339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4672">
        <w:rPr>
          <w:rFonts w:ascii="Times New Roman" w:eastAsia="Times New Roman" w:hAnsi="Times New Roman" w:cs="Times New Roman"/>
          <w:lang w:eastAsia="en-GB" w:bidi="hi-IN"/>
        </w:rPr>
        <w:fldChar w:fldCharType="end"/>
      </w:r>
    </w:p>
    <w:p w14:paraId="57FCA93D" w14:textId="77777777" w:rsidR="00A0511D" w:rsidRDefault="00A0511D" w:rsidP="00A0511D"/>
    <w:p w14:paraId="12F57C54" w14:textId="7F59BD5D" w:rsidR="00A0511D" w:rsidRPr="000078DF" w:rsidRDefault="00A0511D" w:rsidP="00A0511D">
      <w:pPr>
        <w:rPr>
          <w:b/>
          <w:bCs/>
        </w:rPr>
      </w:pPr>
      <w:r w:rsidRPr="000078DF">
        <w:rPr>
          <w:b/>
          <w:bCs/>
        </w:rPr>
        <w:t>F</w:t>
      </w:r>
      <w:r w:rsidR="000078DF" w:rsidRPr="000078DF">
        <w:rPr>
          <w:b/>
          <w:bCs/>
        </w:rPr>
        <w:t xml:space="preserve">IGURE </w:t>
      </w:r>
      <w:r w:rsidRPr="000078DF">
        <w:rPr>
          <w:b/>
          <w:bCs/>
        </w:rPr>
        <w:t xml:space="preserve">3: Theoretical Framework. The dark boxes show stages of the diagnostic decision process as they proceed over time. The black arrows indicate when a factor impacts the target. The green dashed arrows show links between factors that have been identified as recommendations for future work. </w:t>
      </w:r>
    </w:p>
    <w:p w14:paraId="6EAF5CF5" w14:textId="77777777" w:rsidR="00A0511D" w:rsidRDefault="00A0511D" w:rsidP="00A0511D"/>
    <w:p w14:paraId="588E16EB" w14:textId="77777777" w:rsidR="00A0511D" w:rsidRDefault="00A0511D" w:rsidP="00A0511D"/>
    <w:p w14:paraId="5E120F35" w14:textId="77777777" w:rsidR="00A0511D" w:rsidRDefault="00A0511D" w:rsidP="00A0511D">
      <w:r>
        <w:rPr>
          <w:noProof/>
        </w:rPr>
        <w:drawing>
          <wp:inline distT="0" distB="0" distL="0" distR="0" wp14:anchorId="40C7F7CC" wp14:editId="527A21DA">
            <wp:extent cx="5727700" cy="3552825"/>
            <wp:effectExtent l="0" t="0" r="0" b="3175"/>
            <wp:docPr id="5" name="Picture 5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medical procedur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D798" w14:textId="77777777" w:rsidR="000078DF" w:rsidRDefault="000078DF" w:rsidP="00A0511D"/>
    <w:p w14:paraId="59EBB7BA" w14:textId="55FA7D79" w:rsidR="00A0511D" w:rsidRPr="000078DF" w:rsidRDefault="00A0511D" w:rsidP="00A0511D">
      <w:pPr>
        <w:rPr>
          <w:b/>
          <w:bCs/>
        </w:rPr>
      </w:pPr>
      <w:r w:rsidRPr="000078DF">
        <w:rPr>
          <w:b/>
          <w:bCs/>
        </w:rPr>
        <w:t>T</w:t>
      </w:r>
      <w:r w:rsidR="000078DF" w:rsidRPr="000078DF">
        <w:rPr>
          <w:b/>
          <w:bCs/>
        </w:rPr>
        <w:t>ABLE</w:t>
      </w:r>
      <w:r w:rsidRPr="000078DF">
        <w:rPr>
          <w:b/>
          <w:bCs/>
        </w:rPr>
        <w:t xml:space="preserve"> 1: Broad Characteristics of Included Studies</w:t>
      </w:r>
    </w:p>
    <w:p w14:paraId="42F453BB" w14:textId="77777777" w:rsidR="00A0511D" w:rsidRDefault="00A0511D" w:rsidP="00A051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681"/>
        <w:gridCol w:w="3713"/>
        <w:gridCol w:w="793"/>
      </w:tblGrid>
      <w:tr w:rsidR="00A0511D" w14:paraId="6F0A3E68" w14:textId="77777777" w:rsidTr="006A6316">
        <w:tc>
          <w:tcPr>
            <w:tcW w:w="4504" w:type="dxa"/>
            <w:gridSpan w:val="2"/>
          </w:tcPr>
          <w:p w14:paraId="323CFBC2" w14:textId="77777777" w:rsidR="00A0511D" w:rsidRPr="00F05162" w:rsidRDefault="00A0511D" w:rsidP="006A6316">
            <w:pPr>
              <w:rPr>
                <w:b/>
                <w:bCs/>
              </w:rPr>
            </w:pPr>
            <w:r w:rsidRPr="00F05162">
              <w:rPr>
                <w:b/>
                <w:bCs/>
              </w:rPr>
              <w:t>Publication Year</w:t>
            </w:r>
          </w:p>
        </w:tc>
        <w:tc>
          <w:tcPr>
            <w:tcW w:w="4506" w:type="dxa"/>
            <w:gridSpan w:val="2"/>
          </w:tcPr>
          <w:p w14:paraId="68931E9C" w14:textId="77777777" w:rsidR="00A0511D" w:rsidRDefault="00A0511D" w:rsidP="006A6316">
            <w:r w:rsidRPr="00F05162">
              <w:rPr>
                <w:b/>
                <w:bCs/>
              </w:rPr>
              <w:t>Subdiscipline / Population</w:t>
            </w:r>
          </w:p>
        </w:tc>
      </w:tr>
      <w:tr w:rsidR="00A0511D" w14:paraId="3E9B440C" w14:textId="77777777" w:rsidTr="006A6316">
        <w:tc>
          <w:tcPr>
            <w:tcW w:w="3823" w:type="dxa"/>
          </w:tcPr>
          <w:p w14:paraId="7708FFA8" w14:textId="77777777" w:rsidR="00A0511D" w:rsidRDefault="00A0511D" w:rsidP="006A6316">
            <w:r>
              <w:t>1991-2000</w:t>
            </w:r>
          </w:p>
        </w:tc>
        <w:tc>
          <w:tcPr>
            <w:tcW w:w="681" w:type="dxa"/>
          </w:tcPr>
          <w:p w14:paraId="2F44D52E" w14:textId="77777777" w:rsidR="00A0511D" w:rsidRDefault="00A0511D" w:rsidP="006A6316">
            <w:pPr>
              <w:jc w:val="center"/>
            </w:pPr>
            <w:r>
              <w:t>10</w:t>
            </w:r>
          </w:p>
        </w:tc>
        <w:tc>
          <w:tcPr>
            <w:tcW w:w="3713" w:type="dxa"/>
          </w:tcPr>
          <w:p w14:paraId="7EB31701" w14:textId="77777777" w:rsidR="00A0511D" w:rsidRDefault="00A0511D" w:rsidP="006A6316">
            <w:r>
              <w:t>Primary Care / General Practice</w:t>
            </w:r>
          </w:p>
        </w:tc>
        <w:tc>
          <w:tcPr>
            <w:tcW w:w="793" w:type="dxa"/>
          </w:tcPr>
          <w:p w14:paraId="378684A3" w14:textId="77777777" w:rsidR="00A0511D" w:rsidRDefault="00A0511D" w:rsidP="006A6316">
            <w:pPr>
              <w:jc w:val="center"/>
            </w:pPr>
            <w:r>
              <w:t>26</w:t>
            </w:r>
          </w:p>
        </w:tc>
      </w:tr>
      <w:tr w:rsidR="00A0511D" w14:paraId="73E345BC" w14:textId="77777777" w:rsidTr="006A6316">
        <w:tc>
          <w:tcPr>
            <w:tcW w:w="3823" w:type="dxa"/>
          </w:tcPr>
          <w:p w14:paraId="658E4A3D" w14:textId="77777777" w:rsidR="00A0511D" w:rsidRDefault="00A0511D" w:rsidP="006A6316">
            <w:r>
              <w:t>2001-2010</w:t>
            </w:r>
          </w:p>
        </w:tc>
        <w:tc>
          <w:tcPr>
            <w:tcW w:w="681" w:type="dxa"/>
          </w:tcPr>
          <w:p w14:paraId="1EC2E3BF" w14:textId="77777777" w:rsidR="00A0511D" w:rsidRDefault="00A0511D" w:rsidP="006A6316">
            <w:pPr>
              <w:jc w:val="center"/>
            </w:pPr>
            <w:r>
              <w:t>11</w:t>
            </w:r>
          </w:p>
        </w:tc>
        <w:tc>
          <w:tcPr>
            <w:tcW w:w="3713" w:type="dxa"/>
          </w:tcPr>
          <w:p w14:paraId="35A7EB35" w14:textId="77777777" w:rsidR="00A0511D" w:rsidRDefault="00A0511D" w:rsidP="006A6316">
            <w:r>
              <w:t>Medical Students</w:t>
            </w:r>
          </w:p>
        </w:tc>
        <w:tc>
          <w:tcPr>
            <w:tcW w:w="793" w:type="dxa"/>
          </w:tcPr>
          <w:p w14:paraId="05F71B69" w14:textId="77777777" w:rsidR="00A0511D" w:rsidRDefault="00A0511D" w:rsidP="006A6316">
            <w:pPr>
              <w:jc w:val="center"/>
            </w:pPr>
            <w:r>
              <w:t>15</w:t>
            </w:r>
          </w:p>
        </w:tc>
      </w:tr>
      <w:tr w:rsidR="00A0511D" w14:paraId="47514069" w14:textId="77777777" w:rsidTr="006A6316">
        <w:tc>
          <w:tcPr>
            <w:tcW w:w="3823" w:type="dxa"/>
          </w:tcPr>
          <w:p w14:paraId="70F73F25" w14:textId="77777777" w:rsidR="00A0511D" w:rsidRDefault="00A0511D" w:rsidP="006A6316">
            <w:r>
              <w:t>2011-2020</w:t>
            </w:r>
          </w:p>
        </w:tc>
        <w:tc>
          <w:tcPr>
            <w:tcW w:w="681" w:type="dxa"/>
          </w:tcPr>
          <w:p w14:paraId="583E6667" w14:textId="77777777" w:rsidR="00A0511D" w:rsidRDefault="00A0511D" w:rsidP="006A6316">
            <w:pPr>
              <w:jc w:val="center"/>
            </w:pPr>
            <w:r>
              <w:t>29</w:t>
            </w:r>
          </w:p>
        </w:tc>
        <w:tc>
          <w:tcPr>
            <w:tcW w:w="3713" w:type="dxa"/>
          </w:tcPr>
          <w:p w14:paraId="6CEB4FE9" w14:textId="77777777" w:rsidR="00A0511D" w:rsidRDefault="00A0511D" w:rsidP="006A6316">
            <w:r>
              <w:t>Emergency Medicine</w:t>
            </w:r>
          </w:p>
        </w:tc>
        <w:tc>
          <w:tcPr>
            <w:tcW w:w="793" w:type="dxa"/>
          </w:tcPr>
          <w:p w14:paraId="1A659D53" w14:textId="77777777" w:rsidR="00A0511D" w:rsidRDefault="00A0511D" w:rsidP="006A6316">
            <w:pPr>
              <w:jc w:val="center"/>
            </w:pPr>
            <w:r>
              <w:t>10</w:t>
            </w:r>
          </w:p>
        </w:tc>
      </w:tr>
      <w:tr w:rsidR="00A0511D" w14:paraId="602B815B" w14:textId="77777777" w:rsidTr="006A6316">
        <w:tc>
          <w:tcPr>
            <w:tcW w:w="3823" w:type="dxa"/>
          </w:tcPr>
          <w:p w14:paraId="1320CC05" w14:textId="77777777" w:rsidR="00A0511D" w:rsidRDefault="00A0511D" w:rsidP="006A6316">
            <w:r>
              <w:t>2021-</w:t>
            </w:r>
          </w:p>
        </w:tc>
        <w:tc>
          <w:tcPr>
            <w:tcW w:w="681" w:type="dxa"/>
          </w:tcPr>
          <w:p w14:paraId="6C3FA76B" w14:textId="77777777" w:rsidR="00A0511D" w:rsidRDefault="00A0511D" w:rsidP="006A6316">
            <w:pPr>
              <w:jc w:val="center"/>
            </w:pPr>
            <w:r>
              <w:t>29</w:t>
            </w:r>
          </w:p>
        </w:tc>
        <w:tc>
          <w:tcPr>
            <w:tcW w:w="3713" w:type="dxa"/>
          </w:tcPr>
          <w:p w14:paraId="61069846" w14:textId="77777777" w:rsidR="00A0511D" w:rsidRDefault="00A0511D" w:rsidP="006A6316">
            <w:r>
              <w:t>Nursing</w:t>
            </w:r>
          </w:p>
        </w:tc>
        <w:tc>
          <w:tcPr>
            <w:tcW w:w="793" w:type="dxa"/>
          </w:tcPr>
          <w:p w14:paraId="550C9E8E" w14:textId="77777777" w:rsidR="00A0511D" w:rsidRDefault="00A0511D" w:rsidP="006A6316">
            <w:pPr>
              <w:jc w:val="center"/>
            </w:pPr>
            <w:r>
              <w:t>6</w:t>
            </w:r>
          </w:p>
        </w:tc>
      </w:tr>
      <w:tr w:rsidR="00A0511D" w14:paraId="2FE25DF5" w14:textId="77777777" w:rsidTr="006A6316">
        <w:tc>
          <w:tcPr>
            <w:tcW w:w="3823" w:type="dxa"/>
          </w:tcPr>
          <w:p w14:paraId="000E5CC0" w14:textId="77777777" w:rsidR="00A0511D" w:rsidRDefault="00A0511D" w:rsidP="006A6316"/>
        </w:tc>
        <w:tc>
          <w:tcPr>
            <w:tcW w:w="681" w:type="dxa"/>
          </w:tcPr>
          <w:p w14:paraId="4208D950" w14:textId="77777777" w:rsidR="00A0511D" w:rsidRDefault="00A0511D" w:rsidP="006A6316"/>
        </w:tc>
        <w:tc>
          <w:tcPr>
            <w:tcW w:w="3713" w:type="dxa"/>
          </w:tcPr>
          <w:p w14:paraId="6885A84E" w14:textId="77777777" w:rsidR="00A0511D" w:rsidRDefault="00A0511D" w:rsidP="006A6316">
            <w:r>
              <w:t>Pathology</w:t>
            </w:r>
          </w:p>
        </w:tc>
        <w:tc>
          <w:tcPr>
            <w:tcW w:w="793" w:type="dxa"/>
          </w:tcPr>
          <w:p w14:paraId="6A96A26F" w14:textId="77777777" w:rsidR="00A0511D" w:rsidRDefault="00A0511D" w:rsidP="006A6316">
            <w:pPr>
              <w:jc w:val="center"/>
            </w:pPr>
            <w:r>
              <w:t>4</w:t>
            </w:r>
          </w:p>
        </w:tc>
      </w:tr>
      <w:tr w:rsidR="00A0511D" w14:paraId="445F0B5D" w14:textId="77777777" w:rsidTr="006A6316">
        <w:tc>
          <w:tcPr>
            <w:tcW w:w="4504" w:type="dxa"/>
            <w:gridSpan w:val="2"/>
          </w:tcPr>
          <w:p w14:paraId="1A3B4D7B" w14:textId="77777777" w:rsidR="00A0511D" w:rsidRPr="00F05162" w:rsidRDefault="00A0511D" w:rsidP="006A6316">
            <w:pPr>
              <w:rPr>
                <w:b/>
                <w:bCs/>
              </w:rPr>
            </w:pPr>
            <w:r w:rsidRPr="00F05162">
              <w:rPr>
                <w:b/>
                <w:bCs/>
              </w:rPr>
              <w:t>Methodology</w:t>
            </w:r>
          </w:p>
        </w:tc>
        <w:tc>
          <w:tcPr>
            <w:tcW w:w="3713" w:type="dxa"/>
          </w:tcPr>
          <w:p w14:paraId="70183A7A" w14:textId="77777777" w:rsidR="00A0511D" w:rsidRDefault="00A0511D" w:rsidP="006A6316">
            <w:r>
              <w:t>Radiology</w:t>
            </w:r>
          </w:p>
        </w:tc>
        <w:tc>
          <w:tcPr>
            <w:tcW w:w="793" w:type="dxa"/>
          </w:tcPr>
          <w:p w14:paraId="6C884F81" w14:textId="77777777" w:rsidR="00A0511D" w:rsidRDefault="00A0511D" w:rsidP="006A6316">
            <w:pPr>
              <w:jc w:val="center"/>
            </w:pPr>
            <w:r>
              <w:t>4</w:t>
            </w:r>
          </w:p>
        </w:tc>
      </w:tr>
      <w:tr w:rsidR="00A0511D" w14:paraId="38081FDE" w14:textId="77777777" w:rsidTr="006A6316">
        <w:tc>
          <w:tcPr>
            <w:tcW w:w="3823" w:type="dxa"/>
          </w:tcPr>
          <w:p w14:paraId="0D43C03C" w14:textId="77777777" w:rsidR="00A0511D" w:rsidRDefault="00A0511D" w:rsidP="006A6316">
            <w:r>
              <w:t>Textual Vignette</w:t>
            </w:r>
          </w:p>
        </w:tc>
        <w:tc>
          <w:tcPr>
            <w:tcW w:w="681" w:type="dxa"/>
          </w:tcPr>
          <w:p w14:paraId="7B328247" w14:textId="77777777" w:rsidR="00A0511D" w:rsidRDefault="00A0511D" w:rsidP="006A6316">
            <w:pPr>
              <w:jc w:val="center"/>
            </w:pPr>
            <w:r>
              <w:t>44</w:t>
            </w:r>
          </w:p>
        </w:tc>
        <w:tc>
          <w:tcPr>
            <w:tcW w:w="3713" w:type="dxa"/>
          </w:tcPr>
          <w:p w14:paraId="5BBCDEBE" w14:textId="77777777" w:rsidR="00A0511D" w:rsidRDefault="00A0511D" w:rsidP="006A6316">
            <w:r>
              <w:t>Other</w:t>
            </w:r>
          </w:p>
        </w:tc>
        <w:tc>
          <w:tcPr>
            <w:tcW w:w="793" w:type="dxa"/>
          </w:tcPr>
          <w:p w14:paraId="77BA1016" w14:textId="77777777" w:rsidR="00A0511D" w:rsidRDefault="00A0511D" w:rsidP="006A6316">
            <w:pPr>
              <w:jc w:val="center"/>
            </w:pPr>
            <w:r>
              <w:t>14</w:t>
            </w:r>
          </w:p>
        </w:tc>
      </w:tr>
      <w:tr w:rsidR="00A0511D" w14:paraId="692475A7" w14:textId="77777777" w:rsidTr="006A6316">
        <w:tc>
          <w:tcPr>
            <w:tcW w:w="3823" w:type="dxa"/>
          </w:tcPr>
          <w:p w14:paraId="2ABB5580" w14:textId="77777777" w:rsidR="00A0511D" w:rsidRDefault="00A0511D" w:rsidP="006A6316">
            <w:r>
              <w:t>Imaging Interpretation (e.g. ECG)</w:t>
            </w:r>
          </w:p>
        </w:tc>
        <w:tc>
          <w:tcPr>
            <w:tcW w:w="681" w:type="dxa"/>
          </w:tcPr>
          <w:p w14:paraId="6FCBDEC6" w14:textId="77777777" w:rsidR="00A0511D" w:rsidRDefault="00A0511D" w:rsidP="006A6316">
            <w:pPr>
              <w:jc w:val="center"/>
            </w:pPr>
            <w:r>
              <w:t>20</w:t>
            </w:r>
          </w:p>
        </w:tc>
        <w:tc>
          <w:tcPr>
            <w:tcW w:w="3713" w:type="dxa"/>
          </w:tcPr>
          <w:p w14:paraId="7B2E3282" w14:textId="77777777" w:rsidR="00A0511D" w:rsidRDefault="00A0511D" w:rsidP="006A6316"/>
        </w:tc>
        <w:tc>
          <w:tcPr>
            <w:tcW w:w="793" w:type="dxa"/>
          </w:tcPr>
          <w:p w14:paraId="3654AAAD" w14:textId="77777777" w:rsidR="00A0511D" w:rsidRDefault="00A0511D" w:rsidP="006A6316">
            <w:pPr>
              <w:jc w:val="center"/>
            </w:pPr>
          </w:p>
        </w:tc>
      </w:tr>
      <w:tr w:rsidR="00A0511D" w14:paraId="4AB95DB5" w14:textId="77777777" w:rsidTr="006A6316">
        <w:tc>
          <w:tcPr>
            <w:tcW w:w="3823" w:type="dxa"/>
          </w:tcPr>
          <w:p w14:paraId="36C27A76" w14:textId="77777777" w:rsidR="00A0511D" w:rsidRDefault="00A0511D" w:rsidP="006A6316">
            <w:r>
              <w:t>In Situ Questionnaires/Surveys</w:t>
            </w:r>
          </w:p>
        </w:tc>
        <w:tc>
          <w:tcPr>
            <w:tcW w:w="681" w:type="dxa"/>
          </w:tcPr>
          <w:p w14:paraId="5DE0BED5" w14:textId="77777777" w:rsidR="00A0511D" w:rsidRDefault="00A0511D" w:rsidP="006A6316">
            <w:pPr>
              <w:jc w:val="center"/>
            </w:pPr>
            <w:r>
              <w:t>13</w:t>
            </w:r>
          </w:p>
        </w:tc>
        <w:tc>
          <w:tcPr>
            <w:tcW w:w="3713" w:type="dxa"/>
          </w:tcPr>
          <w:p w14:paraId="1205D38A" w14:textId="77777777" w:rsidR="00A0511D" w:rsidRDefault="00A0511D" w:rsidP="006A6316"/>
        </w:tc>
        <w:tc>
          <w:tcPr>
            <w:tcW w:w="793" w:type="dxa"/>
          </w:tcPr>
          <w:p w14:paraId="049106AA" w14:textId="77777777" w:rsidR="00A0511D" w:rsidRDefault="00A0511D" w:rsidP="006A6316">
            <w:pPr>
              <w:jc w:val="center"/>
            </w:pPr>
          </w:p>
        </w:tc>
      </w:tr>
      <w:tr w:rsidR="00A0511D" w14:paraId="3DEC1B77" w14:textId="77777777" w:rsidTr="006A6316">
        <w:tc>
          <w:tcPr>
            <w:tcW w:w="3823" w:type="dxa"/>
          </w:tcPr>
          <w:p w14:paraId="444CBA33" w14:textId="77777777" w:rsidR="00A0511D" w:rsidRDefault="00A0511D" w:rsidP="006A6316">
            <w:r>
              <w:t>High-Fidelity Simulation</w:t>
            </w:r>
          </w:p>
        </w:tc>
        <w:tc>
          <w:tcPr>
            <w:tcW w:w="681" w:type="dxa"/>
          </w:tcPr>
          <w:p w14:paraId="4E902160" w14:textId="77777777" w:rsidR="00A0511D" w:rsidRDefault="00A0511D" w:rsidP="006A6316">
            <w:pPr>
              <w:jc w:val="center"/>
            </w:pPr>
            <w:r>
              <w:t>2</w:t>
            </w:r>
          </w:p>
        </w:tc>
        <w:tc>
          <w:tcPr>
            <w:tcW w:w="3713" w:type="dxa"/>
          </w:tcPr>
          <w:p w14:paraId="0A5D3A78" w14:textId="77777777" w:rsidR="00A0511D" w:rsidRPr="00F05162" w:rsidRDefault="00A0511D" w:rsidP="006A6316">
            <w:pPr>
              <w:rPr>
                <w:b/>
                <w:bCs/>
              </w:rPr>
            </w:pPr>
            <w:r w:rsidRPr="00F05162">
              <w:rPr>
                <w:b/>
                <w:bCs/>
              </w:rPr>
              <w:t>Total</w:t>
            </w:r>
          </w:p>
        </w:tc>
        <w:tc>
          <w:tcPr>
            <w:tcW w:w="793" w:type="dxa"/>
          </w:tcPr>
          <w:p w14:paraId="3598B1DC" w14:textId="77777777" w:rsidR="00A0511D" w:rsidRPr="00F05162" w:rsidRDefault="00A0511D" w:rsidP="006A6316">
            <w:pPr>
              <w:jc w:val="center"/>
              <w:rPr>
                <w:b/>
                <w:bCs/>
              </w:rPr>
            </w:pPr>
            <w:r w:rsidRPr="00F05162">
              <w:rPr>
                <w:b/>
                <w:bCs/>
              </w:rPr>
              <w:t>79</w:t>
            </w:r>
          </w:p>
        </w:tc>
      </w:tr>
    </w:tbl>
    <w:p w14:paraId="25E67634" w14:textId="77777777" w:rsidR="00A0511D" w:rsidRDefault="00A0511D" w:rsidP="00A0511D"/>
    <w:p w14:paraId="155177CB" w14:textId="77777777" w:rsidR="00A0511D" w:rsidRDefault="00A0511D" w:rsidP="00A0511D"/>
    <w:p w14:paraId="716D647C" w14:textId="0CD3ADC8" w:rsidR="00A0511D" w:rsidRPr="000078DF" w:rsidRDefault="00A0511D" w:rsidP="00A0511D">
      <w:pPr>
        <w:rPr>
          <w:b/>
          <w:bCs/>
        </w:rPr>
      </w:pPr>
      <w:r w:rsidRPr="000078DF">
        <w:rPr>
          <w:b/>
          <w:bCs/>
        </w:rPr>
        <w:t>T</w:t>
      </w:r>
      <w:r w:rsidR="000078DF" w:rsidRPr="000078DF">
        <w:rPr>
          <w:b/>
          <w:bCs/>
        </w:rPr>
        <w:t>ABLE</w:t>
      </w:r>
      <w:r w:rsidRPr="000078DF">
        <w:rPr>
          <w:b/>
          <w:bCs/>
        </w:rPr>
        <w:t xml:space="preserve"> 2: Full Table of Included Studies</w:t>
      </w:r>
      <w:r w:rsidR="000078DF">
        <w:rPr>
          <w:b/>
          <w:bCs/>
        </w:rPr>
        <w:t xml:space="preserve"> (Supplemental)</w:t>
      </w:r>
    </w:p>
    <w:p w14:paraId="0CB4DCAA" w14:textId="77777777" w:rsidR="00A0511D" w:rsidRDefault="00A0511D" w:rsidP="00A0511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65"/>
        <w:gridCol w:w="812"/>
        <w:gridCol w:w="1288"/>
        <w:gridCol w:w="1608"/>
        <w:gridCol w:w="1441"/>
      </w:tblGrid>
      <w:tr w:rsidR="00A0511D" w14:paraId="518D54BA" w14:textId="77777777" w:rsidTr="006A6316">
        <w:tc>
          <w:tcPr>
            <w:tcW w:w="1696" w:type="dxa"/>
          </w:tcPr>
          <w:p w14:paraId="118223BA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Author(s)</w:t>
            </w:r>
          </w:p>
        </w:tc>
        <w:tc>
          <w:tcPr>
            <w:tcW w:w="2165" w:type="dxa"/>
          </w:tcPr>
          <w:p w14:paraId="48A1525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Title</w:t>
            </w:r>
          </w:p>
        </w:tc>
        <w:tc>
          <w:tcPr>
            <w:tcW w:w="812" w:type="dxa"/>
          </w:tcPr>
          <w:p w14:paraId="6FE191AC" w14:textId="77777777" w:rsidR="00A0511D" w:rsidRDefault="00A0511D" w:rsidP="006A6316">
            <w:r>
              <w:t>Year</w:t>
            </w:r>
          </w:p>
        </w:tc>
        <w:tc>
          <w:tcPr>
            <w:tcW w:w="1288" w:type="dxa"/>
          </w:tcPr>
          <w:p w14:paraId="3B9E7629" w14:textId="77777777" w:rsidR="00A0511D" w:rsidRDefault="00A0511D" w:rsidP="006A6316">
            <w:r>
              <w:t>Discipline</w:t>
            </w:r>
          </w:p>
        </w:tc>
        <w:tc>
          <w:tcPr>
            <w:tcW w:w="1608" w:type="dxa"/>
          </w:tcPr>
          <w:p w14:paraId="4927D457" w14:textId="77777777" w:rsidR="00A0511D" w:rsidRDefault="00A0511D" w:rsidP="006A6316">
            <w:r>
              <w:t>Methodology</w:t>
            </w:r>
          </w:p>
        </w:tc>
        <w:tc>
          <w:tcPr>
            <w:tcW w:w="1441" w:type="dxa"/>
          </w:tcPr>
          <w:p w14:paraId="1809F875" w14:textId="77777777" w:rsidR="00A0511D" w:rsidRDefault="00A0511D" w:rsidP="006A6316">
            <w:r>
              <w:t>Measure of Confidence</w:t>
            </w:r>
          </w:p>
        </w:tc>
      </w:tr>
      <w:tr w:rsidR="00A0511D" w14:paraId="34D5B11E" w14:textId="77777777" w:rsidTr="006A6316">
        <w:tc>
          <w:tcPr>
            <w:tcW w:w="1696" w:type="dxa"/>
          </w:tcPr>
          <w:p w14:paraId="35F85490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Neugebauer, M.; Ebert, M.; </w:t>
            </w:r>
            <w:proofErr w:type="spellStart"/>
            <w:r>
              <w:rPr>
                <w:rFonts w:ascii="Calibri" w:hAnsi="Calibri"/>
                <w:color w:val="000000"/>
              </w:rPr>
              <w:t>Vogelmann</w:t>
            </w:r>
            <w:proofErr w:type="spellEnd"/>
            <w:r>
              <w:rPr>
                <w:rFonts w:ascii="Calibri" w:hAnsi="Calibri"/>
                <w:color w:val="000000"/>
              </w:rPr>
              <w:t>, R.</w:t>
            </w:r>
          </w:p>
        </w:tc>
        <w:tc>
          <w:tcPr>
            <w:tcW w:w="2165" w:type="dxa"/>
          </w:tcPr>
          <w:p w14:paraId="12D0EEDC" w14:textId="77777777" w:rsidR="00A0511D" w:rsidRDefault="00A0511D" w:rsidP="006A6316">
            <w:r>
              <w:rPr>
                <w:rFonts w:ascii="Calibri" w:hAnsi="Calibri"/>
                <w:color w:val="000000"/>
              </w:rPr>
              <w:t>A clinical decision support system improves antibiotic therapy for upper urinary tract infection in a randomized single-blinded study.</w:t>
            </w:r>
          </w:p>
        </w:tc>
        <w:tc>
          <w:tcPr>
            <w:tcW w:w="812" w:type="dxa"/>
          </w:tcPr>
          <w:p w14:paraId="74681987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2020</w:t>
            </w:r>
          </w:p>
        </w:tc>
        <w:tc>
          <w:tcPr>
            <w:tcW w:w="1288" w:type="dxa"/>
          </w:tcPr>
          <w:p w14:paraId="58A8454E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Doctors (Internal Medicine)</w:t>
            </w:r>
          </w:p>
        </w:tc>
        <w:tc>
          <w:tcPr>
            <w:tcW w:w="1608" w:type="dxa"/>
          </w:tcPr>
          <w:p w14:paraId="4A77A584" w14:textId="77777777" w:rsidR="00A0511D" w:rsidRDefault="00A0511D" w:rsidP="006A6316">
            <w:r>
              <w:rPr>
                <w:rFonts w:ascii="Calibri" w:hAnsi="Calibri"/>
                <w:color w:val="000000"/>
              </w:rPr>
              <w:t>Fictive Paper Case</w:t>
            </w:r>
          </w:p>
        </w:tc>
        <w:tc>
          <w:tcPr>
            <w:tcW w:w="1441" w:type="dxa"/>
          </w:tcPr>
          <w:p w14:paraId="6B158D2C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Confidence in Diagnosis (%)</w:t>
            </w:r>
          </w:p>
        </w:tc>
      </w:tr>
      <w:tr w:rsidR="00A0511D" w14:paraId="6FEAAB47" w14:textId="77777777" w:rsidTr="006A6316">
        <w:tc>
          <w:tcPr>
            <w:tcW w:w="1696" w:type="dxa"/>
          </w:tcPr>
          <w:p w14:paraId="04F8A78A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Sanger, P. C.; </w:t>
            </w:r>
            <w:proofErr w:type="spellStart"/>
            <w:r>
              <w:rPr>
                <w:rFonts w:ascii="Calibri" w:hAnsi="Calibri"/>
                <w:color w:val="000000"/>
              </w:rPr>
              <w:t>Simianu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V. V.; Gaskill, C. E.; Armstrong, C. A. L.; Hartzler, A. L.; </w:t>
            </w:r>
            <w:proofErr w:type="spellStart"/>
            <w:r>
              <w:rPr>
                <w:rFonts w:ascii="Calibri" w:hAnsi="Calibri"/>
                <w:color w:val="000000"/>
              </w:rPr>
              <w:t>Lordon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R. J.; </w:t>
            </w:r>
            <w:proofErr w:type="spellStart"/>
            <w:r>
              <w:rPr>
                <w:rFonts w:ascii="Calibri" w:hAnsi="Calibri"/>
                <w:color w:val="000000"/>
              </w:rPr>
              <w:t>Lober</w:t>
            </w:r>
            <w:proofErr w:type="spellEnd"/>
            <w:r>
              <w:rPr>
                <w:rFonts w:ascii="Calibri" w:hAnsi="Calibri"/>
                <w:color w:val="000000"/>
              </w:rPr>
              <w:t>, W. B.; Evans, H. L.</w:t>
            </w:r>
          </w:p>
        </w:tc>
        <w:tc>
          <w:tcPr>
            <w:tcW w:w="2165" w:type="dxa"/>
          </w:tcPr>
          <w:p w14:paraId="5240123A" w14:textId="77777777" w:rsidR="00A0511D" w:rsidRDefault="00A0511D" w:rsidP="006A6316">
            <w:r>
              <w:rPr>
                <w:rFonts w:ascii="Calibri" w:hAnsi="Calibri"/>
                <w:color w:val="000000"/>
              </w:rPr>
              <w:t>Diagnosing surgical site infection using wound photography: a scenario-based study.</w:t>
            </w:r>
          </w:p>
        </w:tc>
        <w:tc>
          <w:tcPr>
            <w:tcW w:w="812" w:type="dxa"/>
          </w:tcPr>
          <w:p w14:paraId="7F0824A4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2017</w:t>
            </w:r>
          </w:p>
        </w:tc>
        <w:tc>
          <w:tcPr>
            <w:tcW w:w="1288" w:type="dxa"/>
          </w:tcPr>
          <w:p w14:paraId="7672A528" w14:textId="77777777" w:rsidR="00A0511D" w:rsidRDefault="00A0511D" w:rsidP="006A6316">
            <w:r>
              <w:rPr>
                <w:rFonts w:ascii="Calibri" w:hAnsi="Calibri"/>
                <w:color w:val="000000"/>
              </w:rPr>
              <w:t>Members of Surgical Infection Society</w:t>
            </w:r>
          </w:p>
        </w:tc>
        <w:tc>
          <w:tcPr>
            <w:tcW w:w="1608" w:type="dxa"/>
          </w:tcPr>
          <w:p w14:paraId="2736D9DB" w14:textId="77777777" w:rsidR="00A0511D" w:rsidRDefault="00A0511D" w:rsidP="006A6316">
            <w:r>
              <w:rPr>
                <w:rFonts w:ascii="Calibri" w:hAnsi="Calibri"/>
                <w:color w:val="000000"/>
              </w:rPr>
              <w:t>5 online scenarios</w:t>
            </w:r>
          </w:p>
        </w:tc>
        <w:tc>
          <w:tcPr>
            <w:tcW w:w="1441" w:type="dxa"/>
          </w:tcPr>
          <w:p w14:paraId="7E5076CE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Confidence in diagnosis (1-10)</w:t>
            </w:r>
          </w:p>
        </w:tc>
      </w:tr>
      <w:tr w:rsidR="00A0511D" w14:paraId="46DADB8E" w14:textId="77777777" w:rsidTr="006A6316">
        <w:tc>
          <w:tcPr>
            <w:tcW w:w="1696" w:type="dxa"/>
          </w:tcPr>
          <w:p w14:paraId="18B9B91C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Levin, P. D.; Idrees, S.; Sprung, C. L.; Weissman, C.; Weiss, Y.; Moses, A. E.; </w:t>
            </w:r>
            <w:proofErr w:type="spellStart"/>
            <w:r>
              <w:rPr>
                <w:rFonts w:ascii="Calibri" w:hAnsi="Calibri"/>
                <w:color w:val="000000"/>
              </w:rPr>
              <w:t>Benenson</w:t>
            </w:r>
            <w:proofErr w:type="spellEnd"/>
            <w:r>
              <w:rPr>
                <w:rFonts w:ascii="Calibri" w:hAnsi="Calibri"/>
                <w:color w:val="000000"/>
              </w:rPr>
              <w:t>, S.</w:t>
            </w:r>
          </w:p>
        </w:tc>
        <w:tc>
          <w:tcPr>
            <w:tcW w:w="2165" w:type="dxa"/>
          </w:tcPr>
          <w:p w14:paraId="27FF1375" w14:textId="77777777" w:rsidR="00A0511D" w:rsidRDefault="00A0511D" w:rsidP="006A6316">
            <w:r>
              <w:rPr>
                <w:rFonts w:ascii="Calibri" w:hAnsi="Calibri"/>
                <w:color w:val="000000"/>
              </w:rPr>
              <w:t>Antimicrobial use in the ICU: Indications and accuracy - an observational trial.</w:t>
            </w:r>
          </w:p>
        </w:tc>
        <w:tc>
          <w:tcPr>
            <w:tcW w:w="812" w:type="dxa"/>
          </w:tcPr>
          <w:p w14:paraId="7F9A306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2012</w:t>
            </w:r>
          </w:p>
        </w:tc>
        <w:tc>
          <w:tcPr>
            <w:tcW w:w="1288" w:type="dxa"/>
          </w:tcPr>
          <w:p w14:paraId="593F51B4" w14:textId="77777777" w:rsidR="00A0511D" w:rsidRDefault="00A0511D" w:rsidP="006A6316">
            <w:r>
              <w:rPr>
                <w:rFonts w:ascii="Calibri" w:hAnsi="Calibri"/>
                <w:color w:val="000000"/>
              </w:rPr>
              <w:t>ICU</w:t>
            </w:r>
          </w:p>
        </w:tc>
        <w:tc>
          <w:tcPr>
            <w:tcW w:w="1608" w:type="dxa"/>
          </w:tcPr>
          <w:p w14:paraId="6D2E5D73" w14:textId="77777777" w:rsidR="00A0511D" w:rsidRDefault="00A0511D" w:rsidP="006A6316">
            <w:r>
              <w:rPr>
                <w:rFonts w:ascii="Calibri" w:hAnsi="Calibri"/>
                <w:color w:val="000000"/>
              </w:rPr>
              <w:t>Observational in ICU</w:t>
            </w:r>
          </w:p>
        </w:tc>
        <w:tc>
          <w:tcPr>
            <w:tcW w:w="1441" w:type="dxa"/>
          </w:tcPr>
          <w:p w14:paraId="26C3F6AC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Certainty of presence of infection when starting patients on antimicrobials</w:t>
            </w:r>
          </w:p>
        </w:tc>
      </w:tr>
      <w:tr w:rsidR="00A0511D" w14:paraId="26793AF9" w14:textId="77777777" w:rsidTr="006A6316">
        <w:tc>
          <w:tcPr>
            <w:tcW w:w="1696" w:type="dxa"/>
          </w:tcPr>
          <w:p w14:paraId="5525C3D5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Fernandez-Aguilar, Carmen; Martin-Martin, Jose Jesus; </w:t>
            </w:r>
            <w:proofErr w:type="spellStart"/>
            <w:r>
              <w:rPr>
                <w:rFonts w:ascii="Calibri" w:hAnsi="Calibri"/>
                <w:color w:val="000000"/>
              </w:rPr>
              <w:t>Minue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Lorenzo, Sergio; Fernandez </w:t>
            </w:r>
            <w:proofErr w:type="spellStart"/>
            <w:r>
              <w:rPr>
                <w:rFonts w:ascii="Calibri" w:hAnsi="Calibri"/>
                <w:color w:val="000000"/>
              </w:rPr>
              <w:t>Ajuria</w:t>
            </w:r>
            <w:proofErr w:type="spellEnd"/>
            <w:r>
              <w:rPr>
                <w:rFonts w:ascii="Calibri" w:hAnsi="Calibri"/>
                <w:color w:val="000000"/>
              </w:rPr>
              <w:t>, Alberto</w:t>
            </w:r>
          </w:p>
        </w:tc>
        <w:tc>
          <w:tcPr>
            <w:tcW w:w="2165" w:type="dxa"/>
          </w:tcPr>
          <w:p w14:paraId="24D695C7" w14:textId="77777777" w:rsidR="00A0511D" w:rsidRDefault="00A0511D" w:rsidP="006A6316">
            <w:r>
              <w:rPr>
                <w:rFonts w:ascii="Calibri" w:hAnsi="Calibri"/>
                <w:color w:val="000000"/>
              </w:rPr>
              <w:t>Use of heuristics during the clinical decision process from family care physicians in real conditions.</w:t>
            </w:r>
          </w:p>
        </w:tc>
        <w:tc>
          <w:tcPr>
            <w:tcW w:w="812" w:type="dxa"/>
          </w:tcPr>
          <w:p w14:paraId="573CAD2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2022</w:t>
            </w:r>
          </w:p>
        </w:tc>
        <w:tc>
          <w:tcPr>
            <w:tcW w:w="1288" w:type="dxa"/>
          </w:tcPr>
          <w:p w14:paraId="4DCAFA3F" w14:textId="77777777" w:rsidR="00A0511D" w:rsidRDefault="00A0511D" w:rsidP="006A6316">
            <w:r>
              <w:rPr>
                <w:rFonts w:ascii="Calibri" w:hAnsi="Calibri"/>
                <w:color w:val="000000"/>
              </w:rPr>
              <w:t>Primary Care</w:t>
            </w:r>
          </w:p>
        </w:tc>
        <w:tc>
          <w:tcPr>
            <w:tcW w:w="1608" w:type="dxa"/>
          </w:tcPr>
          <w:p w14:paraId="7EEF1741" w14:textId="77777777" w:rsidR="00A0511D" w:rsidRDefault="00A0511D" w:rsidP="006A6316">
            <w:r>
              <w:rPr>
                <w:rFonts w:ascii="Calibri" w:hAnsi="Calibri"/>
                <w:color w:val="000000"/>
              </w:rPr>
              <w:t>Real patients presenting with dyspnoea</w:t>
            </w:r>
          </w:p>
        </w:tc>
        <w:tc>
          <w:tcPr>
            <w:tcW w:w="1441" w:type="dxa"/>
          </w:tcPr>
          <w:p w14:paraId="355C06AF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scale confidence in diagnosis</w:t>
            </w:r>
          </w:p>
        </w:tc>
      </w:tr>
      <w:tr w:rsidR="00A0511D" w14:paraId="64CE29B6" w14:textId="77777777" w:rsidTr="006A6316">
        <w:tc>
          <w:tcPr>
            <w:tcW w:w="1696" w:type="dxa"/>
          </w:tcPr>
          <w:p w14:paraId="13D81C4E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Heller, Rachael F; </w:t>
            </w:r>
            <w:proofErr w:type="spellStart"/>
            <w:r>
              <w:rPr>
                <w:rFonts w:ascii="Calibri" w:hAnsi="Calibri"/>
                <w:color w:val="000000"/>
              </w:rPr>
              <w:t>Saltzstein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Herbert D; </w:t>
            </w:r>
            <w:proofErr w:type="spellStart"/>
            <w:r>
              <w:rPr>
                <w:rFonts w:ascii="Calibri" w:hAnsi="Calibri"/>
                <w:color w:val="000000"/>
              </w:rPr>
              <w:t>Caspe</w:t>
            </w:r>
            <w:proofErr w:type="spellEnd"/>
            <w:r>
              <w:rPr>
                <w:rFonts w:ascii="Calibri" w:hAnsi="Calibri"/>
                <w:color w:val="000000"/>
              </w:rPr>
              <w:t>, William B</w:t>
            </w:r>
          </w:p>
        </w:tc>
        <w:tc>
          <w:tcPr>
            <w:tcW w:w="2165" w:type="dxa"/>
          </w:tcPr>
          <w:p w14:paraId="64C29880" w14:textId="77777777" w:rsidR="00A0511D" w:rsidRDefault="00A0511D" w:rsidP="006A6316">
            <w:r>
              <w:rPr>
                <w:rFonts w:ascii="Calibri" w:hAnsi="Calibri"/>
                <w:color w:val="000000"/>
              </w:rPr>
              <w:t>Heuristics in medical and non-medical decision-making.</w:t>
            </w:r>
          </w:p>
        </w:tc>
        <w:tc>
          <w:tcPr>
            <w:tcW w:w="812" w:type="dxa"/>
          </w:tcPr>
          <w:p w14:paraId="1861613C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1992</w:t>
            </w:r>
          </w:p>
        </w:tc>
        <w:tc>
          <w:tcPr>
            <w:tcW w:w="1288" w:type="dxa"/>
          </w:tcPr>
          <w:p w14:paraId="6ADC0280" w14:textId="77777777" w:rsidR="00A0511D" w:rsidRDefault="00A0511D" w:rsidP="006A6316">
            <w:r>
              <w:rPr>
                <w:rFonts w:ascii="Calibri" w:hAnsi="Calibri"/>
                <w:color w:val="000000"/>
              </w:rPr>
              <w:t>Paediatric residents</w:t>
            </w:r>
          </w:p>
        </w:tc>
        <w:tc>
          <w:tcPr>
            <w:tcW w:w="1608" w:type="dxa"/>
          </w:tcPr>
          <w:p w14:paraId="1558E230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and non-medical problems</w:t>
            </w:r>
          </w:p>
        </w:tc>
        <w:tc>
          <w:tcPr>
            <w:tcW w:w="1441" w:type="dxa"/>
          </w:tcPr>
          <w:p w14:paraId="0DE9FE51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scale confidence in diagnosis</w:t>
            </w:r>
          </w:p>
        </w:tc>
      </w:tr>
      <w:tr w:rsidR="00A0511D" w14:paraId="4FBC64D8" w14:textId="77777777" w:rsidTr="006A6316">
        <w:tc>
          <w:tcPr>
            <w:tcW w:w="1696" w:type="dxa"/>
          </w:tcPr>
          <w:p w14:paraId="54232579" w14:textId="77777777" w:rsidR="00A0511D" w:rsidRDefault="00A0511D" w:rsidP="006A6316">
            <w:r>
              <w:rPr>
                <w:rFonts w:ascii="Calibri" w:hAnsi="Calibri"/>
                <w:color w:val="000000"/>
              </w:rPr>
              <w:t>Mackenzie, R; Dixon, A K; Keene, G S; Hollingworth, W; Lomas, D J; Villar, R N</w:t>
            </w:r>
          </w:p>
        </w:tc>
        <w:tc>
          <w:tcPr>
            <w:tcW w:w="2165" w:type="dxa"/>
          </w:tcPr>
          <w:p w14:paraId="6361848C" w14:textId="77777777" w:rsidR="00A0511D" w:rsidRDefault="00A0511D" w:rsidP="006A6316">
            <w:r>
              <w:rPr>
                <w:rFonts w:ascii="Calibri" w:hAnsi="Calibri"/>
                <w:color w:val="000000"/>
              </w:rPr>
              <w:t>Magnetic resonance imaging of the knee: assessment of effectiveness.</w:t>
            </w:r>
          </w:p>
        </w:tc>
        <w:tc>
          <w:tcPr>
            <w:tcW w:w="812" w:type="dxa"/>
          </w:tcPr>
          <w:p w14:paraId="2F26D6C9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1996</w:t>
            </w:r>
          </w:p>
        </w:tc>
        <w:tc>
          <w:tcPr>
            <w:tcW w:w="1288" w:type="dxa"/>
          </w:tcPr>
          <w:p w14:paraId="000AB464" w14:textId="77777777" w:rsidR="00A0511D" w:rsidRDefault="00A0511D" w:rsidP="006A6316">
            <w:r>
              <w:rPr>
                <w:rFonts w:ascii="Calibri" w:hAnsi="Calibri"/>
                <w:color w:val="000000"/>
              </w:rPr>
              <w:t>Radiology</w:t>
            </w:r>
          </w:p>
        </w:tc>
        <w:tc>
          <w:tcPr>
            <w:tcW w:w="1608" w:type="dxa"/>
          </w:tcPr>
          <w:p w14:paraId="35B70BDD" w14:textId="77777777" w:rsidR="00A0511D" w:rsidRDefault="00A0511D" w:rsidP="006A6316">
            <w:r>
              <w:rPr>
                <w:rFonts w:ascii="Calibri" w:hAnsi="Calibri"/>
                <w:color w:val="000000"/>
              </w:rPr>
              <w:t>Observation of knee MRI patients</w:t>
            </w:r>
          </w:p>
        </w:tc>
        <w:tc>
          <w:tcPr>
            <w:tcW w:w="1441" w:type="dxa"/>
          </w:tcPr>
          <w:p w14:paraId="4A4EE538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 point visual analogue confidence scale</w:t>
            </w:r>
          </w:p>
        </w:tc>
      </w:tr>
      <w:tr w:rsidR="00A0511D" w14:paraId="395A3648" w14:textId="77777777" w:rsidTr="006A6316">
        <w:tc>
          <w:tcPr>
            <w:tcW w:w="1696" w:type="dxa"/>
          </w:tcPr>
          <w:p w14:paraId="09758199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Mamede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S.; Zandbergen, A.; De Carvalho-Filho, M.A.; Choi, G.; </w:t>
            </w:r>
            <w:proofErr w:type="spellStart"/>
            <w:r>
              <w:rPr>
                <w:rFonts w:ascii="Calibri" w:hAnsi="Calibri"/>
                <w:color w:val="000000"/>
              </w:rPr>
              <w:t>Goeijenbier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Van </w:t>
            </w:r>
            <w:proofErr w:type="spellStart"/>
            <w:r>
              <w:rPr>
                <w:rFonts w:ascii="Calibri" w:hAnsi="Calibri"/>
                <w:color w:val="000000"/>
              </w:rPr>
              <w:t>Ginkel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J.; Zwaan, L.; </w:t>
            </w:r>
            <w:proofErr w:type="spellStart"/>
            <w:r>
              <w:rPr>
                <w:rFonts w:ascii="Calibri" w:hAnsi="Calibri"/>
                <w:color w:val="000000"/>
              </w:rPr>
              <w:t>Paas</w:t>
            </w:r>
            <w:proofErr w:type="spellEnd"/>
            <w:r>
              <w:rPr>
                <w:rFonts w:ascii="Calibri" w:hAnsi="Calibri"/>
                <w:color w:val="000000"/>
              </w:rPr>
              <w:t>, F.; Schmidt, H.G.</w:t>
            </w:r>
          </w:p>
        </w:tc>
        <w:tc>
          <w:tcPr>
            <w:tcW w:w="2165" w:type="dxa"/>
          </w:tcPr>
          <w:p w14:paraId="7BF976DC" w14:textId="77777777" w:rsidR="00A0511D" w:rsidRDefault="00A0511D" w:rsidP="006A6316">
            <w:r>
              <w:rPr>
                <w:rFonts w:ascii="Calibri" w:hAnsi="Calibri"/>
                <w:color w:val="000000"/>
              </w:rPr>
              <w:t>Role of knowledge and reasoning processes as predictors of resident physicians' susceptibility to anchoring bias in diagnostic reasoning: A randomised controlled experiment</w:t>
            </w:r>
          </w:p>
        </w:tc>
        <w:tc>
          <w:tcPr>
            <w:tcW w:w="812" w:type="dxa"/>
          </w:tcPr>
          <w:p w14:paraId="2C51E38A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2024</w:t>
            </w:r>
          </w:p>
        </w:tc>
        <w:tc>
          <w:tcPr>
            <w:tcW w:w="1288" w:type="dxa"/>
          </w:tcPr>
          <w:p w14:paraId="5C92E44C" w14:textId="77777777" w:rsidR="00A0511D" w:rsidRDefault="00A0511D" w:rsidP="006A6316">
            <w:r>
              <w:rPr>
                <w:rFonts w:ascii="Calibri" w:hAnsi="Calibri"/>
                <w:color w:val="000000"/>
              </w:rPr>
              <w:t>Internal Medicine</w:t>
            </w:r>
          </w:p>
        </w:tc>
        <w:tc>
          <w:tcPr>
            <w:tcW w:w="1608" w:type="dxa"/>
          </w:tcPr>
          <w:p w14:paraId="0A4D162C" w14:textId="77777777" w:rsidR="00A0511D" w:rsidRDefault="00A0511D" w:rsidP="006A6316">
            <w:r>
              <w:rPr>
                <w:rFonts w:ascii="Calibri" w:hAnsi="Calibri"/>
                <w:color w:val="000000"/>
              </w:rPr>
              <w:t>6 clinical vignettes (with vs without salient distracting features)</w:t>
            </w:r>
          </w:p>
        </w:tc>
        <w:tc>
          <w:tcPr>
            <w:tcW w:w="1441" w:type="dxa"/>
          </w:tcPr>
          <w:p w14:paraId="4A58524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Confidence in diagnosis</w:t>
            </w:r>
          </w:p>
        </w:tc>
      </w:tr>
      <w:tr w:rsidR="00A0511D" w14:paraId="3C6473C8" w14:textId="77777777" w:rsidTr="006A6316">
        <w:tc>
          <w:tcPr>
            <w:tcW w:w="1696" w:type="dxa"/>
          </w:tcPr>
          <w:p w14:paraId="54E1279F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Staal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J.; </w:t>
            </w:r>
            <w:proofErr w:type="spellStart"/>
            <w:r>
              <w:rPr>
                <w:rFonts w:ascii="Calibri" w:hAnsi="Calibri"/>
                <w:color w:val="000000"/>
              </w:rPr>
              <w:t>Speelman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Brand, R.; </w:t>
            </w:r>
            <w:proofErr w:type="spellStart"/>
            <w:r>
              <w:rPr>
                <w:rFonts w:ascii="Calibri" w:hAnsi="Calibri"/>
                <w:color w:val="000000"/>
              </w:rPr>
              <w:t>Alsma</w:t>
            </w:r>
            <w:proofErr w:type="spellEnd"/>
            <w:r>
              <w:rPr>
                <w:rFonts w:ascii="Calibri" w:hAnsi="Calibri"/>
                <w:color w:val="000000"/>
              </w:rPr>
              <w:t>, J.; Zwaan, L.</w:t>
            </w:r>
          </w:p>
        </w:tc>
        <w:tc>
          <w:tcPr>
            <w:tcW w:w="2165" w:type="dxa"/>
          </w:tcPr>
          <w:p w14:paraId="5CB9D2D4" w14:textId="77777777" w:rsidR="00A0511D" w:rsidRDefault="00A0511D" w:rsidP="006A6316">
            <w:r>
              <w:rPr>
                <w:rFonts w:ascii="Calibri" w:hAnsi="Calibri"/>
                <w:color w:val="000000"/>
              </w:rPr>
              <w:t>Does a suggested diagnosis in a general practitioners’ referral question impact diagnostic reasoning: an experimental study</w:t>
            </w:r>
          </w:p>
        </w:tc>
        <w:tc>
          <w:tcPr>
            <w:tcW w:w="812" w:type="dxa"/>
          </w:tcPr>
          <w:p w14:paraId="5FDA079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2022</w:t>
            </w:r>
          </w:p>
        </w:tc>
        <w:tc>
          <w:tcPr>
            <w:tcW w:w="1288" w:type="dxa"/>
          </w:tcPr>
          <w:p w14:paraId="4A617635" w14:textId="77777777" w:rsidR="00A0511D" w:rsidRDefault="00A0511D" w:rsidP="006A6316">
            <w:r>
              <w:rPr>
                <w:rFonts w:ascii="Calibri" w:hAnsi="Calibri"/>
                <w:color w:val="000000"/>
              </w:rPr>
              <w:t>Internal Medicine</w:t>
            </w:r>
          </w:p>
        </w:tc>
        <w:tc>
          <w:tcPr>
            <w:tcW w:w="1608" w:type="dxa"/>
          </w:tcPr>
          <w:p w14:paraId="1800A6FF" w14:textId="77777777" w:rsidR="00A0511D" w:rsidRDefault="00A0511D" w:rsidP="006A6316">
            <w:r>
              <w:rPr>
                <w:rFonts w:ascii="Calibri" w:hAnsi="Calibri"/>
                <w:color w:val="000000"/>
              </w:rPr>
              <w:t>6 cases formatted as GP referral letters</w:t>
            </w:r>
          </w:p>
        </w:tc>
        <w:tc>
          <w:tcPr>
            <w:tcW w:w="1441" w:type="dxa"/>
          </w:tcPr>
          <w:p w14:paraId="6C135302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 confidence in diagnosis</w:t>
            </w:r>
          </w:p>
        </w:tc>
      </w:tr>
      <w:tr w:rsidR="00A0511D" w14:paraId="47E9883D" w14:textId="77777777" w:rsidTr="006A6316">
        <w:tc>
          <w:tcPr>
            <w:tcW w:w="1696" w:type="dxa"/>
          </w:tcPr>
          <w:p w14:paraId="74BA8377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Küper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A.; </w:t>
            </w:r>
            <w:proofErr w:type="spellStart"/>
            <w:r>
              <w:rPr>
                <w:rFonts w:ascii="Calibri" w:hAnsi="Calibri"/>
                <w:color w:val="000000"/>
              </w:rPr>
              <w:t>Lodde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G.; Livingstone, E.; </w:t>
            </w:r>
            <w:proofErr w:type="spellStart"/>
            <w:r>
              <w:rPr>
                <w:rFonts w:ascii="Calibri" w:hAnsi="Calibri"/>
                <w:color w:val="000000"/>
              </w:rPr>
              <w:t>Schadendorf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D.; </w:t>
            </w:r>
            <w:proofErr w:type="spellStart"/>
            <w:r>
              <w:rPr>
                <w:rFonts w:ascii="Calibri" w:hAnsi="Calibri"/>
                <w:color w:val="000000"/>
              </w:rPr>
              <w:t>Krämer</w:t>
            </w:r>
            <w:proofErr w:type="spellEnd"/>
            <w:r>
              <w:rPr>
                <w:rFonts w:ascii="Calibri" w:hAnsi="Calibri"/>
                <w:color w:val="000000"/>
              </w:rPr>
              <w:t>, N.</w:t>
            </w:r>
          </w:p>
        </w:tc>
        <w:tc>
          <w:tcPr>
            <w:tcW w:w="2165" w:type="dxa"/>
          </w:tcPr>
          <w:p w14:paraId="325254D5" w14:textId="77777777" w:rsidR="00A0511D" w:rsidRDefault="00A0511D" w:rsidP="006A6316">
            <w:r>
              <w:rPr>
                <w:rFonts w:ascii="Calibri" w:hAnsi="Calibri"/>
                <w:color w:val="000000"/>
              </w:rPr>
              <w:t>Mitigating cognitive bias with clinical decision support systems: an experimental study</w:t>
            </w:r>
          </w:p>
        </w:tc>
        <w:tc>
          <w:tcPr>
            <w:tcW w:w="812" w:type="dxa"/>
          </w:tcPr>
          <w:p w14:paraId="1B8D38BC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13C65778" w14:textId="77777777" w:rsidR="00A0511D" w:rsidRDefault="00A0511D" w:rsidP="006A6316">
            <w:r>
              <w:rPr>
                <w:rFonts w:ascii="Calibri" w:hAnsi="Calibri"/>
                <w:color w:val="000000"/>
              </w:rPr>
              <w:t>Students and physicians</w:t>
            </w:r>
          </w:p>
        </w:tc>
        <w:tc>
          <w:tcPr>
            <w:tcW w:w="1608" w:type="dxa"/>
          </w:tcPr>
          <w:p w14:paraId="3B1661E6" w14:textId="77777777" w:rsidR="00A0511D" w:rsidRDefault="00A0511D" w:rsidP="006A6316">
            <w:r>
              <w:rPr>
                <w:rFonts w:ascii="Calibri" w:hAnsi="Calibri"/>
                <w:color w:val="000000"/>
              </w:rPr>
              <w:t>6 clinical scenarios</w:t>
            </w:r>
          </w:p>
        </w:tc>
        <w:tc>
          <w:tcPr>
            <w:tcW w:w="1441" w:type="dxa"/>
          </w:tcPr>
          <w:p w14:paraId="64B67D15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 point scale confidence as well as likelihood of each differential</w:t>
            </w:r>
          </w:p>
        </w:tc>
      </w:tr>
      <w:tr w:rsidR="00A0511D" w14:paraId="0D492EA6" w14:textId="77777777" w:rsidTr="006A6316">
        <w:tc>
          <w:tcPr>
            <w:tcW w:w="1696" w:type="dxa"/>
          </w:tcPr>
          <w:p w14:paraId="651C5E6E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Oskay</w:t>
            </w:r>
            <w:proofErr w:type="spellEnd"/>
            <w:r>
              <w:rPr>
                <w:rFonts w:ascii="Calibri" w:hAnsi="Calibri"/>
                <w:color w:val="000000"/>
              </w:rPr>
              <w:t>, A.</w:t>
            </w:r>
          </w:p>
        </w:tc>
        <w:tc>
          <w:tcPr>
            <w:tcW w:w="2165" w:type="dxa"/>
          </w:tcPr>
          <w:p w14:paraId="0C5F8CBD" w14:textId="77777777" w:rsidR="00A0511D" w:rsidRDefault="00A0511D" w:rsidP="006A6316">
            <w:r>
              <w:rPr>
                <w:rFonts w:ascii="Calibri" w:hAnsi="Calibri"/>
                <w:color w:val="000000"/>
              </w:rPr>
              <w:t>Evaluation of thoracic computed tomography interpretation by emergency medicine residents with regards to accuracy and confidence</w:t>
            </w:r>
          </w:p>
        </w:tc>
        <w:tc>
          <w:tcPr>
            <w:tcW w:w="812" w:type="dxa"/>
          </w:tcPr>
          <w:p w14:paraId="48A6DBEB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444F951F" w14:textId="77777777" w:rsidR="00A0511D" w:rsidRDefault="00A0511D" w:rsidP="006A6316">
            <w:r>
              <w:rPr>
                <w:rFonts w:ascii="Calibri" w:hAnsi="Calibri"/>
                <w:color w:val="000000"/>
              </w:rPr>
              <w:t>Emergency Medicine</w:t>
            </w:r>
          </w:p>
        </w:tc>
        <w:tc>
          <w:tcPr>
            <w:tcW w:w="1608" w:type="dxa"/>
          </w:tcPr>
          <w:p w14:paraId="3C189C6E" w14:textId="77777777" w:rsidR="00A0511D" w:rsidRDefault="00A0511D" w:rsidP="006A6316">
            <w:r>
              <w:rPr>
                <w:rFonts w:ascii="Calibri" w:hAnsi="Calibri"/>
                <w:color w:val="000000"/>
              </w:rPr>
              <w:t>30 CT scans</w:t>
            </w:r>
          </w:p>
        </w:tc>
        <w:tc>
          <w:tcPr>
            <w:tcW w:w="1441" w:type="dxa"/>
          </w:tcPr>
          <w:p w14:paraId="1735FD75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</w:t>
            </w:r>
          </w:p>
        </w:tc>
      </w:tr>
      <w:tr w:rsidR="00A0511D" w14:paraId="06BFCE14" w14:textId="77777777" w:rsidTr="006A6316">
        <w:tc>
          <w:tcPr>
            <w:tcW w:w="1696" w:type="dxa"/>
          </w:tcPr>
          <w:p w14:paraId="4B8F522C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Marx, G.; </w:t>
            </w:r>
            <w:proofErr w:type="spellStart"/>
            <w:r>
              <w:rPr>
                <w:rFonts w:ascii="Calibri" w:hAnsi="Calibri"/>
                <w:color w:val="000000"/>
              </w:rPr>
              <w:t>Koens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S.; Von Dem </w:t>
            </w:r>
            <w:proofErr w:type="spellStart"/>
            <w:r>
              <w:rPr>
                <w:rFonts w:ascii="Calibri" w:hAnsi="Calibri"/>
                <w:color w:val="000000"/>
              </w:rPr>
              <w:t>Knesebeck</w:t>
            </w:r>
            <w:proofErr w:type="spellEnd"/>
            <w:r>
              <w:rPr>
                <w:rFonts w:ascii="Calibri" w:hAnsi="Calibri"/>
                <w:color w:val="000000"/>
              </w:rPr>
              <w:t>, O.; Scherer, M.</w:t>
            </w:r>
          </w:p>
        </w:tc>
        <w:tc>
          <w:tcPr>
            <w:tcW w:w="2165" w:type="dxa"/>
          </w:tcPr>
          <w:p w14:paraId="545040D8" w14:textId="77777777" w:rsidR="00A0511D" w:rsidRDefault="00A0511D" w:rsidP="006A6316">
            <w:r>
              <w:rPr>
                <w:rFonts w:ascii="Calibri" w:hAnsi="Calibri"/>
                <w:color w:val="000000"/>
              </w:rPr>
              <w:t>Age and gender differences in diagnostic decision-making of early heart failure: Results of a mixed-methods interview-study using video vignettes</w:t>
            </w:r>
          </w:p>
        </w:tc>
        <w:tc>
          <w:tcPr>
            <w:tcW w:w="812" w:type="dxa"/>
          </w:tcPr>
          <w:p w14:paraId="25D476A9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2022</w:t>
            </w:r>
          </w:p>
        </w:tc>
        <w:tc>
          <w:tcPr>
            <w:tcW w:w="1288" w:type="dxa"/>
          </w:tcPr>
          <w:p w14:paraId="62D90337" w14:textId="77777777" w:rsidR="00A0511D" w:rsidRDefault="00A0511D" w:rsidP="006A6316">
            <w:r>
              <w:rPr>
                <w:rFonts w:ascii="Calibri" w:hAnsi="Calibri"/>
                <w:color w:val="000000"/>
              </w:rPr>
              <w:t>General Practice</w:t>
            </w:r>
          </w:p>
        </w:tc>
        <w:tc>
          <w:tcPr>
            <w:tcW w:w="1608" w:type="dxa"/>
          </w:tcPr>
          <w:p w14:paraId="3A5D3C4F" w14:textId="77777777" w:rsidR="00A0511D" w:rsidRDefault="00A0511D" w:rsidP="006A6316">
            <w:r>
              <w:rPr>
                <w:rFonts w:ascii="Calibri" w:hAnsi="Calibri"/>
                <w:color w:val="000000"/>
              </w:rPr>
              <w:t>Video vignettes</w:t>
            </w:r>
          </w:p>
        </w:tc>
        <w:tc>
          <w:tcPr>
            <w:tcW w:w="1441" w:type="dxa"/>
          </w:tcPr>
          <w:p w14:paraId="25DF68AF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certainty</w:t>
            </w:r>
          </w:p>
        </w:tc>
      </w:tr>
      <w:tr w:rsidR="00A0511D" w14:paraId="1A7CA6CB" w14:textId="77777777" w:rsidTr="006A6316">
        <w:tc>
          <w:tcPr>
            <w:tcW w:w="1696" w:type="dxa"/>
          </w:tcPr>
          <w:p w14:paraId="07519A34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Albrechtsen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S.S.; Riis, R.G.C.; Amiri, M.; </w:t>
            </w:r>
            <w:proofErr w:type="spellStart"/>
            <w:r>
              <w:rPr>
                <w:rFonts w:ascii="Calibri" w:hAnsi="Calibri"/>
                <w:color w:val="000000"/>
              </w:rPr>
              <w:t>Tanum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G.; </w:t>
            </w:r>
            <w:proofErr w:type="spellStart"/>
            <w:r>
              <w:rPr>
                <w:rFonts w:ascii="Calibri" w:hAnsi="Calibri"/>
                <w:color w:val="000000"/>
              </w:rPr>
              <w:t>Bergdal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O.; </w:t>
            </w:r>
            <w:proofErr w:type="spellStart"/>
            <w:r>
              <w:rPr>
                <w:rFonts w:ascii="Calibri" w:hAnsi="Calibri"/>
                <w:color w:val="000000"/>
              </w:rPr>
              <w:t>Blaabjerg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Simonsen, C.Z.; </w:t>
            </w:r>
            <w:proofErr w:type="spellStart"/>
            <w:r>
              <w:rPr>
                <w:rFonts w:ascii="Calibri" w:hAnsi="Calibri"/>
                <w:color w:val="000000"/>
              </w:rPr>
              <w:t>Kondziella</w:t>
            </w:r>
            <w:proofErr w:type="spellEnd"/>
            <w:r>
              <w:rPr>
                <w:rFonts w:ascii="Calibri" w:hAnsi="Calibri"/>
                <w:color w:val="000000"/>
              </w:rPr>
              <w:t>, D.</w:t>
            </w:r>
          </w:p>
        </w:tc>
        <w:tc>
          <w:tcPr>
            <w:tcW w:w="2165" w:type="dxa"/>
          </w:tcPr>
          <w:p w14:paraId="60957490" w14:textId="77777777" w:rsidR="00A0511D" w:rsidRDefault="00A0511D" w:rsidP="006A6316">
            <w:r>
              <w:rPr>
                <w:rFonts w:ascii="Calibri" w:hAnsi="Calibri"/>
                <w:color w:val="000000"/>
              </w:rPr>
              <w:t>Impact of MRI on decision-making in ICU patients with disorders of consciousness</w:t>
            </w:r>
          </w:p>
        </w:tc>
        <w:tc>
          <w:tcPr>
            <w:tcW w:w="812" w:type="dxa"/>
          </w:tcPr>
          <w:p w14:paraId="60A59094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2022</w:t>
            </w:r>
          </w:p>
        </w:tc>
        <w:tc>
          <w:tcPr>
            <w:tcW w:w="1288" w:type="dxa"/>
          </w:tcPr>
          <w:p w14:paraId="4AA8568E" w14:textId="77777777" w:rsidR="00A0511D" w:rsidRDefault="00A0511D" w:rsidP="006A6316">
            <w:r>
              <w:rPr>
                <w:rFonts w:ascii="Calibri" w:hAnsi="Calibri"/>
                <w:color w:val="000000"/>
              </w:rPr>
              <w:t>ICU</w:t>
            </w:r>
          </w:p>
        </w:tc>
        <w:tc>
          <w:tcPr>
            <w:tcW w:w="1608" w:type="dxa"/>
          </w:tcPr>
          <w:p w14:paraId="370D68CB" w14:textId="77777777" w:rsidR="00A0511D" w:rsidRDefault="00A0511D" w:rsidP="006A6316">
            <w:r>
              <w:rPr>
                <w:rFonts w:ascii="Calibri" w:hAnsi="Calibri"/>
                <w:color w:val="000000"/>
              </w:rPr>
              <w:t>Real patient cases in ICU</w:t>
            </w:r>
          </w:p>
        </w:tc>
        <w:tc>
          <w:tcPr>
            <w:tcW w:w="1441" w:type="dxa"/>
          </w:tcPr>
          <w:p w14:paraId="1879FA1B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5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</w:t>
            </w:r>
          </w:p>
        </w:tc>
      </w:tr>
      <w:tr w:rsidR="00A0511D" w14:paraId="73135C31" w14:textId="77777777" w:rsidTr="006A6316">
        <w:tc>
          <w:tcPr>
            <w:tcW w:w="1696" w:type="dxa"/>
          </w:tcPr>
          <w:p w14:paraId="3B176A13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Fawver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B.; Thomas, J.L.; Drew, T.; Mills, M.K.; </w:t>
            </w:r>
            <w:proofErr w:type="spellStart"/>
            <w:r>
              <w:rPr>
                <w:rFonts w:ascii="Calibri" w:hAnsi="Calibri"/>
                <w:color w:val="000000"/>
              </w:rPr>
              <w:t>Auffermann</w:t>
            </w:r>
            <w:proofErr w:type="spellEnd"/>
            <w:r>
              <w:rPr>
                <w:rFonts w:ascii="Calibri" w:hAnsi="Calibri"/>
                <w:color w:val="000000"/>
              </w:rPr>
              <w:t>, W.F.; Lohse, K.R.; Williams, A.M.</w:t>
            </w:r>
          </w:p>
        </w:tc>
        <w:tc>
          <w:tcPr>
            <w:tcW w:w="2165" w:type="dxa"/>
          </w:tcPr>
          <w:p w14:paraId="0C4D3AD0" w14:textId="77777777" w:rsidR="00A0511D" w:rsidRDefault="00A0511D" w:rsidP="006A6316">
            <w:r>
              <w:rPr>
                <w:rFonts w:ascii="Calibri" w:hAnsi="Calibri"/>
                <w:color w:val="000000"/>
              </w:rPr>
              <w:t>Seeing isn’t necessarily believing: Misleading contextual information influences perceptual-cognitive bias in radiologists.</w:t>
            </w:r>
          </w:p>
        </w:tc>
        <w:tc>
          <w:tcPr>
            <w:tcW w:w="812" w:type="dxa"/>
          </w:tcPr>
          <w:p w14:paraId="09D60439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2020</w:t>
            </w:r>
          </w:p>
        </w:tc>
        <w:tc>
          <w:tcPr>
            <w:tcW w:w="1288" w:type="dxa"/>
          </w:tcPr>
          <w:p w14:paraId="726CBD32" w14:textId="77777777" w:rsidR="00A0511D" w:rsidRDefault="00A0511D" w:rsidP="006A6316">
            <w:r>
              <w:rPr>
                <w:rFonts w:ascii="Calibri" w:hAnsi="Calibri"/>
                <w:color w:val="000000"/>
              </w:rPr>
              <w:t>Radiology</w:t>
            </w:r>
          </w:p>
        </w:tc>
        <w:tc>
          <w:tcPr>
            <w:tcW w:w="1608" w:type="dxa"/>
          </w:tcPr>
          <w:p w14:paraId="50A313BC" w14:textId="77777777" w:rsidR="00A0511D" w:rsidRDefault="00A0511D" w:rsidP="006A6316">
            <w:r>
              <w:rPr>
                <w:rFonts w:ascii="Calibri" w:hAnsi="Calibri"/>
                <w:color w:val="000000"/>
              </w:rPr>
              <w:t>16 deidentified musculoskeletal radiographic cases</w:t>
            </w:r>
          </w:p>
        </w:tc>
        <w:tc>
          <w:tcPr>
            <w:tcW w:w="1441" w:type="dxa"/>
          </w:tcPr>
          <w:p w14:paraId="1B38F4C8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5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</w:t>
            </w:r>
          </w:p>
        </w:tc>
      </w:tr>
      <w:tr w:rsidR="00A0511D" w14:paraId="408241B9" w14:textId="77777777" w:rsidTr="006A6316">
        <w:tc>
          <w:tcPr>
            <w:tcW w:w="1696" w:type="dxa"/>
          </w:tcPr>
          <w:p w14:paraId="48C4C534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Hausmann, D.; </w:t>
            </w:r>
            <w:proofErr w:type="spellStart"/>
            <w:r>
              <w:rPr>
                <w:rFonts w:ascii="Calibri" w:hAnsi="Calibri"/>
                <w:color w:val="000000"/>
              </w:rPr>
              <w:t>Kiesel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V.; </w:t>
            </w:r>
            <w:proofErr w:type="spellStart"/>
            <w:r>
              <w:rPr>
                <w:rFonts w:ascii="Calibri" w:hAnsi="Calibri"/>
                <w:color w:val="000000"/>
              </w:rPr>
              <w:t>Zimmerli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L.; Schlatter, N.; von </w:t>
            </w:r>
            <w:proofErr w:type="spellStart"/>
            <w:r>
              <w:rPr>
                <w:rFonts w:ascii="Calibri" w:hAnsi="Calibri"/>
                <w:color w:val="000000"/>
              </w:rPr>
              <w:t>Gunten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A.; </w:t>
            </w:r>
            <w:proofErr w:type="spellStart"/>
            <w:r>
              <w:rPr>
                <w:rFonts w:ascii="Calibri" w:hAnsi="Calibri"/>
                <w:color w:val="000000"/>
              </w:rPr>
              <w:t>Wattinger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N.; </w:t>
            </w:r>
            <w:proofErr w:type="spellStart"/>
            <w:r>
              <w:rPr>
                <w:rFonts w:ascii="Calibri" w:hAnsi="Calibri"/>
                <w:color w:val="000000"/>
              </w:rPr>
              <w:t>Rosemann</w:t>
            </w:r>
            <w:proofErr w:type="spellEnd"/>
            <w:r>
              <w:rPr>
                <w:rFonts w:ascii="Calibri" w:hAnsi="Calibri"/>
                <w:color w:val="000000"/>
              </w:rPr>
              <w:t>, T.</w:t>
            </w:r>
          </w:p>
        </w:tc>
        <w:tc>
          <w:tcPr>
            <w:tcW w:w="2165" w:type="dxa"/>
          </w:tcPr>
          <w:p w14:paraId="3FCE2A0B" w14:textId="77777777" w:rsidR="00A0511D" w:rsidRDefault="00A0511D" w:rsidP="006A6316">
            <w:r>
              <w:rPr>
                <w:rFonts w:ascii="Calibri" w:hAnsi="Calibri"/>
                <w:color w:val="000000"/>
              </w:rPr>
              <w:t>Sensitivity for multimorbidity: The role of diagnostic uncertainty of physicians when evaluating multimorbid video case-based vignettes</w:t>
            </w:r>
          </w:p>
        </w:tc>
        <w:tc>
          <w:tcPr>
            <w:tcW w:w="812" w:type="dxa"/>
          </w:tcPr>
          <w:p w14:paraId="632FACC7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2019</w:t>
            </w:r>
          </w:p>
        </w:tc>
        <w:tc>
          <w:tcPr>
            <w:tcW w:w="1288" w:type="dxa"/>
          </w:tcPr>
          <w:p w14:paraId="370444C1" w14:textId="77777777" w:rsidR="00A0511D" w:rsidRDefault="00A0511D" w:rsidP="006A6316">
            <w:r>
              <w:rPr>
                <w:rFonts w:ascii="Calibri" w:hAnsi="Calibri"/>
                <w:color w:val="000000"/>
              </w:rPr>
              <w:t>General Practice / Emergency Medicine</w:t>
            </w:r>
          </w:p>
        </w:tc>
        <w:tc>
          <w:tcPr>
            <w:tcW w:w="1608" w:type="dxa"/>
          </w:tcPr>
          <w:p w14:paraId="39CE809F" w14:textId="77777777" w:rsidR="00A0511D" w:rsidRDefault="00A0511D" w:rsidP="006A6316">
            <w:r>
              <w:rPr>
                <w:rFonts w:ascii="Calibri" w:hAnsi="Calibri"/>
                <w:color w:val="000000"/>
              </w:rPr>
              <w:t>Video vignettes</w:t>
            </w:r>
          </w:p>
        </w:tc>
        <w:tc>
          <w:tcPr>
            <w:tcW w:w="1441" w:type="dxa"/>
          </w:tcPr>
          <w:p w14:paraId="42292BC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scale confidence in diagnosis</w:t>
            </w:r>
          </w:p>
        </w:tc>
      </w:tr>
      <w:tr w:rsidR="00A0511D" w14:paraId="003ED722" w14:textId="77777777" w:rsidTr="006A6316">
        <w:tc>
          <w:tcPr>
            <w:tcW w:w="1696" w:type="dxa"/>
          </w:tcPr>
          <w:p w14:paraId="60201F69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Lambe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K.A.; </w:t>
            </w:r>
            <w:proofErr w:type="spellStart"/>
            <w:r>
              <w:rPr>
                <w:rFonts w:ascii="Calibri" w:hAnsi="Calibri"/>
                <w:color w:val="000000"/>
              </w:rPr>
              <w:t>Hevey</w:t>
            </w:r>
            <w:proofErr w:type="spellEnd"/>
            <w:r>
              <w:rPr>
                <w:rFonts w:ascii="Calibri" w:hAnsi="Calibri"/>
                <w:color w:val="000000"/>
              </w:rPr>
              <w:t>, D.; Kelly, B.D.</w:t>
            </w:r>
          </w:p>
        </w:tc>
        <w:tc>
          <w:tcPr>
            <w:tcW w:w="2165" w:type="dxa"/>
          </w:tcPr>
          <w:p w14:paraId="4B61EABE" w14:textId="77777777" w:rsidR="00A0511D" w:rsidRDefault="00A0511D" w:rsidP="006A6316">
            <w:r>
              <w:rPr>
                <w:rFonts w:ascii="Calibri" w:hAnsi="Calibri"/>
                <w:color w:val="000000"/>
              </w:rPr>
              <w:t>Guided reflection interventions show no effect on diagnostic accuracy in medical students</w:t>
            </w:r>
          </w:p>
        </w:tc>
        <w:tc>
          <w:tcPr>
            <w:tcW w:w="812" w:type="dxa"/>
          </w:tcPr>
          <w:p w14:paraId="06774E9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2018</w:t>
            </w:r>
          </w:p>
        </w:tc>
        <w:tc>
          <w:tcPr>
            <w:tcW w:w="1288" w:type="dxa"/>
          </w:tcPr>
          <w:p w14:paraId="2A0DFED2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75F59893" w14:textId="77777777" w:rsidR="00A0511D" w:rsidRDefault="00A0511D" w:rsidP="006A6316">
            <w:r>
              <w:rPr>
                <w:rFonts w:ascii="Calibri" w:hAnsi="Calibri"/>
                <w:color w:val="000000"/>
              </w:rPr>
              <w:t>Fictional patient cases</w:t>
            </w:r>
          </w:p>
        </w:tc>
        <w:tc>
          <w:tcPr>
            <w:tcW w:w="1441" w:type="dxa"/>
          </w:tcPr>
          <w:p w14:paraId="69EB3AE2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1-6 scale of confidence in original differential</w:t>
            </w:r>
          </w:p>
        </w:tc>
      </w:tr>
      <w:tr w:rsidR="00A0511D" w14:paraId="33C023E4" w14:textId="77777777" w:rsidTr="006A6316">
        <w:tc>
          <w:tcPr>
            <w:tcW w:w="1696" w:type="dxa"/>
          </w:tcPr>
          <w:p w14:paraId="05CFDD77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Cairns, A.W.; Bond, R.R.; Finlay, D.D.; Breen, C.; </w:t>
            </w:r>
            <w:proofErr w:type="spellStart"/>
            <w:r>
              <w:rPr>
                <w:rFonts w:ascii="Calibri" w:hAnsi="Calibri"/>
                <w:color w:val="000000"/>
              </w:rPr>
              <w:t>Guldenring</w:t>
            </w:r>
            <w:proofErr w:type="spellEnd"/>
            <w:r>
              <w:rPr>
                <w:rFonts w:ascii="Calibri" w:hAnsi="Calibri"/>
                <w:color w:val="000000"/>
              </w:rPr>
              <w:t>, D.; Gaffney, R.; Gallagher, A.G.; Peace, A.J.; Henn, P.</w:t>
            </w:r>
          </w:p>
        </w:tc>
        <w:tc>
          <w:tcPr>
            <w:tcW w:w="2165" w:type="dxa"/>
          </w:tcPr>
          <w:p w14:paraId="126FD4DC" w14:textId="77777777" w:rsidR="00A0511D" w:rsidRDefault="00A0511D" w:rsidP="006A6316">
            <w:r>
              <w:rPr>
                <w:rFonts w:ascii="Calibri" w:hAnsi="Calibri"/>
                <w:color w:val="000000"/>
              </w:rPr>
              <w:t>A computer-human interaction model to improve the diagnostic accuracy and clinical decision-making during 12-lead electrocardiogram interpretation</w:t>
            </w:r>
          </w:p>
        </w:tc>
        <w:tc>
          <w:tcPr>
            <w:tcW w:w="812" w:type="dxa"/>
          </w:tcPr>
          <w:p w14:paraId="6745A75D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2016</w:t>
            </w:r>
          </w:p>
        </w:tc>
        <w:tc>
          <w:tcPr>
            <w:tcW w:w="1288" w:type="dxa"/>
          </w:tcPr>
          <w:p w14:paraId="76329195" w14:textId="77777777" w:rsidR="00A0511D" w:rsidRDefault="00A0511D" w:rsidP="006A6316">
            <w:r>
              <w:rPr>
                <w:rFonts w:ascii="Calibri" w:hAnsi="Calibri"/>
                <w:color w:val="000000"/>
              </w:rPr>
              <w:t>GPs and Undergrads</w:t>
            </w:r>
          </w:p>
        </w:tc>
        <w:tc>
          <w:tcPr>
            <w:tcW w:w="1608" w:type="dxa"/>
          </w:tcPr>
          <w:p w14:paraId="0D07EDC7" w14:textId="77777777" w:rsidR="00A0511D" w:rsidRDefault="00A0511D" w:rsidP="006A6316">
            <w:r>
              <w:rPr>
                <w:rFonts w:ascii="Calibri" w:hAnsi="Calibri"/>
                <w:color w:val="000000"/>
              </w:rPr>
              <w:t>ECG interpretation</w:t>
            </w:r>
          </w:p>
        </w:tc>
        <w:tc>
          <w:tcPr>
            <w:tcW w:w="1441" w:type="dxa"/>
          </w:tcPr>
          <w:p w14:paraId="0439AD75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Self-rated confidence 1-10</w:t>
            </w:r>
          </w:p>
        </w:tc>
      </w:tr>
      <w:tr w:rsidR="00A0511D" w14:paraId="68DDA690" w14:textId="77777777" w:rsidTr="006A6316">
        <w:tc>
          <w:tcPr>
            <w:tcW w:w="1696" w:type="dxa"/>
          </w:tcPr>
          <w:p w14:paraId="6D2DB91E" w14:textId="77777777" w:rsidR="00A0511D" w:rsidRDefault="00A0511D" w:rsidP="006A6316">
            <w:r>
              <w:rPr>
                <w:rFonts w:ascii="Calibri" w:hAnsi="Calibri"/>
                <w:color w:val="000000"/>
              </w:rPr>
              <w:t>Ben-</w:t>
            </w:r>
            <w:proofErr w:type="spellStart"/>
            <w:r>
              <w:rPr>
                <w:rFonts w:ascii="Calibri" w:hAnsi="Calibri"/>
                <w:color w:val="000000"/>
              </w:rPr>
              <w:t>Assuli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O.; </w:t>
            </w:r>
            <w:proofErr w:type="spellStart"/>
            <w:r>
              <w:rPr>
                <w:rFonts w:ascii="Calibri" w:hAnsi="Calibri"/>
                <w:color w:val="000000"/>
              </w:rPr>
              <w:t>Sagi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D.; </w:t>
            </w:r>
            <w:proofErr w:type="spellStart"/>
            <w:r>
              <w:rPr>
                <w:rFonts w:ascii="Calibri" w:hAnsi="Calibri"/>
                <w:color w:val="000000"/>
              </w:rPr>
              <w:t>Leshno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</w:t>
            </w:r>
            <w:proofErr w:type="spellStart"/>
            <w:r>
              <w:rPr>
                <w:rFonts w:ascii="Calibri" w:hAnsi="Calibri"/>
                <w:color w:val="000000"/>
              </w:rPr>
              <w:t>Ironi</w:t>
            </w:r>
            <w:proofErr w:type="spellEnd"/>
            <w:r>
              <w:rPr>
                <w:rFonts w:ascii="Calibri" w:hAnsi="Calibri"/>
                <w:color w:val="000000"/>
              </w:rPr>
              <w:t>, A.; Ziv, A.</w:t>
            </w:r>
          </w:p>
        </w:tc>
        <w:tc>
          <w:tcPr>
            <w:tcW w:w="2165" w:type="dxa"/>
          </w:tcPr>
          <w:p w14:paraId="0E23A532" w14:textId="77777777" w:rsidR="00A0511D" w:rsidRDefault="00A0511D" w:rsidP="006A6316">
            <w:r>
              <w:rPr>
                <w:rFonts w:ascii="Calibri" w:hAnsi="Calibri"/>
                <w:color w:val="000000"/>
              </w:rPr>
              <w:t>Improving diagnostic accuracy using EHR in emergency departments: A simulation-based study</w:t>
            </w:r>
          </w:p>
        </w:tc>
        <w:tc>
          <w:tcPr>
            <w:tcW w:w="812" w:type="dxa"/>
          </w:tcPr>
          <w:p w14:paraId="088514DB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2015</w:t>
            </w:r>
          </w:p>
        </w:tc>
        <w:tc>
          <w:tcPr>
            <w:tcW w:w="1288" w:type="dxa"/>
          </w:tcPr>
          <w:p w14:paraId="747DD70B" w14:textId="77777777" w:rsidR="00A0511D" w:rsidRDefault="00A0511D" w:rsidP="006A6316">
            <w:r>
              <w:rPr>
                <w:rFonts w:ascii="Calibri" w:hAnsi="Calibri"/>
                <w:color w:val="000000"/>
              </w:rPr>
              <w:t>Emergency Medicine</w:t>
            </w:r>
          </w:p>
        </w:tc>
        <w:tc>
          <w:tcPr>
            <w:tcW w:w="1608" w:type="dxa"/>
          </w:tcPr>
          <w:p w14:paraId="1AAFB7C3" w14:textId="77777777" w:rsidR="00A0511D" w:rsidRDefault="00A0511D" w:rsidP="006A6316">
            <w:r>
              <w:rPr>
                <w:rFonts w:ascii="Calibri" w:hAnsi="Calibri"/>
                <w:color w:val="000000"/>
              </w:rPr>
              <w:t>Simulated patient scenarios with actors for presenting complaints</w:t>
            </w:r>
          </w:p>
        </w:tc>
        <w:tc>
          <w:tcPr>
            <w:tcW w:w="1441" w:type="dxa"/>
          </w:tcPr>
          <w:p w14:paraId="62296391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7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 of confidence in diagnosis</w:t>
            </w:r>
          </w:p>
        </w:tc>
      </w:tr>
      <w:tr w:rsidR="00A0511D" w14:paraId="1145347A" w14:textId="77777777" w:rsidTr="006A6316">
        <w:tc>
          <w:tcPr>
            <w:tcW w:w="1696" w:type="dxa"/>
          </w:tcPr>
          <w:p w14:paraId="1A4BC9F1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Maserejian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N.N.; </w:t>
            </w:r>
            <w:proofErr w:type="spellStart"/>
            <w:r>
              <w:rPr>
                <w:rFonts w:ascii="Calibri" w:hAnsi="Calibri"/>
                <w:color w:val="000000"/>
              </w:rPr>
              <w:t>Lutfey</w:t>
            </w:r>
            <w:proofErr w:type="spellEnd"/>
            <w:r>
              <w:rPr>
                <w:rFonts w:ascii="Calibri" w:hAnsi="Calibri"/>
                <w:color w:val="000000"/>
              </w:rPr>
              <w:t>, K.E.; McKinlay, J.B.</w:t>
            </w:r>
          </w:p>
        </w:tc>
        <w:tc>
          <w:tcPr>
            <w:tcW w:w="2165" w:type="dxa"/>
          </w:tcPr>
          <w:p w14:paraId="688EDE0B" w14:textId="77777777" w:rsidR="00A0511D" w:rsidRDefault="00A0511D" w:rsidP="006A6316">
            <w:r>
              <w:rPr>
                <w:rFonts w:ascii="Calibri" w:hAnsi="Calibri"/>
                <w:color w:val="000000"/>
              </w:rPr>
              <w:t>Do physicians attend to base rates? prevalence data and statistical discrimination in the diagnosis of coronary heart disease: Physicians and coronary heart disease</w:t>
            </w:r>
          </w:p>
        </w:tc>
        <w:tc>
          <w:tcPr>
            <w:tcW w:w="812" w:type="dxa"/>
          </w:tcPr>
          <w:p w14:paraId="4BE92E60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2009</w:t>
            </w:r>
          </w:p>
        </w:tc>
        <w:tc>
          <w:tcPr>
            <w:tcW w:w="1288" w:type="dxa"/>
          </w:tcPr>
          <w:p w14:paraId="4BA505AC" w14:textId="77777777" w:rsidR="00A0511D" w:rsidRDefault="00A0511D" w:rsidP="006A6316">
            <w:r>
              <w:rPr>
                <w:rFonts w:ascii="Calibri" w:hAnsi="Calibri"/>
                <w:color w:val="000000"/>
              </w:rPr>
              <w:t>Primary Care</w:t>
            </w:r>
          </w:p>
        </w:tc>
        <w:tc>
          <w:tcPr>
            <w:tcW w:w="1608" w:type="dxa"/>
          </w:tcPr>
          <w:p w14:paraId="14D76770" w14:textId="77777777" w:rsidR="00A0511D" w:rsidRDefault="00A0511D" w:rsidP="006A6316">
            <w:r>
              <w:rPr>
                <w:rFonts w:ascii="Calibri" w:hAnsi="Calibri"/>
                <w:color w:val="000000"/>
              </w:rPr>
              <w:t>Vignettes of CHD</w:t>
            </w:r>
          </w:p>
        </w:tc>
        <w:tc>
          <w:tcPr>
            <w:tcW w:w="1441" w:type="dxa"/>
          </w:tcPr>
          <w:p w14:paraId="26A7DFE6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 scale of certainty</w:t>
            </w:r>
          </w:p>
        </w:tc>
      </w:tr>
      <w:tr w:rsidR="00A0511D" w14:paraId="21158374" w14:textId="77777777" w:rsidTr="006A6316">
        <w:tc>
          <w:tcPr>
            <w:tcW w:w="1696" w:type="dxa"/>
          </w:tcPr>
          <w:p w14:paraId="26FAEF75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Abujudeh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H.H.; </w:t>
            </w:r>
            <w:proofErr w:type="spellStart"/>
            <w:r>
              <w:rPr>
                <w:rFonts w:ascii="Calibri" w:hAnsi="Calibri"/>
                <w:color w:val="000000"/>
              </w:rPr>
              <w:t>Kaewlai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R.; McMahon, P.M.; Binder, W.; </w:t>
            </w:r>
            <w:proofErr w:type="spellStart"/>
            <w:r>
              <w:rPr>
                <w:rFonts w:ascii="Calibri" w:hAnsi="Calibri"/>
                <w:color w:val="000000"/>
              </w:rPr>
              <w:t>Novelline</w:t>
            </w:r>
            <w:proofErr w:type="spellEnd"/>
            <w:r>
              <w:rPr>
                <w:rFonts w:ascii="Calibri" w:hAnsi="Calibri"/>
                <w:color w:val="000000"/>
              </w:rPr>
              <w:t>, R.A.; Gazelle, G.S.; Thrall, J.H.</w:t>
            </w:r>
          </w:p>
        </w:tc>
        <w:tc>
          <w:tcPr>
            <w:tcW w:w="2165" w:type="dxa"/>
          </w:tcPr>
          <w:p w14:paraId="03C12BC2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Abdominopelvic CT increases diagnostic certainty and guides management decisions: A prospective investigation of 584 patients in a large academic medical </w:t>
            </w:r>
            <w:proofErr w:type="spellStart"/>
            <w:r>
              <w:rPr>
                <w:rFonts w:ascii="Calibri" w:hAnsi="Calibri"/>
                <w:color w:val="000000"/>
              </w:rPr>
              <w:t>center</w:t>
            </w:r>
            <w:proofErr w:type="spellEnd"/>
          </w:p>
        </w:tc>
        <w:tc>
          <w:tcPr>
            <w:tcW w:w="812" w:type="dxa"/>
          </w:tcPr>
          <w:p w14:paraId="24B85332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2011</w:t>
            </w:r>
          </w:p>
        </w:tc>
        <w:tc>
          <w:tcPr>
            <w:tcW w:w="1288" w:type="dxa"/>
          </w:tcPr>
          <w:p w14:paraId="4E5C74F6" w14:textId="77777777" w:rsidR="00A0511D" w:rsidRDefault="00A0511D" w:rsidP="006A6316">
            <w:r>
              <w:rPr>
                <w:rFonts w:ascii="Calibri" w:hAnsi="Calibri"/>
                <w:color w:val="000000"/>
              </w:rPr>
              <w:t>Emergency Medicine</w:t>
            </w:r>
          </w:p>
        </w:tc>
        <w:tc>
          <w:tcPr>
            <w:tcW w:w="1608" w:type="dxa"/>
          </w:tcPr>
          <w:p w14:paraId="4BFFEC5D" w14:textId="77777777" w:rsidR="00A0511D" w:rsidRDefault="00A0511D" w:rsidP="006A6316">
            <w:r>
              <w:rPr>
                <w:rFonts w:ascii="Calibri" w:hAnsi="Calibri"/>
                <w:color w:val="000000"/>
              </w:rPr>
              <w:t>Real patients presenting with abdomen pain</w:t>
            </w:r>
          </w:p>
        </w:tc>
        <w:tc>
          <w:tcPr>
            <w:tcW w:w="1441" w:type="dxa"/>
          </w:tcPr>
          <w:p w14:paraId="341B9450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certainty</w:t>
            </w:r>
          </w:p>
        </w:tc>
      </w:tr>
      <w:tr w:rsidR="00A0511D" w14:paraId="67D8BE6C" w14:textId="77777777" w:rsidTr="006A6316">
        <w:tc>
          <w:tcPr>
            <w:tcW w:w="1696" w:type="dxa"/>
          </w:tcPr>
          <w:p w14:paraId="5160AA11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van </w:t>
            </w:r>
            <w:proofErr w:type="spellStart"/>
            <w:r>
              <w:rPr>
                <w:rFonts w:ascii="Calibri" w:hAnsi="Calibri"/>
                <w:color w:val="000000"/>
              </w:rPr>
              <w:t>Hout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H.P.J.; </w:t>
            </w:r>
            <w:proofErr w:type="spellStart"/>
            <w:r>
              <w:rPr>
                <w:rFonts w:ascii="Calibri" w:hAnsi="Calibri"/>
                <w:color w:val="000000"/>
              </w:rPr>
              <w:t>Vernooij-Dassen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M.J.; </w:t>
            </w:r>
            <w:proofErr w:type="spellStart"/>
            <w:r>
              <w:rPr>
                <w:rFonts w:ascii="Calibri" w:hAnsi="Calibri"/>
                <w:color w:val="000000"/>
              </w:rPr>
              <w:t>Stalman</w:t>
            </w:r>
            <w:proofErr w:type="spellEnd"/>
            <w:r>
              <w:rPr>
                <w:rFonts w:ascii="Calibri" w:hAnsi="Calibri"/>
                <w:color w:val="000000"/>
              </w:rPr>
              <w:t>, W.A.B.</w:t>
            </w:r>
          </w:p>
        </w:tc>
        <w:tc>
          <w:tcPr>
            <w:tcW w:w="2165" w:type="dxa"/>
          </w:tcPr>
          <w:p w14:paraId="04693F79" w14:textId="77777777" w:rsidR="00A0511D" w:rsidRDefault="00A0511D" w:rsidP="006A6316">
            <w:r>
              <w:rPr>
                <w:rFonts w:ascii="Calibri" w:hAnsi="Calibri"/>
                <w:color w:val="000000"/>
              </w:rPr>
              <w:t>Diagnosing dementia with confidence by GPs</w:t>
            </w:r>
          </w:p>
        </w:tc>
        <w:tc>
          <w:tcPr>
            <w:tcW w:w="812" w:type="dxa"/>
          </w:tcPr>
          <w:p w14:paraId="54B4AAA5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2007</w:t>
            </w:r>
          </w:p>
        </w:tc>
        <w:tc>
          <w:tcPr>
            <w:tcW w:w="1288" w:type="dxa"/>
          </w:tcPr>
          <w:p w14:paraId="320363CB" w14:textId="77777777" w:rsidR="00A0511D" w:rsidRDefault="00A0511D" w:rsidP="006A6316">
            <w:r>
              <w:rPr>
                <w:rFonts w:ascii="Calibri" w:hAnsi="Calibri"/>
                <w:color w:val="000000"/>
              </w:rPr>
              <w:t>General Practice</w:t>
            </w:r>
          </w:p>
        </w:tc>
        <w:tc>
          <w:tcPr>
            <w:tcW w:w="1608" w:type="dxa"/>
          </w:tcPr>
          <w:p w14:paraId="47183325" w14:textId="77777777" w:rsidR="00A0511D" w:rsidRDefault="00A0511D" w:rsidP="006A6316">
            <w:r>
              <w:rPr>
                <w:rFonts w:ascii="Calibri" w:hAnsi="Calibri"/>
                <w:color w:val="000000"/>
              </w:rPr>
              <w:t>Observation of dementia patients</w:t>
            </w:r>
          </w:p>
        </w:tc>
        <w:tc>
          <w:tcPr>
            <w:tcW w:w="1441" w:type="dxa"/>
          </w:tcPr>
          <w:p w14:paraId="066EE877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4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</w:t>
            </w:r>
          </w:p>
        </w:tc>
      </w:tr>
      <w:tr w:rsidR="00A0511D" w14:paraId="4DF0FD34" w14:textId="77777777" w:rsidTr="006A6316">
        <w:tc>
          <w:tcPr>
            <w:tcW w:w="1696" w:type="dxa"/>
          </w:tcPr>
          <w:p w14:paraId="010E20FC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Benvenuto-Andrade, C.; </w:t>
            </w:r>
            <w:proofErr w:type="spellStart"/>
            <w:r>
              <w:rPr>
                <w:rFonts w:ascii="Calibri" w:hAnsi="Calibri"/>
                <w:color w:val="000000"/>
              </w:rPr>
              <w:t>Dusza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S.W.; Hay, J.L.; </w:t>
            </w:r>
            <w:proofErr w:type="spellStart"/>
            <w:r>
              <w:rPr>
                <w:rFonts w:ascii="Calibri" w:hAnsi="Calibri"/>
                <w:color w:val="000000"/>
              </w:rPr>
              <w:t>Agero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A.L.C.; Halpern, A.C.; Kopf, A.W.; </w:t>
            </w:r>
            <w:proofErr w:type="spellStart"/>
            <w:r>
              <w:rPr>
                <w:rFonts w:ascii="Calibri" w:hAnsi="Calibri"/>
                <w:color w:val="000000"/>
              </w:rPr>
              <w:t>Marghoob</w:t>
            </w:r>
            <w:proofErr w:type="spellEnd"/>
            <w:r>
              <w:rPr>
                <w:rFonts w:ascii="Calibri" w:hAnsi="Calibri"/>
                <w:color w:val="000000"/>
              </w:rPr>
              <w:t>, A.A.</w:t>
            </w:r>
          </w:p>
        </w:tc>
        <w:tc>
          <w:tcPr>
            <w:tcW w:w="2165" w:type="dxa"/>
          </w:tcPr>
          <w:p w14:paraId="16141EAB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Level of confidence in diagnosis: Clinical examination versus </w:t>
            </w:r>
            <w:proofErr w:type="spellStart"/>
            <w:r>
              <w:rPr>
                <w:rFonts w:ascii="Calibri" w:hAnsi="Calibri"/>
                <w:color w:val="000000"/>
              </w:rPr>
              <w:t>dermoscopy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examination</w:t>
            </w:r>
          </w:p>
        </w:tc>
        <w:tc>
          <w:tcPr>
            <w:tcW w:w="812" w:type="dxa"/>
          </w:tcPr>
          <w:p w14:paraId="1CE945AA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2006</w:t>
            </w:r>
          </w:p>
        </w:tc>
        <w:tc>
          <w:tcPr>
            <w:tcW w:w="1288" w:type="dxa"/>
          </w:tcPr>
          <w:p w14:paraId="3C224AEF" w14:textId="77777777" w:rsidR="00A0511D" w:rsidRDefault="00A0511D" w:rsidP="006A6316">
            <w:r>
              <w:rPr>
                <w:rFonts w:ascii="Calibri" w:hAnsi="Calibri"/>
                <w:color w:val="000000"/>
              </w:rPr>
              <w:t>Dermatology</w:t>
            </w:r>
          </w:p>
        </w:tc>
        <w:tc>
          <w:tcPr>
            <w:tcW w:w="1608" w:type="dxa"/>
          </w:tcPr>
          <w:p w14:paraId="0AA18F8D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20 pairs of clinical and </w:t>
            </w:r>
            <w:proofErr w:type="spellStart"/>
            <w:r>
              <w:rPr>
                <w:rFonts w:ascii="Calibri" w:hAnsi="Calibri"/>
                <w:color w:val="000000"/>
              </w:rPr>
              <w:t>dermoscopic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images of lesions</w:t>
            </w:r>
          </w:p>
        </w:tc>
        <w:tc>
          <w:tcPr>
            <w:tcW w:w="1441" w:type="dxa"/>
          </w:tcPr>
          <w:p w14:paraId="730CD269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7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 of confidence in diagnosis (whether benign or malignant)</w:t>
            </w:r>
          </w:p>
        </w:tc>
      </w:tr>
      <w:tr w:rsidR="00A0511D" w14:paraId="1F54552D" w14:textId="77777777" w:rsidTr="006A6316">
        <w:tc>
          <w:tcPr>
            <w:tcW w:w="1696" w:type="dxa"/>
          </w:tcPr>
          <w:p w14:paraId="312EA5DC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Dreiseitl</w:t>
            </w:r>
            <w:proofErr w:type="spellEnd"/>
            <w:r>
              <w:rPr>
                <w:rFonts w:ascii="Calibri" w:hAnsi="Calibri"/>
                <w:color w:val="000000"/>
              </w:rPr>
              <w:t>, S.; Binder, M.</w:t>
            </w:r>
          </w:p>
        </w:tc>
        <w:tc>
          <w:tcPr>
            <w:tcW w:w="2165" w:type="dxa"/>
          </w:tcPr>
          <w:p w14:paraId="659DA6F6" w14:textId="77777777" w:rsidR="00A0511D" w:rsidRDefault="00A0511D" w:rsidP="006A6316">
            <w:r>
              <w:rPr>
                <w:rFonts w:ascii="Calibri" w:hAnsi="Calibri"/>
                <w:color w:val="000000"/>
              </w:rPr>
              <w:t>Do physicians value decision support? A look at the effect of decision support systems on physician opinion</w:t>
            </w:r>
          </w:p>
        </w:tc>
        <w:tc>
          <w:tcPr>
            <w:tcW w:w="812" w:type="dxa"/>
          </w:tcPr>
          <w:p w14:paraId="6C1B147D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2005</w:t>
            </w:r>
          </w:p>
        </w:tc>
        <w:tc>
          <w:tcPr>
            <w:tcW w:w="1288" w:type="dxa"/>
          </w:tcPr>
          <w:p w14:paraId="65EDF98B" w14:textId="77777777" w:rsidR="00A0511D" w:rsidRDefault="00A0511D" w:rsidP="006A6316">
            <w:r>
              <w:rPr>
                <w:rFonts w:ascii="Calibri" w:hAnsi="Calibri"/>
                <w:color w:val="000000"/>
              </w:rPr>
              <w:t>Dermatology</w:t>
            </w:r>
          </w:p>
        </w:tc>
        <w:tc>
          <w:tcPr>
            <w:tcW w:w="1608" w:type="dxa"/>
          </w:tcPr>
          <w:p w14:paraId="758B2654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25 </w:t>
            </w:r>
            <w:proofErr w:type="spellStart"/>
            <w:r>
              <w:rPr>
                <w:rFonts w:ascii="Calibri" w:hAnsi="Calibri"/>
                <w:color w:val="000000"/>
              </w:rPr>
              <w:t>dermoscopic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lesions</w:t>
            </w:r>
          </w:p>
        </w:tc>
        <w:tc>
          <w:tcPr>
            <w:tcW w:w="1441" w:type="dxa"/>
          </w:tcPr>
          <w:p w14:paraId="764A66B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scale of benign to malignant, with higher values interpreted as confident?</w:t>
            </w:r>
          </w:p>
        </w:tc>
      </w:tr>
      <w:tr w:rsidR="00A0511D" w14:paraId="782CFEC0" w14:textId="77777777" w:rsidTr="006A6316">
        <w:tc>
          <w:tcPr>
            <w:tcW w:w="1696" w:type="dxa"/>
          </w:tcPr>
          <w:p w14:paraId="01546436" w14:textId="77777777" w:rsidR="00A0511D" w:rsidRDefault="00A0511D" w:rsidP="006A6316">
            <w:r>
              <w:rPr>
                <w:rFonts w:ascii="Calibri" w:hAnsi="Calibri"/>
                <w:color w:val="000000"/>
              </w:rPr>
              <w:t>Davis, D.P.; Campbell, C.J.; Poste, J.C.; Ma, G.</w:t>
            </w:r>
          </w:p>
        </w:tc>
        <w:tc>
          <w:tcPr>
            <w:tcW w:w="2165" w:type="dxa"/>
          </w:tcPr>
          <w:p w14:paraId="1D951C53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association between operator confidence and accuracy of ultrasonography performed by novice emergency physicians</w:t>
            </w:r>
          </w:p>
        </w:tc>
        <w:tc>
          <w:tcPr>
            <w:tcW w:w="812" w:type="dxa"/>
          </w:tcPr>
          <w:p w14:paraId="7C6C522C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2005</w:t>
            </w:r>
          </w:p>
        </w:tc>
        <w:tc>
          <w:tcPr>
            <w:tcW w:w="1288" w:type="dxa"/>
          </w:tcPr>
          <w:p w14:paraId="62996C43" w14:textId="77777777" w:rsidR="00A0511D" w:rsidRDefault="00A0511D" w:rsidP="006A6316">
            <w:r>
              <w:rPr>
                <w:rFonts w:ascii="Calibri" w:hAnsi="Calibri"/>
                <w:color w:val="000000"/>
              </w:rPr>
              <w:t>Emergency Medicine</w:t>
            </w:r>
          </w:p>
        </w:tc>
        <w:tc>
          <w:tcPr>
            <w:tcW w:w="1608" w:type="dxa"/>
          </w:tcPr>
          <w:p w14:paraId="32DB3BC1" w14:textId="77777777" w:rsidR="00A0511D" w:rsidRDefault="00A0511D" w:rsidP="006A6316">
            <w:r>
              <w:rPr>
                <w:rFonts w:ascii="Calibri" w:hAnsi="Calibri"/>
                <w:color w:val="000000"/>
              </w:rPr>
              <w:t>Ultrasound scanning</w:t>
            </w:r>
          </w:p>
        </w:tc>
        <w:tc>
          <w:tcPr>
            <w:tcW w:w="1441" w:type="dxa"/>
          </w:tcPr>
          <w:p w14:paraId="1F9026CB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scale of confidence of correct test identification</w:t>
            </w:r>
          </w:p>
        </w:tc>
      </w:tr>
      <w:tr w:rsidR="00A0511D" w14:paraId="4FD8D52F" w14:textId="77777777" w:rsidTr="006A6316">
        <w:tc>
          <w:tcPr>
            <w:tcW w:w="1696" w:type="dxa"/>
          </w:tcPr>
          <w:p w14:paraId="7136171D" w14:textId="77777777" w:rsidR="00A0511D" w:rsidRDefault="00A0511D" w:rsidP="006A6316">
            <w:r>
              <w:rPr>
                <w:rFonts w:ascii="Calibri" w:hAnsi="Calibri"/>
                <w:color w:val="000000"/>
              </w:rPr>
              <w:t>McKinlay, J.B.; Lin, T.; Freund, K.; Moskowitz, M.</w:t>
            </w:r>
          </w:p>
        </w:tc>
        <w:tc>
          <w:tcPr>
            <w:tcW w:w="2165" w:type="dxa"/>
          </w:tcPr>
          <w:p w14:paraId="4321AE0B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unexpected influence of physician attributes on clinical decisions: Results of an experiment</w:t>
            </w:r>
          </w:p>
        </w:tc>
        <w:tc>
          <w:tcPr>
            <w:tcW w:w="812" w:type="dxa"/>
          </w:tcPr>
          <w:p w14:paraId="7E1EB53B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2002</w:t>
            </w:r>
          </w:p>
        </w:tc>
        <w:tc>
          <w:tcPr>
            <w:tcW w:w="1288" w:type="dxa"/>
          </w:tcPr>
          <w:p w14:paraId="7B1BA572" w14:textId="77777777" w:rsidR="00A0511D" w:rsidRDefault="00A0511D" w:rsidP="006A6316">
            <w:r>
              <w:rPr>
                <w:rFonts w:ascii="Calibri" w:hAnsi="Calibri"/>
                <w:color w:val="000000"/>
              </w:rPr>
              <w:t>Primary Care</w:t>
            </w:r>
          </w:p>
        </w:tc>
        <w:tc>
          <w:tcPr>
            <w:tcW w:w="1608" w:type="dxa"/>
          </w:tcPr>
          <w:p w14:paraId="6EA700EB" w14:textId="77777777" w:rsidR="00A0511D" w:rsidRDefault="00A0511D" w:rsidP="006A6316">
            <w:r>
              <w:rPr>
                <w:rFonts w:ascii="Calibri" w:hAnsi="Calibri"/>
                <w:color w:val="000000"/>
              </w:rPr>
              <w:t>2 Video vignettes</w:t>
            </w:r>
          </w:p>
        </w:tc>
        <w:tc>
          <w:tcPr>
            <w:tcW w:w="1441" w:type="dxa"/>
          </w:tcPr>
          <w:p w14:paraId="17DB36FA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Certainty adhering to diagnosis (% likelihood for each differential)</w:t>
            </w:r>
          </w:p>
        </w:tc>
      </w:tr>
      <w:tr w:rsidR="00A0511D" w14:paraId="0D103E6B" w14:textId="77777777" w:rsidTr="006A6316">
        <w:tc>
          <w:tcPr>
            <w:tcW w:w="1696" w:type="dxa"/>
          </w:tcPr>
          <w:p w14:paraId="4C774709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Friedman, C.; </w:t>
            </w:r>
            <w:proofErr w:type="spellStart"/>
            <w:r>
              <w:rPr>
                <w:rFonts w:ascii="Calibri" w:hAnsi="Calibri"/>
                <w:color w:val="000000"/>
              </w:rPr>
              <w:t>Gatti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G.; </w:t>
            </w:r>
            <w:proofErr w:type="spellStart"/>
            <w:r>
              <w:rPr>
                <w:rFonts w:ascii="Calibri" w:hAnsi="Calibri"/>
                <w:color w:val="000000"/>
              </w:rPr>
              <w:t>Elstein</w:t>
            </w:r>
            <w:proofErr w:type="spellEnd"/>
            <w:r>
              <w:rPr>
                <w:rFonts w:ascii="Calibri" w:hAnsi="Calibri"/>
                <w:color w:val="000000"/>
              </w:rPr>
              <w:t>, A.; Franz, T.; Murphy, G.; Wolf, F.</w:t>
            </w:r>
          </w:p>
        </w:tc>
        <w:tc>
          <w:tcPr>
            <w:tcW w:w="2165" w:type="dxa"/>
          </w:tcPr>
          <w:p w14:paraId="16ED11BE" w14:textId="77777777" w:rsidR="00A0511D" w:rsidRDefault="00A0511D" w:rsidP="006A6316">
            <w:r>
              <w:rPr>
                <w:rFonts w:ascii="Calibri" w:hAnsi="Calibri"/>
                <w:color w:val="000000"/>
              </w:rPr>
              <w:t>Are clinicians correct when they believe they are correct? Implications for medical decision support</w:t>
            </w:r>
          </w:p>
        </w:tc>
        <w:tc>
          <w:tcPr>
            <w:tcW w:w="812" w:type="dxa"/>
          </w:tcPr>
          <w:p w14:paraId="1FCE67F6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2001</w:t>
            </w:r>
          </w:p>
        </w:tc>
        <w:tc>
          <w:tcPr>
            <w:tcW w:w="1288" w:type="dxa"/>
          </w:tcPr>
          <w:p w14:paraId="4C771C36" w14:textId="77777777" w:rsidR="00A0511D" w:rsidRDefault="00A0511D" w:rsidP="006A6316">
            <w:r>
              <w:rPr>
                <w:rFonts w:ascii="Calibri" w:hAnsi="Calibri"/>
                <w:color w:val="000000"/>
              </w:rPr>
              <w:t>Internal Medicine</w:t>
            </w:r>
          </w:p>
        </w:tc>
        <w:tc>
          <w:tcPr>
            <w:tcW w:w="1608" w:type="dxa"/>
          </w:tcPr>
          <w:p w14:paraId="10822746" w14:textId="77777777" w:rsidR="00A0511D" w:rsidRDefault="00A0511D" w:rsidP="006A6316">
            <w:r>
              <w:rPr>
                <w:rFonts w:ascii="Calibri" w:hAnsi="Calibri"/>
                <w:color w:val="000000"/>
              </w:rPr>
              <w:t>36 clinical cases split into 4 equal groups</w:t>
            </w:r>
          </w:p>
        </w:tc>
        <w:tc>
          <w:tcPr>
            <w:tcW w:w="1441" w:type="dxa"/>
          </w:tcPr>
          <w:p w14:paraId="6C29723B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Confidence in each diagnosis</w:t>
            </w:r>
          </w:p>
        </w:tc>
      </w:tr>
      <w:tr w:rsidR="00A0511D" w14:paraId="4164D115" w14:textId="77777777" w:rsidTr="006A6316">
        <w:tc>
          <w:tcPr>
            <w:tcW w:w="1696" w:type="dxa"/>
          </w:tcPr>
          <w:p w14:paraId="43374173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Harvey, C.J.; Halligan, S.; Bartram, C.I.; Hollings, N.; </w:t>
            </w:r>
            <w:proofErr w:type="spellStart"/>
            <w:r>
              <w:rPr>
                <w:rFonts w:ascii="Calibri" w:hAnsi="Calibri"/>
                <w:color w:val="000000"/>
              </w:rPr>
              <w:t>Sahdev</w:t>
            </w:r>
            <w:proofErr w:type="spellEnd"/>
            <w:r>
              <w:rPr>
                <w:rFonts w:ascii="Calibri" w:hAnsi="Calibri"/>
                <w:color w:val="000000"/>
              </w:rPr>
              <w:t>, A.; Kingston, K.</w:t>
            </w:r>
          </w:p>
        </w:tc>
        <w:tc>
          <w:tcPr>
            <w:tcW w:w="2165" w:type="dxa"/>
          </w:tcPr>
          <w:p w14:paraId="39D6A38E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Evacuation </w:t>
            </w:r>
            <w:proofErr w:type="spellStart"/>
            <w:r>
              <w:rPr>
                <w:rFonts w:ascii="Calibri" w:hAnsi="Calibri"/>
                <w:color w:val="000000"/>
              </w:rPr>
              <w:t>proctography</w:t>
            </w:r>
            <w:proofErr w:type="spellEnd"/>
            <w:r>
              <w:rPr>
                <w:rFonts w:ascii="Calibri" w:hAnsi="Calibri"/>
                <w:color w:val="000000"/>
              </w:rPr>
              <w:t>: A prospective study of diagnostic and therapeutic effects</w:t>
            </w:r>
          </w:p>
        </w:tc>
        <w:tc>
          <w:tcPr>
            <w:tcW w:w="812" w:type="dxa"/>
          </w:tcPr>
          <w:p w14:paraId="7A4D6310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1999</w:t>
            </w:r>
          </w:p>
        </w:tc>
        <w:tc>
          <w:tcPr>
            <w:tcW w:w="1288" w:type="dxa"/>
          </w:tcPr>
          <w:p w14:paraId="05DE4CE9" w14:textId="77777777" w:rsidR="00A0511D" w:rsidRDefault="00A0511D" w:rsidP="006A6316">
            <w:r>
              <w:rPr>
                <w:rFonts w:ascii="Calibri" w:hAnsi="Calibri"/>
                <w:color w:val="000000"/>
              </w:rPr>
              <w:t>Radiology</w:t>
            </w:r>
          </w:p>
        </w:tc>
        <w:tc>
          <w:tcPr>
            <w:tcW w:w="1608" w:type="dxa"/>
          </w:tcPr>
          <w:p w14:paraId="3C392FEE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Questionnaires after </w:t>
            </w:r>
            <w:proofErr w:type="spellStart"/>
            <w:r>
              <w:rPr>
                <w:rFonts w:ascii="Calibri" w:hAnsi="Calibri"/>
                <w:color w:val="000000"/>
              </w:rPr>
              <w:t>proctography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50 patient cases</w:t>
            </w:r>
          </w:p>
        </w:tc>
        <w:tc>
          <w:tcPr>
            <w:tcW w:w="1441" w:type="dxa"/>
          </w:tcPr>
          <w:p w14:paraId="78F09A85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 in diagnosis</w:t>
            </w:r>
          </w:p>
        </w:tc>
      </w:tr>
      <w:tr w:rsidR="00A0511D" w14:paraId="59041117" w14:textId="77777777" w:rsidTr="006A6316">
        <w:tc>
          <w:tcPr>
            <w:tcW w:w="1696" w:type="dxa"/>
          </w:tcPr>
          <w:p w14:paraId="53B5FAB4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Berner, E.S.; </w:t>
            </w:r>
            <w:proofErr w:type="spellStart"/>
            <w:r>
              <w:rPr>
                <w:rFonts w:ascii="Calibri" w:hAnsi="Calibri"/>
                <w:color w:val="000000"/>
              </w:rPr>
              <w:t>Maisiak</w:t>
            </w:r>
            <w:proofErr w:type="spellEnd"/>
            <w:r>
              <w:rPr>
                <w:rFonts w:ascii="Calibri" w:hAnsi="Calibri"/>
                <w:color w:val="000000"/>
              </w:rPr>
              <w:t>, R.S.</w:t>
            </w:r>
          </w:p>
        </w:tc>
        <w:tc>
          <w:tcPr>
            <w:tcW w:w="2165" w:type="dxa"/>
          </w:tcPr>
          <w:p w14:paraId="075FB0B3" w14:textId="77777777" w:rsidR="00A0511D" w:rsidRDefault="00A0511D" w:rsidP="006A6316">
            <w:r>
              <w:rPr>
                <w:rFonts w:ascii="Calibri" w:hAnsi="Calibri"/>
                <w:color w:val="000000"/>
              </w:rPr>
              <w:t>Influence of case and physician characteristics on perceptions of decision support systems</w:t>
            </w:r>
          </w:p>
        </w:tc>
        <w:tc>
          <w:tcPr>
            <w:tcW w:w="812" w:type="dxa"/>
          </w:tcPr>
          <w:p w14:paraId="7D0A6651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1999</w:t>
            </w:r>
          </w:p>
        </w:tc>
        <w:tc>
          <w:tcPr>
            <w:tcW w:w="1288" w:type="dxa"/>
          </w:tcPr>
          <w:p w14:paraId="13042079" w14:textId="77777777" w:rsidR="00A0511D" w:rsidRDefault="00A0511D" w:rsidP="006A6316">
            <w:r>
              <w:rPr>
                <w:rFonts w:ascii="Calibri" w:hAnsi="Calibri"/>
                <w:color w:val="000000"/>
              </w:rPr>
              <w:t>General Practice / Emergency Medicine</w:t>
            </w:r>
          </w:p>
        </w:tc>
        <w:tc>
          <w:tcPr>
            <w:tcW w:w="1608" w:type="dxa"/>
          </w:tcPr>
          <w:p w14:paraId="205E7CEE" w14:textId="77777777" w:rsidR="00A0511D" w:rsidRDefault="00A0511D" w:rsidP="006A6316">
            <w:r>
              <w:rPr>
                <w:rFonts w:ascii="Calibri" w:hAnsi="Calibri"/>
                <w:color w:val="000000"/>
              </w:rPr>
              <w:t>Written cases</w:t>
            </w:r>
          </w:p>
        </w:tc>
        <w:tc>
          <w:tcPr>
            <w:tcW w:w="1441" w:type="dxa"/>
          </w:tcPr>
          <w:p w14:paraId="63EB6810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1-5 confidence</w:t>
            </w:r>
          </w:p>
        </w:tc>
      </w:tr>
      <w:tr w:rsidR="00A0511D" w14:paraId="5EB77DDC" w14:textId="77777777" w:rsidTr="006A6316">
        <w:tc>
          <w:tcPr>
            <w:tcW w:w="1696" w:type="dxa"/>
          </w:tcPr>
          <w:p w14:paraId="0C10930C" w14:textId="77777777" w:rsidR="00A0511D" w:rsidRDefault="00A0511D" w:rsidP="006A6316">
            <w:r>
              <w:rPr>
                <w:rFonts w:ascii="Calibri" w:hAnsi="Calibri"/>
                <w:color w:val="000000"/>
              </w:rPr>
              <w:t>Hillson, S.D.; Connelly, D.P.; Liu, Y.</w:t>
            </w:r>
          </w:p>
        </w:tc>
        <w:tc>
          <w:tcPr>
            <w:tcW w:w="2165" w:type="dxa"/>
          </w:tcPr>
          <w:p w14:paraId="72E5F837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Effects of Computer-assisted Electrocardiographic Interpretation on Physicians' Diagnostic Decisions</w:t>
            </w:r>
          </w:p>
        </w:tc>
        <w:tc>
          <w:tcPr>
            <w:tcW w:w="812" w:type="dxa"/>
          </w:tcPr>
          <w:p w14:paraId="7B705368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1995</w:t>
            </w:r>
          </w:p>
        </w:tc>
        <w:tc>
          <w:tcPr>
            <w:tcW w:w="1288" w:type="dxa"/>
          </w:tcPr>
          <w:p w14:paraId="1F3CBFAF" w14:textId="77777777" w:rsidR="00A0511D" w:rsidRDefault="00A0511D" w:rsidP="006A6316">
            <w:r>
              <w:rPr>
                <w:rFonts w:ascii="Calibri" w:hAnsi="Calibri"/>
                <w:color w:val="000000"/>
              </w:rPr>
              <w:t>Primary Care</w:t>
            </w:r>
          </w:p>
        </w:tc>
        <w:tc>
          <w:tcPr>
            <w:tcW w:w="1608" w:type="dxa"/>
          </w:tcPr>
          <w:p w14:paraId="78925CA3" w14:textId="77777777" w:rsidR="00A0511D" w:rsidRDefault="00A0511D" w:rsidP="006A6316">
            <w:r>
              <w:rPr>
                <w:rFonts w:ascii="Calibri" w:hAnsi="Calibri"/>
                <w:color w:val="000000"/>
              </w:rPr>
              <w:t>ECG interpretation + vignettes (10)</w:t>
            </w:r>
          </w:p>
        </w:tc>
        <w:tc>
          <w:tcPr>
            <w:tcW w:w="1441" w:type="dxa"/>
          </w:tcPr>
          <w:p w14:paraId="21F8BEAC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 in diagnosis</w:t>
            </w:r>
          </w:p>
        </w:tc>
      </w:tr>
      <w:tr w:rsidR="00A0511D" w14:paraId="6AC3ACBD" w14:textId="77777777" w:rsidTr="006A6316">
        <w:tc>
          <w:tcPr>
            <w:tcW w:w="1696" w:type="dxa"/>
          </w:tcPr>
          <w:p w14:paraId="406455A9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Calman</w:t>
            </w:r>
            <w:proofErr w:type="spellEnd"/>
            <w:r>
              <w:rPr>
                <w:rFonts w:ascii="Calibri" w:hAnsi="Calibri"/>
                <w:color w:val="000000"/>
              </w:rPr>
              <w:t>, N.S.; Hyman, R.B.; Licht, W.</w:t>
            </w:r>
          </w:p>
        </w:tc>
        <w:tc>
          <w:tcPr>
            <w:tcW w:w="2165" w:type="dxa"/>
          </w:tcPr>
          <w:p w14:paraId="64370E15" w14:textId="77777777" w:rsidR="00A0511D" w:rsidRDefault="00A0511D" w:rsidP="006A6316">
            <w:r>
              <w:rPr>
                <w:rFonts w:ascii="Calibri" w:hAnsi="Calibri"/>
                <w:color w:val="000000"/>
              </w:rPr>
              <w:t>Variability in consultation rates and practitioner level of diagnostic certainty</w:t>
            </w:r>
          </w:p>
        </w:tc>
        <w:tc>
          <w:tcPr>
            <w:tcW w:w="812" w:type="dxa"/>
          </w:tcPr>
          <w:p w14:paraId="2F2425BB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1992</w:t>
            </w:r>
          </w:p>
        </w:tc>
        <w:tc>
          <w:tcPr>
            <w:tcW w:w="1288" w:type="dxa"/>
          </w:tcPr>
          <w:p w14:paraId="18C83234" w14:textId="77777777" w:rsidR="00A0511D" w:rsidRDefault="00A0511D" w:rsidP="006A6316">
            <w:r>
              <w:rPr>
                <w:rFonts w:ascii="Calibri" w:hAnsi="Calibri"/>
                <w:color w:val="000000"/>
              </w:rPr>
              <w:t>GP / Family practice</w:t>
            </w:r>
          </w:p>
        </w:tc>
        <w:tc>
          <w:tcPr>
            <w:tcW w:w="1608" w:type="dxa"/>
          </w:tcPr>
          <w:p w14:paraId="533AC25E" w14:textId="77777777" w:rsidR="00A0511D" w:rsidRDefault="00A0511D" w:rsidP="006A6316">
            <w:r>
              <w:rPr>
                <w:rFonts w:ascii="Calibri" w:hAnsi="Calibri"/>
                <w:color w:val="000000"/>
              </w:rPr>
              <w:t>Observational of consultations</w:t>
            </w:r>
          </w:p>
        </w:tc>
        <w:tc>
          <w:tcPr>
            <w:tcW w:w="1441" w:type="dxa"/>
          </w:tcPr>
          <w:p w14:paraId="103F62F3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Confidence scored based on physician notes by coders</w:t>
            </w:r>
          </w:p>
        </w:tc>
      </w:tr>
      <w:tr w:rsidR="00A0511D" w14:paraId="1B010610" w14:textId="77777777" w:rsidTr="006A6316">
        <w:tc>
          <w:tcPr>
            <w:tcW w:w="1696" w:type="dxa"/>
          </w:tcPr>
          <w:p w14:paraId="6FC6ABCB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Sklar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D.P.; </w:t>
            </w:r>
            <w:proofErr w:type="spellStart"/>
            <w:r>
              <w:rPr>
                <w:rFonts w:ascii="Calibri" w:hAnsi="Calibri"/>
                <w:color w:val="000000"/>
              </w:rPr>
              <w:t>Hauswald</w:t>
            </w:r>
            <w:proofErr w:type="spellEnd"/>
            <w:r>
              <w:rPr>
                <w:rFonts w:ascii="Calibri" w:hAnsi="Calibri"/>
                <w:color w:val="000000"/>
              </w:rPr>
              <w:t>, M.; Johnson, D.R.</w:t>
            </w:r>
          </w:p>
        </w:tc>
        <w:tc>
          <w:tcPr>
            <w:tcW w:w="2165" w:type="dxa"/>
          </w:tcPr>
          <w:p w14:paraId="33B9827C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problem solving and uncertainty in the emergency department</w:t>
            </w:r>
          </w:p>
        </w:tc>
        <w:tc>
          <w:tcPr>
            <w:tcW w:w="812" w:type="dxa"/>
          </w:tcPr>
          <w:p w14:paraId="6ECF8CB6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1991</w:t>
            </w:r>
          </w:p>
        </w:tc>
        <w:tc>
          <w:tcPr>
            <w:tcW w:w="1288" w:type="dxa"/>
          </w:tcPr>
          <w:p w14:paraId="2B560EC4" w14:textId="77777777" w:rsidR="00A0511D" w:rsidRDefault="00A0511D" w:rsidP="006A6316">
            <w:r>
              <w:rPr>
                <w:rFonts w:ascii="Calibri" w:hAnsi="Calibri"/>
                <w:color w:val="000000"/>
              </w:rPr>
              <w:t>Emergency Medicine</w:t>
            </w:r>
          </w:p>
        </w:tc>
        <w:tc>
          <w:tcPr>
            <w:tcW w:w="1608" w:type="dxa"/>
          </w:tcPr>
          <w:p w14:paraId="1F81375E" w14:textId="77777777" w:rsidR="00A0511D" w:rsidRDefault="00A0511D" w:rsidP="006A6316">
            <w:r>
              <w:rPr>
                <w:rFonts w:ascii="Calibri" w:hAnsi="Calibri"/>
                <w:color w:val="000000"/>
              </w:rPr>
              <w:t>Real patients, filling in questionnaire</w:t>
            </w:r>
          </w:p>
        </w:tc>
        <w:tc>
          <w:tcPr>
            <w:tcW w:w="1441" w:type="dxa"/>
          </w:tcPr>
          <w:p w14:paraId="3B35D389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Visual analogue scale for each differential</w:t>
            </w:r>
          </w:p>
        </w:tc>
      </w:tr>
      <w:tr w:rsidR="00A0511D" w14:paraId="34990EE5" w14:textId="77777777" w:rsidTr="006A6316">
        <w:tc>
          <w:tcPr>
            <w:tcW w:w="1696" w:type="dxa"/>
          </w:tcPr>
          <w:p w14:paraId="11525EBE" w14:textId="77777777" w:rsidR="00A0511D" w:rsidRDefault="00A0511D" w:rsidP="006A6316">
            <w:r>
              <w:rPr>
                <w:rFonts w:ascii="Calibri" w:hAnsi="Calibri"/>
                <w:color w:val="000000"/>
              </w:rPr>
              <w:t>Brannon, Laura A; Carson, Kimi L</w:t>
            </w:r>
          </w:p>
        </w:tc>
        <w:tc>
          <w:tcPr>
            <w:tcW w:w="2165" w:type="dxa"/>
          </w:tcPr>
          <w:p w14:paraId="20096B14" w14:textId="77777777" w:rsidR="00A0511D" w:rsidRDefault="00A0511D" w:rsidP="006A6316">
            <w:r>
              <w:rPr>
                <w:rFonts w:ascii="Calibri" w:hAnsi="Calibri"/>
                <w:color w:val="000000"/>
              </w:rPr>
              <w:t>Nursing expertise and information structure influence medical decision making</w:t>
            </w:r>
          </w:p>
        </w:tc>
        <w:tc>
          <w:tcPr>
            <w:tcW w:w="812" w:type="dxa"/>
          </w:tcPr>
          <w:p w14:paraId="245D9FC1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2003</w:t>
            </w:r>
          </w:p>
        </w:tc>
        <w:tc>
          <w:tcPr>
            <w:tcW w:w="1288" w:type="dxa"/>
          </w:tcPr>
          <w:p w14:paraId="36C67F83" w14:textId="77777777" w:rsidR="00A0511D" w:rsidRDefault="00A0511D" w:rsidP="006A6316">
            <w:r>
              <w:rPr>
                <w:rFonts w:ascii="Calibri" w:hAnsi="Calibri"/>
                <w:color w:val="000000"/>
              </w:rPr>
              <w:t>Nursing</w:t>
            </w:r>
          </w:p>
        </w:tc>
        <w:tc>
          <w:tcPr>
            <w:tcW w:w="1608" w:type="dxa"/>
          </w:tcPr>
          <w:p w14:paraId="78169A9B" w14:textId="77777777" w:rsidR="00A0511D" w:rsidRDefault="00A0511D" w:rsidP="006A6316">
            <w:r>
              <w:rPr>
                <w:rFonts w:ascii="Calibri" w:hAnsi="Calibri"/>
                <w:color w:val="000000"/>
              </w:rPr>
              <w:t>Patient scenarios, manipulated information</w:t>
            </w:r>
          </w:p>
        </w:tc>
        <w:tc>
          <w:tcPr>
            <w:tcW w:w="1441" w:type="dxa"/>
          </w:tcPr>
          <w:p w14:paraId="16361A3B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scale confidence in diagnosis</w:t>
            </w:r>
          </w:p>
        </w:tc>
      </w:tr>
      <w:tr w:rsidR="00A0511D" w14:paraId="0B5BC870" w14:textId="77777777" w:rsidTr="006A6316">
        <w:tc>
          <w:tcPr>
            <w:tcW w:w="1696" w:type="dxa"/>
          </w:tcPr>
          <w:p w14:paraId="6EDD2947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Clayton, Dayna A.; </w:t>
            </w:r>
            <w:proofErr w:type="spellStart"/>
            <w:r>
              <w:rPr>
                <w:rFonts w:ascii="Calibri" w:hAnsi="Calibri"/>
                <w:color w:val="000000"/>
              </w:rPr>
              <w:t>Eguchi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Megan M.; Kerr, Kathleen F.; Miyoshi, </w:t>
            </w:r>
            <w:proofErr w:type="spellStart"/>
            <w:r>
              <w:rPr>
                <w:rFonts w:ascii="Calibri" w:hAnsi="Calibri"/>
                <w:color w:val="000000"/>
              </w:rPr>
              <w:t>Kiyofumi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</w:rPr>
              <w:t>Brunyé</w:t>
            </w:r>
            <w:proofErr w:type="spellEnd"/>
            <w:r>
              <w:rPr>
                <w:rFonts w:ascii="Calibri" w:hAnsi="Calibri"/>
                <w:color w:val="000000"/>
              </w:rPr>
              <w:t>, Tad T.; Drew, Trafton; Weaver, Donald L.; Elmore, Joann G.</w:t>
            </w:r>
          </w:p>
        </w:tc>
        <w:tc>
          <w:tcPr>
            <w:tcW w:w="2165" w:type="dxa"/>
          </w:tcPr>
          <w:p w14:paraId="35856A93" w14:textId="77777777" w:rsidR="00A0511D" w:rsidRDefault="00A0511D" w:rsidP="006A6316">
            <w:r>
              <w:rPr>
                <w:rFonts w:ascii="Calibri" w:hAnsi="Calibri"/>
                <w:color w:val="000000"/>
              </w:rPr>
              <w:t>Are Pathologists Self-Aware of Their Diagnostic Accuracy? Metacognition and the Diagnostic Process in Pathology</w:t>
            </w:r>
          </w:p>
        </w:tc>
        <w:tc>
          <w:tcPr>
            <w:tcW w:w="812" w:type="dxa"/>
          </w:tcPr>
          <w:p w14:paraId="5A5664E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3F69505A" w14:textId="77777777" w:rsidR="00A0511D" w:rsidRDefault="00A0511D" w:rsidP="006A6316">
            <w:r>
              <w:rPr>
                <w:rFonts w:ascii="Calibri" w:hAnsi="Calibri"/>
                <w:color w:val="000000"/>
              </w:rPr>
              <w:t>Pathology</w:t>
            </w:r>
          </w:p>
        </w:tc>
        <w:tc>
          <w:tcPr>
            <w:tcW w:w="1608" w:type="dxa"/>
          </w:tcPr>
          <w:p w14:paraId="463C5826" w14:textId="77777777" w:rsidR="00A0511D" w:rsidRDefault="00A0511D" w:rsidP="006A6316">
            <w:r>
              <w:rPr>
                <w:rFonts w:ascii="Calibri" w:hAnsi="Calibri"/>
                <w:color w:val="000000"/>
              </w:rPr>
              <w:t>Diagnosis based on slides for microscopes</w:t>
            </w:r>
          </w:p>
        </w:tc>
        <w:tc>
          <w:tcPr>
            <w:tcW w:w="1441" w:type="dxa"/>
          </w:tcPr>
          <w:p w14:paraId="140E8046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 point scale confidence in correct diagnosis</w:t>
            </w:r>
          </w:p>
        </w:tc>
      </w:tr>
      <w:tr w:rsidR="00A0511D" w14:paraId="2F8DCC2F" w14:textId="77777777" w:rsidTr="006A6316">
        <w:tc>
          <w:tcPr>
            <w:tcW w:w="1696" w:type="dxa"/>
          </w:tcPr>
          <w:p w14:paraId="5B251D58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Friedman, Charles P.; </w:t>
            </w:r>
            <w:proofErr w:type="spellStart"/>
            <w:r>
              <w:rPr>
                <w:rFonts w:ascii="Calibri" w:hAnsi="Calibri"/>
                <w:color w:val="000000"/>
              </w:rPr>
              <w:t>Gatti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Guido G.; Franz, Timothy M.; Murphy, Gwendolyn C.; Wolf, Fredric M.; Heckerling, Paul S.; Fine, Paul L.; Miller, Thomas M.; </w:t>
            </w:r>
            <w:proofErr w:type="spellStart"/>
            <w:r>
              <w:rPr>
                <w:rFonts w:ascii="Calibri" w:hAnsi="Calibri"/>
                <w:color w:val="000000"/>
              </w:rPr>
              <w:t>Elstein</w:t>
            </w:r>
            <w:proofErr w:type="spellEnd"/>
            <w:r>
              <w:rPr>
                <w:rFonts w:ascii="Calibri" w:hAnsi="Calibri"/>
                <w:color w:val="000000"/>
              </w:rPr>
              <w:t>, Arthur S.</w:t>
            </w:r>
          </w:p>
        </w:tc>
        <w:tc>
          <w:tcPr>
            <w:tcW w:w="2165" w:type="dxa"/>
          </w:tcPr>
          <w:p w14:paraId="39E39CB3" w14:textId="77777777" w:rsidR="00A0511D" w:rsidRDefault="00A0511D" w:rsidP="006A6316">
            <w:r>
              <w:rPr>
                <w:rFonts w:ascii="Calibri" w:hAnsi="Calibri"/>
                <w:color w:val="000000"/>
              </w:rPr>
              <w:t>Do physicians know when their diagnoses are correct?: Implications for decision support and error reduction</w:t>
            </w:r>
          </w:p>
        </w:tc>
        <w:tc>
          <w:tcPr>
            <w:tcW w:w="812" w:type="dxa"/>
          </w:tcPr>
          <w:p w14:paraId="6BFF4FCC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2005</w:t>
            </w:r>
          </w:p>
        </w:tc>
        <w:tc>
          <w:tcPr>
            <w:tcW w:w="1288" w:type="dxa"/>
          </w:tcPr>
          <w:p w14:paraId="3CA53DF8" w14:textId="77777777" w:rsidR="00A0511D" w:rsidRDefault="00A0511D" w:rsidP="006A6316">
            <w:r>
              <w:rPr>
                <w:rFonts w:ascii="Calibri" w:hAnsi="Calibri"/>
                <w:color w:val="000000"/>
              </w:rPr>
              <w:t>Internal Medicine</w:t>
            </w:r>
          </w:p>
        </w:tc>
        <w:tc>
          <w:tcPr>
            <w:tcW w:w="1608" w:type="dxa"/>
          </w:tcPr>
          <w:p w14:paraId="2A472C7C" w14:textId="77777777" w:rsidR="00A0511D" w:rsidRDefault="00A0511D" w:rsidP="006A6316">
            <w:r>
              <w:rPr>
                <w:rFonts w:ascii="Calibri" w:hAnsi="Calibri"/>
                <w:color w:val="000000"/>
              </w:rPr>
              <w:t>2-4 page medical synopses diagnosis</w:t>
            </w:r>
          </w:p>
        </w:tc>
        <w:tc>
          <w:tcPr>
            <w:tcW w:w="1441" w:type="dxa"/>
          </w:tcPr>
          <w:p w14:paraId="07825F47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Likelihood to seek assistance to reach a diagnosis</w:t>
            </w:r>
          </w:p>
        </w:tc>
      </w:tr>
      <w:tr w:rsidR="00A0511D" w14:paraId="1D8C39E5" w14:textId="77777777" w:rsidTr="006A6316">
        <w:tc>
          <w:tcPr>
            <w:tcW w:w="1696" w:type="dxa"/>
          </w:tcPr>
          <w:p w14:paraId="6DDEF30D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Garbayo</w:t>
            </w:r>
            <w:proofErr w:type="spellEnd"/>
            <w:r>
              <w:rPr>
                <w:rFonts w:ascii="Calibri" w:hAnsi="Calibri"/>
                <w:color w:val="000000"/>
              </w:rPr>
              <w:t>, Luciana S.; Harris, David M.; Fiore, Stephen M.; Robinson, Matthew; Kibble, Jonathan D.</w:t>
            </w:r>
          </w:p>
        </w:tc>
        <w:tc>
          <w:tcPr>
            <w:tcW w:w="2165" w:type="dxa"/>
          </w:tcPr>
          <w:p w14:paraId="1D1F1A9B" w14:textId="77777777" w:rsidR="00A0511D" w:rsidRDefault="00A0511D" w:rsidP="006A6316">
            <w:r>
              <w:rPr>
                <w:rFonts w:ascii="Calibri" w:hAnsi="Calibri"/>
                <w:color w:val="000000"/>
              </w:rPr>
              <w:t>A metacognitive confidence calibration (MCC) tool to help medical students scaffold diagnostic reasoning in decision-making during high-fidelity patient simulations</w:t>
            </w:r>
          </w:p>
        </w:tc>
        <w:tc>
          <w:tcPr>
            <w:tcW w:w="812" w:type="dxa"/>
          </w:tcPr>
          <w:p w14:paraId="4D4C80E7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0AF9FA88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330CFA5D" w14:textId="77777777" w:rsidR="00A0511D" w:rsidRDefault="00A0511D" w:rsidP="006A6316">
            <w:r>
              <w:rPr>
                <w:rFonts w:ascii="Calibri" w:hAnsi="Calibri"/>
                <w:color w:val="000000"/>
              </w:rPr>
              <w:t>High Fidelity Sim (Cases: Heart Failure, Respiratory Distress, DKA, heat exhaustion)</w:t>
            </w:r>
          </w:p>
        </w:tc>
        <w:tc>
          <w:tcPr>
            <w:tcW w:w="1441" w:type="dxa"/>
          </w:tcPr>
          <w:p w14:paraId="13ED9C27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7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 of confidence</w:t>
            </w:r>
          </w:p>
        </w:tc>
      </w:tr>
      <w:tr w:rsidR="00A0511D" w14:paraId="05395687" w14:textId="77777777" w:rsidTr="006A6316">
        <w:tc>
          <w:tcPr>
            <w:tcW w:w="1696" w:type="dxa"/>
          </w:tcPr>
          <w:p w14:paraId="2795C2BC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Hautz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Wolf E; Schubert, Sebastian; </w:t>
            </w:r>
            <w:proofErr w:type="spellStart"/>
            <w:r>
              <w:rPr>
                <w:rFonts w:ascii="Calibri" w:hAnsi="Calibri"/>
                <w:color w:val="000000"/>
              </w:rPr>
              <w:t>Schauber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Stefan K; </w:t>
            </w:r>
            <w:proofErr w:type="spellStart"/>
            <w:r>
              <w:rPr>
                <w:rFonts w:ascii="Calibri" w:hAnsi="Calibri"/>
                <w:color w:val="000000"/>
              </w:rPr>
              <w:t>Kunina_Habenicht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Olga; </w:t>
            </w:r>
            <w:proofErr w:type="spellStart"/>
            <w:r>
              <w:rPr>
                <w:rFonts w:ascii="Calibri" w:hAnsi="Calibri"/>
                <w:color w:val="000000"/>
              </w:rPr>
              <w:t>Hautz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Stefanie C; </w:t>
            </w:r>
            <w:proofErr w:type="spellStart"/>
            <w:r>
              <w:rPr>
                <w:rFonts w:ascii="Calibri" w:hAnsi="Calibri"/>
                <w:color w:val="000000"/>
              </w:rPr>
              <w:t>Kämmer</w:t>
            </w:r>
            <w:proofErr w:type="spellEnd"/>
            <w:r>
              <w:rPr>
                <w:rFonts w:ascii="Calibri" w:hAnsi="Calibri"/>
                <w:color w:val="000000"/>
              </w:rPr>
              <w:t>, Juliane E; Eva, Kevin W</w:t>
            </w:r>
          </w:p>
        </w:tc>
        <w:tc>
          <w:tcPr>
            <w:tcW w:w="2165" w:type="dxa"/>
          </w:tcPr>
          <w:p w14:paraId="375C7725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Accuracy of </w:t>
            </w:r>
            <w:proofErr w:type="spellStart"/>
            <w:r>
              <w:rPr>
                <w:rFonts w:ascii="Calibri" w:hAnsi="Calibri"/>
                <w:color w:val="000000"/>
              </w:rPr>
              <w:t>self_monitoring</w:t>
            </w:r>
            <w:proofErr w:type="spellEnd"/>
            <w:r>
              <w:rPr>
                <w:rFonts w:ascii="Calibri" w:hAnsi="Calibri"/>
                <w:color w:val="000000"/>
              </w:rPr>
              <w:t>: does experience, ability or case difficulty matter?</w:t>
            </w:r>
          </w:p>
        </w:tc>
        <w:tc>
          <w:tcPr>
            <w:tcW w:w="812" w:type="dxa"/>
          </w:tcPr>
          <w:p w14:paraId="71539FE7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2019</w:t>
            </w:r>
          </w:p>
        </w:tc>
        <w:tc>
          <w:tcPr>
            <w:tcW w:w="1288" w:type="dxa"/>
          </w:tcPr>
          <w:p w14:paraId="302A5C7A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642A7C06" w14:textId="77777777" w:rsidR="00A0511D" w:rsidRDefault="00A0511D" w:rsidP="006A6316">
            <w:r>
              <w:rPr>
                <w:rFonts w:ascii="Calibri" w:hAnsi="Calibri"/>
                <w:color w:val="000000"/>
              </w:rPr>
              <w:t>6 clinical scenarios</w:t>
            </w:r>
          </w:p>
        </w:tc>
        <w:tc>
          <w:tcPr>
            <w:tcW w:w="1441" w:type="dxa"/>
          </w:tcPr>
          <w:p w14:paraId="4CE4EBD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point scale (0% to 100%)</w:t>
            </w:r>
          </w:p>
        </w:tc>
      </w:tr>
      <w:tr w:rsidR="00A0511D" w14:paraId="3F503589" w14:textId="77777777" w:rsidTr="006A6316">
        <w:tc>
          <w:tcPr>
            <w:tcW w:w="1696" w:type="dxa"/>
          </w:tcPr>
          <w:p w14:paraId="03B93956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Kämmer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Juliane E.; </w:t>
            </w:r>
            <w:proofErr w:type="spellStart"/>
            <w:r>
              <w:rPr>
                <w:rFonts w:ascii="Calibri" w:hAnsi="Calibri"/>
                <w:color w:val="000000"/>
              </w:rPr>
              <w:t>Schauber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Stefan K.; </w:t>
            </w:r>
            <w:proofErr w:type="spellStart"/>
            <w:r>
              <w:rPr>
                <w:rFonts w:ascii="Calibri" w:hAnsi="Calibri"/>
                <w:color w:val="000000"/>
              </w:rPr>
              <w:t>Hautz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Stefanie C.; </w:t>
            </w:r>
            <w:proofErr w:type="spellStart"/>
            <w:r>
              <w:rPr>
                <w:rFonts w:ascii="Calibri" w:hAnsi="Calibri"/>
                <w:color w:val="000000"/>
              </w:rPr>
              <w:t>Stroben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Fabian; </w:t>
            </w:r>
            <w:proofErr w:type="spellStart"/>
            <w:r>
              <w:rPr>
                <w:rFonts w:ascii="Calibri" w:hAnsi="Calibri"/>
                <w:color w:val="000000"/>
              </w:rPr>
              <w:t>Hautz</w:t>
            </w:r>
            <w:proofErr w:type="spellEnd"/>
            <w:r>
              <w:rPr>
                <w:rFonts w:ascii="Calibri" w:hAnsi="Calibri"/>
                <w:color w:val="000000"/>
              </w:rPr>
              <w:t>, Wolf E.</w:t>
            </w:r>
          </w:p>
        </w:tc>
        <w:tc>
          <w:tcPr>
            <w:tcW w:w="2165" w:type="dxa"/>
          </w:tcPr>
          <w:p w14:paraId="73D945DF" w14:textId="77777777" w:rsidR="00A0511D" w:rsidRDefault="00A0511D" w:rsidP="006A6316">
            <w:r>
              <w:rPr>
                <w:rFonts w:ascii="Calibri" w:hAnsi="Calibri"/>
                <w:color w:val="000000"/>
              </w:rPr>
              <w:t>Differential diagnosis checklists reduce diagnostic error differentially: A randomised experiment</w:t>
            </w:r>
          </w:p>
        </w:tc>
        <w:tc>
          <w:tcPr>
            <w:tcW w:w="812" w:type="dxa"/>
          </w:tcPr>
          <w:p w14:paraId="715A6D9A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2021</w:t>
            </w:r>
          </w:p>
        </w:tc>
        <w:tc>
          <w:tcPr>
            <w:tcW w:w="1288" w:type="dxa"/>
          </w:tcPr>
          <w:p w14:paraId="352B94DF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Medical Students / Emergency </w:t>
            </w:r>
            <w:proofErr w:type="spellStart"/>
            <w:r>
              <w:rPr>
                <w:rFonts w:ascii="Calibri" w:hAnsi="Calibri"/>
                <w:color w:val="000000"/>
              </w:rPr>
              <w:t>Medicien</w:t>
            </w:r>
            <w:proofErr w:type="spellEnd"/>
          </w:p>
        </w:tc>
        <w:tc>
          <w:tcPr>
            <w:tcW w:w="1608" w:type="dxa"/>
          </w:tcPr>
          <w:p w14:paraId="63FB0673" w14:textId="77777777" w:rsidR="00A0511D" w:rsidRDefault="00A0511D" w:rsidP="006A6316">
            <w:r>
              <w:rPr>
                <w:rFonts w:ascii="Calibri" w:hAnsi="Calibri"/>
                <w:color w:val="000000"/>
              </w:rPr>
              <w:t>6 clinical scenarios</w:t>
            </w:r>
          </w:p>
        </w:tc>
        <w:tc>
          <w:tcPr>
            <w:tcW w:w="1441" w:type="dxa"/>
          </w:tcPr>
          <w:p w14:paraId="30336902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point scale of confidence</w:t>
            </w:r>
          </w:p>
        </w:tc>
      </w:tr>
      <w:tr w:rsidR="00A0511D" w14:paraId="14DBB64F" w14:textId="77777777" w:rsidTr="006A6316">
        <w:tc>
          <w:tcPr>
            <w:tcW w:w="1696" w:type="dxa"/>
          </w:tcPr>
          <w:p w14:paraId="0322B160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Kostopoulou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Olga; Russo, J. Edward; Keenan, Greg; Delaney, Brendan C.; </w:t>
            </w:r>
            <w:proofErr w:type="spellStart"/>
            <w:r>
              <w:rPr>
                <w:rFonts w:ascii="Calibri" w:hAnsi="Calibri"/>
                <w:color w:val="000000"/>
              </w:rPr>
              <w:t>Douiri</w:t>
            </w:r>
            <w:proofErr w:type="spellEnd"/>
            <w:r>
              <w:rPr>
                <w:rFonts w:ascii="Calibri" w:hAnsi="Calibri"/>
                <w:color w:val="000000"/>
              </w:rPr>
              <w:t>, Abdel</w:t>
            </w:r>
          </w:p>
        </w:tc>
        <w:tc>
          <w:tcPr>
            <w:tcW w:w="2165" w:type="dxa"/>
          </w:tcPr>
          <w:p w14:paraId="64FB52DD" w14:textId="77777777" w:rsidR="00A0511D" w:rsidRDefault="00A0511D" w:rsidP="006A6316">
            <w:r>
              <w:rPr>
                <w:rFonts w:ascii="Calibri" w:hAnsi="Calibri"/>
                <w:color w:val="000000"/>
              </w:rPr>
              <w:t>Information Distortion in Physicians’ Diagnostic Judgments</w:t>
            </w:r>
          </w:p>
        </w:tc>
        <w:tc>
          <w:tcPr>
            <w:tcW w:w="812" w:type="dxa"/>
          </w:tcPr>
          <w:p w14:paraId="18A6E1D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2012</w:t>
            </w:r>
          </w:p>
        </w:tc>
        <w:tc>
          <w:tcPr>
            <w:tcW w:w="1288" w:type="dxa"/>
          </w:tcPr>
          <w:p w14:paraId="55321798" w14:textId="77777777" w:rsidR="00A0511D" w:rsidRDefault="00A0511D" w:rsidP="006A6316">
            <w:r>
              <w:rPr>
                <w:rFonts w:ascii="Calibri" w:hAnsi="Calibri"/>
                <w:color w:val="000000"/>
              </w:rPr>
              <w:t>Primary Care</w:t>
            </w:r>
          </w:p>
        </w:tc>
        <w:tc>
          <w:tcPr>
            <w:tcW w:w="1608" w:type="dxa"/>
          </w:tcPr>
          <w:p w14:paraId="7DC0080B" w14:textId="77777777" w:rsidR="00A0511D" w:rsidRDefault="00A0511D" w:rsidP="006A6316">
            <w:r>
              <w:rPr>
                <w:rFonts w:ascii="Calibri" w:hAnsi="Calibri"/>
                <w:color w:val="000000"/>
              </w:rPr>
              <w:t>3 clinical scenarios each with 2 competing diagnoses</w:t>
            </w:r>
          </w:p>
        </w:tc>
        <w:tc>
          <w:tcPr>
            <w:tcW w:w="1441" w:type="dxa"/>
          </w:tcPr>
          <w:p w14:paraId="4B01886E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 point likelihood</w:t>
            </w:r>
          </w:p>
        </w:tc>
      </w:tr>
      <w:tr w:rsidR="00A0511D" w14:paraId="48E975E9" w14:textId="77777777" w:rsidTr="006A6316">
        <w:tc>
          <w:tcPr>
            <w:tcW w:w="1696" w:type="dxa"/>
          </w:tcPr>
          <w:p w14:paraId="4BEDC014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Kourtidis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Ploutarchos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; </w:t>
            </w:r>
            <w:proofErr w:type="spellStart"/>
            <w:r>
              <w:rPr>
                <w:rFonts w:ascii="Calibri" w:hAnsi="Calibri"/>
                <w:color w:val="000000"/>
              </w:rPr>
              <w:t>Nurek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Martine; Delaney, Brendan; </w:t>
            </w:r>
            <w:proofErr w:type="spellStart"/>
            <w:r>
              <w:rPr>
                <w:rFonts w:ascii="Calibri" w:hAnsi="Calibri"/>
                <w:color w:val="000000"/>
              </w:rPr>
              <w:t>Kostopoulou</w:t>
            </w:r>
            <w:proofErr w:type="spellEnd"/>
            <w:r>
              <w:rPr>
                <w:rFonts w:ascii="Calibri" w:hAnsi="Calibri"/>
                <w:color w:val="000000"/>
              </w:rPr>
              <w:t>, Olga</w:t>
            </w:r>
          </w:p>
        </w:tc>
        <w:tc>
          <w:tcPr>
            <w:tcW w:w="2165" w:type="dxa"/>
          </w:tcPr>
          <w:p w14:paraId="7AEE8EC3" w14:textId="77777777" w:rsidR="00A0511D" w:rsidRDefault="00A0511D" w:rsidP="006A6316">
            <w:r>
              <w:rPr>
                <w:rFonts w:ascii="Calibri" w:hAnsi="Calibri"/>
                <w:color w:val="000000"/>
              </w:rPr>
              <w:t>Influences of early diagnostic suggestions on clinical reasoning</w:t>
            </w:r>
          </w:p>
        </w:tc>
        <w:tc>
          <w:tcPr>
            <w:tcW w:w="812" w:type="dxa"/>
          </w:tcPr>
          <w:p w14:paraId="2CE7C454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2022</w:t>
            </w:r>
          </w:p>
        </w:tc>
        <w:tc>
          <w:tcPr>
            <w:tcW w:w="1288" w:type="dxa"/>
          </w:tcPr>
          <w:p w14:paraId="52639D29" w14:textId="77777777" w:rsidR="00A0511D" w:rsidRDefault="00A0511D" w:rsidP="006A6316">
            <w:r>
              <w:rPr>
                <w:rFonts w:ascii="Calibri" w:hAnsi="Calibri"/>
                <w:color w:val="000000"/>
              </w:rPr>
              <w:t>Family Medicine</w:t>
            </w:r>
          </w:p>
        </w:tc>
        <w:tc>
          <w:tcPr>
            <w:tcW w:w="1608" w:type="dxa"/>
          </w:tcPr>
          <w:p w14:paraId="52911525" w14:textId="77777777" w:rsidR="00A0511D" w:rsidRDefault="00A0511D" w:rsidP="006A6316">
            <w:r>
              <w:rPr>
                <w:rFonts w:ascii="Calibri" w:hAnsi="Calibri"/>
                <w:color w:val="000000"/>
              </w:rPr>
              <w:t>2 patient scenarios with or without diagnostic suggestions</w:t>
            </w:r>
          </w:p>
        </w:tc>
        <w:tc>
          <w:tcPr>
            <w:tcW w:w="1441" w:type="dxa"/>
          </w:tcPr>
          <w:p w14:paraId="22E511D2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 point visual analogue scale of certainty</w:t>
            </w:r>
          </w:p>
        </w:tc>
      </w:tr>
      <w:tr w:rsidR="00A0511D" w14:paraId="1DE04E8A" w14:textId="77777777" w:rsidTr="006A6316">
        <w:tc>
          <w:tcPr>
            <w:tcW w:w="1696" w:type="dxa"/>
          </w:tcPr>
          <w:p w14:paraId="3F5D5691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Krupat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Edward; Wormwood, Jolie; </w:t>
            </w:r>
            <w:proofErr w:type="spellStart"/>
            <w:r>
              <w:rPr>
                <w:rFonts w:ascii="Calibri" w:hAnsi="Calibri"/>
                <w:color w:val="000000"/>
              </w:rPr>
              <w:t>Schwartzstein</w:t>
            </w:r>
            <w:proofErr w:type="spellEnd"/>
            <w:r>
              <w:rPr>
                <w:rFonts w:ascii="Calibri" w:hAnsi="Calibri"/>
                <w:color w:val="000000"/>
              </w:rPr>
              <w:t>, Richard M; Richards, Jeremy B</w:t>
            </w:r>
          </w:p>
        </w:tc>
        <w:tc>
          <w:tcPr>
            <w:tcW w:w="2165" w:type="dxa"/>
          </w:tcPr>
          <w:p w14:paraId="7ACEDA3B" w14:textId="77777777" w:rsidR="00A0511D" w:rsidRDefault="00A0511D" w:rsidP="006A6316">
            <w:r>
              <w:rPr>
                <w:rFonts w:ascii="Calibri" w:hAnsi="Calibri"/>
                <w:color w:val="000000"/>
              </w:rPr>
              <w:t>Avoiding premature closure and reaching diagnostic accuracy: some key predictive factors</w:t>
            </w:r>
          </w:p>
        </w:tc>
        <w:tc>
          <w:tcPr>
            <w:tcW w:w="812" w:type="dxa"/>
          </w:tcPr>
          <w:p w14:paraId="6C96F64D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2017</w:t>
            </w:r>
          </w:p>
        </w:tc>
        <w:tc>
          <w:tcPr>
            <w:tcW w:w="1288" w:type="dxa"/>
          </w:tcPr>
          <w:p w14:paraId="7673E553" w14:textId="77777777" w:rsidR="00A0511D" w:rsidRDefault="00A0511D" w:rsidP="006A6316">
            <w:r>
              <w:rPr>
                <w:rFonts w:ascii="Calibri" w:hAnsi="Calibri"/>
                <w:color w:val="000000"/>
              </w:rPr>
              <w:t>Internal Medicine</w:t>
            </w:r>
          </w:p>
        </w:tc>
        <w:tc>
          <w:tcPr>
            <w:tcW w:w="1608" w:type="dxa"/>
          </w:tcPr>
          <w:p w14:paraId="57319D02" w14:textId="77777777" w:rsidR="00A0511D" w:rsidRDefault="00A0511D" w:rsidP="006A6316">
            <w:r>
              <w:rPr>
                <w:rFonts w:ascii="Calibri" w:hAnsi="Calibri"/>
                <w:color w:val="000000"/>
              </w:rPr>
              <w:t>4 complex vignettes</w:t>
            </w:r>
          </w:p>
        </w:tc>
        <w:tc>
          <w:tcPr>
            <w:tcW w:w="1441" w:type="dxa"/>
          </w:tcPr>
          <w:p w14:paraId="2561394F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1-100 scale of certainty</w:t>
            </w:r>
          </w:p>
        </w:tc>
      </w:tr>
      <w:tr w:rsidR="00A0511D" w14:paraId="67E1B855" w14:textId="77777777" w:rsidTr="006A6316">
        <w:tc>
          <w:tcPr>
            <w:tcW w:w="1696" w:type="dxa"/>
          </w:tcPr>
          <w:p w14:paraId="4131B882" w14:textId="77777777" w:rsidR="00A0511D" w:rsidRDefault="00A0511D" w:rsidP="006A6316">
            <w:r>
              <w:rPr>
                <w:rFonts w:ascii="Calibri" w:hAnsi="Calibri"/>
                <w:color w:val="000000"/>
              </w:rPr>
              <w:t>Leblanc, Vicki R.; Norman, Geoffrey R.; Brooks, Lee R.</w:t>
            </w:r>
          </w:p>
        </w:tc>
        <w:tc>
          <w:tcPr>
            <w:tcW w:w="2165" w:type="dxa"/>
          </w:tcPr>
          <w:p w14:paraId="2B802BCB" w14:textId="77777777" w:rsidR="00A0511D" w:rsidRDefault="00A0511D" w:rsidP="006A6316">
            <w:r>
              <w:rPr>
                <w:rFonts w:ascii="Calibri" w:hAnsi="Calibri"/>
                <w:color w:val="000000"/>
              </w:rPr>
              <w:t>Effect of a Diagnostic Suggestion on Diagnostic Accuracy and Identification of Clinical Features:</w:t>
            </w:r>
          </w:p>
        </w:tc>
        <w:tc>
          <w:tcPr>
            <w:tcW w:w="812" w:type="dxa"/>
          </w:tcPr>
          <w:p w14:paraId="6F1CD90B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2001</w:t>
            </w:r>
          </w:p>
        </w:tc>
        <w:tc>
          <w:tcPr>
            <w:tcW w:w="1288" w:type="dxa"/>
          </w:tcPr>
          <w:p w14:paraId="40BF7415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0BD5117D" w14:textId="77777777" w:rsidR="00A0511D" w:rsidRDefault="00A0511D" w:rsidP="006A6316">
            <w:r>
              <w:rPr>
                <w:rFonts w:ascii="Calibri" w:hAnsi="Calibri"/>
                <w:color w:val="000000"/>
              </w:rPr>
              <w:t>Scenarios with photographs with clinical features</w:t>
            </w:r>
          </w:p>
        </w:tc>
        <w:tc>
          <w:tcPr>
            <w:tcW w:w="1441" w:type="dxa"/>
          </w:tcPr>
          <w:p w14:paraId="080CA34F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</w:p>
        </w:tc>
      </w:tr>
      <w:tr w:rsidR="00A0511D" w14:paraId="3C58342C" w14:textId="77777777" w:rsidTr="006A6316">
        <w:tc>
          <w:tcPr>
            <w:tcW w:w="1696" w:type="dxa"/>
          </w:tcPr>
          <w:p w14:paraId="59697C47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Redelmeier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Donald A.; </w:t>
            </w:r>
            <w:proofErr w:type="spellStart"/>
            <w:r>
              <w:rPr>
                <w:rFonts w:ascii="Calibri" w:hAnsi="Calibri"/>
                <w:color w:val="000000"/>
              </w:rPr>
              <w:t>Shafir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Eldar</w:t>
            </w:r>
            <w:proofErr w:type="spellEnd"/>
          </w:p>
        </w:tc>
        <w:tc>
          <w:tcPr>
            <w:tcW w:w="2165" w:type="dxa"/>
          </w:tcPr>
          <w:p w14:paraId="3ED1A31C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Fallacy of a Single Diagnosis</w:t>
            </w:r>
          </w:p>
        </w:tc>
        <w:tc>
          <w:tcPr>
            <w:tcW w:w="812" w:type="dxa"/>
          </w:tcPr>
          <w:p w14:paraId="0B6B318E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2A58D9E5" w14:textId="77777777" w:rsidR="00A0511D" w:rsidRDefault="00A0511D" w:rsidP="006A6316">
            <w:r>
              <w:rPr>
                <w:rFonts w:ascii="Calibri" w:hAnsi="Calibri"/>
                <w:color w:val="000000"/>
              </w:rPr>
              <w:t>Primary Care</w:t>
            </w:r>
          </w:p>
        </w:tc>
        <w:tc>
          <w:tcPr>
            <w:tcW w:w="1608" w:type="dxa"/>
          </w:tcPr>
          <w:p w14:paraId="2DAC00B5" w14:textId="77777777" w:rsidR="00A0511D" w:rsidRDefault="00A0511D" w:rsidP="006A6316">
            <w:r>
              <w:rPr>
                <w:rFonts w:ascii="Calibri" w:hAnsi="Calibri"/>
                <w:color w:val="000000"/>
              </w:rPr>
              <w:t>Series of vignettes to diagnosis COVID</w:t>
            </w:r>
          </w:p>
        </w:tc>
        <w:tc>
          <w:tcPr>
            <w:tcW w:w="1441" w:type="dxa"/>
          </w:tcPr>
          <w:p w14:paraId="3AA3E36A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% </w:t>
            </w:r>
            <w:proofErr w:type="spellStart"/>
            <w:r>
              <w:rPr>
                <w:rFonts w:ascii="Calibri" w:hAnsi="Calibri"/>
                <w:color w:val="000000"/>
              </w:rPr>
              <w:t>likelhiood</w:t>
            </w:r>
            <w:proofErr w:type="spellEnd"/>
          </w:p>
        </w:tc>
      </w:tr>
      <w:tr w:rsidR="00A0511D" w14:paraId="2C3148DD" w14:textId="77777777" w:rsidTr="006A6316">
        <w:tc>
          <w:tcPr>
            <w:tcW w:w="1696" w:type="dxa"/>
          </w:tcPr>
          <w:p w14:paraId="1ED64D95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Trueblood, Jennifer S.; </w:t>
            </w:r>
            <w:proofErr w:type="spellStart"/>
            <w:r>
              <w:rPr>
                <w:rFonts w:ascii="Calibri" w:hAnsi="Calibri"/>
                <w:color w:val="000000"/>
              </w:rPr>
              <w:t>Eichbaum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Quentin; </w:t>
            </w:r>
            <w:proofErr w:type="spellStart"/>
            <w:r>
              <w:rPr>
                <w:rFonts w:ascii="Calibri" w:hAnsi="Calibri"/>
                <w:color w:val="000000"/>
              </w:rPr>
              <w:t>Seegmiller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Adam C.; Stratton, Charles; </w:t>
            </w:r>
            <w:proofErr w:type="spellStart"/>
            <w:r>
              <w:rPr>
                <w:rFonts w:ascii="Calibri" w:hAnsi="Calibri"/>
                <w:color w:val="000000"/>
              </w:rPr>
              <w:t>O'Daniels</w:t>
            </w:r>
            <w:proofErr w:type="spellEnd"/>
            <w:r>
              <w:rPr>
                <w:rFonts w:ascii="Calibri" w:hAnsi="Calibri"/>
                <w:color w:val="000000"/>
              </w:rPr>
              <w:t>, Payton; Holmes, William R.</w:t>
            </w:r>
          </w:p>
        </w:tc>
        <w:tc>
          <w:tcPr>
            <w:tcW w:w="2165" w:type="dxa"/>
          </w:tcPr>
          <w:p w14:paraId="1E6B1F8D" w14:textId="77777777" w:rsidR="00A0511D" w:rsidRDefault="00A0511D" w:rsidP="006A6316">
            <w:r>
              <w:rPr>
                <w:rFonts w:ascii="Calibri" w:hAnsi="Calibri"/>
                <w:color w:val="000000"/>
              </w:rPr>
              <w:t>Disentangling prevalence induced biases in medical image decision-making</w:t>
            </w:r>
          </w:p>
        </w:tc>
        <w:tc>
          <w:tcPr>
            <w:tcW w:w="812" w:type="dxa"/>
          </w:tcPr>
          <w:p w14:paraId="0EA63692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2021</w:t>
            </w:r>
          </w:p>
        </w:tc>
        <w:tc>
          <w:tcPr>
            <w:tcW w:w="1288" w:type="dxa"/>
          </w:tcPr>
          <w:p w14:paraId="19884A6B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 / Imaging</w:t>
            </w:r>
          </w:p>
        </w:tc>
        <w:tc>
          <w:tcPr>
            <w:tcW w:w="1608" w:type="dxa"/>
          </w:tcPr>
          <w:p w14:paraId="1C9BBA5F" w14:textId="77777777" w:rsidR="00A0511D" w:rsidRDefault="00A0511D" w:rsidP="006A6316">
            <w:r>
              <w:rPr>
                <w:rFonts w:ascii="Calibri" w:hAnsi="Calibri"/>
                <w:color w:val="000000"/>
              </w:rPr>
              <w:t>Cell scans (cancer identification)</w:t>
            </w:r>
          </w:p>
        </w:tc>
        <w:tc>
          <w:tcPr>
            <w:tcW w:w="1441" w:type="dxa"/>
          </w:tcPr>
          <w:p w14:paraId="1D499DA3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</w:p>
        </w:tc>
      </w:tr>
      <w:tr w:rsidR="00A0511D" w14:paraId="57700F4E" w14:textId="77777777" w:rsidTr="006A6316">
        <w:tc>
          <w:tcPr>
            <w:tcW w:w="1696" w:type="dxa"/>
          </w:tcPr>
          <w:p w14:paraId="79C5072B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Yang, </w:t>
            </w:r>
            <w:proofErr w:type="spellStart"/>
            <w:r>
              <w:rPr>
                <w:rFonts w:ascii="Calibri" w:hAnsi="Calibri"/>
                <w:color w:val="000000"/>
              </w:rPr>
              <w:t>Huiqin</w:t>
            </w:r>
            <w:proofErr w:type="spellEnd"/>
            <w:r>
              <w:rPr>
                <w:rFonts w:ascii="Calibri" w:hAnsi="Calibri"/>
                <w:color w:val="000000"/>
              </w:rPr>
              <w:t>; Thompson, Carl; Bland, Martin</w:t>
            </w:r>
          </w:p>
        </w:tc>
        <w:tc>
          <w:tcPr>
            <w:tcW w:w="2165" w:type="dxa"/>
          </w:tcPr>
          <w:p w14:paraId="16B1085D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effect of clinical experience, judgment task difficulty and time pressure on nurses’ confidence calibration in a high fidelity clinical simulation</w:t>
            </w:r>
          </w:p>
        </w:tc>
        <w:tc>
          <w:tcPr>
            <w:tcW w:w="812" w:type="dxa"/>
          </w:tcPr>
          <w:p w14:paraId="209AA87C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2012</w:t>
            </w:r>
          </w:p>
        </w:tc>
        <w:tc>
          <w:tcPr>
            <w:tcW w:w="1288" w:type="dxa"/>
          </w:tcPr>
          <w:p w14:paraId="683E6893" w14:textId="77777777" w:rsidR="00A0511D" w:rsidRDefault="00A0511D" w:rsidP="006A6316">
            <w:r>
              <w:rPr>
                <w:rFonts w:ascii="Calibri" w:hAnsi="Calibri"/>
                <w:color w:val="000000"/>
              </w:rPr>
              <w:t>Nursing</w:t>
            </w:r>
          </w:p>
        </w:tc>
        <w:tc>
          <w:tcPr>
            <w:tcW w:w="1608" w:type="dxa"/>
          </w:tcPr>
          <w:p w14:paraId="3D3EACD7" w14:textId="77777777" w:rsidR="00A0511D" w:rsidRDefault="00A0511D" w:rsidP="006A6316">
            <w:r>
              <w:rPr>
                <w:rFonts w:ascii="Calibri" w:hAnsi="Calibri"/>
                <w:color w:val="000000"/>
              </w:rPr>
              <w:t>High Fidelity Sim</w:t>
            </w:r>
          </w:p>
        </w:tc>
        <w:tc>
          <w:tcPr>
            <w:tcW w:w="1441" w:type="dxa"/>
          </w:tcPr>
          <w:p w14:paraId="28797AF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 confidence</w:t>
            </w:r>
          </w:p>
        </w:tc>
      </w:tr>
      <w:tr w:rsidR="00A0511D" w14:paraId="6542B499" w14:textId="77777777" w:rsidTr="006A6316">
        <w:tc>
          <w:tcPr>
            <w:tcW w:w="1696" w:type="dxa"/>
          </w:tcPr>
          <w:p w14:paraId="0108038C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Yang, </w:t>
            </w:r>
            <w:proofErr w:type="spellStart"/>
            <w:r>
              <w:rPr>
                <w:rFonts w:ascii="Calibri" w:hAnsi="Calibri"/>
                <w:color w:val="000000"/>
              </w:rPr>
              <w:t>Huiqin</w:t>
            </w:r>
            <w:proofErr w:type="spellEnd"/>
            <w:r>
              <w:rPr>
                <w:rFonts w:ascii="Calibri" w:hAnsi="Calibri"/>
                <w:color w:val="000000"/>
              </w:rPr>
              <w:t>; Thompson, Carl</w:t>
            </w:r>
          </w:p>
        </w:tc>
        <w:tc>
          <w:tcPr>
            <w:tcW w:w="2165" w:type="dxa"/>
          </w:tcPr>
          <w:p w14:paraId="2B7CCE07" w14:textId="77777777" w:rsidR="00A0511D" w:rsidRDefault="00A0511D" w:rsidP="006A6316">
            <w:r>
              <w:rPr>
                <w:rFonts w:ascii="Calibri" w:hAnsi="Calibri"/>
                <w:color w:val="000000"/>
              </w:rPr>
              <w:t>Nurses’ risk assessment judgements: a confidence calibration study: Nurses’ risk assessment judgements</w:t>
            </w:r>
          </w:p>
        </w:tc>
        <w:tc>
          <w:tcPr>
            <w:tcW w:w="812" w:type="dxa"/>
          </w:tcPr>
          <w:p w14:paraId="6DF8B6E9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2010</w:t>
            </w:r>
          </w:p>
        </w:tc>
        <w:tc>
          <w:tcPr>
            <w:tcW w:w="1288" w:type="dxa"/>
          </w:tcPr>
          <w:p w14:paraId="798E0236" w14:textId="77777777" w:rsidR="00A0511D" w:rsidRDefault="00A0511D" w:rsidP="006A6316">
            <w:r>
              <w:rPr>
                <w:rFonts w:ascii="Calibri" w:hAnsi="Calibri"/>
                <w:color w:val="000000"/>
              </w:rPr>
              <w:t>Nursing</w:t>
            </w:r>
          </w:p>
        </w:tc>
        <w:tc>
          <w:tcPr>
            <w:tcW w:w="1608" w:type="dxa"/>
          </w:tcPr>
          <w:p w14:paraId="57F7DA0F" w14:textId="77777777" w:rsidR="00A0511D" w:rsidRDefault="00A0511D" w:rsidP="006A6316">
            <w:r>
              <w:rPr>
                <w:rFonts w:ascii="Calibri" w:hAnsi="Calibri"/>
                <w:color w:val="000000"/>
              </w:rPr>
              <w:t>Risk assessment vignettes</w:t>
            </w:r>
          </w:p>
        </w:tc>
        <w:tc>
          <w:tcPr>
            <w:tcW w:w="1441" w:type="dxa"/>
          </w:tcPr>
          <w:p w14:paraId="5A7568CF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 confidence</w:t>
            </w:r>
          </w:p>
        </w:tc>
      </w:tr>
      <w:tr w:rsidR="00A0511D" w14:paraId="6B093A4E" w14:textId="77777777" w:rsidTr="006A6316">
        <w:tc>
          <w:tcPr>
            <w:tcW w:w="1696" w:type="dxa"/>
          </w:tcPr>
          <w:p w14:paraId="4B1744E5" w14:textId="77777777" w:rsidR="00A0511D" w:rsidRDefault="00A0511D" w:rsidP="006A6316">
            <w:r>
              <w:rPr>
                <w:rFonts w:ascii="Calibri" w:hAnsi="Calibri"/>
                <w:color w:val="000000"/>
              </w:rPr>
              <w:t>Eva, Wayne Kevin</w:t>
            </w:r>
          </w:p>
        </w:tc>
        <w:tc>
          <w:tcPr>
            <w:tcW w:w="2165" w:type="dxa"/>
          </w:tcPr>
          <w:p w14:paraId="56BAF3EF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influence of differentially processing evidence on diagnostic decision-making</w:t>
            </w:r>
          </w:p>
        </w:tc>
        <w:tc>
          <w:tcPr>
            <w:tcW w:w="812" w:type="dxa"/>
          </w:tcPr>
          <w:p w14:paraId="5D2D037F" w14:textId="77777777" w:rsidR="00A0511D" w:rsidRDefault="00A0511D" w:rsidP="006A6316">
            <w:r>
              <w:rPr>
                <w:rFonts w:ascii="Calibri" w:hAnsi="Calibri"/>
                <w:color w:val="000000"/>
              </w:rPr>
              <w:t>2001</w:t>
            </w:r>
          </w:p>
        </w:tc>
        <w:tc>
          <w:tcPr>
            <w:tcW w:w="1288" w:type="dxa"/>
          </w:tcPr>
          <w:p w14:paraId="22EBF9A7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51D53F54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Presenting case histories </w:t>
            </w:r>
          </w:p>
        </w:tc>
        <w:tc>
          <w:tcPr>
            <w:tcW w:w="1441" w:type="dxa"/>
          </w:tcPr>
          <w:p w14:paraId="7CEB542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ratings</w:t>
            </w:r>
          </w:p>
        </w:tc>
      </w:tr>
      <w:tr w:rsidR="00A0511D" w14:paraId="5B7ADB7E" w14:textId="77777777" w:rsidTr="006A6316">
        <w:tc>
          <w:tcPr>
            <w:tcW w:w="1696" w:type="dxa"/>
          </w:tcPr>
          <w:p w14:paraId="5C0EBB32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Tabak, </w:t>
            </w:r>
            <w:proofErr w:type="spellStart"/>
            <w:r>
              <w:rPr>
                <w:rFonts w:ascii="Calibri" w:hAnsi="Calibri"/>
                <w:color w:val="000000"/>
              </w:rPr>
              <w:t>Nili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; Bar-Tal, Yoram; Cohen-Mansfield, </w:t>
            </w:r>
            <w:proofErr w:type="spellStart"/>
            <w:r>
              <w:rPr>
                <w:rFonts w:ascii="Calibri" w:hAnsi="Calibri"/>
                <w:color w:val="000000"/>
              </w:rPr>
              <w:t>Jiska</w:t>
            </w:r>
            <w:proofErr w:type="spellEnd"/>
          </w:p>
        </w:tc>
        <w:tc>
          <w:tcPr>
            <w:tcW w:w="2165" w:type="dxa"/>
          </w:tcPr>
          <w:p w14:paraId="3C30468E" w14:textId="77777777" w:rsidR="00A0511D" w:rsidRDefault="00A0511D" w:rsidP="006A6316">
            <w:r>
              <w:rPr>
                <w:rFonts w:ascii="Calibri" w:hAnsi="Calibri"/>
                <w:color w:val="000000"/>
              </w:rPr>
              <w:t>Clinical decision making of experienced and novice nurses</w:t>
            </w:r>
          </w:p>
        </w:tc>
        <w:tc>
          <w:tcPr>
            <w:tcW w:w="812" w:type="dxa"/>
          </w:tcPr>
          <w:p w14:paraId="230F83D0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1996</w:t>
            </w:r>
          </w:p>
        </w:tc>
        <w:tc>
          <w:tcPr>
            <w:tcW w:w="1288" w:type="dxa"/>
          </w:tcPr>
          <w:p w14:paraId="25408E51" w14:textId="77777777" w:rsidR="00A0511D" w:rsidRDefault="00A0511D" w:rsidP="006A6316">
            <w:r>
              <w:rPr>
                <w:rFonts w:ascii="Calibri" w:hAnsi="Calibri"/>
                <w:color w:val="000000"/>
              </w:rPr>
              <w:t>Nursing</w:t>
            </w:r>
          </w:p>
        </w:tc>
        <w:tc>
          <w:tcPr>
            <w:tcW w:w="1608" w:type="dxa"/>
          </w:tcPr>
          <w:p w14:paraId="38A08567" w14:textId="77777777" w:rsidR="00A0511D" w:rsidRDefault="00A0511D" w:rsidP="006A6316">
            <w:r>
              <w:rPr>
                <w:rFonts w:ascii="Calibri" w:hAnsi="Calibri"/>
                <w:color w:val="000000"/>
              </w:rPr>
              <w:t>Two scenarios</w:t>
            </w:r>
          </w:p>
        </w:tc>
        <w:tc>
          <w:tcPr>
            <w:tcW w:w="1441" w:type="dxa"/>
          </w:tcPr>
          <w:p w14:paraId="012AA14E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scale confidence in diagnosis</w:t>
            </w:r>
          </w:p>
        </w:tc>
      </w:tr>
      <w:tr w:rsidR="00A0511D" w14:paraId="7229D59C" w14:textId="77777777" w:rsidTr="006A6316">
        <w:tc>
          <w:tcPr>
            <w:tcW w:w="1696" w:type="dxa"/>
          </w:tcPr>
          <w:p w14:paraId="1343466C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Brezis</w:t>
            </w:r>
            <w:proofErr w:type="spellEnd"/>
            <w:r>
              <w:rPr>
                <w:rFonts w:ascii="Calibri" w:hAnsi="Calibri"/>
                <w:color w:val="000000"/>
              </w:rPr>
              <w:t>, Mayer; Orkin-</w:t>
            </w:r>
            <w:proofErr w:type="spellStart"/>
            <w:r>
              <w:rPr>
                <w:rFonts w:ascii="Calibri" w:hAnsi="Calibri"/>
                <w:color w:val="000000"/>
              </w:rPr>
              <w:t>Bedolach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Yael; Fink, Daniel; </w:t>
            </w:r>
            <w:proofErr w:type="spellStart"/>
            <w:r>
              <w:rPr>
                <w:rFonts w:ascii="Calibri" w:hAnsi="Calibri"/>
                <w:color w:val="000000"/>
              </w:rPr>
              <w:t>Kiderman</w:t>
            </w:r>
            <w:proofErr w:type="spellEnd"/>
            <w:r>
              <w:rPr>
                <w:rFonts w:ascii="Calibri" w:hAnsi="Calibri"/>
                <w:color w:val="000000"/>
              </w:rPr>
              <w:t>, Alexander</w:t>
            </w:r>
          </w:p>
        </w:tc>
        <w:tc>
          <w:tcPr>
            <w:tcW w:w="2165" w:type="dxa"/>
          </w:tcPr>
          <w:p w14:paraId="16F14D6B" w14:textId="77777777" w:rsidR="00A0511D" w:rsidRDefault="00A0511D" w:rsidP="006A6316">
            <w:r>
              <w:rPr>
                <w:rFonts w:ascii="Calibri" w:hAnsi="Calibri"/>
                <w:color w:val="000000"/>
              </w:rPr>
              <w:t>Does Physician's Training Induce Overconfidence That Hampers Disclosing Errors?</w:t>
            </w:r>
          </w:p>
        </w:tc>
        <w:tc>
          <w:tcPr>
            <w:tcW w:w="812" w:type="dxa"/>
          </w:tcPr>
          <w:p w14:paraId="4233AD7B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2019</w:t>
            </w:r>
          </w:p>
        </w:tc>
        <w:tc>
          <w:tcPr>
            <w:tcW w:w="1288" w:type="dxa"/>
          </w:tcPr>
          <w:p w14:paraId="53931695" w14:textId="77777777" w:rsidR="00A0511D" w:rsidRDefault="00A0511D" w:rsidP="006A6316">
            <w:r>
              <w:rPr>
                <w:rFonts w:ascii="Calibri" w:hAnsi="Calibri"/>
                <w:color w:val="000000"/>
              </w:rPr>
              <w:t>Cross Disciplines</w:t>
            </w:r>
          </w:p>
        </w:tc>
        <w:tc>
          <w:tcPr>
            <w:tcW w:w="1608" w:type="dxa"/>
          </w:tcPr>
          <w:p w14:paraId="4CD6363C" w14:textId="77777777" w:rsidR="00A0511D" w:rsidRDefault="00A0511D" w:rsidP="006A6316">
            <w:r>
              <w:rPr>
                <w:rFonts w:ascii="Calibri" w:hAnsi="Calibri"/>
                <w:color w:val="000000"/>
              </w:rPr>
              <w:t>Survey with clinical vignette of a girl with urinary infection and penicillin allergy</w:t>
            </w:r>
          </w:p>
        </w:tc>
        <w:tc>
          <w:tcPr>
            <w:tcW w:w="1441" w:type="dxa"/>
          </w:tcPr>
          <w:p w14:paraId="50EB690C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5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</w:t>
            </w:r>
          </w:p>
        </w:tc>
      </w:tr>
      <w:tr w:rsidR="00A0511D" w14:paraId="6B817C8C" w14:textId="77777777" w:rsidTr="006A6316">
        <w:tc>
          <w:tcPr>
            <w:tcW w:w="1696" w:type="dxa"/>
          </w:tcPr>
          <w:p w14:paraId="49F4C339" w14:textId="77777777" w:rsidR="00A0511D" w:rsidRDefault="00A0511D" w:rsidP="006A6316">
            <w:r>
              <w:rPr>
                <w:rFonts w:ascii="Calibri" w:hAnsi="Calibri"/>
                <w:color w:val="000000"/>
              </w:rPr>
              <w:t>Mann, Doug</w:t>
            </w:r>
          </w:p>
        </w:tc>
        <w:tc>
          <w:tcPr>
            <w:tcW w:w="2165" w:type="dxa"/>
          </w:tcPr>
          <w:p w14:paraId="4DF23DCB" w14:textId="77777777" w:rsidR="00A0511D" w:rsidRDefault="00A0511D" w:rsidP="006A6316">
            <w:r>
              <w:rPr>
                <w:rFonts w:ascii="Calibri" w:hAnsi="Calibri"/>
                <w:color w:val="000000"/>
              </w:rPr>
              <w:t>The Relationship between Diagnostic Accuracy and Confidence in Medical Students.</w:t>
            </w:r>
          </w:p>
        </w:tc>
        <w:tc>
          <w:tcPr>
            <w:tcW w:w="812" w:type="dxa"/>
          </w:tcPr>
          <w:p w14:paraId="613977A6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1993</w:t>
            </w:r>
          </w:p>
        </w:tc>
        <w:tc>
          <w:tcPr>
            <w:tcW w:w="1288" w:type="dxa"/>
          </w:tcPr>
          <w:p w14:paraId="74B01283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 / Cardiac</w:t>
            </w:r>
          </w:p>
        </w:tc>
        <w:tc>
          <w:tcPr>
            <w:tcW w:w="1608" w:type="dxa"/>
          </w:tcPr>
          <w:p w14:paraId="21C32B6B" w14:textId="77777777" w:rsidR="00A0511D" w:rsidRDefault="00A0511D" w:rsidP="006A6316">
            <w:r>
              <w:rPr>
                <w:rFonts w:ascii="Calibri" w:hAnsi="Calibri"/>
                <w:color w:val="000000"/>
              </w:rPr>
              <w:t>ECG slides - Classification of cardiac dysrhythmias</w:t>
            </w:r>
          </w:p>
        </w:tc>
        <w:tc>
          <w:tcPr>
            <w:tcW w:w="1441" w:type="dxa"/>
          </w:tcPr>
          <w:p w14:paraId="57657D37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point scale, 0-100%</w:t>
            </w:r>
          </w:p>
        </w:tc>
      </w:tr>
      <w:tr w:rsidR="00A0511D" w14:paraId="3F394EEC" w14:textId="77777777" w:rsidTr="006A6316">
        <w:tc>
          <w:tcPr>
            <w:tcW w:w="1696" w:type="dxa"/>
          </w:tcPr>
          <w:p w14:paraId="6193F155" w14:textId="77777777" w:rsidR="00A0511D" w:rsidRDefault="00A0511D" w:rsidP="006A6316">
            <w:r>
              <w:rPr>
                <w:rFonts w:ascii="Calibri" w:hAnsi="Calibri"/>
                <w:color w:val="000000"/>
              </w:rPr>
              <w:t>Schoenherr, Jordan Richard; Waechter, Jason; Millington, Scott J</w:t>
            </w:r>
          </w:p>
        </w:tc>
        <w:tc>
          <w:tcPr>
            <w:tcW w:w="2165" w:type="dxa"/>
          </w:tcPr>
          <w:p w14:paraId="039E2811" w14:textId="77777777" w:rsidR="00A0511D" w:rsidRDefault="00A0511D" w:rsidP="006A6316">
            <w:r>
              <w:rPr>
                <w:rFonts w:ascii="Calibri" w:hAnsi="Calibri"/>
                <w:color w:val="000000"/>
              </w:rPr>
              <w:t>Subjective awareness of ultrasound expertise development: individual experience as a determinant of overconfidence</w:t>
            </w:r>
          </w:p>
        </w:tc>
        <w:tc>
          <w:tcPr>
            <w:tcW w:w="812" w:type="dxa"/>
          </w:tcPr>
          <w:p w14:paraId="6573D40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2018</w:t>
            </w:r>
          </w:p>
        </w:tc>
        <w:tc>
          <w:tcPr>
            <w:tcW w:w="1288" w:type="dxa"/>
          </w:tcPr>
          <w:p w14:paraId="27996E01" w14:textId="77777777" w:rsidR="00A0511D" w:rsidRDefault="00A0511D" w:rsidP="006A6316">
            <w:r>
              <w:rPr>
                <w:rFonts w:ascii="Calibri" w:hAnsi="Calibri"/>
                <w:color w:val="000000"/>
              </w:rPr>
              <w:t>Cardiology</w:t>
            </w:r>
          </w:p>
        </w:tc>
        <w:tc>
          <w:tcPr>
            <w:tcW w:w="1608" w:type="dxa"/>
          </w:tcPr>
          <w:p w14:paraId="441DD9F4" w14:textId="77777777" w:rsidR="00A0511D" w:rsidRDefault="00A0511D" w:rsidP="006A6316">
            <w:r>
              <w:rPr>
                <w:rFonts w:ascii="Calibri" w:hAnsi="Calibri"/>
                <w:color w:val="000000"/>
              </w:rPr>
              <w:t>Cardiac ultrasound case studies</w:t>
            </w:r>
          </w:p>
        </w:tc>
        <w:tc>
          <w:tcPr>
            <w:tcW w:w="1441" w:type="dxa"/>
          </w:tcPr>
          <w:p w14:paraId="483F4B51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 point scale confidence in correct identification</w:t>
            </w:r>
          </w:p>
        </w:tc>
      </w:tr>
      <w:tr w:rsidR="00A0511D" w14:paraId="3B7A4CD6" w14:textId="77777777" w:rsidTr="006A6316">
        <w:tc>
          <w:tcPr>
            <w:tcW w:w="1696" w:type="dxa"/>
          </w:tcPr>
          <w:p w14:paraId="14958E2D" w14:textId="77777777" w:rsidR="00A0511D" w:rsidRDefault="00A0511D" w:rsidP="006A6316">
            <w:r>
              <w:rPr>
                <w:rFonts w:ascii="Calibri" w:hAnsi="Calibri"/>
                <w:color w:val="000000"/>
              </w:rPr>
              <w:t>Meyer, Ashley ND; Payne, Velma L; Meeks, Derek W; Rao, Radha; Singh, Hardeep</w:t>
            </w:r>
          </w:p>
        </w:tc>
        <w:tc>
          <w:tcPr>
            <w:tcW w:w="2165" w:type="dxa"/>
          </w:tcPr>
          <w:p w14:paraId="487C110A" w14:textId="77777777" w:rsidR="00A0511D" w:rsidRDefault="00A0511D" w:rsidP="006A6316">
            <w:r>
              <w:rPr>
                <w:rFonts w:ascii="Calibri" w:hAnsi="Calibri"/>
                <w:color w:val="000000"/>
              </w:rPr>
              <w:t>Physicians’ diagnostic accuracy, confidence, and resource requests: a vignette study</w:t>
            </w:r>
          </w:p>
        </w:tc>
        <w:tc>
          <w:tcPr>
            <w:tcW w:w="812" w:type="dxa"/>
          </w:tcPr>
          <w:p w14:paraId="5AA68B6A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2013</w:t>
            </w:r>
          </w:p>
        </w:tc>
        <w:tc>
          <w:tcPr>
            <w:tcW w:w="1288" w:type="dxa"/>
          </w:tcPr>
          <w:p w14:paraId="423F5918" w14:textId="77777777" w:rsidR="00A0511D" w:rsidRDefault="00A0511D" w:rsidP="006A6316">
            <w:r>
              <w:rPr>
                <w:rFonts w:ascii="Calibri" w:hAnsi="Calibri"/>
                <w:color w:val="000000"/>
              </w:rPr>
              <w:t>Internal Medicine</w:t>
            </w:r>
          </w:p>
        </w:tc>
        <w:tc>
          <w:tcPr>
            <w:tcW w:w="1608" w:type="dxa"/>
          </w:tcPr>
          <w:p w14:paraId="1349C3AA" w14:textId="77777777" w:rsidR="00A0511D" w:rsidRDefault="00A0511D" w:rsidP="006A6316">
            <w:r>
              <w:rPr>
                <w:rFonts w:ascii="Calibri" w:hAnsi="Calibri"/>
                <w:color w:val="000000"/>
              </w:rPr>
              <w:t>4 case vignettes</w:t>
            </w:r>
          </w:p>
        </w:tc>
        <w:tc>
          <w:tcPr>
            <w:tcW w:w="1441" w:type="dxa"/>
          </w:tcPr>
          <w:p w14:paraId="0FE41159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 confidence in diagnosis (for each)</w:t>
            </w:r>
          </w:p>
        </w:tc>
      </w:tr>
      <w:tr w:rsidR="00A0511D" w14:paraId="346124C8" w14:textId="77777777" w:rsidTr="006A6316">
        <w:tc>
          <w:tcPr>
            <w:tcW w:w="1696" w:type="dxa"/>
          </w:tcPr>
          <w:p w14:paraId="5DE28ED9" w14:textId="5F32C457" w:rsidR="00A0511D" w:rsidRDefault="00A0511D" w:rsidP="006A6316">
            <w:r>
              <w:rPr>
                <w:rFonts w:ascii="Calibri" w:hAnsi="Calibri"/>
                <w:color w:val="000000"/>
              </w:rPr>
              <w:t xml:space="preserve">Wood, Greg; Batt, Jeremy; </w:t>
            </w:r>
            <w:proofErr w:type="spellStart"/>
            <w:r>
              <w:rPr>
                <w:rFonts w:ascii="Calibri" w:hAnsi="Calibri"/>
                <w:color w:val="000000"/>
              </w:rPr>
              <w:t>Appelboam</w:t>
            </w:r>
            <w:proofErr w:type="spellEnd"/>
            <w:r>
              <w:rPr>
                <w:rFonts w:ascii="Calibri" w:hAnsi="Calibri"/>
                <w:color w:val="000000"/>
              </w:rPr>
              <w:t>, Andrew; Harris, Adrian; Wilson, Mark R.</w:t>
            </w:r>
          </w:p>
        </w:tc>
        <w:tc>
          <w:tcPr>
            <w:tcW w:w="2165" w:type="dxa"/>
          </w:tcPr>
          <w:p w14:paraId="578F0441" w14:textId="702821A3" w:rsidR="00A0511D" w:rsidRDefault="00A0511D" w:rsidP="006A6316">
            <w:r>
              <w:rPr>
                <w:rFonts w:ascii="Calibri" w:hAnsi="Calibri"/>
                <w:color w:val="000000"/>
              </w:rPr>
              <w:t>Exploring the Impact of Expertise, Clinical History, and Visual Search on Electrocardiogram Interpretation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24A32142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2014</w:t>
            </w:r>
          </w:p>
        </w:tc>
        <w:tc>
          <w:tcPr>
            <w:tcW w:w="1288" w:type="dxa"/>
          </w:tcPr>
          <w:p w14:paraId="213FAD2E" w14:textId="77777777" w:rsidR="00A0511D" w:rsidRDefault="00A0511D" w:rsidP="006A6316">
            <w:r>
              <w:rPr>
                <w:rFonts w:ascii="Calibri" w:hAnsi="Calibri"/>
                <w:color w:val="000000"/>
              </w:rPr>
              <w:t>ED</w:t>
            </w:r>
          </w:p>
        </w:tc>
        <w:tc>
          <w:tcPr>
            <w:tcW w:w="1608" w:type="dxa"/>
          </w:tcPr>
          <w:p w14:paraId="22E38D23" w14:textId="77777777" w:rsidR="00A0511D" w:rsidRDefault="00A0511D" w:rsidP="006A6316">
            <w:r>
              <w:rPr>
                <w:rFonts w:ascii="Calibri" w:hAnsi="Calibri"/>
                <w:color w:val="000000"/>
              </w:rPr>
              <w:t>ECG traces and eye tracking</w:t>
            </w:r>
          </w:p>
        </w:tc>
        <w:tc>
          <w:tcPr>
            <w:tcW w:w="1441" w:type="dxa"/>
          </w:tcPr>
          <w:p w14:paraId="0EAA3FE0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 in diagnosis</w:t>
            </w:r>
          </w:p>
        </w:tc>
      </w:tr>
      <w:tr w:rsidR="00A0511D" w14:paraId="72B20670" w14:textId="77777777" w:rsidTr="006A6316">
        <w:tc>
          <w:tcPr>
            <w:tcW w:w="1696" w:type="dxa"/>
          </w:tcPr>
          <w:p w14:paraId="0DCCCD2C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Bergl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P. A.; Shukla, N.; Shah, J.; Khan, M.; Patel, J. J.; </w:t>
            </w:r>
            <w:proofErr w:type="spellStart"/>
            <w:r>
              <w:rPr>
                <w:rFonts w:ascii="Calibri" w:hAnsi="Calibri"/>
                <w:color w:val="000000"/>
              </w:rPr>
              <w:t>Nanchal</w:t>
            </w:r>
            <w:proofErr w:type="spellEnd"/>
            <w:r>
              <w:rPr>
                <w:rFonts w:ascii="Calibri" w:hAnsi="Calibri"/>
                <w:color w:val="000000"/>
              </w:rPr>
              <w:t>, R. S.</w:t>
            </w:r>
          </w:p>
        </w:tc>
        <w:tc>
          <w:tcPr>
            <w:tcW w:w="2165" w:type="dxa"/>
          </w:tcPr>
          <w:p w14:paraId="04E7D386" w14:textId="52D3F2DC" w:rsidR="00A0511D" w:rsidRDefault="00A0511D" w:rsidP="006A6316">
            <w:r>
              <w:rPr>
                <w:rFonts w:ascii="Calibri" w:hAnsi="Calibri"/>
                <w:color w:val="000000"/>
              </w:rPr>
              <w:t>Factors influencing diagnostic accuracy among intensive care unit clinicians – an observational study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4CAA7A8B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2024</w:t>
            </w:r>
          </w:p>
        </w:tc>
        <w:tc>
          <w:tcPr>
            <w:tcW w:w="1288" w:type="dxa"/>
          </w:tcPr>
          <w:p w14:paraId="432C0F8C" w14:textId="77777777" w:rsidR="00A0511D" w:rsidRDefault="00A0511D" w:rsidP="006A6316">
            <w:r>
              <w:rPr>
                <w:rFonts w:ascii="Calibri" w:hAnsi="Calibri"/>
                <w:color w:val="000000"/>
              </w:rPr>
              <w:t>ICU</w:t>
            </w:r>
          </w:p>
        </w:tc>
        <w:tc>
          <w:tcPr>
            <w:tcW w:w="1608" w:type="dxa"/>
          </w:tcPr>
          <w:p w14:paraId="0C5D3AAA" w14:textId="77777777" w:rsidR="00A0511D" w:rsidRDefault="00A0511D" w:rsidP="006A6316">
            <w:r>
              <w:rPr>
                <w:rFonts w:ascii="Calibri" w:hAnsi="Calibri"/>
                <w:color w:val="000000"/>
              </w:rPr>
              <w:t>Surveys during ICU</w:t>
            </w:r>
          </w:p>
        </w:tc>
        <w:tc>
          <w:tcPr>
            <w:tcW w:w="1441" w:type="dxa"/>
          </w:tcPr>
          <w:p w14:paraId="6FA04633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5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</w:t>
            </w:r>
          </w:p>
        </w:tc>
      </w:tr>
      <w:tr w:rsidR="00A0511D" w14:paraId="3443A76B" w14:textId="77777777" w:rsidTr="006A6316">
        <w:tc>
          <w:tcPr>
            <w:tcW w:w="1696" w:type="dxa"/>
          </w:tcPr>
          <w:p w14:paraId="32ADF6E4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Frey, J.; Braun, L. T.; </w:t>
            </w:r>
            <w:proofErr w:type="spellStart"/>
            <w:r>
              <w:rPr>
                <w:rFonts w:ascii="Calibri" w:hAnsi="Calibri"/>
                <w:color w:val="000000"/>
              </w:rPr>
              <w:t>Handgriff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L.; </w:t>
            </w:r>
            <w:proofErr w:type="spellStart"/>
            <w:r>
              <w:rPr>
                <w:rFonts w:ascii="Calibri" w:hAnsi="Calibri"/>
                <w:color w:val="000000"/>
              </w:rPr>
              <w:t>Kendziora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B.; Fischer, M. R.; </w:t>
            </w:r>
            <w:proofErr w:type="spellStart"/>
            <w:r>
              <w:rPr>
                <w:rFonts w:ascii="Calibri" w:hAnsi="Calibri"/>
                <w:color w:val="000000"/>
              </w:rPr>
              <w:t>Reincke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Zwaan, L.; </w:t>
            </w:r>
            <w:proofErr w:type="spellStart"/>
            <w:r>
              <w:rPr>
                <w:rFonts w:ascii="Calibri" w:hAnsi="Calibri"/>
                <w:color w:val="000000"/>
              </w:rPr>
              <w:t>Schmidmaier</w:t>
            </w:r>
            <w:proofErr w:type="spellEnd"/>
            <w:r>
              <w:rPr>
                <w:rFonts w:ascii="Calibri" w:hAnsi="Calibri"/>
                <w:color w:val="000000"/>
              </w:rPr>
              <w:t>, R.</w:t>
            </w:r>
          </w:p>
        </w:tc>
        <w:tc>
          <w:tcPr>
            <w:tcW w:w="2165" w:type="dxa"/>
          </w:tcPr>
          <w:p w14:paraId="56E55A93" w14:textId="2818D490" w:rsidR="00A0511D" w:rsidRDefault="00A0511D" w:rsidP="006A6316">
            <w:r>
              <w:rPr>
                <w:rFonts w:ascii="Calibri" w:hAnsi="Calibri"/>
                <w:color w:val="000000"/>
              </w:rPr>
              <w:t>Insights into diagnostic errors in endocrinology: a prospective, case-based, international study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37D099C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58A797F1" w14:textId="77777777" w:rsidR="00A0511D" w:rsidRDefault="00A0511D" w:rsidP="006A6316">
            <w:r>
              <w:rPr>
                <w:rFonts w:ascii="Calibri" w:hAnsi="Calibri"/>
                <w:color w:val="000000"/>
              </w:rPr>
              <w:t>Endocrinology</w:t>
            </w:r>
          </w:p>
        </w:tc>
        <w:tc>
          <w:tcPr>
            <w:tcW w:w="1608" w:type="dxa"/>
          </w:tcPr>
          <w:p w14:paraId="307CEB0B" w14:textId="77777777" w:rsidR="00A0511D" w:rsidRDefault="00A0511D" w:rsidP="006A6316">
            <w:r>
              <w:rPr>
                <w:rFonts w:ascii="Calibri" w:hAnsi="Calibri"/>
                <w:color w:val="000000"/>
              </w:rPr>
              <w:t>5 patient cases</w:t>
            </w:r>
          </w:p>
        </w:tc>
        <w:tc>
          <w:tcPr>
            <w:tcW w:w="1441" w:type="dxa"/>
          </w:tcPr>
          <w:p w14:paraId="4351CD74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 in diagnosis</w:t>
            </w:r>
          </w:p>
        </w:tc>
      </w:tr>
      <w:tr w:rsidR="00A0511D" w14:paraId="26C517C9" w14:textId="77777777" w:rsidTr="006A6316">
        <w:tc>
          <w:tcPr>
            <w:tcW w:w="1696" w:type="dxa"/>
          </w:tcPr>
          <w:p w14:paraId="227A8A44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van </w:t>
            </w:r>
            <w:proofErr w:type="spellStart"/>
            <w:r>
              <w:rPr>
                <w:rFonts w:ascii="Calibri" w:hAnsi="Calibri"/>
                <w:color w:val="000000"/>
              </w:rPr>
              <w:t>Sassen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C.; </w:t>
            </w:r>
            <w:proofErr w:type="spellStart"/>
            <w:r>
              <w:rPr>
                <w:rFonts w:ascii="Calibri" w:hAnsi="Calibri"/>
                <w:color w:val="000000"/>
              </w:rPr>
              <w:t>Mamede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S.; Bos, M.; van den Broek, W.; </w:t>
            </w:r>
            <w:proofErr w:type="spellStart"/>
            <w:r>
              <w:rPr>
                <w:rFonts w:ascii="Calibri" w:hAnsi="Calibri"/>
                <w:color w:val="000000"/>
              </w:rPr>
              <w:t>Bindels</w:t>
            </w:r>
            <w:proofErr w:type="spellEnd"/>
            <w:r>
              <w:rPr>
                <w:rFonts w:ascii="Calibri" w:hAnsi="Calibri"/>
                <w:color w:val="000000"/>
              </w:rPr>
              <w:t>, P.; Zwaan, L.</w:t>
            </w:r>
          </w:p>
        </w:tc>
        <w:tc>
          <w:tcPr>
            <w:tcW w:w="2165" w:type="dxa"/>
          </w:tcPr>
          <w:p w14:paraId="521716BD" w14:textId="67ED8124" w:rsidR="00A0511D" w:rsidRDefault="00A0511D" w:rsidP="006A6316">
            <w:r>
              <w:rPr>
                <w:rFonts w:ascii="Calibri" w:hAnsi="Calibri"/>
                <w:color w:val="000000"/>
              </w:rPr>
              <w:t>Do malpractice claim clinical case vignettes enhance diagnostic accuracy and acceptance in clinical reasoning education during GP training?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5AD027CD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7E93C6D3" w14:textId="77777777" w:rsidR="00A0511D" w:rsidRDefault="00A0511D" w:rsidP="006A6316">
            <w:r>
              <w:rPr>
                <w:rFonts w:ascii="Calibri" w:hAnsi="Calibri"/>
                <w:color w:val="000000"/>
              </w:rPr>
              <w:t>General Practice</w:t>
            </w:r>
          </w:p>
        </w:tc>
        <w:tc>
          <w:tcPr>
            <w:tcW w:w="1608" w:type="dxa"/>
          </w:tcPr>
          <w:p w14:paraId="063F8750" w14:textId="77777777" w:rsidR="00A0511D" w:rsidRDefault="00A0511D" w:rsidP="006A6316">
            <w:r>
              <w:rPr>
                <w:rFonts w:ascii="Calibri" w:hAnsi="Calibri"/>
                <w:color w:val="000000"/>
              </w:rPr>
              <w:t>Cases with and without malpractice claim information</w:t>
            </w:r>
          </w:p>
        </w:tc>
        <w:tc>
          <w:tcPr>
            <w:tcW w:w="1441" w:type="dxa"/>
          </w:tcPr>
          <w:p w14:paraId="4E36C8E0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 confidence</w:t>
            </w:r>
          </w:p>
        </w:tc>
      </w:tr>
      <w:tr w:rsidR="00A0511D" w14:paraId="36D2ED2B" w14:textId="77777777" w:rsidTr="006A6316">
        <w:tc>
          <w:tcPr>
            <w:tcW w:w="1696" w:type="dxa"/>
          </w:tcPr>
          <w:p w14:paraId="722E4EC3" w14:textId="77777777" w:rsidR="00A0511D" w:rsidRDefault="00A0511D" w:rsidP="006A6316">
            <w:r>
              <w:rPr>
                <w:rFonts w:ascii="Calibri" w:hAnsi="Calibri"/>
                <w:color w:val="000000"/>
              </w:rPr>
              <w:t>Gupta, A. B.; Greene, M. T.; Fowler, K. E.; Chopra, V. I.</w:t>
            </w:r>
          </w:p>
        </w:tc>
        <w:tc>
          <w:tcPr>
            <w:tcW w:w="2165" w:type="dxa"/>
          </w:tcPr>
          <w:p w14:paraId="75907963" w14:textId="1D802C67" w:rsidR="00A0511D" w:rsidRDefault="00A0511D" w:rsidP="006A6316">
            <w:r>
              <w:rPr>
                <w:rFonts w:ascii="Calibri" w:hAnsi="Calibri"/>
                <w:color w:val="000000"/>
              </w:rPr>
              <w:t>Associations Between Hospitalist Shift Busyness, Diagnostic Confidence, and Resource Utilization: A Pilot Study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428DB031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50AD30ED" w14:textId="77777777" w:rsidR="00A0511D" w:rsidRDefault="00A0511D" w:rsidP="006A6316">
            <w:r>
              <w:rPr>
                <w:rFonts w:ascii="Calibri" w:hAnsi="Calibri"/>
                <w:color w:val="000000"/>
              </w:rPr>
              <w:t>Doctors</w:t>
            </w:r>
          </w:p>
        </w:tc>
        <w:tc>
          <w:tcPr>
            <w:tcW w:w="1608" w:type="dxa"/>
          </w:tcPr>
          <w:p w14:paraId="1F3AC7DF" w14:textId="77777777" w:rsidR="00A0511D" w:rsidRDefault="00A0511D" w:rsidP="006A6316">
            <w:r>
              <w:rPr>
                <w:rFonts w:ascii="Calibri" w:hAnsi="Calibri"/>
                <w:color w:val="000000"/>
              </w:rPr>
              <w:t>Questionnaire during shift</w:t>
            </w:r>
          </w:p>
        </w:tc>
        <w:tc>
          <w:tcPr>
            <w:tcW w:w="1441" w:type="dxa"/>
          </w:tcPr>
          <w:p w14:paraId="2D126C56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</w:t>
            </w:r>
          </w:p>
        </w:tc>
      </w:tr>
      <w:tr w:rsidR="00A0511D" w14:paraId="3CDFB05B" w14:textId="77777777" w:rsidTr="006A6316">
        <w:tc>
          <w:tcPr>
            <w:tcW w:w="1696" w:type="dxa"/>
          </w:tcPr>
          <w:p w14:paraId="54E160DD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Kuhn, J.; </w:t>
            </w:r>
            <w:proofErr w:type="spellStart"/>
            <w:r>
              <w:rPr>
                <w:rFonts w:ascii="Calibri" w:hAnsi="Calibri"/>
                <w:color w:val="000000"/>
              </w:rPr>
              <w:t>Mamede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S.; van den Berg, P.; Zwaan, L.; van Peet, P.; </w:t>
            </w:r>
            <w:proofErr w:type="spellStart"/>
            <w:r>
              <w:rPr>
                <w:rFonts w:ascii="Calibri" w:hAnsi="Calibri"/>
                <w:color w:val="000000"/>
              </w:rPr>
              <w:t>Bindels</w:t>
            </w:r>
            <w:proofErr w:type="spellEnd"/>
            <w:r>
              <w:rPr>
                <w:rFonts w:ascii="Calibri" w:hAnsi="Calibri"/>
                <w:color w:val="000000"/>
              </w:rPr>
              <w:t>, P.; van Gog, T.</w:t>
            </w:r>
          </w:p>
        </w:tc>
        <w:tc>
          <w:tcPr>
            <w:tcW w:w="2165" w:type="dxa"/>
          </w:tcPr>
          <w:p w14:paraId="654DDABF" w14:textId="5BC34BCC" w:rsidR="00A0511D" w:rsidRDefault="00A0511D" w:rsidP="006A6316">
            <w:r>
              <w:rPr>
                <w:rFonts w:ascii="Calibri" w:hAnsi="Calibri"/>
                <w:color w:val="000000"/>
              </w:rPr>
              <w:t>Learning deliberate reflection in medical diagnosis: does learning-by-teaching help?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76CDB0C4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4C03582C" w14:textId="77777777" w:rsidR="00A0511D" w:rsidRDefault="00A0511D" w:rsidP="006A6316">
            <w:r>
              <w:rPr>
                <w:rFonts w:ascii="Calibri" w:hAnsi="Calibri"/>
                <w:color w:val="000000"/>
              </w:rPr>
              <w:t>General Practice</w:t>
            </w:r>
          </w:p>
        </w:tc>
        <w:tc>
          <w:tcPr>
            <w:tcW w:w="1608" w:type="dxa"/>
          </w:tcPr>
          <w:p w14:paraId="375A6B53" w14:textId="77777777" w:rsidR="00A0511D" w:rsidRDefault="00A0511D" w:rsidP="006A6316">
            <w:r>
              <w:rPr>
                <w:rFonts w:ascii="Calibri" w:hAnsi="Calibri"/>
                <w:color w:val="000000"/>
              </w:rPr>
              <w:t>10 written cases</w:t>
            </w:r>
          </w:p>
        </w:tc>
        <w:tc>
          <w:tcPr>
            <w:tcW w:w="1441" w:type="dxa"/>
          </w:tcPr>
          <w:p w14:paraId="22D412B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1-9 confidence</w:t>
            </w:r>
          </w:p>
        </w:tc>
      </w:tr>
      <w:tr w:rsidR="00A0511D" w14:paraId="1D371995" w14:textId="77777777" w:rsidTr="006A6316">
        <w:tc>
          <w:tcPr>
            <w:tcW w:w="1696" w:type="dxa"/>
          </w:tcPr>
          <w:p w14:paraId="6C7D68C6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Staal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J.; </w:t>
            </w:r>
            <w:proofErr w:type="spellStart"/>
            <w:r>
              <w:rPr>
                <w:rFonts w:ascii="Calibri" w:hAnsi="Calibri"/>
                <w:color w:val="000000"/>
              </w:rPr>
              <w:t>Katarya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K.; </w:t>
            </w:r>
            <w:proofErr w:type="spellStart"/>
            <w:r>
              <w:rPr>
                <w:rFonts w:ascii="Calibri" w:hAnsi="Calibri"/>
                <w:color w:val="000000"/>
              </w:rPr>
              <w:t>Speelman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Brand, R.; </w:t>
            </w:r>
            <w:proofErr w:type="spellStart"/>
            <w:r>
              <w:rPr>
                <w:rFonts w:ascii="Calibri" w:hAnsi="Calibri"/>
                <w:color w:val="000000"/>
              </w:rPr>
              <w:t>Alsma</w:t>
            </w:r>
            <w:proofErr w:type="spellEnd"/>
            <w:r>
              <w:rPr>
                <w:rFonts w:ascii="Calibri" w:hAnsi="Calibri"/>
                <w:color w:val="000000"/>
              </w:rPr>
              <w:t>, J.; Sloane, J.; Van den Broek, W. W.; Zwaan, L.</w:t>
            </w:r>
          </w:p>
        </w:tc>
        <w:tc>
          <w:tcPr>
            <w:tcW w:w="2165" w:type="dxa"/>
          </w:tcPr>
          <w:p w14:paraId="22296C57" w14:textId="6E3FBBBB" w:rsidR="00A0511D" w:rsidRDefault="00A0511D" w:rsidP="006A6316">
            <w:r>
              <w:rPr>
                <w:rFonts w:ascii="Calibri" w:hAnsi="Calibri"/>
                <w:color w:val="000000"/>
              </w:rPr>
              <w:t>Impact of performance and information feedback on medical interns' confidence–accuracy calibration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2A2E1B8D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2023</w:t>
            </w:r>
          </w:p>
        </w:tc>
        <w:tc>
          <w:tcPr>
            <w:tcW w:w="1288" w:type="dxa"/>
          </w:tcPr>
          <w:p w14:paraId="45E3B0D0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4B02E511" w14:textId="77777777" w:rsidR="00A0511D" w:rsidRDefault="00A0511D" w:rsidP="006A6316">
            <w:r>
              <w:rPr>
                <w:rFonts w:ascii="Calibri" w:hAnsi="Calibri"/>
                <w:color w:val="000000"/>
              </w:rPr>
              <w:t>X-ray interpretation</w:t>
            </w:r>
          </w:p>
        </w:tc>
        <w:tc>
          <w:tcPr>
            <w:tcW w:w="1441" w:type="dxa"/>
          </w:tcPr>
          <w:p w14:paraId="491A9E48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 confidence in diagnosis</w:t>
            </w:r>
          </w:p>
        </w:tc>
      </w:tr>
      <w:tr w:rsidR="00A0511D" w14:paraId="0EC63055" w14:textId="77777777" w:rsidTr="006A6316">
        <w:tc>
          <w:tcPr>
            <w:tcW w:w="1696" w:type="dxa"/>
          </w:tcPr>
          <w:p w14:paraId="65DD3268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Keene, T.; </w:t>
            </w:r>
            <w:proofErr w:type="spellStart"/>
            <w:r>
              <w:rPr>
                <w:rFonts w:ascii="Calibri" w:hAnsi="Calibri"/>
                <w:color w:val="000000"/>
              </w:rPr>
              <w:t>Pammer</w:t>
            </w:r>
            <w:proofErr w:type="spellEnd"/>
            <w:r>
              <w:rPr>
                <w:rFonts w:ascii="Calibri" w:hAnsi="Calibri"/>
                <w:color w:val="000000"/>
              </w:rPr>
              <w:t>, K.; Lord, B.; Shipp, C.</w:t>
            </w:r>
          </w:p>
        </w:tc>
        <w:tc>
          <w:tcPr>
            <w:tcW w:w="2165" w:type="dxa"/>
          </w:tcPr>
          <w:p w14:paraId="71E3B258" w14:textId="1E11E0FC" w:rsidR="00A0511D" w:rsidRDefault="00A0511D" w:rsidP="006A6316">
            <w:r>
              <w:rPr>
                <w:rFonts w:ascii="Calibri" w:hAnsi="Calibri"/>
                <w:color w:val="000000"/>
              </w:rPr>
              <w:t>Dispatch information affects diagnosis in paramedics: an experimental study of applied dual-process theory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473DCFC2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2022</w:t>
            </w:r>
          </w:p>
        </w:tc>
        <w:tc>
          <w:tcPr>
            <w:tcW w:w="1288" w:type="dxa"/>
          </w:tcPr>
          <w:p w14:paraId="29580DA2" w14:textId="77777777" w:rsidR="00A0511D" w:rsidRDefault="00A0511D" w:rsidP="006A6316">
            <w:r>
              <w:rPr>
                <w:rFonts w:ascii="Calibri" w:hAnsi="Calibri"/>
                <w:color w:val="000000"/>
              </w:rPr>
              <w:t>Paramedics</w:t>
            </w:r>
          </w:p>
        </w:tc>
        <w:tc>
          <w:tcPr>
            <w:tcW w:w="1608" w:type="dxa"/>
          </w:tcPr>
          <w:p w14:paraId="320FD69F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Vignettes in two parts with an intuitive impression and then diagnosis, with or </w:t>
            </w:r>
            <w:proofErr w:type="spellStart"/>
            <w:r>
              <w:rPr>
                <w:rFonts w:ascii="Calibri" w:hAnsi="Calibri"/>
                <w:color w:val="000000"/>
              </w:rPr>
              <w:t>wtihout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secondary task distraction</w:t>
            </w:r>
          </w:p>
        </w:tc>
        <w:tc>
          <w:tcPr>
            <w:tcW w:w="1441" w:type="dxa"/>
          </w:tcPr>
          <w:p w14:paraId="24A95247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 point scale</w:t>
            </w:r>
          </w:p>
        </w:tc>
      </w:tr>
      <w:tr w:rsidR="00A0511D" w14:paraId="569048D0" w14:textId="77777777" w:rsidTr="006A6316">
        <w:tc>
          <w:tcPr>
            <w:tcW w:w="1696" w:type="dxa"/>
          </w:tcPr>
          <w:p w14:paraId="6438EBBE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Tio, R. A.; Filho, M. A. C.; de Menezes </w:t>
            </w:r>
            <w:proofErr w:type="spellStart"/>
            <w:r>
              <w:rPr>
                <w:rFonts w:ascii="Calibri" w:hAnsi="Calibri"/>
                <w:color w:val="000000"/>
              </w:rPr>
              <w:t>Mota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 F.; </w:t>
            </w:r>
            <w:proofErr w:type="spellStart"/>
            <w:r>
              <w:rPr>
                <w:rFonts w:ascii="Calibri" w:hAnsi="Calibri"/>
                <w:color w:val="000000"/>
              </w:rPr>
              <w:t>Santanchè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A.; </w:t>
            </w:r>
            <w:proofErr w:type="spellStart"/>
            <w:r>
              <w:rPr>
                <w:rFonts w:ascii="Calibri" w:hAnsi="Calibri"/>
                <w:color w:val="000000"/>
              </w:rPr>
              <w:t>Mamede</w:t>
            </w:r>
            <w:proofErr w:type="spellEnd"/>
            <w:r>
              <w:rPr>
                <w:rFonts w:ascii="Calibri" w:hAnsi="Calibri"/>
                <w:color w:val="000000"/>
              </w:rPr>
              <w:t>, S.</w:t>
            </w:r>
          </w:p>
        </w:tc>
        <w:tc>
          <w:tcPr>
            <w:tcW w:w="2165" w:type="dxa"/>
          </w:tcPr>
          <w:p w14:paraId="76B8C112" w14:textId="2EF0D454" w:rsidR="00A0511D" w:rsidRDefault="00A0511D" w:rsidP="006A6316">
            <w:r>
              <w:rPr>
                <w:rFonts w:ascii="Calibri" w:hAnsi="Calibri"/>
                <w:color w:val="000000"/>
              </w:rPr>
              <w:t>The Effect of Information Presentation Order on Residents’ Diagnostic Accuracy of Online Simulated Patients With Chest Pain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28D3C2B5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2022</w:t>
            </w:r>
          </w:p>
        </w:tc>
        <w:tc>
          <w:tcPr>
            <w:tcW w:w="1288" w:type="dxa"/>
          </w:tcPr>
          <w:p w14:paraId="5EE15445" w14:textId="77777777" w:rsidR="00A0511D" w:rsidRDefault="00A0511D" w:rsidP="006A6316">
            <w:r>
              <w:rPr>
                <w:rFonts w:ascii="Calibri" w:hAnsi="Calibri"/>
                <w:color w:val="000000"/>
              </w:rPr>
              <w:t>Cardiology</w:t>
            </w:r>
          </w:p>
        </w:tc>
        <w:tc>
          <w:tcPr>
            <w:tcW w:w="1608" w:type="dxa"/>
          </w:tcPr>
          <w:p w14:paraId="056AD5F4" w14:textId="77777777" w:rsidR="00A0511D" w:rsidRDefault="00A0511D" w:rsidP="006A6316">
            <w:r>
              <w:rPr>
                <w:rFonts w:ascii="Calibri" w:hAnsi="Calibri"/>
                <w:color w:val="000000"/>
              </w:rPr>
              <w:t>12 clinical cases presented in 2 diagnostic rounds (history and EKG)</w:t>
            </w:r>
          </w:p>
        </w:tc>
        <w:tc>
          <w:tcPr>
            <w:tcW w:w="1441" w:type="dxa"/>
          </w:tcPr>
          <w:p w14:paraId="6E9EA0EB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 confidence</w:t>
            </w:r>
          </w:p>
        </w:tc>
      </w:tr>
      <w:tr w:rsidR="00A0511D" w14:paraId="13A8D6AA" w14:textId="77777777" w:rsidTr="006A6316">
        <w:tc>
          <w:tcPr>
            <w:tcW w:w="1696" w:type="dxa"/>
          </w:tcPr>
          <w:p w14:paraId="78462DB3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Kuhn, J.; van den Berg, P.; </w:t>
            </w:r>
            <w:proofErr w:type="spellStart"/>
            <w:r>
              <w:rPr>
                <w:rFonts w:ascii="Calibri" w:hAnsi="Calibri"/>
                <w:color w:val="000000"/>
              </w:rPr>
              <w:t>Mamede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S.; Zwaan, L.; </w:t>
            </w:r>
            <w:proofErr w:type="spellStart"/>
            <w:r>
              <w:rPr>
                <w:rFonts w:ascii="Calibri" w:hAnsi="Calibri"/>
                <w:color w:val="000000"/>
              </w:rPr>
              <w:t>Bindels</w:t>
            </w:r>
            <w:proofErr w:type="spellEnd"/>
            <w:r>
              <w:rPr>
                <w:rFonts w:ascii="Calibri" w:hAnsi="Calibri"/>
                <w:color w:val="000000"/>
              </w:rPr>
              <w:t>, P.; van Gog, T.</w:t>
            </w:r>
          </w:p>
        </w:tc>
        <w:tc>
          <w:tcPr>
            <w:tcW w:w="2165" w:type="dxa"/>
          </w:tcPr>
          <w:p w14:paraId="37541993" w14:textId="7414D76A" w:rsidR="00A0511D" w:rsidRDefault="00A0511D" w:rsidP="006A6316">
            <w:r>
              <w:rPr>
                <w:rFonts w:ascii="Calibri" w:hAnsi="Calibri"/>
                <w:color w:val="000000"/>
              </w:rPr>
              <w:t>Improving medical residents’ self-assessment of their diagnostic accuracy: does feedback help?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3065E575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2022</w:t>
            </w:r>
          </w:p>
        </w:tc>
        <w:tc>
          <w:tcPr>
            <w:tcW w:w="1288" w:type="dxa"/>
          </w:tcPr>
          <w:p w14:paraId="5020972A" w14:textId="77777777" w:rsidR="00A0511D" w:rsidRDefault="00A0511D" w:rsidP="006A6316">
            <w:r>
              <w:rPr>
                <w:rFonts w:ascii="Calibri" w:hAnsi="Calibri"/>
                <w:color w:val="000000"/>
              </w:rPr>
              <w:t>General Practice</w:t>
            </w:r>
          </w:p>
        </w:tc>
        <w:tc>
          <w:tcPr>
            <w:tcW w:w="1608" w:type="dxa"/>
          </w:tcPr>
          <w:p w14:paraId="0D54020C" w14:textId="77777777" w:rsidR="00A0511D" w:rsidRDefault="00A0511D" w:rsidP="006A6316">
            <w:r>
              <w:rPr>
                <w:rFonts w:ascii="Calibri" w:hAnsi="Calibri"/>
                <w:color w:val="000000"/>
              </w:rPr>
              <w:t>12 cases</w:t>
            </w:r>
          </w:p>
        </w:tc>
        <w:tc>
          <w:tcPr>
            <w:tcW w:w="1441" w:type="dxa"/>
          </w:tcPr>
          <w:p w14:paraId="6ADF4D64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1-9 confidence</w:t>
            </w:r>
          </w:p>
        </w:tc>
      </w:tr>
      <w:tr w:rsidR="00A0511D" w14:paraId="546BBD66" w14:textId="77777777" w:rsidTr="006A6316">
        <w:tc>
          <w:tcPr>
            <w:tcW w:w="1696" w:type="dxa"/>
          </w:tcPr>
          <w:p w14:paraId="4F3FE96F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Katz, I.; O'Brien, B.; Clark, S.; Thompson, C. T.; Schapiro, B.; </w:t>
            </w:r>
            <w:proofErr w:type="spellStart"/>
            <w:r>
              <w:rPr>
                <w:rFonts w:ascii="Calibri" w:hAnsi="Calibri"/>
                <w:color w:val="000000"/>
              </w:rPr>
              <w:t>Azzi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A.; </w:t>
            </w:r>
            <w:proofErr w:type="spellStart"/>
            <w:r>
              <w:rPr>
                <w:rFonts w:ascii="Calibri" w:hAnsi="Calibri"/>
                <w:color w:val="000000"/>
              </w:rPr>
              <w:t>Lilleyman</w:t>
            </w:r>
            <w:proofErr w:type="spellEnd"/>
            <w:r>
              <w:rPr>
                <w:rFonts w:ascii="Calibri" w:hAnsi="Calibri"/>
                <w:color w:val="000000"/>
              </w:rPr>
              <w:t>, A.; Boyle, T.; Espartero, L. J. L.; Yamada, M.; Prow, T. W.</w:t>
            </w:r>
          </w:p>
        </w:tc>
        <w:tc>
          <w:tcPr>
            <w:tcW w:w="2165" w:type="dxa"/>
          </w:tcPr>
          <w:p w14:paraId="61EB3192" w14:textId="5E98FB50" w:rsidR="00A0511D" w:rsidRDefault="00A0511D" w:rsidP="006A6316">
            <w:r>
              <w:rPr>
                <w:rFonts w:ascii="Calibri" w:hAnsi="Calibri"/>
                <w:color w:val="000000"/>
              </w:rPr>
              <w:t>Assessment of a Diagnostic Classification System for Management of Lesions to Exclude Melanoma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16D99D9C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2021</w:t>
            </w:r>
          </w:p>
        </w:tc>
        <w:tc>
          <w:tcPr>
            <w:tcW w:w="1288" w:type="dxa"/>
          </w:tcPr>
          <w:p w14:paraId="35802EE8" w14:textId="77777777" w:rsidR="00A0511D" w:rsidRDefault="00A0511D" w:rsidP="006A6316">
            <w:r>
              <w:rPr>
                <w:rFonts w:ascii="Calibri" w:hAnsi="Calibri"/>
                <w:color w:val="000000"/>
              </w:rPr>
              <w:t>Pathology / Dermatology</w:t>
            </w:r>
          </w:p>
        </w:tc>
        <w:tc>
          <w:tcPr>
            <w:tcW w:w="1608" w:type="dxa"/>
          </w:tcPr>
          <w:p w14:paraId="11944DD4" w14:textId="77777777" w:rsidR="00A0511D" w:rsidRDefault="00A0511D" w:rsidP="006A6316">
            <w:r>
              <w:rPr>
                <w:rFonts w:ascii="Calibri" w:hAnsi="Calibri"/>
                <w:color w:val="000000"/>
              </w:rPr>
              <w:t>217 Lesions prepared and stained from patients</w:t>
            </w:r>
          </w:p>
        </w:tc>
        <w:tc>
          <w:tcPr>
            <w:tcW w:w="1441" w:type="dxa"/>
          </w:tcPr>
          <w:p w14:paraId="017A85C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1-5 confidence</w:t>
            </w:r>
          </w:p>
        </w:tc>
      </w:tr>
      <w:tr w:rsidR="00A0511D" w14:paraId="755E04D7" w14:textId="77777777" w:rsidTr="006A6316">
        <w:tc>
          <w:tcPr>
            <w:tcW w:w="1696" w:type="dxa"/>
          </w:tcPr>
          <w:p w14:paraId="444DC72D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Staal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J.; </w:t>
            </w:r>
            <w:proofErr w:type="spellStart"/>
            <w:r>
              <w:rPr>
                <w:rFonts w:ascii="Calibri" w:hAnsi="Calibri"/>
                <w:color w:val="000000"/>
              </w:rPr>
              <w:t>Alsma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J.; </w:t>
            </w:r>
            <w:proofErr w:type="spellStart"/>
            <w:r>
              <w:rPr>
                <w:rFonts w:ascii="Calibri" w:hAnsi="Calibri"/>
                <w:color w:val="000000"/>
              </w:rPr>
              <w:t>Mamede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S.; Olson, A. P. J.; </w:t>
            </w:r>
            <w:proofErr w:type="spellStart"/>
            <w:r>
              <w:rPr>
                <w:rFonts w:ascii="Calibri" w:hAnsi="Calibri"/>
                <w:color w:val="000000"/>
              </w:rPr>
              <w:t>Prins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-van </w:t>
            </w:r>
            <w:proofErr w:type="spellStart"/>
            <w:r>
              <w:rPr>
                <w:rFonts w:ascii="Calibri" w:hAnsi="Calibri"/>
                <w:color w:val="000000"/>
              </w:rPr>
              <w:t>Gilst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G.; </w:t>
            </w:r>
            <w:proofErr w:type="spellStart"/>
            <w:r>
              <w:rPr>
                <w:rFonts w:ascii="Calibri" w:hAnsi="Calibri"/>
                <w:color w:val="000000"/>
              </w:rPr>
              <w:t>Geerlings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 E.; </w:t>
            </w:r>
            <w:proofErr w:type="spellStart"/>
            <w:r>
              <w:rPr>
                <w:rFonts w:ascii="Calibri" w:hAnsi="Calibri"/>
                <w:color w:val="000000"/>
              </w:rPr>
              <w:t>Plesac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Sundberg, M. A.; </w:t>
            </w:r>
            <w:proofErr w:type="spellStart"/>
            <w:r>
              <w:rPr>
                <w:rFonts w:ascii="Calibri" w:hAnsi="Calibri"/>
                <w:color w:val="000000"/>
              </w:rPr>
              <w:t>Frens</w:t>
            </w:r>
            <w:proofErr w:type="spellEnd"/>
            <w:r>
              <w:rPr>
                <w:rFonts w:ascii="Calibri" w:hAnsi="Calibri"/>
                <w:color w:val="000000"/>
              </w:rPr>
              <w:t>, M. A.; Schmidt, H. G.; Van den Broek, W. W.; Zwaan, L.</w:t>
            </w:r>
          </w:p>
        </w:tc>
        <w:tc>
          <w:tcPr>
            <w:tcW w:w="2165" w:type="dxa"/>
          </w:tcPr>
          <w:p w14:paraId="76DED579" w14:textId="2DEE0501" w:rsidR="00A0511D" w:rsidRDefault="00A0511D" w:rsidP="006A6316">
            <w:r>
              <w:rPr>
                <w:rFonts w:ascii="Calibri" w:hAnsi="Calibri"/>
                <w:color w:val="000000"/>
              </w:rPr>
              <w:t>The relationship between time to diagnose and diagnostic accuracy among internal medicine residents: a randomized experiment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5DB071C6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2021</w:t>
            </w:r>
          </w:p>
        </w:tc>
        <w:tc>
          <w:tcPr>
            <w:tcW w:w="1288" w:type="dxa"/>
          </w:tcPr>
          <w:p w14:paraId="5509ABA5" w14:textId="77777777" w:rsidR="00A0511D" w:rsidRDefault="00A0511D" w:rsidP="006A6316">
            <w:r>
              <w:rPr>
                <w:rFonts w:ascii="Calibri" w:hAnsi="Calibri"/>
                <w:color w:val="000000"/>
              </w:rPr>
              <w:t>Internal Medicine</w:t>
            </w:r>
          </w:p>
        </w:tc>
        <w:tc>
          <w:tcPr>
            <w:tcW w:w="1608" w:type="dxa"/>
          </w:tcPr>
          <w:p w14:paraId="6F0AB64D" w14:textId="77777777" w:rsidR="00A0511D" w:rsidRDefault="00A0511D" w:rsidP="006A6316">
            <w:r>
              <w:rPr>
                <w:rFonts w:ascii="Calibri" w:hAnsi="Calibri"/>
                <w:color w:val="000000"/>
              </w:rPr>
              <w:t>8 clinical case</w:t>
            </w:r>
          </w:p>
        </w:tc>
        <w:tc>
          <w:tcPr>
            <w:tcW w:w="1441" w:type="dxa"/>
          </w:tcPr>
          <w:p w14:paraId="09008E41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scale confidence that diagnosis was correct</w:t>
            </w:r>
          </w:p>
        </w:tc>
      </w:tr>
      <w:tr w:rsidR="00A0511D" w14:paraId="6D809799" w14:textId="77777777" w:rsidTr="006A6316">
        <w:tc>
          <w:tcPr>
            <w:tcW w:w="1696" w:type="dxa"/>
          </w:tcPr>
          <w:p w14:paraId="32EC92E9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Thorlacius-Ussing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G.; </w:t>
            </w:r>
            <w:proofErr w:type="spellStart"/>
            <w:r>
              <w:rPr>
                <w:rFonts w:ascii="Calibri" w:hAnsi="Calibri"/>
                <w:color w:val="000000"/>
              </w:rPr>
              <w:t>Bruun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</w:t>
            </w:r>
            <w:proofErr w:type="spellStart"/>
            <w:r>
              <w:rPr>
                <w:rFonts w:ascii="Calibri" w:hAnsi="Calibri"/>
                <w:color w:val="000000"/>
              </w:rPr>
              <w:t>Gjerum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L.; Frederiksen, K. S.; </w:t>
            </w:r>
            <w:proofErr w:type="spellStart"/>
            <w:r>
              <w:rPr>
                <w:rFonts w:ascii="Calibri" w:hAnsi="Calibri"/>
                <w:color w:val="000000"/>
              </w:rPr>
              <w:t>Rhodius-Meester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H. F. M.; Van Der Flier, W. M.; Waldemar, G.; </w:t>
            </w:r>
            <w:proofErr w:type="spellStart"/>
            <w:r>
              <w:rPr>
                <w:rFonts w:ascii="Calibri" w:hAnsi="Calibri"/>
                <w:color w:val="000000"/>
              </w:rPr>
              <w:t>Hasselbalch</w:t>
            </w:r>
            <w:proofErr w:type="spellEnd"/>
            <w:r>
              <w:rPr>
                <w:rFonts w:ascii="Calibri" w:hAnsi="Calibri"/>
                <w:color w:val="000000"/>
              </w:rPr>
              <w:t>, S. G.; Nobili, F.</w:t>
            </w:r>
          </w:p>
        </w:tc>
        <w:tc>
          <w:tcPr>
            <w:tcW w:w="2165" w:type="dxa"/>
          </w:tcPr>
          <w:p w14:paraId="38CCB037" w14:textId="1F42C225" w:rsidR="00A0511D" w:rsidRDefault="00A0511D" w:rsidP="006A6316">
            <w:r>
              <w:rPr>
                <w:rFonts w:ascii="Calibri" w:hAnsi="Calibri"/>
                <w:color w:val="000000"/>
              </w:rPr>
              <w:t>Comparing a Single Clinician Versus a Multidisciplinary Consensus Conference Approach for Dementia Diagnostics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1F90F0F8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2021</w:t>
            </w:r>
          </w:p>
        </w:tc>
        <w:tc>
          <w:tcPr>
            <w:tcW w:w="1288" w:type="dxa"/>
          </w:tcPr>
          <w:p w14:paraId="16791C68" w14:textId="77777777" w:rsidR="00A0511D" w:rsidRDefault="00A0511D" w:rsidP="006A6316">
            <w:r>
              <w:rPr>
                <w:rFonts w:ascii="Calibri" w:hAnsi="Calibri"/>
                <w:color w:val="000000"/>
              </w:rPr>
              <w:t>Neurology</w:t>
            </w:r>
          </w:p>
        </w:tc>
        <w:tc>
          <w:tcPr>
            <w:tcW w:w="1608" w:type="dxa"/>
          </w:tcPr>
          <w:p w14:paraId="3F43921B" w14:textId="77777777" w:rsidR="00A0511D" w:rsidRDefault="00A0511D" w:rsidP="006A6316">
            <w:r>
              <w:rPr>
                <w:rFonts w:ascii="Calibri" w:hAnsi="Calibri"/>
                <w:color w:val="000000"/>
              </w:rPr>
              <w:t>Real patient evaluations</w:t>
            </w:r>
          </w:p>
        </w:tc>
        <w:tc>
          <w:tcPr>
            <w:tcW w:w="1441" w:type="dxa"/>
          </w:tcPr>
          <w:p w14:paraId="1E48E4DC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 Visual analogue scale</w:t>
            </w:r>
          </w:p>
        </w:tc>
      </w:tr>
      <w:tr w:rsidR="00A0511D" w14:paraId="09996337" w14:textId="77777777" w:rsidTr="006A6316">
        <w:tc>
          <w:tcPr>
            <w:tcW w:w="1696" w:type="dxa"/>
          </w:tcPr>
          <w:p w14:paraId="7944B3F3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Chen, Y.; </w:t>
            </w:r>
            <w:proofErr w:type="spellStart"/>
            <w:r>
              <w:rPr>
                <w:rFonts w:ascii="Calibri" w:hAnsi="Calibri"/>
                <w:color w:val="000000"/>
              </w:rPr>
              <w:t>Nagendran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</w:t>
            </w:r>
            <w:proofErr w:type="spellStart"/>
            <w:r>
              <w:rPr>
                <w:rFonts w:ascii="Calibri" w:hAnsi="Calibri"/>
                <w:color w:val="000000"/>
              </w:rPr>
              <w:t>Kilic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Y.; </w:t>
            </w:r>
            <w:proofErr w:type="spellStart"/>
            <w:r>
              <w:rPr>
                <w:rFonts w:ascii="Calibri" w:hAnsi="Calibri"/>
                <w:color w:val="000000"/>
              </w:rPr>
              <w:t>Cavlan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D.; Feather, A.; Westwood, M.; Rowland, E.; </w:t>
            </w:r>
            <w:proofErr w:type="spellStart"/>
            <w:r>
              <w:rPr>
                <w:rFonts w:ascii="Calibri" w:hAnsi="Calibri"/>
                <w:color w:val="000000"/>
              </w:rPr>
              <w:t>Gutteridge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C.; </w:t>
            </w:r>
            <w:proofErr w:type="spellStart"/>
            <w:r>
              <w:rPr>
                <w:rFonts w:ascii="Calibri" w:hAnsi="Calibri"/>
                <w:color w:val="000000"/>
              </w:rPr>
              <w:t>Lambiase</w:t>
            </w:r>
            <w:proofErr w:type="spellEnd"/>
            <w:r>
              <w:rPr>
                <w:rFonts w:ascii="Calibri" w:hAnsi="Calibri"/>
                <w:color w:val="000000"/>
              </w:rPr>
              <w:t>, P. D.</w:t>
            </w:r>
          </w:p>
        </w:tc>
        <w:tc>
          <w:tcPr>
            <w:tcW w:w="2165" w:type="dxa"/>
          </w:tcPr>
          <w:p w14:paraId="5BB87CB8" w14:textId="5F1EC38E" w:rsidR="00A0511D" w:rsidRDefault="00A0511D" w:rsidP="006A6316">
            <w:r>
              <w:rPr>
                <w:rFonts w:ascii="Calibri" w:hAnsi="Calibri"/>
                <w:color w:val="000000"/>
              </w:rPr>
              <w:t>The diagnostic certainty levels of junior clinicians: A retrospective cohort study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4F957A08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2021</w:t>
            </w:r>
          </w:p>
        </w:tc>
        <w:tc>
          <w:tcPr>
            <w:tcW w:w="1288" w:type="dxa"/>
          </w:tcPr>
          <w:p w14:paraId="347760EB" w14:textId="77777777" w:rsidR="00A0511D" w:rsidRDefault="00A0511D" w:rsidP="006A6316">
            <w:r>
              <w:rPr>
                <w:rFonts w:ascii="Calibri" w:hAnsi="Calibri"/>
                <w:color w:val="000000"/>
              </w:rPr>
              <w:t>Emergency Medicine</w:t>
            </w:r>
          </w:p>
        </w:tc>
        <w:tc>
          <w:tcPr>
            <w:tcW w:w="1608" w:type="dxa"/>
          </w:tcPr>
          <w:p w14:paraId="62CDF34E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Real patient cases </w:t>
            </w:r>
            <w:proofErr w:type="spellStart"/>
            <w:r>
              <w:rPr>
                <w:rFonts w:ascii="Calibri" w:hAnsi="Calibri"/>
                <w:color w:val="000000"/>
              </w:rPr>
              <w:t>deindentified</w:t>
            </w:r>
            <w:proofErr w:type="spellEnd"/>
          </w:p>
        </w:tc>
        <w:tc>
          <w:tcPr>
            <w:tcW w:w="1441" w:type="dxa"/>
          </w:tcPr>
          <w:p w14:paraId="11FBF2AC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Qualitative labels translated into %</w:t>
            </w:r>
          </w:p>
        </w:tc>
      </w:tr>
      <w:tr w:rsidR="00A0511D" w14:paraId="6BC1896D" w14:textId="77777777" w:rsidTr="006A6316">
        <w:tc>
          <w:tcPr>
            <w:tcW w:w="1696" w:type="dxa"/>
          </w:tcPr>
          <w:p w14:paraId="5C7FE755" w14:textId="77777777" w:rsidR="00A0511D" w:rsidRDefault="00A0511D" w:rsidP="006A6316">
            <w:r>
              <w:rPr>
                <w:rFonts w:ascii="Calibri" w:hAnsi="Calibri"/>
                <w:color w:val="000000"/>
              </w:rPr>
              <w:t>Li, S.; Zheng, J.; Lajoie, S. P.</w:t>
            </w:r>
          </w:p>
        </w:tc>
        <w:tc>
          <w:tcPr>
            <w:tcW w:w="2165" w:type="dxa"/>
          </w:tcPr>
          <w:p w14:paraId="31DA841E" w14:textId="3A410EAE" w:rsidR="00A0511D" w:rsidRDefault="00A0511D" w:rsidP="006A6316">
            <w:r>
              <w:rPr>
                <w:rFonts w:ascii="Calibri" w:hAnsi="Calibri"/>
                <w:color w:val="000000"/>
              </w:rPr>
              <w:t>The relationship between cognitive engagement and students’ performance in a simulation-based training environment: an information-processing perspective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270B3D61" w14:textId="77777777" w:rsidR="00A0511D" w:rsidRDefault="00A0511D" w:rsidP="006A6316">
            <w:r>
              <w:rPr>
                <w:rFonts w:ascii="Calibri" w:hAnsi="Calibri"/>
                <w:color w:val="000000"/>
              </w:rPr>
              <w:t>2020</w:t>
            </w:r>
          </w:p>
        </w:tc>
        <w:tc>
          <w:tcPr>
            <w:tcW w:w="1288" w:type="dxa"/>
          </w:tcPr>
          <w:p w14:paraId="753E7AD7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78FB8AAE" w14:textId="77777777" w:rsidR="00A0511D" w:rsidRDefault="00A0511D" w:rsidP="006A6316">
            <w:r>
              <w:rPr>
                <w:rFonts w:ascii="Calibri" w:hAnsi="Calibri"/>
                <w:color w:val="000000"/>
              </w:rPr>
              <w:t>Two patient cases shown</w:t>
            </w:r>
          </w:p>
        </w:tc>
        <w:tc>
          <w:tcPr>
            <w:tcW w:w="1441" w:type="dxa"/>
          </w:tcPr>
          <w:p w14:paraId="650429B9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scale confidence in diagnosis</w:t>
            </w:r>
          </w:p>
        </w:tc>
      </w:tr>
      <w:tr w:rsidR="00A0511D" w14:paraId="32EDCA2B" w14:textId="77777777" w:rsidTr="006A6316">
        <w:tc>
          <w:tcPr>
            <w:tcW w:w="1696" w:type="dxa"/>
          </w:tcPr>
          <w:p w14:paraId="7AC21806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Chartan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C.; Singh, H.; Krishnamurthy, P.; Sur, M.; Meyer, A.; Lutfi, R.; Stark, J.; </w:t>
            </w:r>
            <w:proofErr w:type="spellStart"/>
            <w:r>
              <w:rPr>
                <w:rFonts w:ascii="Calibri" w:hAnsi="Calibri"/>
                <w:color w:val="000000"/>
              </w:rPr>
              <w:t>Thammasitboon</w:t>
            </w:r>
            <w:proofErr w:type="spellEnd"/>
            <w:r>
              <w:rPr>
                <w:rFonts w:ascii="Calibri" w:hAnsi="Calibri"/>
                <w:color w:val="000000"/>
              </w:rPr>
              <w:t>, S.</w:t>
            </w:r>
          </w:p>
        </w:tc>
        <w:tc>
          <w:tcPr>
            <w:tcW w:w="2165" w:type="dxa"/>
          </w:tcPr>
          <w:p w14:paraId="0320A115" w14:textId="6CDCF8DB" w:rsidR="00A0511D" w:rsidRDefault="00A0511D" w:rsidP="006A6316">
            <w:r>
              <w:rPr>
                <w:rFonts w:ascii="Calibri" w:hAnsi="Calibri"/>
                <w:color w:val="000000"/>
              </w:rPr>
              <w:t>Isolating red flags to enhance diagnosis (I-RED): An experimental vignette study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15D062B2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2019</w:t>
            </w:r>
          </w:p>
        </w:tc>
        <w:tc>
          <w:tcPr>
            <w:tcW w:w="1288" w:type="dxa"/>
          </w:tcPr>
          <w:p w14:paraId="766705C1" w14:textId="77777777" w:rsidR="00A0511D" w:rsidRDefault="00A0511D" w:rsidP="006A6316">
            <w:r>
              <w:rPr>
                <w:rFonts w:ascii="Calibri" w:hAnsi="Calibri"/>
                <w:color w:val="000000"/>
              </w:rPr>
              <w:t>Paediatric residents</w:t>
            </w:r>
          </w:p>
        </w:tc>
        <w:tc>
          <w:tcPr>
            <w:tcW w:w="1608" w:type="dxa"/>
          </w:tcPr>
          <w:p w14:paraId="6954ABB5" w14:textId="77777777" w:rsidR="00A0511D" w:rsidRDefault="00A0511D" w:rsidP="006A6316">
            <w:r>
              <w:rPr>
                <w:rFonts w:ascii="Calibri" w:hAnsi="Calibri"/>
                <w:color w:val="000000"/>
              </w:rPr>
              <w:t>Paediatric cases</w:t>
            </w:r>
          </w:p>
        </w:tc>
        <w:tc>
          <w:tcPr>
            <w:tcW w:w="1441" w:type="dxa"/>
          </w:tcPr>
          <w:p w14:paraId="704C1C7D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</w:t>
            </w:r>
          </w:p>
        </w:tc>
      </w:tr>
      <w:tr w:rsidR="00A0511D" w14:paraId="2086A9F7" w14:textId="77777777" w:rsidTr="006A6316">
        <w:tc>
          <w:tcPr>
            <w:tcW w:w="1696" w:type="dxa"/>
          </w:tcPr>
          <w:p w14:paraId="677196AE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Cleary, T. J.; </w:t>
            </w:r>
            <w:proofErr w:type="spellStart"/>
            <w:r>
              <w:rPr>
                <w:rFonts w:ascii="Calibri" w:hAnsi="Calibri"/>
                <w:color w:val="000000"/>
              </w:rPr>
              <w:t>Konopasky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A.; La Rochelle, J. S.; Neubauer, B. E.; </w:t>
            </w:r>
            <w:proofErr w:type="spellStart"/>
            <w:r>
              <w:rPr>
                <w:rFonts w:ascii="Calibri" w:hAnsi="Calibri"/>
                <w:color w:val="000000"/>
              </w:rPr>
              <w:t>Durning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 J.; </w:t>
            </w:r>
            <w:proofErr w:type="spellStart"/>
            <w:r>
              <w:rPr>
                <w:rFonts w:ascii="Calibri" w:hAnsi="Calibri"/>
                <w:color w:val="000000"/>
              </w:rPr>
              <w:t>Artino</w:t>
            </w:r>
            <w:proofErr w:type="spellEnd"/>
            <w:r>
              <w:rPr>
                <w:rFonts w:ascii="Calibri" w:hAnsi="Calibri"/>
                <w:color w:val="000000"/>
              </w:rPr>
              <w:t>, A. R.</w:t>
            </w:r>
          </w:p>
        </w:tc>
        <w:tc>
          <w:tcPr>
            <w:tcW w:w="2165" w:type="dxa"/>
          </w:tcPr>
          <w:p w14:paraId="0BAE80DC" w14:textId="7443ECFB" w:rsidR="00A0511D" w:rsidRDefault="00A0511D" w:rsidP="006A6316">
            <w:r>
              <w:rPr>
                <w:rFonts w:ascii="Calibri" w:hAnsi="Calibri"/>
                <w:color w:val="000000"/>
              </w:rPr>
              <w:t>First-year medical students’ calibration bias and accuracy across clinical reasoning activities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40921DC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2019</w:t>
            </w:r>
          </w:p>
        </w:tc>
        <w:tc>
          <w:tcPr>
            <w:tcW w:w="1288" w:type="dxa"/>
          </w:tcPr>
          <w:p w14:paraId="408C9144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6BADA5DB" w14:textId="77777777" w:rsidR="00A0511D" w:rsidRDefault="00A0511D" w:rsidP="006A6316">
            <w:r>
              <w:rPr>
                <w:rFonts w:ascii="Calibri" w:hAnsi="Calibri"/>
                <w:color w:val="000000"/>
              </w:rPr>
              <w:t>Some of kind of virtual patient sim</w:t>
            </w:r>
          </w:p>
        </w:tc>
        <w:tc>
          <w:tcPr>
            <w:tcW w:w="1441" w:type="dxa"/>
          </w:tcPr>
          <w:p w14:paraId="7FC0BFAF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Estimations of performance</w:t>
            </w:r>
          </w:p>
        </w:tc>
      </w:tr>
      <w:tr w:rsidR="00A0511D" w14:paraId="6B04658D" w14:textId="77777777" w:rsidTr="006A6316">
        <w:tc>
          <w:tcPr>
            <w:tcW w:w="1696" w:type="dxa"/>
          </w:tcPr>
          <w:p w14:paraId="69333947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Costa Filho, G. B.; Moura, A. S.; </w:t>
            </w:r>
            <w:proofErr w:type="spellStart"/>
            <w:r>
              <w:rPr>
                <w:rFonts w:ascii="Calibri" w:hAnsi="Calibri"/>
                <w:color w:val="000000"/>
              </w:rPr>
              <w:t>Brandão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P. R.; Schmidt, H. G.; </w:t>
            </w:r>
            <w:proofErr w:type="spellStart"/>
            <w:r>
              <w:rPr>
                <w:rFonts w:ascii="Calibri" w:hAnsi="Calibri"/>
                <w:color w:val="000000"/>
              </w:rPr>
              <w:t>Mamede</w:t>
            </w:r>
            <w:proofErr w:type="spellEnd"/>
            <w:r>
              <w:rPr>
                <w:rFonts w:ascii="Calibri" w:hAnsi="Calibri"/>
                <w:color w:val="000000"/>
              </w:rPr>
              <w:t>, S.</w:t>
            </w:r>
          </w:p>
        </w:tc>
        <w:tc>
          <w:tcPr>
            <w:tcW w:w="2165" w:type="dxa"/>
          </w:tcPr>
          <w:p w14:paraId="6D293CBF" w14:textId="6CE74A19" w:rsidR="00A0511D" w:rsidRDefault="00A0511D" w:rsidP="006A6316">
            <w:r>
              <w:rPr>
                <w:rFonts w:ascii="Calibri" w:hAnsi="Calibri"/>
                <w:color w:val="000000"/>
              </w:rPr>
              <w:t>Effects of deliberate reflection on diagnostic accuracy, confidence and diagnostic calibration in dermatology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620C5110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2019</w:t>
            </w:r>
          </w:p>
        </w:tc>
        <w:tc>
          <w:tcPr>
            <w:tcW w:w="1288" w:type="dxa"/>
          </w:tcPr>
          <w:p w14:paraId="0D8EBF63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 / dermatology</w:t>
            </w:r>
          </w:p>
        </w:tc>
        <w:tc>
          <w:tcPr>
            <w:tcW w:w="1608" w:type="dxa"/>
          </w:tcPr>
          <w:p w14:paraId="3850F402" w14:textId="77777777" w:rsidR="00A0511D" w:rsidRDefault="00A0511D" w:rsidP="006A6316">
            <w:r>
              <w:rPr>
                <w:rFonts w:ascii="Calibri" w:hAnsi="Calibri"/>
                <w:color w:val="000000"/>
              </w:rPr>
              <w:t>12 dermatological images</w:t>
            </w:r>
          </w:p>
        </w:tc>
        <w:tc>
          <w:tcPr>
            <w:tcW w:w="1441" w:type="dxa"/>
          </w:tcPr>
          <w:p w14:paraId="14ADCFAA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scale confidence in diagnosis</w:t>
            </w:r>
          </w:p>
        </w:tc>
      </w:tr>
      <w:tr w:rsidR="00A0511D" w14:paraId="4EBDCEC6" w14:textId="77777777" w:rsidTr="006A6316">
        <w:tc>
          <w:tcPr>
            <w:tcW w:w="1696" w:type="dxa"/>
          </w:tcPr>
          <w:p w14:paraId="22B8C64A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Nederhand</w:t>
            </w:r>
            <w:proofErr w:type="spellEnd"/>
            <w:r>
              <w:rPr>
                <w:rFonts w:ascii="Calibri" w:hAnsi="Calibri"/>
                <w:color w:val="000000"/>
              </w:rPr>
              <w:t>, M. L.; Tabbers, H. K.; Splinter, T. A. W.; Rikers, R. M. J. P.</w:t>
            </w:r>
          </w:p>
        </w:tc>
        <w:tc>
          <w:tcPr>
            <w:tcW w:w="2165" w:type="dxa"/>
          </w:tcPr>
          <w:p w14:paraId="259BC64C" w14:textId="00129719" w:rsidR="00A0511D" w:rsidRDefault="00A0511D" w:rsidP="006A6316">
            <w:r>
              <w:rPr>
                <w:rFonts w:ascii="Calibri" w:hAnsi="Calibri"/>
                <w:color w:val="000000"/>
              </w:rPr>
              <w:t>The Effect of Performance Standards and Medical Experience on Diagnostic Calibration Accuracy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64131B0A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2018</w:t>
            </w:r>
          </w:p>
        </w:tc>
        <w:tc>
          <w:tcPr>
            <w:tcW w:w="1288" w:type="dxa"/>
          </w:tcPr>
          <w:p w14:paraId="4C0128C5" w14:textId="77777777" w:rsidR="00A0511D" w:rsidRDefault="00A0511D" w:rsidP="006A6316">
            <w:r>
              <w:rPr>
                <w:rFonts w:ascii="Calibri" w:hAnsi="Calibri"/>
                <w:color w:val="000000"/>
              </w:rPr>
              <w:t>General Medicine</w:t>
            </w:r>
          </w:p>
        </w:tc>
        <w:tc>
          <w:tcPr>
            <w:tcW w:w="1608" w:type="dxa"/>
          </w:tcPr>
          <w:p w14:paraId="6385FB1C" w14:textId="77777777" w:rsidR="00A0511D" w:rsidRDefault="00A0511D" w:rsidP="006A6316">
            <w:r>
              <w:rPr>
                <w:rFonts w:ascii="Calibri" w:hAnsi="Calibri"/>
                <w:color w:val="000000"/>
              </w:rPr>
              <w:t>6 clinical cases</w:t>
            </w:r>
          </w:p>
        </w:tc>
        <w:tc>
          <w:tcPr>
            <w:tcW w:w="1441" w:type="dxa"/>
          </w:tcPr>
          <w:p w14:paraId="25FF5071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Confidence in diagnosis (1-10)</w:t>
            </w:r>
          </w:p>
        </w:tc>
      </w:tr>
      <w:tr w:rsidR="00A0511D" w14:paraId="497973B1" w14:textId="77777777" w:rsidTr="006A6316">
        <w:tc>
          <w:tcPr>
            <w:tcW w:w="1696" w:type="dxa"/>
          </w:tcPr>
          <w:p w14:paraId="62B265F5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Pusic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 V.; Chiaramonte, R.; Gladding, S.; Andrews, J. S.; </w:t>
            </w:r>
            <w:proofErr w:type="spellStart"/>
            <w:r>
              <w:rPr>
                <w:rFonts w:ascii="Calibri" w:hAnsi="Calibri"/>
                <w:color w:val="000000"/>
              </w:rPr>
              <w:t>Pecaric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 R.; </w:t>
            </w:r>
            <w:proofErr w:type="spellStart"/>
            <w:r>
              <w:rPr>
                <w:rFonts w:ascii="Calibri" w:hAnsi="Calibri"/>
                <w:color w:val="000000"/>
              </w:rPr>
              <w:t>Boutis</w:t>
            </w:r>
            <w:proofErr w:type="spellEnd"/>
            <w:r>
              <w:rPr>
                <w:rFonts w:ascii="Calibri" w:hAnsi="Calibri"/>
                <w:color w:val="000000"/>
              </w:rPr>
              <w:t>, K.</w:t>
            </w:r>
          </w:p>
        </w:tc>
        <w:tc>
          <w:tcPr>
            <w:tcW w:w="2165" w:type="dxa"/>
          </w:tcPr>
          <w:p w14:paraId="70FE54A6" w14:textId="643B50DA" w:rsidR="00A0511D" w:rsidRDefault="00A0511D" w:rsidP="006A6316">
            <w:r>
              <w:rPr>
                <w:rFonts w:ascii="Calibri" w:hAnsi="Calibri"/>
                <w:color w:val="000000"/>
              </w:rPr>
              <w:t>Accuracy of self-monitoring during learning of radiograph interpretation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68024CAD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2015</w:t>
            </w:r>
          </w:p>
        </w:tc>
        <w:tc>
          <w:tcPr>
            <w:tcW w:w="1288" w:type="dxa"/>
          </w:tcPr>
          <w:p w14:paraId="3B448A19" w14:textId="77777777" w:rsidR="00A0511D" w:rsidRDefault="00A0511D" w:rsidP="006A6316">
            <w:r>
              <w:rPr>
                <w:rFonts w:ascii="Calibri" w:hAnsi="Calibri"/>
                <w:color w:val="000000"/>
              </w:rPr>
              <w:t>Radiology / medical students</w:t>
            </w:r>
          </w:p>
        </w:tc>
        <w:tc>
          <w:tcPr>
            <w:tcW w:w="1608" w:type="dxa"/>
          </w:tcPr>
          <w:p w14:paraId="4F72C795" w14:textId="77777777" w:rsidR="00A0511D" w:rsidRDefault="00A0511D" w:rsidP="006A6316">
            <w:r>
              <w:rPr>
                <w:rFonts w:ascii="Calibri" w:hAnsi="Calibri"/>
                <w:color w:val="000000"/>
              </w:rPr>
              <w:t>Ankle radiographs</w:t>
            </w:r>
          </w:p>
        </w:tc>
        <w:tc>
          <w:tcPr>
            <w:tcW w:w="1441" w:type="dxa"/>
          </w:tcPr>
          <w:p w14:paraId="015F8B8E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Qualitative labels</w:t>
            </w:r>
          </w:p>
        </w:tc>
      </w:tr>
      <w:tr w:rsidR="00A0511D" w14:paraId="3CC4FCB4" w14:textId="77777777" w:rsidTr="006A6316">
        <w:tc>
          <w:tcPr>
            <w:tcW w:w="1696" w:type="dxa"/>
          </w:tcPr>
          <w:p w14:paraId="5358347A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Hautz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W. E.; </w:t>
            </w:r>
            <w:proofErr w:type="spellStart"/>
            <w:r>
              <w:rPr>
                <w:rFonts w:ascii="Calibri" w:hAnsi="Calibri"/>
                <w:color w:val="000000"/>
              </w:rPr>
              <w:t>Kämmer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J. E.; </w:t>
            </w:r>
            <w:proofErr w:type="spellStart"/>
            <w:r>
              <w:rPr>
                <w:rFonts w:ascii="Calibri" w:hAnsi="Calibri"/>
                <w:color w:val="000000"/>
              </w:rPr>
              <w:t>Schauber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 K.; Spies, C. D.; </w:t>
            </w:r>
            <w:proofErr w:type="spellStart"/>
            <w:r>
              <w:rPr>
                <w:rFonts w:ascii="Calibri" w:hAnsi="Calibri"/>
                <w:color w:val="000000"/>
              </w:rPr>
              <w:t>Gaissmaier</w:t>
            </w:r>
            <w:proofErr w:type="spellEnd"/>
            <w:r>
              <w:rPr>
                <w:rFonts w:ascii="Calibri" w:hAnsi="Calibri"/>
                <w:color w:val="000000"/>
              </w:rPr>
              <w:t>, W.</w:t>
            </w:r>
          </w:p>
        </w:tc>
        <w:tc>
          <w:tcPr>
            <w:tcW w:w="2165" w:type="dxa"/>
          </w:tcPr>
          <w:p w14:paraId="79E21631" w14:textId="5299B2EE" w:rsidR="00A0511D" w:rsidRDefault="00A0511D" w:rsidP="006A6316">
            <w:r>
              <w:rPr>
                <w:rFonts w:ascii="Calibri" w:hAnsi="Calibri"/>
                <w:color w:val="000000"/>
              </w:rPr>
              <w:t>Diagnostic performance by medical students working individually or in teams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717A48E3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2015</w:t>
            </w:r>
          </w:p>
        </w:tc>
        <w:tc>
          <w:tcPr>
            <w:tcW w:w="1288" w:type="dxa"/>
          </w:tcPr>
          <w:p w14:paraId="7B4B2CAA" w14:textId="77777777" w:rsidR="00A0511D" w:rsidRDefault="00A0511D" w:rsidP="006A6316">
            <w:r>
              <w:rPr>
                <w:rFonts w:ascii="Calibri" w:hAnsi="Calibri"/>
                <w:color w:val="000000"/>
              </w:rPr>
              <w:t>Medical Students</w:t>
            </w:r>
          </w:p>
        </w:tc>
        <w:tc>
          <w:tcPr>
            <w:tcW w:w="1608" w:type="dxa"/>
          </w:tcPr>
          <w:p w14:paraId="0DFD6DDF" w14:textId="77777777" w:rsidR="00A0511D" w:rsidRDefault="00A0511D" w:rsidP="006A6316">
            <w:r>
              <w:rPr>
                <w:rFonts w:ascii="Calibri" w:hAnsi="Calibri"/>
                <w:color w:val="000000"/>
              </w:rPr>
              <w:t>6 simulated cases of respiratory distress</w:t>
            </w:r>
          </w:p>
        </w:tc>
        <w:tc>
          <w:tcPr>
            <w:tcW w:w="1441" w:type="dxa"/>
          </w:tcPr>
          <w:p w14:paraId="4E6CBE15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</w:t>
            </w:r>
          </w:p>
        </w:tc>
      </w:tr>
      <w:tr w:rsidR="00A0511D" w14:paraId="489FA03F" w14:textId="77777777" w:rsidTr="006A6316">
        <w:tc>
          <w:tcPr>
            <w:tcW w:w="1696" w:type="dxa"/>
          </w:tcPr>
          <w:p w14:paraId="6C1F4D65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Soares, W. E.; Price, L. L.; </w:t>
            </w:r>
            <w:proofErr w:type="spellStart"/>
            <w:r>
              <w:rPr>
                <w:rFonts w:ascii="Calibri" w:hAnsi="Calibri"/>
                <w:color w:val="000000"/>
              </w:rPr>
              <w:t>Prast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B.; Tarbox, E.; </w:t>
            </w:r>
            <w:proofErr w:type="spellStart"/>
            <w:r>
              <w:rPr>
                <w:rFonts w:ascii="Calibri" w:hAnsi="Calibri"/>
                <w:color w:val="000000"/>
              </w:rPr>
              <w:t>Mader</w:t>
            </w:r>
            <w:proofErr w:type="spellEnd"/>
            <w:r>
              <w:rPr>
                <w:rFonts w:ascii="Calibri" w:hAnsi="Calibri"/>
                <w:color w:val="000000"/>
              </w:rPr>
              <w:t>, T. J.; Blanchard, R.</w:t>
            </w:r>
          </w:p>
        </w:tc>
        <w:tc>
          <w:tcPr>
            <w:tcW w:w="2165" w:type="dxa"/>
          </w:tcPr>
          <w:p w14:paraId="07E90AE4" w14:textId="6D7245FA" w:rsidR="00A0511D" w:rsidRDefault="00A0511D" w:rsidP="006A6316">
            <w:r>
              <w:rPr>
                <w:rFonts w:ascii="Calibri" w:hAnsi="Calibri"/>
                <w:color w:val="000000"/>
              </w:rPr>
              <w:t>Accuracy screening for ST elevation myocardial infarction in a task-switching simulation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12536F39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2019</w:t>
            </w:r>
          </w:p>
        </w:tc>
        <w:tc>
          <w:tcPr>
            <w:tcW w:w="1288" w:type="dxa"/>
          </w:tcPr>
          <w:p w14:paraId="25DE9F7F" w14:textId="77777777" w:rsidR="00A0511D" w:rsidRDefault="00A0511D" w:rsidP="006A6316">
            <w:r>
              <w:rPr>
                <w:rFonts w:ascii="Calibri" w:hAnsi="Calibri"/>
                <w:color w:val="000000"/>
              </w:rPr>
              <w:t>Emergency Medicine</w:t>
            </w:r>
          </w:p>
        </w:tc>
        <w:tc>
          <w:tcPr>
            <w:tcW w:w="1608" w:type="dxa"/>
          </w:tcPr>
          <w:p w14:paraId="6899910B" w14:textId="77777777" w:rsidR="00A0511D" w:rsidRDefault="00A0511D" w:rsidP="006A6316">
            <w:r>
              <w:rPr>
                <w:rFonts w:ascii="Calibri" w:hAnsi="Calibri"/>
                <w:color w:val="000000"/>
              </w:rPr>
              <w:t>ECG interpretation</w:t>
            </w:r>
          </w:p>
        </w:tc>
        <w:tc>
          <w:tcPr>
            <w:tcW w:w="1441" w:type="dxa"/>
          </w:tcPr>
          <w:p w14:paraId="665E3EE4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1-5 confidence</w:t>
            </w:r>
          </w:p>
        </w:tc>
      </w:tr>
      <w:tr w:rsidR="00A0511D" w14:paraId="69C3474B" w14:textId="77777777" w:rsidTr="006A6316">
        <w:tc>
          <w:tcPr>
            <w:tcW w:w="1696" w:type="dxa"/>
          </w:tcPr>
          <w:p w14:paraId="2ED36E8C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Blissett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S.; </w:t>
            </w:r>
            <w:proofErr w:type="spellStart"/>
            <w:r>
              <w:rPr>
                <w:rFonts w:ascii="Calibri" w:hAnsi="Calibri"/>
                <w:color w:val="000000"/>
              </w:rPr>
              <w:t>Sibbald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</w:t>
            </w:r>
            <w:proofErr w:type="spellStart"/>
            <w:r>
              <w:rPr>
                <w:rFonts w:ascii="Calibri" w:hAnsi="Calibri"/>
                <w:color w:val="000000"/>
              </w:rPr>
              <w:t>Kok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E.; van </w:t>
            </w:r>
            <w:proofErr w:type="spellStart"/>
            <w:r>
              <w:rPr>
                <w:rFonts w:ascii="Calibri" w:hAnsi="Calibri"/>
                <w:color w:val="000000"/>
              </w:rPr>
              <w:t>Merrienboer</w:t>
            </w:r>
            <w:proofErr w:type="spellEnd"/>
            <w:r>
              <w:rPr>
                <w:rFonts w:ascii="Calibri" w:hAnsi="Calibri"/>
                <w:color w:val="000000"/>
              </w:rPr>
              <w:t>, J.</w:t>
            </w:r>
          </w:p>
        </w:tc>
        <w:tc>
          <w:tcPr>
            <w:tcW w:w="2165" w:type="dxa"/>
          </w:tcPr>
          <w:p w14:paraId="0044CCA7" w14:textId="3C0775EE" w:rsidR="00A0511D" w:rsidRDefault="00A0511D" w:rsidP="006A6316">
            <w:r>
              <w:rPr>
                <w:rFonts w:ascii="Calibri" w:hAnsi="Calibri"/>
                <w:color w:val="000000"/>
              </w:rPr>
              <w:t>Optimizing self-regulation of performance: is mental effort a cue?</w:t>
            </w:r>
            <w:r w:rsidR="00F5277D">
              <w:rPr>
                <w:rFonts w:ascii="Calibri" w:hAnsi="Calibri"/>
                <w:color w:val="000000"/>
              </w:rPr>
              <w:t xml:space="preserve"> 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6A6BC356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2018</w:t>
            </w:r>
          </w:p>
        </w:tc>
        <w:tc>
          <w:tcPr>
            <w:tcW w:w="1288" w:type="dxa"/>
          </w:tcPr>
          <w:p w14:paraId="43319B93" w14:textId="77777777" w:rsidR="00A0511D" w:rsidRDefault="00A0511D" w:rsidP="006A6316">
            <w:r>
              <w:rPr>
                <w:rFonts w:ascii="Calibri" w:hAnsi="Calibri"/>
                <w:color w:val="000000"/>
              </w:rPr>
              <w:t>Internal Medicine</w:t>
            </w:r>
          </w:p>
        </w:tc>
        <w:tc>
          <w:tcPr>
            <w:tcW w:w="1608" w:type="dxa"/>
          </w:tcPr>
          <w:p w14:paraId="612A3CC1" w14:textId="77777777" w:rsidR="00A0511D" w:rsidRDefault="00A0511D" w:rsidP="006A6316">
            <w:r>
              <w:rPr>
                <w:rFonts w:ascii="Calibri" w:hAnsi="Calibri"/>
                <w:color w:val="000000"/>
              </w:rPr>
              <w:t>ECG interpretation</w:t>
            </w:r>
          </w:p>
        </w:tc>
        <w:tc>
          <w:tcPr>
            <w:tcW w:w="1441" w:type="dxa"/>
          </w:tcPr>
          <w:p w14:paraId="2C699699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0-100% certainty</w:t>
            </w:r>
          </w:p>
        </w:tc>
      </w:tr>
      <w:tr w:rsidR="00A0511D" w14:paraId="1FE91658" w14:textId="77777777" w:rsidTr="006A6316">
        <w:tc>
          <w:tcPr>
            <w:tcW w:w="1696" w:type="dxa"/>
          </w:tcPr>
          <w:p w14:paraId="0392EEAD" w14:textId="77777777" w:rsidR="00A0511D" w:rsidRDefault="00A0511D" w:rsidP="006A6316">
            <w:r>
              <w:rPr>
                <w:rFonts w:ascii="Calibri" w:hAnsi="Calibri"/>
                <w:color w:val="000000"/>
              </w:rPr>
              <w:t>Adderley, U. J.; Thompson, C.</w:t>
            </w:r>
          </w:p>
        </w:tc>
        <w:tc>
          <w:tcPr>
            <w:tcW w:w="2165" w:type="dxa"/>
          </w:tcPr>
          <w:p w14:paraId="36DB21F0" w14:textId="05440AEC" w:rsidR="00A0511D" w:rsidRDefault="00A0511D" w:rsidP="006A6316">
            <w:r>
              <w:rPr>
                <w:rFonts w:ascii="Calibri" w:hAnsi="Calibri"/>
                <w:color w:val="000000"/>
              </w:rPr>
              <w:t>Confidence and clinical judgement in community nurses managing venous leg ulceration – A judgement analysis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0FB1CBC8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2017</w:t>
            </w:r>
          </w:p>
        </w:tc>
        <w:tc>
          <w:tcPr>
            <w:tcW w:w="1288" w:type="dxa"/>
          </w:tcPr>
          <w:p w14:paraId="32E37819" w14:textId="77777777" w:rsidR="00A0511D" w:rsidRDefault="00A0511D" w:rsidP="006A6316">
            <w:r>
              <w:rPr>
                <w:rFonts w:ascii="Calibri" w:hAnsi="Calibri"/>
                <w:color w:val="000000"/>
              </w:rPr>
              <w:t>Nursing</w:t>
            </w:r>
          </w:p>
        </w:tc>
        <w:tc>
          <w:tcPr>
            <w:tcW w:w="1608" w:type="dxa"/>
          </w:tcPr>
          <w:p w14:paraId="5B8312A6" w14:textId="77777777" w:rsidR="00A0511D" w:rsidRDefault="00A0511D" w:rsidP="006A6316">
            <w:r>
              <w:rPr>
                <w:rFonts w:ascii="Calibri" w:hAnsi="Calibri"/>
                <w:color w:val="000000"/>
              </w:rPr>
              <w:t>110 (!) clinical scenarios</w:t>
            </w:r>
          </w:p>
        </w:tc>
        <w:tc>
          <w:tcPr>
            <w:tcW w:w="1441" w:type="dxa"/>
          </w:tcPr>
          <w:p w14:paraId="4E6F53A7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1-10 confidence in diagnosis</w:t>
            </w:r>
          </w:p>
        </w:tc>
      </w:tr>
      <w:tr w:rsidR="00A0511D" w14:paraId="027EA7D9" w14:textId="77777777" w:rsidTr="006A6316">
        <w:tc>
          <w:tcPr>
            <w:tcW w:w="1696" w:type="dxa"/>
          </w:tcPr>
          <w:p w14:paraId="4C0AFE4B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Feyzi-Behnagh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R.; Azevedo, R.; </w:t>
            </w:r>
            <w:proofErr w:type="spellStart"/>
            <w:r>
              <w:rPr>
                <w:rFonts w:ascii="Calibri" w:hAnsi="Calibri"/>
                <w:color w:val="000000"/>
              </w:rPr>
              <w:t>Legowski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E.; </w:t>
            </w:r>
            <w:proofErr w:type="spellStart"/>
            <w:r>
              <w:rPr>
                <w:rFonts w:ascii="Calibri" w:hAnsi="Calibri"/>
                <w:color w:val="000000"/>
              </w:rPr>
              <w:t>Reitmeyer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K.; </w:t>
            </w:r>
            <w:proofErr w:type="spellStart"/>
            <w:r>
              <w:rPr>
                <w:rFonts w:ascii="Calibri" w:hAnsi="Calibri"/>
                <w:color w:val="000000"/>
              </w:rPr>
              <w:t>Tseytlin</w:t>
            </w:r>
            <w:proofErr w:type="spellEnd"/>
            <w:r>
              <w:rPr>
                <w:rFonts w:ascii="Calibri" w:hAnsi="Calibri"/>
                <w:color w:val="000000"/>
              </w:rPr>
              <w:t>, E.; Crowley, R. S.</w:t>
            </w:r>
          </w:p>
        </w:tc>
        <w:tc>
          <w:tcPr>
            <w:tcW w:w="2165" w:type="dxa"/>
          </w:tcPr>
          <w:p w14:paraId="5CCA524B" w14:textId="1E63C2F3" w:rsidR="00A0511D" w:rsidRDefault="00A0511D" w:rsidP="006A6316">
            <w:r>
              <w:rPr>
                <w:rFonts w:ascii="Calibri" w:hAnsi="Calibri"/>
                <w:color w:val="000000"/>
              </w:rPr>
              <w:t>Metacognitive scaffolds improve self-judgments of accuracy in a medical intelligent tutoring system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58C3F949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2014</w:t>
            </w:r>
          </w:p>
        </w:tc>
        <w:tc>
          <w:tcPr>
            <w:tcW w:w="1288" w:type="dxa"/>
          </w:tcPr>
          <w:p w14:paraId="713F50E4" w14:textId="77777777" w:rsidR="00A0511D" w:rsidRDefault="00A0511D" w:rsidP="006A6316">
            <w:r>
              <w:rPr>
                <w:rFonts w:ascii="Calibri" w:hAnsi="Calibri"/>
                <w:color w:val="000000"/>
              </w:rPr>
              <w:t>Pathology / Dermatology</w:t>
            </w:r>
          </w:p>
        </w:tc>
        <w:tc>
          <w:tcPr>
            <w:tcW w:w="1608" w:type="dxa"/>
          </w:tcPr>
          <w:p w14:paraId="250F1FD5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Dermatoligical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slides</w:t>
            </w:r>
          </w:p>
        </w:tc>
        <w:tc>
          <w:tcPr>
            <w:tcW w:w="1441" w:type="dxa"/>
          </w:tcPr>
          <w:p w14:paraId="50450286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 point scale confidence in correct diagnosis</w:t>
            </w:r>
          </w:p>
        </w:tc>
      </w:tr>
      <w:tr w:rsidR="00A0511D" w14:paraId="032A3D4B" w14:textId="77777777" w:rsidTr="006A6316">
        <w:tc>
          <w:tcPr>
            <w:tcW w:w="1696" w:type="dxa"/>
          </w:tcPr>
          <w:p w14:paraId="4FF9E927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Hageman, M. G. J. S.; </w:t>
            </w:r>
            <w:proofErr w:type="spellStart"/>
            <w:r>
              <w:rPr>
                <w:rFonts w:ascii="Calibri" w:hAnsi="Calibri"/>
                <w:color w:val="000000"/>
              </w:rPr>
              <w:t>Bossen</w:t>
            </w:r>
            <w:proofErr w:type="spellEnd"/>
            <w:r>
              <w:rPr>
                <w:rFonts w:ascii="Calibri" w:hAnsi="Calibri"/>
                <w:color w:val="000000"/>
              </w:rPr>
              <w:t>, J. K. J.; King, J. D.; Ring, D.</w:t>
            </w:r>
          </w:p>
        </w:tc>
        <w:tc>
          <w:tcPr>
            <w:tcW w:w="2165" w:type="dxa"/>
          </w:tcPr>
          <w:p w14:paraId="41725549" w14:textId="743A9521" w:rsidR="00A0511D" w:rsidRDefault="00A0511D" w:rsidP="006A6316">
            <w:r>
              <w:rPr>
                <w:rFonts w:ascii="Calibri" w:hAnsi="Calibri"/>
                <w:color w:val="000000"/>
              </w:rPr>
              <w:t>Surgeon confidence in an outpatient setting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5A3EB360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2013</w:t>
            </w:r>
          </w:p>
        </w:tc>
        <w:tc>
          <w:tcPr>
            <w:tcW w:w="1288" w:type="dxa"/>
          </w:tcPr>
          <w:p w14:paraId="32744C42" w14:textId="77777777" w:rsidR="00A0511D" w:rsidRDefault="00A0511D" w:rsidP="006A6316">
            <w:r>
              <w:rPr>
                <w:rFonts w:ascii="Calibri" w:hAnsi="Calibri"/>
                <w:color w:val="000000"/>
              </w:rPr>
              <w:t>Surgery</w:t>
            </w:r>
          </w:p>
        </w:tc>
        <w:tc>
          <w:tcPr>
            <w:tcW w:w="1608" w:type="dxa"/>
          </w:tcPr>
          <w:p w14:paraId="329E4669" w14:textId="77777777" w:rsidR="00A0511D" w:rsidRDefault="00A0511D" w:rsidP="006A6316">
            <w:r>
              <w:rPr>
                <w:rFonts w:ascii="Calibri" w:hAnsi="Calibri"/>
                <w:color w:val="000000"/>
              </w:rPr>
              <w:t>Real patients visiting surgery</w:t>
            </w:r>
          </w:p>
        </w:tc>
        <w:tc>
          <w:tcPr>
            <w:tcW w:w="1441" w:type="dxa"/>
          </w:tcPr>
          <w:p w14:paraId="7CFFFA17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5 point </w:t>
            </w:r>
            <w:proofErr w:type="spellStart"/>
            <w:r>
              <w:rPr>
                <w:rFonts w:ascii="Calibri" w:hAnsi="Calibri"/>
                <w:color w:val="000000"/>
              </w:rPr>
              <w:t>likert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scale</w:t>
            </w:r>
          </w:p>
        </w:tc>
      </w:tr>
      <w:tr w:rsidR="00A0511D" w14:paraId="069D6959" w14:textId="77777777" w:rsidTr="006A6316">
        <w:tc>
          <w:tcPr>
            <w:tcW w:w="1696" w:type="dxa"/>
          </w:tcPr>
          <w:p w14:paraId="067E2052" w14:textId="77777777" w:rsidR="00A0511D" w:rsidRDefault="00A0511D" w:rsidP="006A6316">
            <w:r>
              <w:rPr>
                <w:rFonts w:ascii="Calibri" w:hAnsi="Calibri"/>
                <w:color w:val="000000"/>
              </w:rPr>
              <w:t xml:space="preserve">Crowley, R. S.; </w:t>
            </w:r>
            <w:proofErr w:type="spellStart"/>
            <w:r>
              <w:rPr>
                <w:rFonts w:ascii="Calibri" w:hAnsi="Calibri"/>
                <w:color w:val="000000"/>
              </w:rPr>
              <w:t>Legowski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E.; Medvedeva, O.; </w:t>
            </w:r>
            <w:proofErr w:type="spellStart"/>
            <w:r>
              <w:rPr>
                <w:rFonts w:ascii="Calibri" w:hAnsi="Calibri"/>
                <w:color w:val="000000"/>
              </w:rPr>
              <w:t>Reitmeyer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K.; </w:t>
            </w:r>
            <w:proofErr w:type="spellStart"/>
            <w:r>
              <w:rPr>
                <w:rFonts w:ascii="Calibri" w:hAnsi="Calibri"/>
                <w:color w:val="000000"/>
              </w:rPr>
              <w:t>Tseytlin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E.; </w:t>
            </w:r>
            <w:proofErr w:type="spellStart"/>
            <w:r>
              <w:rPr>
                <w:rFonts w:ascii="Calibri" w:hAnsi="Calibri"/>
                <w:color w:val="000000"/>
              </w:rPr>
              <w:t>Castine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M.; </w:t>
            </w:r>
            <w:proofErr w:type="spellStart"/>
            <w:r>
              <w:rPr>
                <w:rFonts w:ascii="Calibri" w:hAnsi="Calibri"/>
                <w:color w:val="000000"/>
              </w:rPr>
              <w:t>Jukic</w:t>
            </w:r>
            <w:proofErr w:type="spellEnd"/>
            <w:r>
              <w:rPr>
                <w:rFonts w:ascii="Calibri" w:hAnsi="Calibri"/>
                <w:color w:val="000000"/>
              </w:rPr>
              <w:t>, D.; Mello-</w:t>
            </w:r>
            <w:proofErr w:type="spellStart"/>
            <w:r>
              <w:rPr>
                <w:rFonts w:ascii="Calibri" w:hAnsi="Calibri"/>
                <w:color w:val="000000"/>
              </w:rPr>
              <w:t>Thoms</w:t>
            </w:r>
            <w:proofErr w:type="spellEnd"/>
            <w:r>
              <w:rPr>
                <w:rFonts w:ascii="Calibri" w:hAnsi="Calibri"/>
                <w:color w:val="000000"/>
              </w:rPr>
              <w:t>, C.</w:t>
            </w:r>
          </w:p>
        </w:tc>
        <w:tc>
          <w:tcPr>
            <w:tcW w:w="2165" w:type="dxa"/>
          </w:tcPr>
          <w:p w14:paraId="2FAA9480" w14:textId="0677FD51" w:rsidR="00A0511D" w:rsidRDefault="00A0511D" w:rsidP="006A6316">
            <w:r>
              <w:rPr>
                <w:rFonts w:ascii="Calibri" w:hAnsi="Calibri"/>
                <w:color w:val="000000"/>
              </w:rPr>
              <w:t>Automated detection of heuristics and biases among pathologists in a computer-based system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3E0FD180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2013</w:t>
            </w:r>
          </w:p>
        </w:tc>
        <w:tc>
          <w:tcPr>
            <w:tcW w:w="1288" w:type="dxa"/>
          </w:tcPr>
          <w:p w14:paraId="7FE4F260" w14:textId="77777777" w:rsidR="00A0511D" w:rsidRDefault="00A0511D" w:rsidP="006A6316">
            <w:r>
              <w:rPr>
                <w:rFonts w:ascii="Calibri" w:hAnsi="Calibri"/>
                <w:color w:val="000000"/>
              </w:rPr>
              <w:t>Pathology / Dermatology</w:t>
            </w:r>
          </w:p>
        </w:tc>
        <w:tc>
          <w:tcPr>
            <w:tcW w:w="1608" w:type="dxa"/>
          </w:tcPr>
          <w:p w14:paraId="0D33515A" w14:textId="77777777" w:rsidR="00A0511D" w:rsidRDefault="00A0511D" w:rsidP="006A6316">
            <w:proofErr w:type="spellStart"/>
            <w:r>
              <w:rPr>
                <w:rFonts w:ascii="Calibri" w:hAnsi="Calibri"/>
                <w:color w:val="000000"/>
              </w:rPr>
              <w:t>Dermatoligical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slides</w:t>
            </w:r>
          </w:p>
        </w:tc>
        <w:tc>
          <w:tcPr>
            <w:tcW w:w="1441" w:type="dxa"/>
          </w:tcPr>
          <w:p w14:paraId="04C4A292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Scale from -1 to +1</w:t>
            </w:r>
          </w:p>
        </w:tc>
      </w:tr>
      <w:tr w:rsidR="00A0511D" w14:paraId="24BB5E8B" w14:textId="77777777" w:rsidTr="006A6316">
        <w:tc>
          <w:tcPr>
            <w:tcW w:w="1696" w:type="dxa"/>
          </w:tcPr>
          <w:p w14:paraId="5FDF388C" w14:textId="77777777" w:rsidR="00A0511D" w:rsidRDefault="00A0511D" w:rsidP="006A6316">
            <w:r>
              <w:rPr>
                <w:rFonts w:ascii="Calibri" w:hAnsi="Calibri"/>
                <w:color w:val="000000"/>
              </w:rPr>
              <w:t>Yang, H.; Thompson, C.; Bland, M.</w:t>
            </w:r>
          </w:p>
        </w:tc>
        <w:tc>
          <w:tcPr>
            <w:tcW w:w="2165" w:type="dxa"/>
          </w:tcPr>
          <w:p w14:paraId="11893C10" w14:textId="443DB650" w:rsidR="00A0511D" w:rsidRDefault="00A0511D" w:rsidP="006A6316">
            <w:r>
              <w:rPr>
                <w:rFonts w:ascii="Calibri" w:hAnsi="Calibri"/>
                <w:color w:val="000000"/>
              </w:rPr>
              <w:t xml:space="preserve">Effect of improving the realism of simulated clinical judgement tasks on nurses' overconfidence and </w:t>
            </w:r>
            <w:proofErr w:type="spellStart"/>
            <w:r>
              <w:rPr>
                <w:rFonts w:ascii="Calibri" w:hAnsi="Calibri"/>
                <w:color w:val="000000"/>
              </w:rPr>
              <w:t>underconfidence</w:t>
            </w:r>
            <w:proofErr w:type="spellEnd"/>
            <w:r>
              <w:rPr>
                <w:rFonts w:ascii="Calibri" w:hAnsi="Calibri"/>
                <w:color w:val="000000"/>
              </w:rPr>
              <w:t>: Evidence from a comparative confidence calibration analysis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58D1E630" w14:textId="77777777" w:rsidR="00A0511D" w:rsidRDefault="00A0511D" w:rsidP="006A6316">
            <w:r>
              <w:rPr>
                <w:rFonts w:ascii="Calibri" w:hAnsi="Calibri"/>
                <w:color w:val="000000"/>
              </w:rPr>
              <w:t>2012</w:t>
            </w:r>
          </w:p>
        </w:tc>
        <w:tc>
          <w:tcPr>
            <w:tcW w:w="1288" w:type="dxa"/>
          </w:tcPr>
          <w:p w14:paraId="07789802" w14:textId="77777777" w:rsidR="00A0511D" w:rsidRDefault="00A0511D" w:rsidP="006A6316">
            <w:r>
              <w:rPr>
                <w:rFonts w:ascii="Calibri" w:hAnsi="Calibri"/>
                <w:color w:val="000000"/>
              </w:rPr>
              <w:t>Nursing</w:t>
            </w:r>
          </w:p>
        </w:tc>
        <w:tc>
          <w:tcPr>
            <w:tcW w:w="1608" w:type="dxa"/>
          </w:tcPr>
          <w:p w14:paraId="386C2CAA" w14:textId="77777777" w:rsidR="00A0511D" w:rsidRDefault="00A0511D" w:rsidP="006A6316">
            <w:r>
              <w:rPr>
                <w:rFonts w:ascii="Calibri" w:hAnsi="Calibri"/>
                <w:color w:val="000000"/>
              </w:rPr>
              <w:t>Both paper and high fidelity sim scenarios</w:t>
            </w:r>
          </w:p>
        </w:tc>
        <w:tc>
          <w:tcPr>
            <w:tcW w:w="1441" w:type="dxa"/>
          </w:tcPr>
          <w:p w14:paraId="28FA487B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0-100 confidence</w:t>
            </w:r>
          </w:p>
        </w:tc>
      </w:tr>
      <w:tr w:rsidR="00A0511D" w14:paraId="7D9E0EBE" w14:textId="77777777" w:rsidTr="006A6316">
        <w:tc>
          <w:tcPr>
            <w:tcW w:w="1696" w:type="dxa"/>
          </w:tcPr>
          <w:p w14:paraId="4326B564" w14:textId="77777777" w:rsidR="00A0511D" w:rsidRDefault="00A0511D" w:rsidP="006A6316">
            <w:r>
              <w:rPr>
                <w:rFonts w:ascii="Calibri" w:hAnsi="Calibri"/>
                <w:color w:val="000000"/>
              </w:rPr>
              <w:t>Gruppen, L; Wolf, F; Billi, J</w:t>
            </w:r>
          </w:p>
        </w:tc>
        <w:tc>
          <w:tcPr>
            <w:tcW w:w="2165" w:type="dxa"/>
          </w:tcPr>
          <w:p w14:paraId="3F098E53" w14:textId="0E87E326" w:rsidR="00A0511D" w:rsidRDefault="00A0511D" w:rsidP="006A6316">
            <w:r>
              <w:rPr>
                <w:rFonts w:ascii="Calibri" w:hAnsi="Calibri"/>
                <w:color w:val="000000"/>
              </w:rPr>
              <w:t>Information Gathering and Integration as Sources of</w:t>
            </w:r>
            <w:r>
              <w:rPr>
                <w:rFonts w:ascii="Calibri" w:hAnsi="Calibri"/>
                <w:color w:val="000000"/>
              </w:rPr>
              <w:br/>
              <w:t>Error in Diagnostic Decision Making</w:t>
            </w:r>
            <w:r w:rsidR="00F5277D">
              <w:rPr>
                <w:rFonts w:ascii="Calibri" w:hAnsi="Calibri"/>
                <w:color w:val="000000"/>
              </w:rPr>
              <w:t>**</w:t>
            </w:r>
          </w:p>
        </w:tc>
        <w:tc>
          <w:tcPr>
            <w:tcW w:w="812" w:type="dxa"/>
          </w:tcPr>
          <w:p w14:paraId="6CA5ED8D" w14:textId="77777777" w:rsidR="00A0511D" w:rsidRDefault="00A0511D" w:rsidP="006A6316">
            <w:r>
              <w:rPr>
                <w:rFonts w:ascii="Calibri" w:hAnsi="Calibri"/>
                <w:color w:val="000000"/>
              </w:rPr>
              <w:t>1991</w:t>
            </w:r>
          </w:p>
        </w:tc>
        <w:tc>
          <w:tcPr>
            <w:tcW w:w="1288" w:type="dxa"/>
          </w:tcPr>
          <w:p w14:paraId="34972D8A" w14:textId="77777777" w:rsidR="00A0511D" w:rsidRDefault="00A0511D" w:rsidP="006A6316">
            <w:r>
              <w:rPr>
                <w:rFonts w:ascii="Calibri" w:hAnsi="Calibri"/>
                <w:color w:val="000000"/>
              </w:rPr>
              <w:t>Primary Care</w:t>
            </w:r>
          </w:p>
        </w:tc>
        <w:tc>
          <w:tcPr>
            <w:tcW w:w="1608" w:type="dxa"/>
          </w:tcPr>
          <w:p w14:paraId="26BACF97" w14:textId="77777777" w:rsidR="00A0511D" w:rsidRDefault="00A0511D" w:rsidP="006A6316">
            <w:r>
              <w:rPr>
                <w:rFonts w:ascii="Calibri" w:hAnsi="Calibri"/>
                <w:color w:val="000000"/>
              </w:rPr>
              <w:t>Vignettes deciding between two diagnostic alternatives</w:t>
            </w:r>
          </w:p>
        </w:tc>
        <w:tc>
          <w:tcPr>
            <w:tcW w:w="1441" w:type="dxa"/>
          </w:tcPr>
          <w:p w14:paraId="67BAA021" w14:textId="77777777" w:rsidR="00A0511D" w:rsidRDefault="00A0511D" w:rsidP="006A631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Probability correct</w:t>
            </w:r>
          </w:p>
        </w:tc>
      </w:tr>
    </w:tbl>
    <w:p w14:paraId="33A8796C" w14:textId="0E21D23E" w:rsidR="00A0511D" w:rsidRDefault="00A0511D" w:rsidP="00A0511D"/>
    <w:p w14:paraId="428B5928" w14:textId="4CCFF9BC" w:rsidR="00F5277D" w:rsidRDefault="00F5277D" w:rsidP="00A0511D">
      <w:r>
        <w:t>Studies marked with ** next to their title were included via citation tracking</w:t>
      </w:r>
    </w:p>
    <w:p w14:paraId="454D21DA" w14:textId="77777777" w:rsidR="00080F48" w:rsidRDefault="00F5277D"/>
    <w:sectPr w:rsidR="00080F48" w:rsidSect="00D94F1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B052D"/>
    <w:multiLevelType w:val="hybridMultilevel"/>
    <w:tmpl w:val="1D4C76C4"/>
    <w:lvl w:ilvl="0" w:tplc="5F0A878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38"/>
    <w:rsid w:val="000078DF"/>
    <w:rsid w:val="00514B06"/>
    <w:rsid w:val="00712338"/>
    <w:rsid w:val="00A0511D"/>
    <w:rsid w:val="00D94F18"/>
    <w:rsid w:val="00E81362"/>
    <w:rsid w:val="00E937C2"/>
    <w:rsid w:val="00F5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F8E62"/>
  <w14:defaultImageDpi w14:val="32767"/>
  <w15:chartTrackingRefBased/>
  <w15:docId w15:val="{ED8EC88F-1284-4E43-A63A-7E961C20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5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11D"/>
    <w:pPr>
      <w:ind w:left="720"/>
      <w:contextualSpacing/>
    </w:pPr>
  </w:style>
  <w:style w:type="table" w:styleId="TableGrid">
    <w:name w:val="Table Grid"/>
    <w:basedOn w:val="TableNormal"/>
    <w:uiPriority w:val="39"/>
    <w:rsid w:val="00A05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3568</Words>
  <Characters>20343</Characters>
  <Application>Microsoft Office Word</Application>
  <DocSecurity>0</DocSecurity>
  <Lines>169</Lines>
  <Paragraphs>47</Paragraphs>
  <ScaleCrop>false</ScaleCrop>
  <Company/>
  <LinksUpToDate>false</LinksUpToDate>
  <CharactersWithSpaces>23864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Sriraj Aiyer</dc:creator>
  <cp:keywords/>
  <dc:description/>
  <cp:lastModifiedBy>Sriraj Aiyer</cp:lastModifiedBy>
  <cp:revision>5</cp:revision>
  <dcterms:created xsi:type="dcterms:W3CDTF">2024-04-30T15:38:00Z</dcterms:created>
  <dcterms:modified xsi:type="dcterms:W3CDTF">2024-06-21T00:16:00Z</dcterms:modified>
</cp:coreProperties>
</file>