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E092D" w14:textId="47F0AA67" w:rsidR="008B3DB7" w:rsidRDefault="008B3DB7" w:rsidP="00D033D0">
      <w:pPr>
        <w:spacing w:line="480" w:lineRule="auto"/>
        <w:rPr>
          <w:b/>
          <w:bCs/>
        </w:rPr>
      </w:pPr>
      <w:r>
        <w:rPr>
          <w:b/>
          <w:bCs/>
        </w:rPr>
        <w:t>Abstract</w:t>
      </w:r>
    </w:p>
    <w:p w14:paraId="657708BF" w14:textId="535B741C" w:rsidR="008B3DB7" w:rsidRDefault="00266B92" w:rsidP="00D033D0">
      <w:pPr>
        <w:spacing w:line="480" w:lineRule="auto"/>
      </w:pPr>
      <w:r w:rsidRPr="00266B92">
        <w:t xml:space="preserve">Medical diagnoses are complex decisions that require seeking and integration </w:t>
      </w:r>
      <w:r w:rsidR="008D0110">
        <w:t>of</w:t>
      </w:r>
      <w:r w:rsidRPr="00266B92">
        <w:t xml:space="preserve"> different sources of information on the part of </w:t>
      </w:r>
      <w:r w:rsidR="005524DB">
        <w:t>doctors</w:t>
      </w:r>
      <w:r w:rsidRPr="00266B92">
        <w:t xml:space="preserve">. Past work has found that confidence and accuracy in diagnoses can </w:t>
      </w:r>
      <w:r w:rsidR="008D0110">
        <w:t xml:space="preserve">vary </w:t>
      </w:r>
      <w:r w:rsidRPr="00266B92">
        <w:t xml:space="preserve">significantly  even with more information, leading to diagnostic overconfidence that is especially impacted by increased medical experience. There has been scant work looking at information seeking patterns </w:t>
      </w:r>
      <w:r w:rsidR="008D0110">
        <w:t>for medical</w:t>
      </w:r>
      <w:r w:rsidRPr="00266B92">
        <w:t xml:space="preserve"> diagnoses however, and how they might contribute to both confidence and accuracy. We recruited UK medical students (N = 85) in an online vignette-based diagnostic study, </w:t>
      </w:r>
      <w:r w:rsidR="008D0110">
        <w:t>and</w:t>
      </w:r>
      <w:r w:rsidRPr="00266B92">
        <w:t xml:space="preserve"> Oxford medical students (N = 16) for a</w:t>
      </w:r>
      <w:r w:rsidR="008D0110">
        <w:t xml:space="preserve"> similar</w:t>
      </w:r>
      <w:r w:rsidRPr="00266B92">
        <w:t xml:space="preserve"> in-person think-aloud version of  where students performed 6 diagnostic scenarios based on past patient cases. </w:t>
      </w:r>
      <w:r w:rsidR="008D0110">
        <w:t>During</w:t>
      </w:r>
      <w:r w:rsidRPr="00266B92">
        <w:t xml:space="preserve"> each scenario, students sought information </w:t>
      </w:r>
      <w:r>
        <w:t xml:space="preserve">from </w:t>
      </w:r>
      <w:r w:rsidRPr="00266B92">
        <w:t>the patient’s medical history, physical examination and</w:t>
      </w:r>
      <w:r>
        <w:t xml:space="preserve"> </w:t>
      </w:r>
      <w:r w:rsidRPr="00266B92">
        <w:t xml:space="preserve">testing. </w:t>
      </w:r>
      <w:r w:rsidR="008D0110">
        <w:t>The online study found</w:t>
      </w:r>
      <w:r w:rsidRPr="00266B92">
        <w:t xml:space="preserve">  that diagnostic accuracy is associated with seeking more relevant information and with </w:t>
      </w:r>
      <w:r w:rsidR="008D0110">
        <w:t xml:space="preserve">less </w:t>
      </w:r>
      <w:r w:rsidRPr="00266B92">
        <w:t>vari</w:t>
      </w:r>
      <w:r w:rsidR="008D0110">
        <w:t>ability in</w:t>
      </w:r>
      <w:r w:rsidRPr="00266B92">
        <w:t xml:space="preserve"> information seeking on a case-by-case basis. However, confidence</w:t>
      </w:r>
      <w:r>
        <w:t>, not accuracy,</w:t>
      </w:r>
      <w:r w:rsidRPr="00266B92">
        <w:t xml:space="preserve"> was associated with seeking more information.</w:t>
      </w:r>
      <w:r>
        <w:t xml:space="preserve"> </w:t>
      </w:r>
      <w:r w:rsidR="008D0110">
        <w:t>The think-aloud</w:t>
      </w:r>
      <w:r>
        <w:t xml:space="preserve"> study, </w:t>
      </w:r>
      <w:r w:rsidR="008D0110">
        <w:t>revealed</w:t>
      </w:r>
      <w:r w:rsidR="00F1357A">
        <w:t xml:space="preserve"> </w:t>
      </w:r>
      <w:r>
        <w:t>that d</w:t>
      </w:r>
      <w:r w:rsidRPr="00266B92">
        <w:t>ifferent reasoning strategies affect how diagnostic differentials are evaluated, in turn affecting information seeking during diagnostic decisions. Future work should focus on interventions for prompting suitable reasoning strategies</w:t>
      </w:r>
      <w:r w:rsidR="00FF159F">
        <w:t xml:space="preserve"> and information seeking</w:t>
      </w:r>
      <w:r w:rsidRPr="00266B92">
        <w:t xml:space="preserve"> to improve diagnostic accuracy.</w:t>
      </w:r>
    </w:p>
    <w:p w14:paraId="35CD6F81" w14:textId="77777777" w:rsidR="00266B92" w:rsidRPr="00266B92" w:rsidRDefault="00266B92" w:rsidP="00D033D0">
      <w:pPr>
        <w:spacing w:line="480" w:lineRule="auto"/>
      </w:pPr>
    </w:p>
    <w:p w14:paraId="3C086D16" w14:textId="69DAE74E" w:rsidR="00BB7120" w:rsidRDefault="00D033D0" w:rsidP="00D033D0">
      <w:pPr>
        <w:spacing w:line="480" w:lineRule="auto"/>
        <w:rPr>
          <w:b/>
          <w:bCs/>
        </w:rPr>
      </w:pPr>
      <w:r w:rsidRPr="00C15272">
        <w:rPr>
          <w:b/>
          <w:bCs/>
        </w:rPr>
        <w:t>Introduction</w:t>
      </w:r>
    </w:p>
    <w:p w14:paraId="02A4AE4E" w14:textId="4D5FA8C8" w:rsidR="00BB7120" w:rsidRPr="00C15272" w:rsidRDefault="00BB7120" w:rsidP="00D033D0">
      <w:pPr>
        <w:spacing w:line="480" w:lineRule="auto"/>
        <w:rPr>
          <w:b/>
          <w:bCs/>
        </w:rPr>
      </w:pPr>
      <w:r>
        <w:rPr>
          <w:b/>
          <w:bCs/>
        </w:rPr>
        <w:t>Diagnosis</w:t>
      </w:r>
    </w:p>
    <w:p w14:paraId="49B6B32B" w14:textId="64EADB30" w:rsidR="00B10A8D" w:rsidRPr="00B10A8D" w:rsidRDefault="00B10A8D" w:rsidP="00D033D0">
      <w:pPr>
        <w:spacing w:line="480" w:lineRule="auto"/>
        <w:rPr>
          <w:i/>
          <w:iCs/>
        </w:rPr>
      </w:pPr>
      <w:r w:rsidRPr="00B10A8D">
        <w:rPr>
          <w:i/>
          <w:iCs/>
        </w:rPr>
        <w:t xml:space="preserve">“Problems in diagnosis have…been heavily dominated by physicians with little input from the cognitive sciences. What is missing…is foundational work aimed at understanding how </w:t>
      </w:r>
      <w:r w:rsidRPr="00B10A8D">
        <w:rPr>
          <w:i/>
          <w:iCs/>
        </w:rPr>
        <w:lastRenderedPageBreak/>
        <w:t>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558E2303"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8D0110">
        <w:t xml:space="preserve">There </w:t>
      </w:r>
      <w:r>
        <w:t xml:space="preserve">has been  a slow decrease in </w:t>
      </w:r>
      <w:r w:rsidR="008D0110">
        <w:t>her</w:t>
      </w:r>
      <w:r>
        <w:t xml:space="preserve"> blood pressure and blood oxygen saturation. The doctors are deciding what is the most likely cause of this patient’s symptoms and how this may inform </w:t>
      </w:r>
      <w:r w:rsidR="008D0110">
        <w:t>her</w:t>
      </w:r>
      <w:r>
        <w:t xml:space="preserve"> future care/treatment. It is possible that the patient is suffering from pulmonary </w:t>
      </w:r>
      <w:r w:rsidR="00832CCD">
        <w:t>o</w:t>
      </w:r>
      <w:r>
        <w:t xml:space="preserve">edema, whereby fluid is collected in the air sacs of the lungs, causing severe and sometimes fatal congestion. The symptoms could also be suggestive of a tension pneumothorax, when a lung collapses. Alternatively, </w:t>
      </w:r>
      <w:r w:rsidR="00A53ADC">
        <w:t>there could be a cardiac cause of the patient’s condition</w:t>
      </w:r>
      <w:r w:rsidR="00832CCD">
        <w:t xml:space="preserve">. </w:t>
      </w:r>
      <w:r>
        <w:t xml:space="preserve">The doctors must integrate the information they have so far, align their </w:t>
      </w:r>
      <w:r w:rsidR="00112B48">
        <w:t xml:space="preserve">individual </w:t>
      </w:r>
      <w:r>
        <w:t>mental models of the patient and decide the following:</w:t>
      </w:r>
    </w:p>
    <w:p w14:paraId="5558BB87" w14:textId="77777777" w:rsidR="00C10568" w:rsidRDefault="00C10568" w:rsidP="00D033D0">
      <w:pPr>
        <w:spacing w:line="480" w:lineRule="auto"/>
      </w:pPr>
    </w:p>
    <w:p w14:paraId="093ABB49" w14:textId="34F793CB" w:rsidR="00C10568" w:rsidRDefault="00D033D0" w:rsidP="00D033D0">
      <w:pPr>
        <w:pStyle w:val="ListParagraph"/>
        <w:numPr>
          <w:ilvl w:val="0"/>
          <w:numId w:val="5"/>
        </w:numPr>
        <w:spacing w:line="480" w:lineRule="auto"/>
      </w:pPr>
      <w:r>
        <w:t xml:space="preserve">Do they have enough information to </w:t>
      </w:r>
      <w:r w:rsidR="00832CCD">
        <w:t>diagnose</w:t>
      </w:r>
      <w:r>
        <w:t xml:space="preserve">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0D7C70C1" w:rsidR="00D033D0" w:rsidRDefault="005524DB" w:rsidP="00D033D0">
      <w:pPr>
        <w:pStyle w:val="ListParagraph"/>
        <w:numPr>
          <w:ilvl w:val="0"/>
          <w:numId w:val="5"/>
        </w:numPr>
        <w:spacing w:line="480" w:lineRule="auto"/>
      </w:pPr>
      <w:r>
        <w:t>W</w:t>
      </w:r>
      <w:r w:rsidR="00D033D0">
        <w:t>hat actions should they start taking to treat the patient</w:t>
      </w:r>
      <w:r w:rsidR="00832CCD">
        <w:t xml:space="preserve"> given the most likely diagnosis</w:t>
      </w:r>
      <w:r w:rsidR="00D033D0">
        <w:t>?</w:t>
      </w:r>
    </w:p>
    <w:p w14:paraId="645CB3C2" w14:textId="77777777" w:rsidR="00C10568" w:rsidRDefault="00C10568" w:rsidP="00C10568">
      <w:pPr>
        <w:spacing w:line="480" w:lineRule="auto"/>
        <w:ind w:left="360"/>
      </w:pPr>
    </w:p>
    <w:p w14:paraId="3FC62E07" w14:textId="6D037634" w:rsidR="00112B48" w:rsidRDefault="00D033D0" w:rsidP="00D033D0">
      <w:pPr>
        <w:spacing w:line="480" w:lineRule="auto"/>
      </w:pPr>
      <w:r>
        <w:t xml:space="preserve">One of the difficulties within this scenario  is that symptoms may be indicative of multiple underlying conditions. This example is illustrative of why many medical decisions are ‘ill-structured’ problems: they present several possible </w:t>
      </w:r>
      <w:r w:rsidR="00112B48">
        <w:t xml:space="preserve">courses of action, and </w:t>
      </w:r>
      <w:r>
        <w:t>produce disagreements over</w:t>
      </w:r>
      <w:r w:rsidR="00112B48">
        <w:t xml:space="preserve"> both the</w:t>
      </w:r>
      <w:r>
        <w:t xml:space="preserve"> </w:t>
      </w:r>
      <w:r w:rsidR="00112B48">
        <w:t>current hypothesis for the patient’s condition and</w:t>
      </w:r>
      <w:r>
        <w:t xml:space="preserve"> desi</w:t>
      </w:r>
      <w:r w:rsidR="00112B48">
        <w:t>red</w:t>
      </w:r>
      <w:r>
        <w:t xml:space="preserve"> end </w:t>
      </w:r>
      <w:r w:rsidR="00112B48">
        <w:t>goal for that patient’s care</w:t>
      </w:r>
      <w:r>
        <w:t xml:space="preserve"> (Jonassen, 1997). </w:t>
      </w:r>
      <w:r w:rsidR="00112B48">
        <w:t>M</w:t>
      </w:r>
      <w:r>
        <w:t xml:space="preserve">edical staff involved in a patient case can independently formulate very different understandings of a patient’s condition and how it would be best to proceed. </w:t>
      </w:r>
      <w:r w:rsidR="00112B48">
        <w:t>They</w:t>
      </w:r>
      <w:r>
        <w:t xml:space="preserve"> have to</w:t>
      </w:r>
      <w:r w:rsidR="00112B48">
        <w:t xml:space="preserve"> then</w:t>
      </w:r>
      <w:r>
        <w:t xml:space="preserve"> align their thoughts in order to align their actions as a cohesive team. </w:t>
      </w:r>
    </w:p>
    <w:p w14:paraId="3DDD7892" w14:textId="77777777" w:rsidR="000E7A8C" w:rsidRDefault="000E7A8C" w:rsidP="00D033D0">
      <w:pPr>
        <w:spacing w:line="480" w:lineRule="auto"/>
      </w:pPr>
    </w:p>
    <w:p w14:paraId="4791E1F1" w14:textId="2BC84A77" w:rsidR="006E27F7" w:rsidRDefault="00832CCD" w:rsidP="00D033D0">
      <w:pPr>
        <w:spacing w:line="480" w:lineRule="auto"/>
      </w:pPr>
      <w:r>
        <w:t>Diagnosis i</w:t>
      </w:r>
      <w:r w:rsidR="00F10D4C">
        <w:t>s a core aspect of a doctor’s job and is</w:t>
      </w:r>
      <w:r w:rsidR="00D033D0">
        <w:t xml:space="preserve"> important for a number of reasons. Firstly,</w:t>
      </w:r>
      <w:r w:rsidR="005524DB">
        <w:t xml:space="preserve"> accurate diagnosis is crucial to a patient’s treatment. Secondly,</w:t>
      </w:r>
      <w:r w:rsidR="00D033D0">
        <w:t xml:space="preserve"> </w:t>
      </w:r>
      <w:r w:rsidR="00F10D4C">
        <w:t>from a psychological standpoint</w:t>
      </w:r>
      <w:r w:rsidR="00D033D0">
        <w:t>, it allows for an extension of previous research on information gathering and confidence</w:t>
      </w:r>
      <w:r w:rsidR="00D24F27">
        <w:t xml:space="preserve"> to </w:t>
      </w:r>
      <w:r w:rsidR="00D033D0">
        <w:t>an ecologically valid, real-world setting. Finally, past work looking at diagnosis</w:t>
      </w:r>
      <w:r w:rsidR="006E27F7">
        <w:t xml:space="preserve"> has </w:t>
      </w:r>
      <w:r w:rsidR="005524DB">
        <w:t xml:space="preserve">not yet provided clarity on the causes of diagnostic errors. </w:t>
      </w:r>
    </w:p>
    <w:p w14:paraId="01B52ED8" w14:textId="77777777" w:rsidR="006E27F7" w:rsidRDefault="006E27F7" w:rsidP="00D033D0">
      <w:pPr>
        <w:spacing w:line="480" w:lineRule="auto"/>
      </w:pPr>
    </w:p>
    <w:p w14:paraId="46276015" w14:textId="72FCEA3E" w:rsidR="00D033D0" w:rsidRDefault="00D033D0" w:rsidP="00D033D0">
      <w:pPr>
        <w:spacing w:line="480" w:lineRule="auto"/>
      </w:pPr>
      <w:r>
        <w:t xml:space="preserve">A report from the US Institute of Medicine (McGlynn, McDonald &amp; Cassel, 2015) concluded that most patients will experience a diagnostic error within their lifetime. When looking at records of new diagnoses for spinal epidural abscess in the US Department of Veteran Affairs, </w:t>
      </w:r>
      <w:proofErr w:type="spellStart"/>
      <w:r>
        <w:t>Bhise</w:t>
      </w:r>
      <w:proofErr w:type="spellEnd"/>
      <w:r>
        <w:t xml:space="preserve"> </w:t>
      </w:r>
      <w:r w:rsidR="00CA249C">
        <w:t>et al.</w:t>
      </w:r>
      <w:r>
        <w:t xml:space="preserve"> (2017) found that </w:t>
      </w:r>
      <w:r w:rsidR="00F10D4C">
        <w:t>up to</w:t>
      </w:r>
      <w:r>
        <w:t xml:space="preserve"> 55.5% of patients experienced diagnostic error. The Quality in Australian Health Care Study found that 20% of adverse events were due to delayed diagnosis (Wilson </w:t>
      </w:r>
      <w:r w:rsidR="00CA249C">
        <w:t>et al.</w:t>
      </w:r>
      <w:r>
        <w:t xml:space="preserve">, 1999). Around 32% of clinical errors have been found to be caused by clinician assessment, particularly the clinician’s failure to weigh up competing diagnoses (Schiff </w:t>
      </w:r>
      <w:r w:rsidR="00CA249C">
        <w:t>et al.</w:t>
      </w:r>
      <w:r>
        <w:t>, 2009). Even using the most conservative of the</w:t>
      </w:r>
      <w:r w:rsidR="00F10D4C">
        <w:t>se</w:t>
      </w:r>
      <w:r w:rsidR="00F1357A">
        <w:t xml:space="preserve"> </w:t>
      </w:r>
      <w:r>
        <w:t xml:space="preserve">estimates, the scale of the diagnostic error </w:t>
      </w:r>
      <w:r w:rsidR="00F10D4C">
        <w:t xml:space="preserve">is substantial </w:t>
      </w:r>
      <w:r>
        <w:t>when extrapolated to the population of patients.</w:t>
      </w:r>
      <w:r w:rsidR="001D745D">
        <w:t xml:space="preserve"> </w:t>
      </w:r>
      <w:r>
        <w:t>Diagnostic errors have also been found to lead to longer hospital stays and even increased patient mortality (</w:t>
      </w:r>
      <w:proofErr w:type="spellStart"/>
      <w:r>
        <w:t>Hautz</w:t>
      </w:r>
      <w:proofErr w:type="spellEnd"/>
      <w:r>
        <w:t xml:space="preserve"> </w:t>
      </w:r>
      <w:r w:rsidR="00CA249C">
        <w:t>et al.</w:t>
      </w:r>
      <w:r>
        <w:t>, 2019).</w:t>
      </w:r>
    </w:p>
    <w:p w14:paraId="6F9DD14E" w14:textId="77777777" w:rsidR="00D033D0" w:rsidRDefault="00D033D0" w:rsidP="00D033D0">
      <w:pPr>
        <w:spacing w:line="480" w:lineRule="auto"/>
      </w:pPr>
    </w:p>
    <w:p w14:paraId="147388B6" w14:textId="48D058E1" w:rsidR="00D033D0" w:rsidRDefault="00D033D0" w:rsidP="00D033D0">
      <w:pPr>
        <w:spacing w:line="480" w:lineRule="auto"/>
      </w:pPr>
      <w:r>
        <w:t>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w:t>
      </w:r>
      <w:r w:rsidR="00DE5077">
        <w:t xml:space="preserve"> By understanding the</w:t>
      </w:r>
      <w:r w:rsidR="00E11B96">
        <w:t xml:space="preserve"> individual psychological</w:t>
      </w:r>
      <w:r w:rsidR="00DE5077">
        <w:t xml:space="preserve"> factors of the diagnostic process however, we better understand how sociotechnical and environmental factors interact with and amplif</w:t>
      </w:r>
      <w:r w:rsidR="00E11B96">
        <w:t>y</w:t>
      </w:r>
      <w:r w:rsidR="00DE5077">
        <w:t xml:space="preserve"> individual contributors to diagnostic error.</w:t>
      </w:r>
      <w:r>
        <w:t xml:space="preserve"> Gaining a greater understanding of the causes of diagnostic error can have important implications for future interventions within healthcare settings. </w:t>
      </w:r>
    </w:p>
    <w:p w14:paraId="7BEE8800" w14:textId="08E46728" w:rsidR="00F50CF8" w:rsidRDefault="00F50CF8" w:rsidP="00D033D0">
      <w:pPr>
        <w:spacing w:line="480" w:lineRule="auto"/>
      </w:pPr>
    </w:p>
    <w:p w14:paraId="3D562673" w14:textId="250B06D6" w:rsidR="00F50CF8" w:rsidRPr="00F50CF8" w:rsidRDefault="00F50CF8" w:rsidP="00D033D0">
      <w:pPr>
        <w:spacing w:line="480" w:lineRule="auto"/>
        <w:rPr>
          <w:b/>
          <w:bCs/>
        </w:rPr>
      </w:pPr>
      <w:r w:rsidRPr="00F50CF8">
        <w:rPr>
          <w:b/>
          <w:bCs/>
        </w:rPr>
        <w:t>Cognitive Biases</w:t>
      </w:r>
      <w:r>
        <w:rPr>
          <w:b/>
          <w:bCs/>
        </w:rPr>
        <w:t xml:space="preserve"> and Overconfidence</w:t>
      </w:r>
      <w:r w:rsidRPr="00F50CF8">
        <w:rPr>
          <w:b/>
          <w:bCs/>
        </w:rPr>
        <w:t xml:space="preserve"> in Diagnos</w:t>
      </w:r>
      <w:r>
        <w:rPr>
          <w:b/>
          <w:bCs/>
        </w:rPr>
        <w:t>e</w:t>
      </w:r>
      <w:r w:rsidRPr="00F50CF8">
        <w:rPr>
          <w:b/>
          <w:bCs/>
        </w:rPr>
        <w:t>s</w:t>
      </w:r>
    </w:p>
    <w:p w14:paraId="2F506CD5" w14:textId="77777777" w:rsidR="00D033D0" w:rsidRDefault="00D033D0" w:rsidP="00D033D0">
      <w:pPr>
        <w:spacing w:line="480" w:lineRule="auto"/>
      </w:pPr>
    </w:p>
    <w:p w14:paraId="0DFCE1FD" w14:textId="72CE6076" w:rsidR="00D033D0" w:rsidRDefault="00F1357A" w:rsidP="00D033D0">
      <w:pPr>
        <w:spacing w:line="480" w:lineRule="auto"/>
      </w:pPr>
      <w:r>
        <w:t>D</w:t>
      </w:r>
      <w:r w:rsidR="00D033D0">
        <w:t xml:space="preserve">iagnostic error can stem from cognitive biases during </w:t>
      </w:r>
      <w:r w:rsidR="00DE5077">
        <w:t xml:space="preserve">the diagnostic </w:t>
      </w:r>
      <w:r w:rsidR="00D033D0">
        <w:t>decision making</w:t>
      </w:r>
      <w:r w:rsidR="00DE5077">
        <w:t xml:space="preserve"> process, such as primacy</w:t>
      </w:r>
      <w:r w:rsidR="00D033D0">
        <w:t xml:space="preserve"> </w:t>
      </w:r>
      <w:r w:rsidR="00DE5077">
        <w:t>(</w:t>
      </w:r>
      <w:proofErr w:type="spellStart"/>
      <w:r w:rsidR="00D033D0">
        <w:t>Frotvedt</w:t>
      </w:r>
      <w:proofErr w:type="spellEnd"/>
      <w:r w:rsidR="00D033D0">
        <w:t xml:space="preserve"> </w:t>
      </w:r>
      <w:r w:rsidR="00CA249C">
        <w:t>et al.</w:t>
      </w:r>
      <w:r w:rsidR="00DE5077">
        <w:t>, 2020)</w:t>
      </w:r>
      <w:r w:rsidR="00D033D0">
        <w:t xml:space="preserve"> </w:t>
      </w:r>
      <w:r w:rsidR="00DE5077">
        <w:t>or recency (</w:t>
      </w:r>
      <w:r w:rsidR="00D033D0">
        <w:t xml:space="preserve">Chapman, </w:t>
      </w:r>
      <w:proofErr w:type="spellStart"/>
      <w:r w:rsidR="00D033D0">
        <w:t>Bergus</w:t>
      </w:r>
      <w:proofErr w:type="spellEnd"/>
      <w:r w:rsidR="00D033D0">
        <w:t xml:space="preserve"> &amp; </w:t>
      </w:r>
      <w:proofErr w:type="spellStart"/>
      <w:r w:rsidR="00D033D0">
        <w:t>Elstein</w:t>
      </w:r>
      <w:proofErr w:type="spellEnd"/>
      <w:r w:rsidR="00DE5077">
        <w:t xml:space="preserve">, </w:t>
      </w:r>
      <w:r w:rsidR="00D033D0">
        <w:t>1996</w:t>
      </w:r>
      <w:r w:rsidR="00DE5077">
        <w:t xml:space="preserve">) biases. </w:t>
      </w:r>
      <w:r w:rsidR="00D033D0">
        <w:t xml:space="preserve">While it seems intuitive that classical decision making biases affect those in healthcare too (Restrepo </w:t>
      </w:r>
      <w:r w:rsidR="00CA249C">
        <w:t>et al.</w:t>
      </w:r>
      <w:r w:rsidR="00D033D0">
        <w:t xml:space="preserve">, 2020), the empirical evidence </w:t>
      </w:r>
      <w:r w:rsidR="00586E0E">
        <w:t>of impact for medical decision making</w:t>
      </w:r>
      <w:r w:rsidR="00D033D0">
        <w:t xml:space="preserve"> is scant, (van den Berge &amp; </w:t>
      </w:r>
      <w:proofErr w:type="spellStart"/>
      <w:r w:rsidR="00D033D0">
        <w:t>Mamede</w:t>
      </w:r>
      <w:proofErr w:type="spellEnd"/>
      <w:r w:rsidR="00D033D0">
        <w:t xml:space="preserve">, 2013). One example </w:t>
      </w:r>
      <w:r w:rsidR="00586E0E">
        <w:t>from dermatology</w:t>
      </w:r>
      <w:r>
        <w:t xml:space="preserve"> </w:t>
      </w:r>
      <w:r w:rsidR="00D033D0">
        <w:t>look</w:t>
      </w:r>
      <w:r w:rsidR="00586E0E">
        <w:t>ed</w:t>
      </w:r>
      <w:r w:rsidR="00D033D0">
        <w:t xml:space="preserve">  </w:t>
      </w:r>
      <w:r w:rsidR="00586E0E">
        <w:t xml:space="preserve">found </w:t>
      </w:r>
      <w:r w:rsidR="00D033D0">
        <w:t xml:space="preserve">examples of satisficing bias (premature closure) and anchoring were found, but few examples of others such as availability and representative biases (Crowley </w:t>
      </w:r>
      <w:r w:rsidR="00CA249C">
        <w:t>et al.</w:t>
      </w:r>
      <w:r w:rsidR="00D033D0">
        <w:t xml:space="preserve">, 2012). </w:t>
      </w:r>
      <w:r w:rsidR="00DE5077">
        <w:t>One</w:t>
      </w:r>
      <w:r w:rsidR="00D033D0">
        <w:t xml:space="preserve"> type of bias that </w:t>
      </w:r>
      <w:r w:rsidR="00DE5077">
        <w:t>has manifested in more experimental findings is</w:t>
      </w:r>
      <w:r w:rsidR="00D033D0">
        <w:t xml:space="preserve"> overconfidence</w:t>
      </w:r>
      <w:r w:rsidR="00233743">
        <w:t xml:space="preserve"> (Berner &amp; Graber, 2008, Meyer </w:t>
      </w:r>
      <w:r w:rsidR="00CA249C">
        <w:t>et al..</w:t>
      </w:r>
      <w:r w:rsidR="00233743">
        <w:t>, 2013</w:t>
      </w:r>
      <w:r w:rsidR="00CA249C">
        <w:t>).</w:t>
      </w:r>
    </w:p>
    <w:p w14:paraId="0C18A743" w14:textId="0DE895B2" w:rsidR="00D033D0" w:rsidRDefault="00D033D0" w:rsidP="00D033D0">
      <w:pPr>
        <w:spacing w:line="480" w:lineRule="auto"/>
      </w:pPr>
    </w:p>
    <w:p w14:paraId="7105AB15" w14:textId="6A047C19" w:rsidR="00DE5077" w:rsidRDefault="00D033D0" w:rsidP="00D033D0">
      <w:pPr>
        <w:spacing w:line="480" w:lineRule="auto"/>
      </w:pPr>
      <w:r>
        <w:t xml:space="preserve">At this point, we shall revisit the scenario presented at the start of this </w:t>
      </w:r>
      <w:r w:rsidR="00BB7120">
        <w:t>section</w:t>
      </w:r>
      <w:r>
        <w:t>. In summary, a patient is presenting with a set of symptoms</w:t>
      </w:r>
      <w:r w:rsidR="00A15287">
        <w:t>,</w:t>
      </w:r>
      <w:r>
        <w:t xml:space="preserve"> requir</w:t>
      </w:r>
      <w:r w:rsidR="00586E0E">
        <w:t>ing</w:t>
      </w:r>
      <w:r w:rsidR="00A15287">
        <w:t xml:space="preserve"> </w:t>
      </w:r>
      <w:r>
        <w:t xml:space="preserve">doctors to assign a diagnosis to guide future treatment. </w:t>
      </w:r>
      <w:r w:rsidR="00A15287">
        <w:t>O</w:t>
      </w:r>
      <w:r>
        <w:t xml:space="preserve">ne of the doctors </w:t>
      </w:r>
      <w:r w:rsidR="00586E0E">
        <w:t xml:space="preserve">confidently </w:t>
      </w:r>
      <w:r>
        <w:t xml:space="preserve">presents their opinion that the patient has suffered a pneumothorax.. </w:t>
      </w:r>
      <w:r w:rsidR="00586E0E">
        <w:t>The certainty with which the diagnosis is suggested makes i</w:t>
      </w:r>
      <w:r w:rsidR="00A15287">
        <w:t xml:space="preserve">t </w:t>
      </w:r>
      <w:r w:rsidR="00586E0E">
        <w:t xml:space="preserve">more </w:t>
      </w:r>
      <w:r>
        <w:t>difficult for others to disagree with</w:t>
      </w:r>
      <w:r w:rsidR="001E630A">
        <w:t>, especially if the doctor is a consultant/attending such that there is a disparity in seniority</w:t>
      </w:r>
      <w:r>
        <w:t xml:space="preserve">. </w:t>
      </w:r>
    </w:p>
    <w:p w14:paraId="56741A1F" w14:textId="77777777" w:rsidR="00DE5077" w:rsidRDefault="00DE5077" w:rsidP="00D033D0">
      <w:pPr>
        <w:spacing w:line="480" w:lineRule="auto"/>
      </w:pPr>
    </w:p>
    <w:p w14:paraId="3F1B0E66" w14:textId="175E7353" w:rsidR="00DE5077" w:rsidRDefault="00DE5077" w:rsidP="00DE5077">
      <w:pPr>
        <w:spacing w:line="480" w:lineRule="auto"/>
      </w:pPr>
      <w:r>
        <w:t xml:space="preserve">Confidence </w:t>
      </w:r>
      <w:r w:rsidR="00E7382B">
        <w:t>can be</w:t>
      </w:r>
      <w:r>
        <w:t xml:space="preserve"> viewed as one’s </w:t>
      </w:r>
      <w:r w:rsidR="001E630A">
        <w:t>“</w:t>
      </w:r>
      <w:r>
        <w:t xml:space="preserve">subjective probability of </w:t>
      </w:r>
      <w:r w:rsidR="001E630A">
        <w:t xml:space="preserve">a </w:t>
      </w:r>
      <w:r>
        <w:t>decision being correct</w:t>
      </w:r>
      <w:r w:rsidR="001E630A">
        <w:t>”</w:t>
      </w:r>
      <w:r>
        <w:t xml:space="preserve"> (Fleming &amp; Daw, 2017). Confident individuals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w:t>
      </w:r>
      <w:r w:rsidR="00CA249C">
        <w:t>et al.</w:t>
      </w:r>
      <w:r>
        <w:t xml:space="preserve">, 2021). This behaviour has been observed in mock jury trials, during which participants hear eyewitness testimonies presented with high confidence and then perceive  those testimonies as more credible than testimonies provided with low confidence (Cutler, Penrod &amp; Dexter, 1989, Roediger, </w:t>
      </w:r>
      <w:proofErr w:type="spellStart"/>
      <w:r>
        <w:t>Wixted</w:t>
      </w:r>
      <w:proofErr w:type="spellEnd"/>
      <w:r>
        <w:t xml:space="preserve"> &amp; DeSoto, 2012). Confidence is a commonly used predictor of another person’s accuracy, especially when feedback is not readily available of an individual’s true accuracy. Confidence also varies across individuals with what may be considered a ‘subjective fingerprint’ (Ais </w:t>
      </w:r>
      <w:r w:rsidR="00CA249C">
        <w:t>et al.</w:t>
      </w:r>
      <w:r>
        <w:t xml:space="preserve">, 2016), </w:t>
      </w:r>
      <w:r w:rsidR="00C4600B">
        <w:t xml:space="preserve">and </w:t>
      </w:r>
      <w:r>
        <w:t xml:space="preserve">individuals </w:t>
      </w:r>
      <w:r w:rsidR="00C4600B">
        <w:t>may be</w:t>
      </w:r>
      <w:r>
        <w:t xml:space="preserve"> systematically underconfident or overconfident. Confidence has been explained computationally as the difference in the strength of evidence for a decision alternative compared to other alternatives (Vickers &amp; Packer, 1982). After a decision is made, we continue to process evidence, </w:t>
      </w:r>
      <w:r w:rsidR="00C4600B">
        <w:t>i.e.</w:t>
      </w:r>
      <w:r>
        <w:t xml:space="preserve"> we continue to think about a decision after </w:t>
      </w:r>
      <w:r w:rsidR="00C4600B">
        <w:t>it has been</w:t>
      </w:r>
      <w:r>
        <w:t xml:space="preserve"> made</w:t>
      </w:r>
      <w:r w:rsidR="00C4600B">
        <w:t xml:space="preserve"> and</w:t>
      </w:r>
      <w:r w:rsidR="00A15287">
        <w:t xml:space="preserve"> </w:t>
      </w:r>
      <w:r>
        <w:t>having ‘second thoughts’ or changes of mind are more likely with a lower level of confidence</w:t>
      </w:r>
      <w:r w:rsidR="00CA249C">
        <w:t xml:space="preserve"> (</w:t>
      </w:r>
      <w:proofErr w:type="spellStart"/>
      <w:r w:rsidR="00CA249C">
        <w:t>Resulaj</w:t>
      </w:r>
      <w:proofErr w:type="spellEnd"/>
      <w:r w:rsidR="00CA249C">
        <w:t xml:space="preserve"> et al., 2009)</w:t>
      </w:r>
      <w:r w:rsidR="00A15287">
        <w:t xml:space="preserve">. </w:t>
      </w:r>
    </w:p>
    <w:p w14:paraId="0C043D05" w14:textId="77777777" w:rsidR="00DE5077" w:rsidRDefault="00DE5077" w:rsidP="00DE5077">
      <w:pPr>
        <w:spacing w:line="480" w:lineRule="auto"/>
      </w:pPr>
    </w:p>
    <w:p w14:paraId="19A593C1" w14:textId="01673E89" w:rsidR="00DE5077" w:rsidRDefault="00C4600B" w:rsidP="00DE5077">
      <w:pPr>
        <w:spacing w:line="480" w:lineRule="auto"/>
      </w:pPr>
      <w:r>
        <w:t>Individuals are</w:t>
      </w:r>
      <w:r w:rsidR="00DE5077">
        <w:t xml:space="preserve"> ‘well-calibrated’ with regards to confidence if the</w:t>
      </w:r>
      <w:r w:rsidR="00A15287">
        <w:t xml:space="preserve">ir </w:t>
      </w:r>
      <w:r w:rsidR="00DE5077">
        <w:t>internal likelihood of being correct is predictive of their true accuracy. However, confidence can become decoupled from true accuracy. This decoupling is known as ‘miscalibration’</w:t>
      </w:r>
      <w:r w:rsidR="00A15287">
        <w:t xml:space="preserve">. </w:t>
      </w:r>
      <w:r w:rsidR="00DE5077">
        <w:t xml:space="preserve">One would show miscalibration of confidence if they </w:t>
      </w:r>
      <w:r w:rsidR="00C85EF7">
        <w:t>tended to be more</w:t>
      </w:r>
      <w:r w:rsidR="00DE5077">
        <w:t xml:space="preserve"> confident </w:t>
      </w:r>
      <w:r w:rsidR="00C85EF7">
        <w:t>than they are</w:t>
      </w:r>
      <w:r w:rsidR="00DE5077">
        <w:t xml:space="preserve"> correct (overconfidence) or </w:t>
      </w:r>
      <w:r w:rsidR="00C85EF7">
        <w:t xml:space="preserve">more </w:t>
      </w:r>
      <w:r w:rsidR="00DE5077">
        <w:t xml:space="preserve">uncertain </w:t>
      </w:r>
      <w:r w:rsidR="00C85EF7">
        <w:t>than they</w:t>
      </w:r>
      <w:r w:rsidR="00DE5077">
        <w:t xml:space="preserve"> are correct (</w:t>
      </w:r>
      <w:proofErr w:type="spellStart"/>
      <w:r w:rsidR="00DE5077">
        <w:t>underconfidence</w:t>
      </w:r>
      <w:proofErr w:type="spellEnd"/>
      <w:r w:rsidR="00DE5077">
        <w:t xml:space="preserve">). </w:t>
      </w:r>
    </w:p>
    <w:p w14:paraId="002209AA" w14:textId="77777777" w:rsidR="00DE5077" w:rsidRDefault="00DE5077" w:rsidP="00DE5077">
      <w:pPr>
        <w:spacing w:line="480" w:lineRule="auto"/>
      </w:pPr>
    </w:p>
    <w:p w14:paraId="165929F4" w14:textId="230AEA35" w:rsidR="00DE5077" w:rsidRDefault="00DE5077" w:rsidP="00DE5077">
      <w:pPr>
        <w:spacing w:line="480" w:lineRule="auto"/>
      </w:pPr>
      <w:r>
        <w:t xml:space="preserve">In a task that involved diagnosing ultrasound scans, it was found that overconfidence was </w:t>
      </w:r>
      <w:r w:rsidR="00483F19">
        <w:t>inversely</w:t>
      </w:r>
      <w:r>
        <w:t xml:space="preserve">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w:t>
      </w:r>
      <w:r w:rsidR="00CA249C">
        <w:t>et al.</w:t>
      </w:r>
      <w:r>
        <w:t>, 2005). Similarly, Yang and Thompson (2010) found that experienced nurses exhibited similar performance to nursing students, but were more confident in their judgements, showing differences in confidence calibration across experience levels. More broadly, highly confident members within a group could unknowingly reduce the chance of less confident members speaking up about potential errors, which is a common problem within healthcare (</w:t>
      </w:r>
      <w:proofErr w:type="spellStart"/>
      <w:r>
        <w:t>Hémon</w:t>
      </w:r>
      <w:proofErr w:type="spellEnd"/>
      <w:r>
        <w:t xml:space="preserve"> </w:t>
      </w:r>
      <w:r w:rsidR="00CA249C">
        <w:t>et al.</w:t>
      </w:r>
      <w:r>
        <w:t>, 2020). Overconfidence has also been linked to a lower likelihood of sufficient patient management and clinical effort as per a field study in Senegal (Kovacs, Lagarde &amp; Cairns, 2019).</w:t>
      </w:r>
    </w:p>
    <w:p w14:paraId="47ADE613" w14:textId="77777777" w:rsidR="00DE5077" w:rsidRDefault="00DE5077" w:rsidP="00DE5077">
      <w:pPr>
        <w:spacing w:line="480" w:lineRule="auto"/>
      </w:pPr>
    </w:p>
    <w:p w14:paraId="75AB3B3F" w14:textId="15126001" w:rsidR="00DE5077" w:rsidRDefault="00DE5077" w:rsidP="00DE5077">
      <w:pPr>
        <w:spacing w:line="480" w:lineRule="auto"/>
      </w:pPr>
      <w:r>
        <w:t>W</w:t>
      </w:r>
      <w:r w:rsidRPr="00CB7F3F">
        <w:t xml:space="preserve">e would argue that </w:t>
      </w:r>
      <w:r>
        <w:t xml:space="preserve">building on </w:t>
      </w:r>
      <w:r w:rsidRPr="00CB7F3F">
        <w:t xml:space="preserve">the current research landscape of diagnostic confidence is important. </w:t>
      </w:r>
      <w:r>
        <w:t>If there is an</w:t>
      </w:r>
      <w:r w:rsidRPr="00CB7F3F">
        <w:t xml:space="preserve"> assumption that others </w:t>
      </w:r>
      <w:r>
        <w:t xml:space="preserve">will </w:t>
      </w:r>
      <w:r w:rsidRPr="00CB7F3F">
        <w:t xml:space="preserve">calibrate their confidence </w:t>
      </w:r>
      <w:r>
        <w:t>to</w:t>
      </w:r>
      <w:r w:rsidRPr="00CB7F3F">
        <w:t xml:space="preserve"> their true accuracy, </w:t>
      </w:r>
      <w:r>
        <w:t>this would mean that heeding</w:t>
      </w:r>
      <w:r w:rsidRPr="00CB7F3F">
        <w:t xml:space="preserve"> high confidence advice or judgements would be an optimal strategy for maximising accuracy. However, this can be a serious issue when high confidence errors lead others astray. </w:t>
      </w:r>
      <w:r w:rsidR="00BB7120">
        <w:t>This is important, as i</w:t>
      </w:r>
      <w:r>
        <w:t>n addition to seniority and speciality experience, a</w:t>
      </w:r>
      <w:r w:rsidRPr="00CB7F3F">
        <w:t xml:space="preserve"> clinician’s confidence is one of the only markers available for other clinicians and for patients when making key medical decisions. </w:t>
      </w:r>
      <w:r w:rsidR="0023745B">
        <w:t>One underexplored avenue in current research is the role that information seeking during the diagnostic process affects confidence.</w:t>
      </w:r>
    </w:p>
    <w:p w14:paraId="2EA589CA" w14:textId="092A7C97" w:rsidR="00BB7120" w:rsidRDefault="00BB7120" w:rsidP="00DE5077">
      <w:pPr>
        <w:spacing w:line="480" w:lineRule="auto"/>
      </w:pPr>
    </w:p>
    <w:p w14:paraId="3DFA6128" w14:textId="28A28C76" w:rsidR="00BB7120" w:rsidRPr="00BB7120" w:rsidRDefault="00BB7120" w:rsidP="00DE5077">
      <w:pPr>
        <w:spacing w:line="480" w:lineRule="auto"/>
        <w:rPr>
          <w:b/>
          <w:bCs/>
        </w:rPr>
      </w:pPr>
      <w:r w:rsidRPr="00BB7120">
        <w:rPr>
          <w:b/>
          <w:bCs/>
        </w:rPr>
        <w:t xml:space="preserve">Information Seeking </w:t>
      </w:r>
    </w:p>
    <w:p w14:paraId="247C4643" w14:textId="4158FE40" w:rsidR="00DE5077" w:rsidRDefault="00A15287" w:rsidP="00DE5077">
      <w:pPr>
        <w:spacing w:line="480" w:lineRule="auto"/>
      </w:pPr>
      <w:r>
        <w:t>Cl</w:t>
      </w:r>
      <w:r w:rsidR="00DE5077">
        <w:t>inicians</w:t>
      </w:r>
      <w:r w:rsidR="00DE5077" w:rsidRPr="00801029">
        <w:t xml:space="preserve"> generate hypotheses and then gather information to reduce the space of hypotheses. </w:t>
      </w:r>
      <w:r>
        <w:t>They</w:t>
      </w:r>
      <w:r w:rsidR="00DE5077" w:rsidRPr="00801029">
        <w:t xml:space="preserve"> should ideally eliminate hypotheses from consideration only when it makes sense given </w:t>
      </w:r>
      <w:r w:rsidR="00DE5077">
        <w:t xml:space="preserve">the </w:t>
      </w:r>
      <w:r w:rsidR="00DE5077" w:rsidRPr="00801029">
        <w:t xml:space="preserve">incoming evidence. By the same token, they should also not continue attaching themselves to a hypothesis when there is overwhelming evidence to the contrary. </w:t>
      </w:r>
      <w:r w:rsidR="00DE5077">
        <w:t>One</w:t>
      </w:r>
      <w:r w:rsidR="00DE5077" w:rsidRPr="00801029">
        <w:t xml:space="preserve"> conclusion of </w:t>
      </w:r>
      <w:proofErr w:type="spellStart"/>
      <w:r w:rsidR="00DE5077" w:rsidRPr="00801029">
        <w:t>Wason</w:t>
      </w:r>
      <w:proofErr w:type="spellEnd"/>
      <w:r w:rsidR="00DE5077"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8480DBA" w14:textId="77777777" w:rsidR="00DE5077" w:rsidRDefault="00DE5077" w:rsidP="00DE5077">
      <w:pPr>
        <w:spacing w:line="480" w:lineRule="auto"/>
      </w:pPr>
    </w:p>
    <w:p w14:paraId="4BF01C24" w14:textId="576024FE" w:rsidR="00DE5077" w:rsidRDefault="00DE5077" w:rsidP="00DE5077">
      <w:pPr>
        <w:spacing w:line="480" w:lineRule="auto"/>
      </w:pPr>
      <w:r>
        <w:t>The link between confidence and information seeking has been previously investigated in cognitive psychology research.</w:t>
      </w:r>
      <w:r w:rsidR="00BB7120">
        <w:t xml:space="preserve"> Information can be gathered that is either in support of or against an individual’s beliefs or decisions, with information being used to accumulate strength of evidence in favour of different decision alternatives (Vickers &amp; Packer, 1982). </w:t>
      </w:r>
      <w:r>
        <w:t xml:space="preserve"> </w:t>
      </w:r>
      <w:proofErr w:type="spellStart"/>
      <w:r>
        <w:t>Desender</w:t>
      </w:r>
      <w:proofErr w:type="spellEnd"/>
      <w:r>
        <w:t xml:space="preserve">, Boldt &amp; Yeung (2018) found that higher variability was associated with lower confidence and higher information seeking. However, the mere quantity of information, even if that information favours the non-preferred option, may increase confidence in of itself (Ko, </w:t>
      </w:r>
      <w:proofErr w:type="spellStart"/>
      <w:r>
        <w:t>Feuerriegel</w:t>
      </w:r>
      <w:proofErr w:type="spellEnd"/>
      <w:r>
        <w:t xml:space="preserve">, </w:t>
      </w:r>
      <w:r w:rsidR="00CA249C">
        <w:t>et al.</w:t>
      </w:r>
      <w:r>
        <w:t xml:space="preserve">, 2022). </w:t>
      </w:r>
    </w:p>
    <w:p w14:paraId="55746AEB" w14:textId="77777777" w:rsidR="00DE5077" w:rsidRDefault="00DE5077" w:rsidP="00DE5077">
      <w:pPr>
        <w:spacing w:line="480" w:lineRule="auto"/>
      </w:pPr>
    </w:p>
    <w:p w14:paraId="6E368B0A" w14:textId="5CFE7385" w:rsidR="00DE5077" w:rsidRDefault="0023745B" w:rsidP="00DE5077">
      <w:pPr>
        <w:spacing w:line="480" w:lineRule="auto"/>
      </w:pPr>
      <w:r>
        <w:t xml:space="preserve">There is also evidence to assume that information seeking is important within medical diagnoses too. </w:t>
      </w:r>
      <w:r w:rsidR="00F8201D">
        <w:t xml:space="preserve">Notably, Gruppen, Wolf &amp; Billi (1991) found that clinicians were less confident when they had to seek relevant information for themselves compared to all information was already provided, indicating that information seeking as a task is contributory to formulating diagnostic confidence. </w:t>
      </w:r>
      <w:r w:rsidR="0064229E">
        <w:t>While this shows the relationship in one direction, p</w:t>
      </w:r>
      <w:r w:rsidR="00F8201D">
        <w:t xml:space="preserve">ast work has also viewed confidence as contributory to further information seeking. </w:t>
      </w:r>
      <w:r w:rsidR="00BB7120">
        <w:t>P</w:t>
      </w:r>
      <w:r w:rsidR="00DE5077">
        <w:t xml:space="preserve">athologists with </w:t>
      </w:r>
      <w:r w:rsidR="00BB7120">
        <w:t xml:space="preserve">more calibrated confidence </w:t>
      </w:r>
      <w:r w:rsidR="00DE5077">
        <w:t xml:space="preserve">were found to request more information, such as second opinions or ancillary tests, when unconfident in their judgements (Clayton </w:t>
      </w:r>
      <w:r w:rsidR="00CA249C">
        <w:t>et al.</w:t>
      </w:r>
      <w:r w:rsidR="00DE5077">
        <w:t>, 2022). In a sample of 118 physicians presented with patient vignettes, it was found that higher confidence was associated with a decreased amount of diagnostic tests being ordered, even if confidence and accuracy were larger decoupled/</w:t>
      </w:r>
      <w:proofErr w:type="spellStart"/>
      <w:r w:rsidR="00DE5077">
        <w:t>miscalibrated</w:t>
      </w:r>
      <w:proofErr w:type="spellEnd"/>
      <w:r w:rsidR="00DE5077">
        <w:t xml:space="preserve"> (Meyer </w:t>
      </w:r>
      <w:r w:rsidR="00CA249C">
        <w:t>et al.</w:t>
      </w:r>
      <w:r w:rsidR="00DE5077">
        <w:t xml:space="preserve">, 2013). </w:t>
      </w:r>
      <w:r w:rsidR="00BB7120">
        <w:t>It</w:t>
      </w:r>
      <w:r w:rsidR="00DE5077">
        <w:t xml:space="preserve"> has also been observed previously that physicians may ‘distort’ neutral or inconclusive evidence to be interpreted as supporting prior beliefs (</w:t>
      </w:r>
      <w:proofErr w:type="spellStart"/>
      <w:r w:rsidR="00DE5077">
        <w:t>Kostopolou</w:t>
      </w:r>
      <w:proofErr w:type="spellEnd"/>
      <w:r w:rsidR="00DE5077">
        <w:t xml:space="preserve"> </w:t>
      </w:r>
      <w:r w:rsidR="00CA249C">
        <w:t>et al.</w:t>
      </w:r>
      <w:r w:rsidR="00DE5077">
        <w:t xml:space="preserve">, 2012). Similarly, it has been found that a patient’s case history that suggests a particular diagnosis prompts selective </w:t>
      </w:r>
      <w:r w:rsidR="00BB7120">
        <w:t>interpretation</w:t>
      </w:r>
      <w:r w:rsidR="00DE5077">
        <w:t xml:space="preserve"> of clinical features that favour the initial diagnosis (Leblanc, Brooks &amp; Norman, 2002).</w:t>
      </w:r>
      <w:r w:rsidR="00D34083">
        <w:t xml:space="preserve"> </w:t>
      </w:r>
      <w:r w:rsidR="00DE5077">
        <w:t xml:space="preserve">Together, these findings </w:t>
      </w:r>
      <w:r w:rsidR="00BB7120">
        <w:t>have</w:t>
      </w:r>
      <w:r w:rsidR="00DE5077">
        <w:t xml:space="preserve"> implications for how clinicians may seek and integrate evidence when making decisions and how patterns of receiving information could affect decision confidence and in turn confidence calibration. </w:t>
      </w:r>
    </w:p>
    <w:p w14:paraId="12C8A560" w14:textId="367D1956" w:rsidR="0023745B" w:rsidRDefault="0023745B" w:rsidP="00DE5077">
      <w:pPr>
        <w:spacing w:line="480" w:lineRule="auto"/>
      </w:pPr>
    </w:p>
    <w:p w14:paraId="7841BA53" w14:textId="78BC4B21" w:rsidR="0023745B" w:rsidRDefault="0023745B" w:rsidP="00DE5077">
      <w:pPr>
        <w:spacing w:line="480" w:lineRule="auto"/>
        <w:rPr>
          <w:lang w:bidi="hi-IN"/>
        </w:rPr>
      </w:pPr>
      <w:r w:rsidRPr="0023745B">
        <w:t>Diagnostic decisions have been thought of as ‘ideal’ when using the hypothetico-deductive process (</w:t>
      </w:r>
      <w:proofErr w:type="spellStart"/>
      <w:r w:rsidRPr="0023745B">
        <w:t>Kuipers</w:t>
      </w:r>
      <w:proofErr w:type="spellEnd"/>
      <w:r w:rsidRPr="0023745B">
        <w:t xml:space="preserve"> &amp; Kassirer, 1984), whereby hypotheses are formulated based on specific features of a patient and are then linked to established criteria for a diagnosis, with further information gathering to test these hypotheses (Higgs et al., 2008) or eliminate others. This account was challenged by Coderre et al. (2003), who found that diagnosis can based more on pattern recognition, especially for more experienced clinicians.</w:t>
      </w:r>
      <w:r>
        <w:t xml:space="preserve"> Either way, the bridge between confidence and information seeking is the reasoning strategy utilised by clinicians. Diagnostic reasoning is currently taught using cognitive frameworks such as the surgical sieve and the ABCDE pneumonic. </w:t>
      </w:r>
      <w:r>
        <w:rPr>
          <w:lang w:bidi="hi-IN"/>
        </w:rPr>
        <w:t xml:space="preserve">However, current education does not account for differences in reasoning strategies, whether strategies may meaningful vary by case and by clinician and how these strategies have a downstream influence on the diagnostic process in terms of seeking information, generating differentials and formulating confidence. </w:t>
      </w:r>
    </w:p>
    <w:p w14:paraId="3D80FE63" w14:textId="33974A7F" w:rsidR="00DE5077" w:rsidRDefault="00DE5077" w:rsidP="00DE5077">
      <w:pPr>
        <w:spacing w:line="480" w:lineRule="auto"/>
      </w:pPr>
    </w:p>
    <w:p w14:paraId="4E11B5E4" w14:textId="6EFA6AC6" w:rsidR="00BB7120" w:rsidRPr="00BB7120" w:rsidRDefault="00BB7120" w:rsidP="00DE5077">
      <w:pPr>
        <w:spacing w:line="480" w:lineRule="auto"/>
        <w:rPr>
          <w:b/>
          <w:bCs/>
        </w:rPr>
      </w:pPr>
      <w:r w:rsidRPr="00BB7120">
        <w:rPr>
          <w:b/>
          <w:bCs/>
        </w:rPr>
        <w:t>Current Work</w:t>
      </w:r>
    </w:p>
    <w:p w14:paraId="18ABEA45" w14:textId="360B6AD1" w:rsidR="00DE5077" w:rsidRDefault="00DE5077" w:rsidP="00DE5077">
      <w:pPr>
        <w:spacing w:line="480" w:lineRule="auto"/>
      </w:pPr>
      <w:r>
        <w:t>T</w:t>
      </w:r>
      <w:r w:rsidRPr="00AC6244">
        <w:t xml:space="preserve">here is a need for the teaching and assessment of non-technical skills and human factors in healthcare (Higham </w:t>
      </w:r>
      <w:r w:rsidR="00CA249C">
        <w:t>et al.</w:t>
      </w:r>
      <w:r w:rsidRPr="00AC6244">
        <w:t xml:space="preserve">, 2019), which is currently not addressed in a widespread standardised manner in speciality curricula (Grieg, Higham &amp; Vaux, 2015). </w:t>
      </w:r>
      <w:r>
        <w:t>C</w:t>
      </w:r>
      <w:r w:rsidRPr="00AC6244">
        <w:t xml:space="preserve">urricula within medicine </w:t>
      </w:r>
      <w:r>
        <w:t xml:space="preserve">also </w:t>
      </w:r>
      <w:r w:rsidRPr="00AC6244">
        <w:t>place little emphasis on how uncertainty is communicated and approached in medical decision making (Hall, 2002).</w:t>
      </w:r>
      <w:r w:rsidR="00AA5838">
        <w:t xml:space="preserve"> In addition, there is little work that informs how information seeking is taught within medical reasoning other the use of cognitive frameworks (such as the ‘surgical sieve’) and </w:t>
      </w:r>
      <w:proofErr w:type="spellStart"/>
      <w:r w:rsidR="00AA5838">
        <w:t>pneumonics</w:t>
      </w:r>
      <w:proofErr w:type="spellEnd"/>
      <w:r w:rsidR="00AA5838">
        <w:t xml:space="preserve"> (such as Airway, Breathing, Circulation, Disability, Exposure).</w:t>
      </w:r>
      <w:r w:rsidR="000227FE">
        <w:t xml:space="preserve"> Clinical experience may also be connected to risk aversion and further information seeking behaviour (Lawton </w:t>
      </w:r>
      <w:r w:rsidR="00CA249C">
        <w:t>et al.</w:t>
      </w:r>
      <w:r w:rsidR="000227FE">
        <w:t xml:space="preserve">, 2019), which offers an important avenue for future medical education. </w:t>
      </w:r>
      <w:r w:rsidRPr="00AC6244">
        <w:t xml:space="preserve">Hence, this research </w:t>
      </w:r>
      <w:r>
        <w:t xml:space="preserve">informs medical education of </w:t>
      </w:r>
      <w:r w:rsidRPr="00AC6244">
        <w:t>non-technical skills such as</w:t>
      </w:r>
      <w:r w:rsidR="000227FE">
        <w:t xml:space="preserve"> diagnostic reasoning, especially around evaluating diagnostic differentials and seeking information during the diagnosis process. </w:t>
      </w:r>
    </w:p>
    <w:p w14:paraId="6F0DA43F" w14:textId="7962FA4C" w:rsidR="00EC1C2D" w:rsidRDefault="00EC1C2D" w:rsidP="00DE5077">
      <w:pPr>
        <w:spacing w:line="480" w:lineRule="auto"/>
      </w:pPr>
    </w:p>
    <w:p w14:paraId="333E1528" w14:textId="2D0C07FE" w:rsidR="006B01A1" w:rsidRDefault="00EC1C2D" w:rsidP="00D033D0">
      <w:pPr>
        <w:spacing w:line="480" w:lineRule="auto"/>
      </w:pPr>
      <w:r>
        <w:t>Here, we present two studies that use a similar vignette-based experimental paradigm. The first study is with a larger sample using online data collection to characterise information seeking and confidence within diagnostic differential generation. We follow this up with a smaller sample using a think-aloud protocol to gain insight on diagnostic reasoning strategies</w:t>
      </w:r>
      <w:r w:rsidR="0067392B">
        <w:t xml:space="preserve"> using the work of Coderre et al. (2003)</w:t>
      </w:r>
      <w:r>
        <w:t>. Across these two studies, we aim to investigate whether patterns of information seeking</w:t>
      </w:r>
      <w:r w:rsidR="0023745B">
        <w:t xml:space="preserve"> and reasoning strategy</w:t>
      </w:r>
      <w:r>
        <w:t xml:space="preserve"> predict diagnostic accuracy and confidence. Dependent on whether this is the case, we </w:t>
      </w:r>
      <w:r w:rsidR="0067392B">
        <w:t xml:space="preserve">characterise which aspects of information seeking predict each of these, be it seeking more information, better information or the suitability of information to reasoning strategy. </w:t>
      </w:r>
      <w:r w:rsidR="0023745B">
        <w:t>During both of these tasks, we allow medical students to generate multiple diagnostic differentials to better reflect their uncertainty in not settling on a single diagnosis. Our paradigm also allows for flexible information gathering to emulate naturalistic seeking patterns during diagnostic decisions</w:t>
      </w:r>
      <w:r w:rsidR="00410A78">
        <w:t xml:space="preserve">, up until the point where a clinician decides that they are ready to treat a patient. </w:t>
      </w:r>
      <w:r w:rsidR="0023745B">
        <w:t xml:space="preserve"> </w:t>
      </w:r>
    </w:p>
    <w:p w14:paraId="77435A33" w14:textId="77777777" w:rsidR="006B01A1" w:rsidRDefault="006B01A1" w:rsidP="00D033D0">
      <w:pPr>
        <w:spacing w:line="480" w:lineRule="auto"/>
      </w:pPr>
    </w:p>
    <w:p w14:paraId="246DA608" w14:textId="13C16E99" w:rsidR="00064826" w:rsidRDefault="00064826" w:rsidP="00064826">
      <w:pPr>
        <w:spacing w:line="480" w:lineRule="auto"/>
        <w:rPr>
          <w:b/>
          <w:bCs/>
        </w:rPr>
      </w:pPr>
      <w:r w:rsidRPr="00064826">
        <w:rPr>
          <w:b/>
          <w:bCs/>
        </w:rPr>
        <w:t>Study 1</w:t>
      </w:r>
      <w:r w:rsidR="00790A89">
        <w:rPr>
          <w:b/>
          <w:bCs/>
        </w:rPr>
        <w:t xml:space="preserve"> – Diagnostic Study</w:t>
      </w:r>
    </w:p>
    <w:p w14:paraId="239FF043" w14:textId="7CECCBCB" w:rsidR="006B01A1" w:rsidRDefault="006B01A1" w:rsidP="006B01A1">
      <w:pPr>
        <w:spacing w:line="480" w:lineRule="auto"/>
      </w:pPr>
      <w:r>
        <w:t>We sought in this study to better understand</w:t>
      </w:r>
      <w:r w:rsidRPr="00801029">
        <w:t xml:space="preserve"> </w:t>
      </w:r>
      <w:r>
        <w:t>how information seeking, confidence and differential generation interact within the diagnosis process</w:t>
      </w:r>
      <w:r w:rsidRPr="00801029">
        <w:t>.</w:t>
      </w:r>
      <w:r>
        <w:t xml:space="preserve"> In particular, we investigated whether information seeking patterns were associated with diagnostic accuracy and confidence.</w:t>
      </w:r>
      <w:r w:rsidRPr="00801029">
        <w:t xml:space="preserve"> </w:t>
      </w:r>
      <w:r>
        <w:t xml:space="preserve">We conducted a vignette-based diagnosis study with medical students to inform future work on how diagnostic reasoning is taught to students, especially when it comes to weighing up competing differentials. </w:t>
      </w:r>
      <w:r w:rsidR="00AE31A2">
        <w:t xml:space="preserve">Data is openly available on OSF: </w:t>
      </w:r>
      <w:hyperlink r:id="rId7" w:history="1">
        <w:r w:rsidR="00AE31A2" w:rsidRPr="008F498A">
          <w:rPr>
            <w:rStyle w:val="Hyperlink"/>
          </w:rPr>
          <w:t>https://osf.io/kb54u/</w:t>
        </w:r>
      </w:hyperlink>
      <w:r w:rsidR="00AE31A2">
        <w:t xml:space="preserve">. </w:t>
      </w:r>
    </w:p>
    <w:p w14:paraId="7EBC94A8" w14:textId="77777777" w:rsidR="006B01A1" w:rsidRPr="00064826" w:rsidRDefault="006B01A1" w:rsidP="00064826">
      <w:pPr>
        <w:spacing w:line="480" w:lineRule="auto"/>
        <w:rPr>
          <w:b/>
          <w:bCs/>
        </w:rPr>
      </w:pPr>
    </w:p>
    <w:p w14:paraId="6716C397" w14:textId="261B7363" w:rsidR="00064826" w:rsidRPr="00064826" w:rsidRDefault="00064826" w:rsidP="00064826">
      <w:pPr>
        <w:spacing w:line="480" w:lineRule="auto"/>
        <w:rPr>
          <w:b/>
          <w:bCs/>
        </w:rPr>
      </w:pPr>
      <w:r w:rsidRPr="00064826">
        <w:rPr>
          <w:b/>
          <w:bCs/>
        </w:rPr>
        <w:t>Methods</w:t>
      </w:r>
    </w:p>
    <w:p w14:paraId="7A63E426" w14:textId="61D71DBF" w:rsidR="00064826" w:rsidRPr="0085445D" w:rsidRDefault="00064826" w:rsidP="00064826">
      <w:pPr>
        <w:spacing w:line="480" w:lineRule="auto"/>
        <w:rPr>
          <w:b/>
          <w:bCs/>
        </w:rPr>
      </w:pPr>
      <w:r w:rsidRPr="00064826">
        <w:rPr>
          <w:b/>
          <w:bCs/>
        </w:rPr>
        <w:t>Participants</w:t>
      </w:r>
    </w:p>
    <w:p w14:paraId="58DBD1A8" w14:textId="4684F54F" w:rsidR="004B5F82" w:rsidRDefault="00064826" w:rsidP="00064826">
      <w:pPr>
        <w:spacing w:line="480" w:lineRule="auto"/>
        <w:rPr>
          <w:rFonts w:cs="Arial"/>
          <w:bCs/>
          <w:iCs/>
          <w:szCs w:val="20"/>
        </w:rPr>
      </w:pPr>
      <w:r>
        <w:t>We recruited medical students within the UK</w:t>
      </w:r>
      <w:r w:rsidR="00C14C27">
        <w:t xml:space="preserve"> who were in the year of study before their foundation </w:t>
      </w:r>
      <w:r w:rsidR="00E26D1B">
        <w:t>programme</w:t>
      </w:r>
      <w:r>
        <w:t xml:space="preserve">. </w:t>
      </w:r>
      <w:r w:rsidR="00931F80">
        <w:t xml:space="preserve">85 medical students completed the study, including 32 males, 52 females and 1 participant who reported as non-binary. </w:t>
      </w:r>
      <w:r w:rsidR="009D2C47">
        <w:t xml:space="preserve">Their ages ranged between 22-34 years (M = 24.2). </w:t>
      </w:r>
      <w:r w:rsidR="00931F80">
        <w:t xml:space="preserve">Participants were recruited between July 11th 2022 and April 6th 2023. </w:t>
      </w:r>
      <w:r>
        <w:t xml:space="preserve">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w:t>
      </w:r>
      <w:r w:rsidR="007D7799">
        <w:t xml:space="preserve">The study was conducted online, with participants able to run the experiment in </w:t>
      </w:r>
      <w:r w:rsidR="00B867BB">
        <w:t>a</w:t>
      </w:r>
      <w:r w:rsidR="007D7799">
        <w:t xml:space="preserve"> browser</w:t>
      </w:r>
      <w:r w:rsidR="00B867BB">
        <w:t xml:space="preserve"> on a desktop computer or laptop</w:t>
      </w:r>
      <w:r w:rsidR="007D7799">
        <w:t>.</w:t>
      </w:r>
      <w:r w:rsidR="00D738F4">
        <w:t xml:space="preserve"> Participants were not able to run the experiment on their phone or tablet.</w:t>
      </w:r>
      <w:r w:rsidR="007D7799">
        <w:t xml:space="preserve"> The experiment was coded using </w:t>
      </w:r>
      <w:r w:rsidR="00B867BB">
        <w:t xml:space="preserve">the </w:t>
      </w:r>
      <w:proofErr w:type="spellStart"/>
      <w:r w:rsidR="007D7799">
        <w:t>JSPsych</w:t>
      </w:r>
      <w:proofErr w:type="spellEnd"/>
      <w:r w:rsidR="00B867BB">
        <w:t xml:space="preserve"> </w:t>
      </w:r>
      <w:proofErr w:type="spellStart"/>
      <w:r w:rsidR="007D7799">
        <w:t>Javascript</w:t>
      </w:r>
      <w:proofErr w:type="spellEnd"/>
      <w:r w:rsidR="007D7799">
        <w:t xml:space="preserve"> plugin.</w:t>
      </w:r>
      <w:r w:rsidR="00AE0B92">
        <w:t xml:space="preserve"> </w:t>
      </w:r>
      <w:r w:rsidR="0068300E">
        <w:t xml:space="preserve">The code is publicly available on </w:t>
      </w:r>
      <w:proofErr w:type="spellStart"/>
      <w:r w:rsidR="0068300E">
        <w:t>Githu</w:t>
      </w:r>
      <w:r w:rsidR="00AE0B92">
        <w:t>b</w:t>
      </w:r>
      <w:proofErr w:type="spellEnd"/>
      <w:r w:rsidR="00AE0B92">
        <w:t xml:space="preserve">: </w:t>
      </w:r>
      <w:hyperlink r:id="rId8" w:history="1">
        <w:r w:rsidR="00AE0B92" w:rsidRPr="008F498A">
          <w:rPr>
            <w:rStyle w:val="Hyperlink"/>
          </w:rPr>
          <w:t>https://github.com/raj925/DiagnosisParadigm</w:t>
        </w:r>
      </w:hyperlink>
      <w:r w:rsidR="00AE0B92">
        <w:t xml:space="preserve">. </w:t>
      </w:r>
      <w:r w:rsidR="000B3F1B">
        <w:t xml:space="preserve">This study was reviewed and granted ethical approval by the Oxford Medical Sciences Interdivisional Research Ethics Committee under reference </w:t>
      </w:r>
      <w:r w:rsidR="000B3F1B" w:rsidRPr="000B3F1B">
        <w:t>R81158/RE00</w:t>
      </w:r>
      <w:r w:rsidR="000B3F1B">
        <w:t>1.</w:t>
      </w:r>
      <w:r w:rsidR="000C7910">
        <w:t xml:space="preserve"> </w:t>
      </w:r>
      <w:r w:rsidR="000C7910">
        <w:rPr>
          <w:rFonts w:cs="Arial"/>
          <w:bCs/>
          <w:iCs/>
          <w:szCs w:val="20"/>
        </w:rPr>
        <w:t>Informed consent was obtained anonymously using an online electronic information sheet and consent form.</w:t>
      </w:r>
    </w:p>
    <w:p w14:paraId="3B1770E1" w14:textId="56169B48" w:rsidR="00AE0B92" w:rsidRDefault="00AE0B92" w:rsidP="00064826">
      <w:pPr>
        <w:spacing w:line="480" w:lineRule="auto"/>
      </w:pPr>
    </w:p>
    <w:p w14:paraId="3C4FFD1C" w14:textId="63AE00D9" w:rsidR="00CC51C3" w:rsidRDefault="00CC51C3" w:rsidP="00064826">
      <w:pPr>
        <w:spacing w:line="480" w:lineRule="auto"/>
      </w:pPr>
    </w:p>
    <w:p w14:paraId="25637155" w14:textId="77777777" w:rsidR="00CC51C3" w:rsidRDefault="00CC51C3" w:rsidP="00064826">
      <w:pPr>
        <w:spacing w:line="480" w:lineRule="auto"/>
      </w:pPr>
    </w:p>
    <w:p w14:paraId="2390398A" w14:textId="4346E726" w:rsidR="00064826" w:rsidRPr="00790A89" w:rsidRDefault="00064826" w:rsidP="00064826">
      <w:pPr>
        <w:spacing w:line="480" w:lineRule="auto"/>
        <w:rPr>
          <w:b/>
          <w:bCs/>
        </w:rPr>
      </w:pPr>
      <w:r w:rsidRPr="00064826">
        <w:rPr>
          <w:b/>
          <w:bCs/>
        </w:rPr>
        <w:t>Materials</w:t>
      </w:r>
    </w:p>
    <w:p w14:paraId="0A488EF0" w14:textId="26121466" w:rsidR="00F878EC" w:rsidRDefault="00064826" w:rsidP="00F878EC">
      <w:pPr>
        <w:spacing w:line="480" w:lineRule="auto"/>
      </w:pPr>
      <w:r>
        <w:t>This study involved patient vignettes</w:t>
      </w:r>
      <w:r w:rsidR="001850E5">
        <w:t xml:space="preserve"> </w:t>
      </w:r>
      <w:r>
        <w:t>that have been adapted from actual past cases.</w:t>
      </w:r>
      <w:r w:rsidR="00B51F95">
        <w:t xml:space="preserve"> We adapted scenarios from a bank of patient cases from Friedman (2004).</w:t>
      </w:r>
      <w:r>
        <w:t xml:space="preserve"> </w:t>
      </w:r>
      <w:r w:rsidR="00F878EC">
        <w:t xml:space="preserve">Our study involved 6 patient cases, each </w:t>
      </w:r>
      <w:r w:rsidR="00B51F95">
        <w:t>designed to indicate</w:t>
      </w:r>
      <w:r w:rsidR="00F878EC">
        <w:t xml:space="preserve"> a</w:t>
      </w:r>
      <w:r w:rsidR="00B51F95">
        <w:t xml:space="preserve"> specific </w:t>
      </w:r>
      <w:r w:rsidR="00F878EC">
        <w:t>underlying condition</w:t>
      </w:r>
      <w:r w:rsidR="00B51F95">
        <w:t xml:space="preserve"> that the real patient had</w:t>
      </w:r>
      <w:r w:rsidR="00F878EC">
        <w:t xml:space="preserve">.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5FB210CA" w14:textId="77777777" w:rsidR="00B51F95" w:rsidRDefault="00B51F95" w:rsidP="00064826">
      <w:pPr>
        <w:spacing w:line="480" w:lineRule="auto"/>
      </w:pPr>
    </w:p>
    <w:p w14:paraId="4F2E3996" w14:textId="333872FD" w:rsidR="00064826" w:rsidRDefault="00E359E8" w:rsidP="00064826">
      <w:pPr>
        <w:spacing w:line="480" w:lineRule="auto"/>
      </w:pPr>
      <w:r>
        <w:t xml:space="preserve">A panel of 3 subject matter experts (practising medical staff and researchers within the NHS) who work in collaboration with the </w:t>
      </w:r>
      <w:proofErr w:type="spellStart"/>
      <w:r>
        <w:t>OxSTaR</w:t>
      </w:r>
      <w:proofErr w:type="spellEnd"/>
      <w:r>
        <w:t xml:space="preserve"> Centre (Oxford Simulation, teaching and Research Centre, based at Oxford’s John Radcliffe Hospital) were recruited to design the vignettes used in this study. These medical professionals were at differing experience levels, with their medical roles at the time of this study as follows: Speciality trainee (ST6) in Anaesthetics, Foundation (F1) Doctor and Gastroenterology Consultant. The panel assisted</w:t>
      </w:r>
      <w:r w:rsidR="0080558A">
        <w:t xml:space="preserve"> with translating </w:t>
      </w:r>
      <w:r w:rsidR="00064826">
        <w:t>terms (e</w:t>
      </w:r>
      <w:r w:rsidR="00620ED7">
        <w:t>.</w:t>
      </w:r>
      <w:r w:rsidR="00064826">
        <w:t>g</w:t>
      </w:r>
      <w:r w:rsidR="00620ED7">
        <w:t>.,</w:t>
      </w:r>
      <w:r w:rsidR="00064826">
        <w:t xml:space="preserve"> medication names, tests etc</w:t>
      </w:r>
      <w:r w:rsidR="00620ED7">
        <w:t>.</w:t>
      </w:r>
      <w:r w:rsidR="00064826">
        <w:t xml:space="preserve">) </w:t>
      </w:r>
      <w:r w:rsidR="0080558A">
        <w:t xml:space="preserve">from US to UK doctors’ vernacular and </w:t>
      </w:r>
      <w:r>
        <w:t xml:space="preserve">updated patient details </w:t>
      </w:r>
      <w:r w:rsidR="0080558A">
        <w:t xml:space="preserve">to be more current. The panel also crucially gave input on which medical conditions to choose from the provided bank of vignettes that medical students would be expected to know, whilst having some variance in both difficulty and the affected pathophysiological system. </w:t>
      </w:r>
    </w:p>
    <w:p w14:paraId="05D623DD" w14:textId="0012779A" w:rsidR="000B3F1B" w:rsidRDefault="000B3F1B" w:rsidP="00064826">
      <w:pPr>
        <w:spacing w:line="480" w:lineRule="auto"/>
      </w:pPr>
    </w:p>
    <w:p w14:paraId="5F8307BD" w14:textId="40CCD1BA" w:rsidR="00CC51C3" w:rsidRDefault="00CC51C3" w:rsidP="00064826">
      <w:pPr>
        <w:spacing w:line="480" w:lineRule="auto"/>
      </w:pPr>
    </w:p>
    <w:p w14:paraId="0C969B8C" w14:textId="77777777" w:rsidR="00CC51C3" w:rsidRDefault="00CC51C3" w:rsidP="00064826">
      <w:pPr>
        <w:spacing w:line="480" w:lineRule="auto"/>
      </w:pPr>
    </w:p>
    <w:p w14:paraId="18B15BBF" w14:textId="77777777" w:rsidR="00064826" w:rsidRDefault="00064826" w:rsidP="00064826">
      <w:pPr>
        <w:spacing w:line="480" w:lineRule="auto"/>
        <w:rPr>
          <w:b/>
          <w:bCs/>
        </w:rPr>
      </w:pPr>
      <w:r w:rsidRPr="00064826">
        <w:rPr>
          <w:b/>
          <w:bCs/>
        </w:rPr>
        <w:t>Procedure</w:t>
      </w:r>
    </w:p>
    <w:p w14:paraId="5C603F37" w14:textId="609E9410" w:rsidR="00320AB6" w:rsidRDefault="00320AB6" w:rsidP="00320AB6">
      <w:pPr>
        <w:spacing w:line="480" w:lineRule="auto"/>
      </w:pPr>
      <w:r>
        <w:t>The goal of the task was to determine a diagnosis, or set of diagnoses, for each presented patient</w:t>
      </w:r>
      <w:r w:rsidR="00B0161B">
        <w:t xml:space="preserve"> (Figure 1)</w:t>
      </w:r>
      <w:r>
        <w:t xml:space="preserve">. Information on the patient is split into a series of discrete stages so that the researchers are able to control what information the clinicians have access to at any given point in the experiment. We can call each point of new information an “information stage”. Participants are able to seek information freely until they are ready to move on, similar to the paradigm adopted by </w:t>
      </w:r>
      <w:proofErr w:type="spellStart"/>
      <w:r>
        <w:t>Kämmer</w:t>
      </w:r>
      <w:proofErr w:type="spellEnd"/>
      <w:r>
        <w:t xml:space="preserve"> </w:t>
      </w:r>
      <w:r w:rsidR="00CA249C">
        <w:t>et al.</w:t>
      </w:r>
      <w:r>
        <w:t xml:space="preserve"> (2019).</w:t>
      </w:r>
    </w:p>
    <w:p w14:paraId="021CB8A9" w14:textId="77777777" w:rsidR="00320AB6" w:rsidRPr="00064826" w:rsidRDefault="00320AB6" w:rsidP="00064826">
      <w:pPr>
        <w:spacing w:line="480" w:lineRule="auto"/>
        <w:rPr>
          <w:b/>
          <w:bCs/>
        </w:rPr>
      </w:pPr>
    </w:p>
    <w:p w14:paraId="523E4210" w14:textId="56802850" w:rsidR="000227FE" w:rsidRDefault="00483D6C" w:rsidP="00064826">
      <w:pPr>
        <w:spacing w:line="480" w:lineRule="auto"/>
      </w:pPr>
      <w:r>
        <w:rPr>
          <w:noProof/>
        </w:rPr>
        <w:drawing>
          <wp:inline distT="0" distB="0" distL="0" distR="0" wp14:anchorId="6B09D3B8" wp14:editId="16BBAF73">
            <wp:extent cx="5891917" cy="3206956"/>
            <wp:effectExtent l="0" t="0" r="1270" b="0"/>
            <wp:docPr id="2" name="Picture 2" descr="A diagram of a patient'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atient's flow&#10;&#10;Description automatically generated"/>
                    <pic:cNvPicPr/>
                  </pic:nvPicPr>
                  <pic:blipFill rotWithShape="1">
                    <a:blip r:embed="rId9">
                      <a:extLst>
                        <a:ext uri="{28A0092B-C50C-407E-A947-70E740481C1C}">
                          <a14:useLocalDpi xmlns:a14="http://schemas.microsoft.com/office/drawing/2010/main" val="0"/>
                        </a:ext>
                      </a:extLst>
                    </a:blip>
                    <a:srcRect l="1944" t="3202" r="2149" b="4182"/>
                    <a:stretch/>
                  </pic:blipFill>
                  <pic:spPr bwMode="auto">
                    <a:xfrm>
                      <a:off x="0" y="0"/>
                      <a:ext cx="5912244" cy="3218020"/>
                    </a:xfrm>
                    <a:prstGeom prst="rect">
                      <a:avLst/>
                    </a:prstGeom>
                    <a:ln>
                      <a:noFill/>
                    </a:ln>
                    <a:extLst>
                      <a:ext uri="{53640926-AAD7-44D8-BBD7-CCE9431645EC}">
                        <a14:shadowObscured xmlns:a14="http://schemas.microsoft.com/office/drawing/2010/main"/>
                      </a:ext>
                    </a:extLst>
                  </pic:spPr>
                </pic:pic>
              </a:graphicData>
            </a:graphic>
          </wp:inline>
        </w:drawing>
      </w:r>
    </w:p>
    <w:p w14:paraId="42B9156B" w14:textId="160CE778" w:rsidR="00C77D40" w:rsidRPr="00C77D40" w:rsidRDefault="00C77D40" w:rsidP="00064826">
      <w:pPr>
        <w:spacing w:line="480" w:lineRule="auto"/>
        <w:rPr>
          <w:i/>
          <w:iCs/>
        </w:rPr>
      </w:pPr>
      <w:r>
        <w:rPr>
          <w:i/>
          <w:iCs/>
        </w:rPr>
        <w:t xml:space="preserve">Figure 1: Paradigm of Study 1, showing the procedure for a single patient case. For Study 2, the procedure </w:t>
      </w:r>
      <w:r w:rsidR="00211E59">
        <w:rPr>
          <w:i/>
          <w:iCs/>
        </w:rPr>
        <w:t xml:space="preserve">was </w:t>
      </w:r>
      <w:r>
        <w:rPr>
          <w:i/>
          <w:iCs/>
        </w:rPr>
        <w:t>very similar but exclude</w:t>
      </w:r>
      <w:r w:rsidR="00211E59">
        <w:rPr>
          <w:i/>
          <w:iCs/>
        </w:rPr>
        <w:t>d</w:t>
      </w:r>
      <w:r>
        <w:rPr>
          <w:i/>
          <w:iCs/>
        </w:rPr>
        <w:t xml:space="preserve"> the ‘Indicate Differentials’ stage. </w:t>
      </w:r>
    </w:p>
    <w:p w14:paraId="722FA156" w14:textId="77777777" w:rsidR="00C77D40" w:rsidRDefault="00C77D40" w:rsidP="00064826">
      <w:pPr>
        <w:spacing w:line="480" w:lineRule="auto"/>
      </w:pPr>
    </w:p>
    <w:p w14:paraId="1DCFE162" w14:textId="723E3077" w:rsidR="00A35867" w:rsidRDefault="00064826" w:rsidP="00064826">
      <w:pPr>
        <w:spacing w:line="480" w:lineRule="auto"/>
      </w:pPr>
      <w:r>
        <w:t xml:space="preserve">The procedure of a single 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Each case is split into three information stages: Patient History, Physical Examination and Testing</w:t>
      </w:r>
      <w:r w:rsidR="00B413CB">
        <w:t xml:space="preserve"> (in this order)</w:t>
      </w:r>
      <w:r>
        <w:t xml:space="preserve">.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 </w:t>
      </w:r>
    </w:p>
    <w:p w14:paraId="7AE29489" w14:textId="10BBFD34" w:rsidR="00B608FF" w:rsidRPr="00B608FF" w:rsidRDefault="00B608FF" w:rsidP="00B608FF">
      <w:pPr>
        <w:rPr>
          <w:rFonts w:ascii="Times New Roman" w:eastAsia="Times New Roman" w:hAnsi="Times New Roman" w:cs="Times New Roman"/>
          <w:lang w:eastAsia="en-GB" w:bidi="hi-IN"/>
        </w:rPr>
      </w:pPr>
      <w:r w:rsidRPr="00B608FF">
        <w:rPr>
          <w:rFonts w:ascii="Times New Roman" w:eastAsia="Times New Roman" w:hAnsi="Times New Roman" w:cs="Times New Roman"/>
          <w:lang w:eastAsia="en-GB" w:bidi="hi-IN"/>
        </w:rPr>
        <w:fldChar w:fldCharType="begin"/>
      </w:r>
      <w:r w:rsidRPr="00B608FF">
        <w:rPr>
          <w:rFonts w:ascii="Times New Roman" w:eastAsia="Times New Roman" w:hAnsi="Times New Roman" w:cs="Times New Roman"/>
          <w:lang w:eastAsia="en-GB" w:bidi="hi-IN"/>
        </w:rPr>
        <w:instrText xml:space="preserve"> INCLUDEPICTURE "https://lh7-us.googleusercontent.com/2L7oQtYt7Pv5Pu4h5v72XFX7rPfRZ_N8dzdb1zA73tfCfRdqG6C8ccxvH1jQMPl8uC225wtMjGnYmX8b_Tfi6ho7ZStJtzvso73N9TzBXyoQfQoSNgQZ8cRQVx3vyT7eImaQ6WblyNOIUa0ZZIS0BvYwWw=s2048"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71E8611D" wp14:editId="78DFFFAD">
            <wp:extent cx="5461285" cy="459970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3310" cy="4618260"/>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5822B81" w14:textId="7F71D34C" w:rsidR="00A35867" w:rsidRDefault="00A35867" w:rsidP="00064826">
      <w:pPr>
        <w:spacing w:line="480" w:lineRule="auto"/>
      </w:pPr>
    </w:p>
    <w:p w14:paraId="2F387514" w14:textId="28030426" w:rsidR="00B608FF" w:rsidRDefault="00B608FF" w:rsidP="00064826">
      <w:pPr>
        <w:spacing w:line="480" w:lineRule="auto"/>
        <w:rPr>
          <w:i/>
          <w:iCs/>
        </w:rPr>
      </w:pPr>
      <w:r w:rsidRPr="00B608FF">
        <w:rPr>
          <w:i/>
          <w:iCs/>
        </w:rPr>
        <w:t>Figure 2: Screenshot of the interface. Shown here is the screen in which the participants seek information during the Testing stage.</w:t>
      </w:r>
    </w:p>
    <w:p w14:paraId="61060D63" w14:textId="0C92AB4C" w:rsidR="00B608FF" w:rsidRPr="00B608FF" w:rsidRDefault="00B608FF" w:rsidP="00B608FF">
      <w:pPr>
        <w:rPr>
          <w:rFonts w:ascii="Times New Roman" w:eastAsia="Times New Roman" w:hAnsi="Times New Roman" w:cs="Times New Roman"/>
          <w:lang w:eastAsia="en-GB" w:bidi="hi-IN"/>
        </w:rPr>
      </w:pPr>
    </w:p>
    <w:p w14:paraId="529BBF12" w14:textId="77777777" w:rsidR="00B608FF" w:rsidRDefault="00B608FF" w:rsidP="00064826">
      <w:pPr>
        <w:spacing w:line="480" w:lineRule="auto"/>
      </w:pPr>
    </w:p>
    <w:p w14:paraId="783602A9" w14:textId="6CB05C45" w:rsidR="0065216E" w:rsidRDefault="00064826" w:rsidP="00064826">
      <w:pPr>
        <w:spacing w:line="480" w:lineRule="auto"/>
      </w:pPr>
      <w:r>
        <w:t>When a participant clicks on any of these tests,</w:t>
      </w:r>
      <w:r w:rsidR="00B413CB">
        <w:t xml:space="preserve"> </w:t>
      </w:r>
      <w:r>
        <w:t xml:space="preserve">the information for that test </w:t>
      </w:r>
      <w:r w:rsidR="00B413CB">
        <w:t>is shown on</w:t>
      </w:r>
      <w:r>
        <w:t xml:space="preserve"> screen</w:t>
      </w:r>
      <w:r w:rsidR="00B413CB">
        <w:t xml:space="preserve"> after a 3 second delay</w:t>
      </w:r>
      <w:r>
        <w:t>. It was emphasised during the task instructions that participants should only request information that they believe will help them with diagnosing the patient for that specific case. Participants are free to request the same piece of information multiple times, including information from a previous stage. At any point, the</w:t>
      </w:r>
      <w:r w:rsidR="00D20C7C">
        <w:t>y</w:t>
      </w:r>
      <w:r>
        <w:t xml:space="preserve">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report a list of all differential diagnoses that they are considering for that patient at that stage. For each differential, participants report a “level of concern” for that differential, which </w:t>
      </w:r>
      <w:r w:rsidR="00D20C7C">
        <w:t xml:space="preserve">is </w:t>
      </w:r>
      <w:r>
        <w:t>how concerned the</w:t>
      </w:r>
      <w:r w:rsidR="00D20C7C">
        <w:t xml:space="preserve">y </w:t>
      </w:r>
      <w:r>
        <w:t xml:space="preserve">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r w:rsidR="00D20C7C">
        <w:t>Even at the last information stage, participants can report multiple differentials.</w:t>
      </w:r>
    </w:p>
    <w:p w14:paraId="6757C2EE" w14:textId="202A3C2F" w:rsidR="0065216E" w:rsidRDefault="00B608FF" w:rsidP="00064826">
      <w:pPr>
        <w:spacing w:line="480" w:lineRule="auto"/>
      </w:pPr>
      <w:r w:rsidRPr="00B608FF">
        <w:rPr>
          <w:rFonts w:ascii="Times New Roman" w:eastAsia="Times New Roman" w:hAnsi="Times New Roman" w:cs="Times New Roman"/>
          <w:lang w:eastAsia="en-GB" w:bidi="hi-IN"/>
        </w:rPr>
        <w:fldChar w:fldCharType="begin"/>
      </w:r>
      <w:r w:rsidRPr="00B608FF">
        <w:rPr>
          <w:rFonts w:ascii="Times New Roman" w:eastAsia="Times New Roman" w:hAnsi="Times New Roman" w:cs="Times New Roman"/>
          <w:lang w:eastAsia="en-GB" w:bidi="hi-IN"/>
        </w:rPr>
        <w:instrText xml:space="preserve"> INCLUDEPICTURE "https://lh7-us.googleusercontent.com/su2Q3b4hsssJ4W539mRj7fMd-tO2IrlLbiAr32n3koFRgzBqvXI7r9813UtQ5i5bOPSBoPK8AcblX7sRCoThRRXDoihNvCN2h0EH0i4dp2pg-0ctNI7vup6sefNyWFguAGwjxDshNldg03HgO1rlllECkQ=s2048"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0F53A53A" wp14:editId="16F666DB">
            <wp:extent cx="6391564" cy="2582844"/>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0106" cy="2590337"/>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B63A08A" w14:textId="385A337B" w:rsidR="00B608FF" w:rsidRPr="00B608FF" w:rsidRDefault="00B608FF" w:rsidP="00064826">
      <w:pPr>
        <w:spacing w:line="480" w:lineRule="auto"/>
        <w:rPr>
          <w:i/>
          <w:iCs/>
        </w:rPr>
      </w:pPr>
      <w:r w:rsidRPr="00B608FF">
        <w:rPr>
          <w:i/>
          <w:iCs/>
        </w:rPr>
        <w:t xml:space="preserve">Figure 3: Screenshot of the interface. This is the screen in which participants report their current list of differentials, including the name of each condition as well as the severity and likelihood ratings for each condition. Participants remove conditions by clicking the red cross on the right hand side of each differential. Participants add a new differential by clicking the plus icon below the list. </w:t>
      </w:r>
    </w:p>
    <w:p w14:paraId="03C54501" w14:textId="77777777" w:rsidR="00064826" w:rsidRDefault="00064826" w:rsidP="00064826">
      <w:pPr>
        <w:spacing w:line="480" w:lineRule="auto"/>
      </w:pPr>
    </w:p>
    <w:p w14:paraId="20324669" w14:textId="27F10EC7" w:rsidR="00C77D40"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also indicate using a checkbox </w:t>
      </w:r>
      <w:r w:rsidR="00D20C7C">
        <w:t>whether</w:t>
      </w:r>
      <w:r>
        <w:t xml:space="preserve"> they are ready to start treating the patient, at which </w:t>
      </w:r>
      <w:r w:rsidR="00D20C7C">
        <w:t xml:space="preserve">point </w:t>
      </w:r>
      <w:r>
        <w:t xml:space="preserve">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w:t>
      </w:r>
      <w:r w:rsidR="00D20C7C">
        <w:t>‘</w:t>
      </w:r>
      <w:r>
        <w:t>true</w:t>
      </w:r>
      <w:r w:rsidR="00D20C7C">
        <w:t>’</w:t>
      </w:r>
      <w:r>
        <w:t xml:space="preserve"> conditions for all the patients. </w:t>
      </w:r>
    </w:p>
    <w:p w14:paraId="654880ED" w14:textId="77777777" w:rsidR="000227FE" w:rsidRDefault="000227FE" w:rsidP="00064826">
      <w:pPr>
        <w:spacing w:line="480" w:lineRule="auto"/>
      </w:pPr>
    </w:p>
    <w:p w14:paraId="293FB317" w14:textId="7A56AABA" w:rsidR="00064826" w:rsidRPr="00C77D40" w:rsidRDefault="00064826" w:rsidP="00064826">
      <w:pPr>
        <w:spacing w:line="480" w:lineRule="auto"/>
        <w:rPr>
          <w:b/>
          <w:bCs/>
        </w:rPr>
      </w:pPr>
      <w:r w:rsidRPr="00064826">
        <w:rPr>
          <w:b/>
          <w:bCs/>
        </w:rPr>
        <w:t>Data Analysis</w:t>
      </w:r>
    </w:p>
    <w:p w14:paraId="202408CA" w14:textId="1F3A9979" w:rsidR="002E4354" w:rsidRPr="002E4354" w:rsidRDefault="00064826" w:rsidP="00256C47">
      <w:pPr>
        <w:spacing w:line="480" w:lineRule="auto"/>
        <w:rPr>
          <w:i/>
          <w:iCs/>
        </w:rPr>
      </w:pPr>
      <w:r>
        <w:t>Responses were coded for correctness manually with help from a medical consultant, who looked at all the information available for each case and determined which diagnoses could be</w:t>
      </w:r>
      <w:r w:rsidR="00624215">
        <w:t xml:space="preserve"> </w:t>
      </w:r>
      <w:r w:rsidR="001B5ED8">
        <w:t>valid</w:t>
      </w:r>
      <w:r>
        <w:t xml:space="preserve"> answers. All lists of differentials were ‘marked’ for correctness manually using the criteria</w:t>
      </w:r>
      <w:r w:rsidR="00256C47">
        <w:t xml:space="preserve"> found in Table S1 of the Supplemental Materials.</w:t>
      </w:r>
      <w:r>
        <w:t xml:space="preserve"> </w:t>
      </w:r>
    </w:p>
    <w:p w14:paraId="58D09439" w14:textId="381B0575" w:rsidR="00064826" w:rsidRDefault="00064826" w:rsidP="00064826">
      <w:pPr>
        <w:spacing w:line="480" w:lineRule="auto"/>
      </w:pPr>
    </w:p>
    <w:p w14:paraId="54D3355C" w14:textId="0D3A5896" w:rsidR="00064826" w:rsidRDefault="00487F4A" w:rsidP="00064826">
      <w:pPr>
        <w:spacing w:line="480" w:lineRule="auto"/>
      </w:pPr>
      <w:r>
        <w:t xml:space="preserve">We test for correlations between our dependent variables using Pearson’s product moment correlation tests, and interpret an alpha value of less than 0.05 as indicative of a statistically significant effect. Our sample of 85 participants is calculated have 80.4% power to detect a medium effect size of r = 0.3 (using an </w:t>
      </w:r>
      <w:r w:rsidRPr="00561AC0">
        <w:t>approximate</w:t>
      </w:r>
      <w:r>
        <w:t xml:space="preserve"> </w:t>
      </w:r>
      <w:proofErr w:type="spellStart"/>
      <w:r w:rsidRPr="00561AC0">
        <w:t>arctangh</w:t>
      </w:r>
      <w:proofErr w:type="spellEnd"/>
      <w:r w:rsidRPr="00561AC0">
        <w:t xml:space="preserve"> transformation </w:t>
      </w:r>
      <w:r>
        <w:t>c</w:t>
      </w:r>
      <w:r w:rsidRPr="00561AC0">
        <w:t>orrelation power calculatio</w:t>
      </w:r>
      <w:r>
        <w:t>n</w:t>
      </w:r>
      <w:r w:rsidRPr="00561AC0">
        <w:t>)</w:t>
      </w:r>
      <w:r>
        <w:t>. Our</w:t>
      </w:r>
      <w:r w:rsidR="00064826">
        <w:t xml:space="preserve"> key dependent variables </w:t>
      </w:r>
      <w:r>
        <w:t>are as follows</w:t>
      </w:r>
      <w:r w:rsidR="00064826">
        <w:t>:</w:t>
      </w:r>
    </w:p>
    <w:p w14:paraId="66C4A50A" w14:textId="65171F91" w:rsidR="00487F4A" w:rsidRDefault="00487F4A" w:rsidP="00064826">
      <w:pPr>
        <w:spacing w:line="480" w:lineRule="auto"/>
      </w:pPr>
    </w:p>
    <w:p w14:paraId="4322E59A" w14:textId="2CCF1C50" w:rsidR="000E1C28" w:rsidRDefault="000E1C28" w:rsidP="00064826">
      <w:pPr>
        <w:spacing w:line="480" w:lineRule="auto"/>
      </w:pPr>
    </w:p>
    <w:p w14:paraId="207DFAF6" w14:textId="2A021664" w:rsidR="000E1C28" w:rsidRPr="000E1C28" w:rsidRDefault="000E1C28" w:rsidP="00064826">
      <w:pPr>
        <w:spacing w:line="480" w:lineRule="auto"/>
        <w:rPr>
          <w:u w:val="single"/>
        </w:rPr>
      </w:pPr>
      <w:r w:rsidRPr="000E1C28">
        <w:rPr>
          <w:u w:val="single"/>
        </w:rPr>
        <w:t>Case-Wise Measures</w:t>
      </w:r>
    </w:p>
    <w:p w14:paraId="2D514129" w14:textId="77777777" w:rsidR="00487F4A" w:rsidRPr="00487F4A" w:rsidRDefault="00FC39D5" w:rsidP="00FC39D5">
      <w:pPr>
        <w:spacing w:line="480" w:lineRule="auto"/>
        <w:rPr>
          <w:u w:val="single"/>
        </w:rPr>
      </w:pPr>
      <w:r w:rsidRPr="00487F4A">
        <w:rPr>
          <w:u w:val="single"/>
        </w:rPr>
        <w:t>Accuracy</w:t>
      </w:r>
    </w:p>
    <w:p w14:paraId="37C02D0B" w14:textId="3544705E" w:rsidR="00FC39D5" w:rsidRDefault="00FC39D5" w:rsidP="00FC39D5">
      <w:pPr>
        <w:spacing w:line="480" w:lineRule="auto"/>
      </w:pPr>
      <w:r>
        <w:t xml:space="preserve">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w:t>
      </w:r>
      <w:r w:rsidR="00D20FE6">
        <w:t>likelihoods</w:t>
      </w:r>
      <w:r>
        <w:t xml:space="preserve"> range from 1-10 when a correct differential is included and has a value of 0 when a correct differentials is not included. </w:t>
      </w:r>
      <w:r w:rsidR="008E4154">
        <w:t xml:space="preserve">The value is then rescaled to range from 0 and 1, where 1 corresponds to a correct differential assigned maximum likelihood. </w:t>
      </w:r>
      <w:r>
        <w:t>If multiple differentials that are considered correct were provided, then the likelihood value of closest differential to the true condition was used.</w:t>
      </w:r>
    </w:p>
    <w:p w14:paraId="7DAFF25C" w14:textId="77777777" w:rsidR="00487F4A" w:rsidRDefault="00487F4A" w:rsidP="00064826">
      <w:pPr>
        <w:spacing w:line="480" w:lineRule="auto"/>
      </w:pPr>
    </w:p>
    <w:p w14:paraId="3FD107F2" w14:textId="77777777" w:rsidR="00487F4A" w:rsidRPr="00487F4A" w:rsidRDefault="00064826" w:rsidP="00064826">
      <w:pPr>
        <w:spacing w:line="480" w:lineRule="auto"/>
        <w:rPr>
          <w:u w:val="single"/>
        </w:rPr>
      </w:pPr>
      <w:r w:rsidRPr="00487F4A">
        <w:rPr>
          <w:u w:val="single"/>
        </w:rPr>
        <w:t>Confidence</w:t>
      </w:r>
    </w:p>
    <w:p w14:paraId="55C9FB97" w14:textId="77777777" w:rsidR="00487F4A" w:rsidRDefault="00487F4A" w:rsidP="00064826">
      <w:pPr>
        <w:spacing w:line="480" w:lineRule="auto"/>
      </w:pPr>
      <w:r>
        <w:t>P</w:t>
      </w:r>
      <w:r w:rsidR="001B5ED8">
        <w:t>articipant</w:t>
      </w:r>
      <w:r w:rsidR="00624215">
        <w:t>s</w:t>
      </w:r>
      <w:r w:rsidR="00064826">
        <w:t xml:space="preserve"> reported confidence at each information stage. Initial Confidence refers to the reported confidence after the first stage of information seeking (Patient History), whilst Final Confidence refers to the reported confidence after the third and last stage of information seeking (Testing).</w:t>
      </w:r>
      <w:r w:rsidR="008E4154">
        <w:t xml:space="preserve"> As for accuracy, confidence is rescaled to fall between 0 and 1 to allow for direct comparison between the two variables.</w:t>
      </w:r>
      <w:r w:rsidR="00064826">
        <w:t xml:space="preserve">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C7E8724" w14:textId="77777777" w:rsidR="00487F4A" w:rsidRDefault="00487F4A" w:rsidP="00064826">
      <w:pPr>
        <w:spacing w:line="480" w:lineRule="auto"/>
      </w:pPr>
    </w:p>
    <w:p w14:paraId="1B502A4A" w14:textId="77777777" w:rsidR="00487F4A" w:rsidRPr="00487F4A" w:rsidRDefault="00064826" w:rsidP="00064826">
      <w:pPr>
        <w:spacing w:line="480" w:lineRule="auto"/>
        <w:rPr>
          <w:u w:val="single"/>
        </w:rPr>
      </w:pPr>
      <w:r w:rsidRPr="00487F4A">
        <w:rPr>
          <w:u w:val="single"/>
        </w:rPr>
        <w:t>Number of Differentials</w:t>
      </w:r>
    </w:p>
    <w:p w14:paraId="7A0B7A19" w14:textId="7681FF7B" w:rsidR="00064826" w:rsidRDefault="00487F4A" w:rsidP="00064826">
      <w:pPr>
        <w:spacing w:line="480" w:lineRule="auto"/>
      </w:pPr>
      <w:r>
        <w:t>W</w:t>
      </w:r>
      <w:r w:rsidR="00064826">
        <w:t>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7A87A1B4" w14:textId="77777777" w:rsidR="00487F4A" w:rsidRDefault="00487F4A" w:rsidP="00064826">
      <w:pPr>
        <w:spacing w:line="480" w:lineRule="auto"/>
      </w:pPr>
    </w:p>
    <w:p w14:paraId="2488DEFA" w14:textId="77777777" w:rsidR="00487F4A" w:rsidRPr="00487F4A" w:rsidRDefault="00064826" w:rsidP="00064826">
      <w:pPr>
        <w:spacing w:line="480" w:lineRule="auto"/>
        <w:rPr>
          <w:u w:val="single"/>
        </w:rPr>
      </w:pPr>
      <w:r w:rsidRPr="00487F4A">
        <w:rPr>
          <w:u w:val="single"/>
        </w:rPr>
        <w:t>Perceived Difficulty</w:t>
      </w:r>
    </w:p>
    <w:p w14:paraId="2557F902" w14:textId="3AC5AFD3" w:rsidR="00064826" w:rsidRDefault="00487F4A" w:rsidP="00064826">
      <w:pPr>
        <w:spacing w:line="480" w:lineRule="auto"/>
      </w:pPr>
      <w:r>
        <w:t>T</w:t>
      </w:r>
      <w:r w:rsidR="00064826">
        <w:t xml:space="preserve">he subjective rating by participants at the end of each case for how difficult they found it to determine a diagnosis for that patient case. This is reported </w:t>
      </w:r>
      <w:r w:rsidR="001B5ED8">
        <w:t>subjectively by each participant</w:t>
      </w:r>
      <w:r w:rsidR="00064826">
        <w:t xml:space="preserve"> on a scale from 1 (trivial) to 10 (impossible).</w:t>
      </w:r>
    </w:p>
    <w:p w14:paraId="4CF6FA08" w14:textId="24BDB8C5" w:rsidR="008A2ACA" w:rsidRDefault="008A2ACA" w:rsidP="00064826">
      <w:pPr>
        <w:spacing w:line="480" w:lineRule="auto"/>
      </w:pPr>
    </w:p>
    <w:p w14:paraId="1D662F3E" w14:textId="48EF836C" w:rsidR="00D20FE6" w:rsidRPr="00D20FE6" w:rsidRDefault="00D20FE6" w:rsidP="00064826">
      <w:pPr>
        <w:spacing w:line="480" w:lineRule="auto"/>
        <w:rPr>
          <w:u w:val="single"/>
        </w:rPr>
      </w:pPr>
      <w:r w:rsidRPr="00D20FE6">
        <w:rPr>
          <w:u w:val="single"/>
        </w:rPr>
        <w:t xml:space="preserve">Derived </w:t>
      </w:r>
      <w:r>
        <w:rPr>
          <w:u w:val="single"/>
        </w:rPr>
        <w:t xml:space="preserve">Information Seeking </w:t>
      </w:r>
      <w:r w:rsidRPr="00D20FE6">
        <w:rPr>
          <w:u w:val="single"/>
        </w:rPr>
        <w:t>Measures Across Cases</w:t>
      </w:r>
    </w:p>
    <w:p w14:paraId="46F49ED6" w14:textId="0103D31A" w:rsidR="00487F4A" w:rsidRPr="00487F4A" w:rsidRDefault="004E3AF6" w:rsidP="00064826">
      <w:pPr>
        <w:spacing w:line="480" w:lineRule="auto"/>
        <w:rPr>
          <w:u w:val="single"/>
        </w:rPr>
      </w:pPr>
      <w:r>
        <w:rPr>
          <w:u w:val="single"/>
        </w:rPr>
        <w:t>Amount</w:t>
      </w:r>
      <w:r w:rsidR="00064826" w:rsidRPr="00487F4A">
        <w:rPr>
          <w:u w:val="single"/>
        </w:rPr>
        <w:t xml:space="preserve"> of Information Seeking</w:t>
      </w:r>
    </w:p>
    <w:p w14:paraId="1C33A151" w14:textId="5E77B771" w:rsidR="003F2A09" w:rsidRDefault="00487F4A" w:rsidP="00064826">
      <w:pPr>
        <w:spacing w:line="480" w:lineRule="auto"/>
      </w:pPr>
      <w:r>
        <w:t>W</w:t>
      </w:r>
      <w:r w:rsidR="00064826">
        <w:t>e take the number of unique tests requested at a given information stage (i.e. not including any tests from a previous stage or including tests that had been requested before during that stage) and divide</w:t>
      </w:r>
      <w:r w:rsidR="00337A25">
        <w:t xml:space="preserve"> this</w:t>
      </w:r>
      <w:r w:rsidR="00064826">
        <w:t xml:space="preserve"> by the number of possible tests available.</w:t>
      </w:r>
    </w:p>
    <w:p w14:paraId="0902C12F" w14:textId="77777777" w:rsidR="003F2A09" w:rsidRDefault="003F2A09" w:rsidP="00064826">
      <w:pPr>
        <w:spacing w:line="480" w:lineRule="auto"/>
      </w:pPr>
    </w:p>
    <w:p w14:paraId="4DB135C3" w14:textId="77777777" w:rsidR="00487F4A" w:rsidRPr="00487F4A" w:rsidRDefault="00064826" w:rsidP="00064826">
      <w:pPr>
        <w:spacing w:line="480" w:lineRule="auto"/>
        <w:rPr>
          <w:u w:val="single"/>
        </w:rPr>
      </w:pPr>
      <w:r w:rsidRPr="00487F4A">
        <w:rPr>
          <w:u w:val="single"/>
        </w:rPr>
        <w:t>Information Seeking Variance</w:t>
      </w:r>
    </w:p>
    <w:p w14:paraId="4B428238" w14:textId="479F84AA" w:rsidR="00064826" w:rsidRDefault="00DD1E18" w:rsidP="00064826">
      <w:pPr>
        <w:spacing w:line="480" w:lineRule="auto"/>
      </w:pPr>
      <w:r>
        <w:t xml:space="preserve">With this variable, we aim to capture how much each participant varies the information they seek across cases. </w:t>
      </w:r>
      <w:r w:rsidR="00064826">
        <w:t>We compute a vector of length 29</w:t>
      </w:r>
      <w:r w:rsidR="00A741F3">
        <w:t xml:space="preserve"> (as there are 29 pieces of information that can be sought on each case)</w:t>
      </w:r>
      <w:r w:rsidR="00064826">
        <w:t xml:space="preserve">, which is made up of 0s and 1s where for each of the piece of information available for a case, a value of 1 is assigned if that information is requested and 0 is assigned if that information is not requested during the case. The vectors for all cases for a given participant are combined to produce a 29 x 6 matrix. We calculate the </w:t>
      </w:r>
      <w:r w:rsidR="00122179">
        <w:t>Dice</w:t>
      </w:r>
      <w:r w:rsidR="00064826">
        <w:t xml:space="preserve"> </w:t>
      </w:r>
      <w:r w:rsidR="001A1598">
        <w:t>dissimilarity</w:t>
      </w:r>
      <w:r w:rsidR="00122179">
        <w:t xml:space="preserve"> coefficient</w:t>
      </w:r>
      <w:r w:rsidR="00064826">
        <w:t xml:space="preserve"> between each row of the matrix (trial) using R’s </w:t>
      </w:r>
      <w:proofErr w:type="spellStart"/>
      <w:r w:rsidR="00064826">
        <w:t>dist</w:t>
      </w:r>
      <w:proofErr w:type="spellEnd"/>
      <w:r w:rsidR="00064826">
        <w:t xml:space="preserve"> function (in the proxy package).</w:t>
      </w:r>
      <w:r w:rsidR="00122179">
        <w:t xml:space="preserve"> While several methods exist for calculating distance between, we use the Dice coefficient </w:t>
      </w:r>
      <w:r w:rsidR="001B5ED8">
        <w:t>because it is</w:t>
      </w:r>
      <w:r w:rsidR="00122179">
        <w:t xml:space="preserve"> well suited for binary data, </w:t>
      </w:r>
      <w:r w:rsidR="001B5ED8">
        <w:t>and provides</w:t>
      </w:r>
      <w:r w:rsidR="00122179">
        <w:t xml:space="preserve"> increased weighting on discordant pairs (i</w:t>
      </w:r>
      <w:r w:rsidR="001B5ED8">
        <w:t>.</w:t>
      </w:r>
      <w:r w:rsidR="00122179">
        <w:t>e</w:t>
      </w:r>
      <w:r w:rsidR="001B5ED8">
        <w:t>.</w:t>
      </w:r>
      <w:r w:rsidR="00122179">
        <w:t xml:space="preserve"> a piece of information being sought by one participant but not by another). </w:t>
      </w:r>
      <w:r w:rsidR="00064826">
        <w:t xml:space="preserve"> The computation of all pairwise distances produces a 6 x 6 matrix where each </w:t>
      </w:r>
      <w:r w:rsidR="00624215">
        <w:t>row</w:t>
      </w:r>
      <w:r w:rsidR="00064826">
        <w:t xml:space="preserve"> is given a distance</w:t>
      </w:r>
      <w:r w:rsidR="001A1598">
        <w:t>/dissimilarity</w:t>
      </w:r>
      <w:r w:rsidR="00064826">
        <w:t xml:space="preserve"> value relative to every other trial. A lower distance value between two trials indicates that the information sought on those trials </w:t>
      </w:r>
      <w:r w:rsidR="001B5ED8">
        <w:t>is</w:t>
      </w:r>
      <w:r w:rsidR="00064826">
        <w:t xml:space="preserve"> more similar. In order to look at the similarity of information seeking across all six trials, we compute the </w:t>
      </w:r>
      <w:r w:rsidR="001A1598">
        <w:t xml:space="preserve">mean distance </w:t>
      </w:r>
      <w:r w:rsidR="00064826">
        <w:t xml:space="preserve">of the participant’s </w:t>
      </w:r>
      <w:r w:rsidR="001A1598">
        <w:t>cosine</w:t>
      </w:r>
      <w:r w:rsidR="00064826">
        <w:t xml:space="preserve"> distances. A lower value indicates that participants seek similar information across the cases whilst a higher value indicates that information seeking is varied more by case.</w:t>
      </w:r>
    </w:p>
    <w:p w14:paraId="4FF617C9" w14:textId="77777777" w:rsidR="00487F4A" w:rsidRDefault="00487F4A" w:rsidP="00064826">
      <w:pPr>
        <w:spacing w:line="480" w:lineRule="auto"/>
      </w:pPr>
    </w:p>
    <w:p w14:paraId="2711900B" w14:textId="77777777" w:rsidR="00487F4A" w:rsidRPr="00487F4A" w:rsidRDefault="00064826" w:rsidP="00064826">
      <w:pPr>
        <w:spacing w:line="480" w:lineRule="auto"/>
        <w:rPr>
          <w:u w:val="single"/>
        </w:rPr>
      </w:pPr>
      <w:r w:rsidRPr="00487F4A">
        <w:rPr>
          <w:u w:val="single"/>
        </w:rPr>
        <w:t>Information Seeking Value</w:t>
      </w:r>
    </w:p>
    <w:p w14:paraId="1491CABA" w14:textId="6D042113" w:rsidR="00487F4A" w:rsidRPr="00903A54" w:rsidRDefault="00064826" w:rsidP="00064826">
      <w:pPr>
        <w:spacing w:line="480" w:lineRule="auto"/>
      </w:pPr>
      <w:r>
        <w:t>We compute the average value of sought information</w:t>
      </w:r>
      <w:r w:rsidR="00624215">
        <w:t xml:space="preserve"> across cases</w:t>
      </w:r>
      <w:r>
        <w:t xml:space="preserve">.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w:t>
      </w:r>
      <w:r w:rsidR="005D6082">
        <w:t>students</w:t>
      </w:r>
      <w:r>
        <w:t xml:space="preserve"> included a correct differential, and then take the difference between these two values. A positive value would indicate that </w:t>
      </w:r>
      <w:r w:rsidR="005D6082">
        <w:t>students</w:t>
      </w:r>
      <w:r>
        <w:t xml:space="preserve"> were more likely to identify the correct condition with that information rather than without that information. This difference can be considered that information’s ‘value’. For each of the participants’ </w:t>
      </w:r>
      <w:r w:rsidR="005D6082">
        <w:t>cases</w:t>
      </w:r>
      <w:r>
        <w:t xml:space="preserve">, </w:t>
      </w:r>
      <w:r w:rsidR="00D14385">
        <w:t xml:space="preserve">we compute this difference for each piece of information that the participant sought (for information they did not seek, the informational ‘value’ would be 0) and then calculate the </w:t>
      </w:r>
      <w:r w:rsidR="00B02E19">
        <w:t>sum of all</w:t>
      </w:r>
      <w:r w:rsidR="00D14385">
        <w:t xml:space="preserve"> information value</w:t>
      </w:r>
      <w:r w:rsidR="00B02E19">
        <w:t>s</w:t>
      </w:r>
      <w:r w:rsidR="00D14385">
        <w:t xml:space="preserve"> for each case</w:t>
      </w:r>
      <w:r>
        <w:t>.</w:t>
      </w:r>
      <w:r w:rsidR="00C77D40">
        <w:t xml:space="preserve"> We then</w:t>
      </w:r>
      <w:r w:rsidR="00B02E19">
        <w:t xml:space="preserve"> take the mean information value across </w:t>
      </w:r>
      <w:r w:rsidR="00C77D40">
        <w:t>all</w:t>
      </w:r>
      <w:r w:rsidR="00D14385">
        <w:t xml:space="preserve"> </w:t>
      </w:r>
      <w:r w:rsidR="00B02E19">
        <w:t xml:space="preserve">cases </w:t>
      </w:r>
      <w:r w:rsidR="00C77D40">
        <w:t>for each participant.</w:t>
      </w:r>
      <w:r>
        <w:t xml:space="preserve"> This gives an overall measure of</w:t>
      </w:r>
      <w:r w:rsidR="00B02E19">
        <w:t>, on average,</w:t>
      </w:r>
      <w:r>
        <w:t xml:space="preserve"> how useful the information was that participants sought on </w:t>
      </w:r>
      <w:r w:rsidR="00B02E19">
        <w:t>each case</w:t>
      </w:r>
      <w:r>
        <w:t>.</w:t>
      </w:r>
    </w:p>
    <w:p w14:paraId="7DD2A74F" w14:textId="15697DDC" w:rsidR="00C90620" w:rsidRDefault="00C90620"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0F03158A" w14:textId="01901B40" w:rsidR="00105685" w:rsidRDefault="00064826" w:rsidP="00105685">
      <w:pPr>
        <w:spacing w:line="480" w:lineRule="auto"/>
        <w:rPr>
          <w:u w:val="single"/>
        </w:rPr>
      </w:pPr>
      <w:r w:rsidRPr="00203B9D">
        <w:rPr>
          <w:u w:val="single"/>
        </w:rPr>
        <w:t>Overall Performance</w:t>
      </w:r>
    </w:p>
    <w:p w14:paraId="274F2926" w14:textId="77777777" w:rsidR="003A3B11" w:rsidRDefault="00CC51C3" w:rsidP="00CC51C3">
      <w:pPr>
        <w:spacing w:line="480" w:lineRule="auto"/>
      </w:pPr>
      <w:r>
        <w:t>Across cases, t</w:t>
      </w:r>
      <w:r>
        <w:t xml:space="preserve">he proportion of trials where participants include a correct differential within their set of differentials increased with </w:t>
      </w:r>
      <w:r>
        <w:t>each stage of information gathering.</w:t>
      </w:r>
      <w:r>
        <w:t xml:space="preserve"> (F(2, 128) = 59.52, η</w:t>
      </w:r>
      <w:r w:rsidRPr="000227FE">
        <w:rPr>
          <w:vertAlign w:val="superscript"/>
        </w:rPr>
        <w:t>2</w:t>
      </w:r>
      <w:r w:rsidRPr="000227FE">
        <w:rPr>
          <w:vertAlign w:val="subscript"/>
        </w:rPr>
        <w:t>G</w:t>
      </w:r>
      <w:r>
        <w:t xml:space="preserve"> = .08, p &lt; .001). Participants </w:t>
      </w:r>
      <w:r>
        <w:t xml:space="preserve">included a correct differential on fewer trials during the </w:t>
      </w:r>
      <w:r>
        <w:t>Patient History stage (M = 0.54, SD = 0.23) than during the Physical Examination (M = 0.66, SD = 0.22) and Testing stages (M = 0.69, SD = 0.21). Table 2 shows overall performance by case</w:t>
      </w:r>
      <w:r>
        <w:t xml:space="preserve">, indicating that there was variability in performance due to cases varying in difficulty. </w:t>
      </w:r>
    </w:p>
    <w:p w14:paraId="143E5AA8" w14:textId="372889AB" w:rsidR="003A3B11" w:rsidRDefault="003A3B11" w:rsidP="00CC51C3">
      <w:pPr>
        <w:spacing w:line="480" w:lineRule="auto"/>
      </w:pPr>
    </w:p>
    <w:p w14:paraId="29362629" w14:textId="0EDCC6AF" w:rsidR="003A3B11" w:rsidRPr="003A3B11" w:rsidRDefault="003A3B11" w:rsidP="00CC51C3">
      <w:pPr>
        <w:spacing w:line="480" w:lineRule="auto"/>
        <w:rPr>
          <w:u w:val="single"/>
        </w:rPr>
      </w:pPr>
      <w:r w:rsidRPr="003A3B11">
        <w:rPr>
          <w:u w:val="single"/>
        </w:rPr>
        <w:t>Calibration of Confidence to Accuracy</w:t>
      </w:r>
    </w:p>
    <w:p w14:paraId="77A316E9" w14:textId="0C8EA7F1" w:rsidR="003A3B11" w:rsidRDefault="003A3B11" w:rsidP="00CC51C3">
      <w:pPr>
        <w:spacing w:line="480" w:lineRule="auto"/>
      </w:pPr>
      <w:r>
        <w:t>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which may indicate that participants were not highly confident to start treatment.</w:t>
      </w:r>
    </w:p>
    <w:p w14:paraId="56CCDEDD" w14:textId="77777777" w:rsidR="003A3B11" w:rsidRDefault="003A3B11" w:rsidP="00CC51C3">
      <w:pPr>
        <w:spacing w:line="480" w:lineRule="auto"/>
      </w:pPr>
    </w:p>
    <w:p w14:paraId="3257712A" w14:textId="3C24C902" w:rsidR="00CC51C3" w:rsidRDefault="00CC51C3" w:rsidP="00CC51C3">
      <w:pPr>
        <w:spacing w:line="480" w:lineRule="auto"/>
      </w:pPr>
      <w:r>
        <w:t xml:space="preserve">When comparing Accuracy (taking into the likelihood assigned to correct differentials) to Confidence, we find, across stages, participants’ Confidence was fairly well aligned to their Accuracy (see Figure </w:t>
      </w:r>
      <w:r w:rsidR="003A3B11">
        <w:t xml:space="preserve">4). </w:t>
      </w:r>
      <w:r w:rsidR="00B72E6F">
        <w:t xml:space="preserve">To determine whether confident participants tended to be more accurate, we compared a paired t-test between Average Confidence and Average Accuracy (across cases) at each stage. We did not evidence of a difference between the two at the Patient History (t(84) = 0.32, </w:t>
      </w:r>
      <w:proofErr w:type="spellStart"/>
      <w:r w:rsidR="00B72E6F">
        <w:t>MDiff</w:t>
      </w:r>
      <w:proofErr w:type="spellEnd"/>
      <w:r w:rsidR="00B72E6F">
        <w:t xml:space="preserve"> = 0.01, p = .75) and Physical Examination stages (t(84) = 0.75, </w:t>
      </w:r>
      <w:proofErr w:type="spellStart"/>
      <w:r w:rsidR="00B72E6F">
        <w:t>MDiff</w:t>
      </w:r>
      <w:proofErr w:type="spellEnd"/>
      <w:r w:rsidR="00B72E6F">
        <w:t xml:space="preserve"> = 0.01, p = .45), but we do see evidence of a difference between the two at the Testing stage (t(84) = 2.40, </w:t>
      </w:r>
      <w:proofErr w:type="spellStart"/>
      <w:r w:rsidR="00B72E6F">
        <w:t>MDiff</w:t>
      </w:r>
      <w:proofErr w:type="spellEnd"/>
      <w:r w:rsidR="00B72E6F">
        <w:t xml:space="preserve"> = 0.06, p = .02). This indicated well-calibrated confidence after Patient History and Physical Examination, but a slight overconfidence across participants after Testing. </w:t>
      </w:r>
    </w:p>
    <w:p w14:paraId="1072171B" w14:textId="309F4D14" w:rsidR="00203B9D" w:rsidRDefault="00203B9D" w:rsidP="00105685">
      <w:pPr>
        <w:spacing w:line="480" w:lineRule="auto"/>
      </w:pPr>
    </w:p>
    <w:p w14:paraId="6A5CCAD6" w14:textId="77777777" w:rsidR="003068C2" w:rsidRPr="00CC51C3" w:rsidRDefault="003068C2" w:rsidP="00105685">
      <w:pPr>
        <w:spacing w:line="480" w:lineRule="auto"/>
      </w:pPr>
    </w:p>
    <w:tbl>
      <w:tblPr>
        <w:tblStyle w:val="TableGrid"/>
        <w:tblW w:w="0" w:type="auto"/>
        <w:tblLook w:val="04A0" w:firstRow="1" w:lastRow="0" w:firstColumn="1" w:lastColumn="0" w:noHBand="0" w:noVBand="1"/>
      </w:tblPr>
      <w:tblGrid>
        <w:gridCol w:w="1271"/>
        <w:gridCol w:w="2977"/>
        <w:gridCol w:w="1408"/>
        <w:gridCol w:w="1677"/>
        <w:gridCol w:w="1677"/>
      </w:tblGrid>
      <w:tr w:rsidR="00105685" w:rsidRPr="00D968DF" w14:paraId="25F586CC" w14:textId="77777777" w:rsidTr="00203B9D">
        <w:tc>
          <w:tcPr>
            <w:tcW w:w="1271" w:type="dxa"/>
          </w:tcPr>
          <w:p w14:paraId="045DFFEA"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2977" w:type="dxa"/>
          </w:tcPr>
          <w:p w14:paraId="252F7100" w14:textId="009157E5" w:rsidR="00105685" w:rsidRPr="00D968DF" w:rsidRDefault="00203B9D" w:rsidP="00956AD3">
            <w:pPr>
              <w:jc w:val="center"/>
              <w:rPr>
                <w:rFonts w:ascii="Calibri" w:eastAsia="Times New Roman" w:hAnsi="Calibri" w:cs="Calibri"/>
                <w:b/>
                <w:bCs/>
                <w:color w:val="000000"/>
                <w:lang w:eastAsia="en-GB" w:bidi="hi-IN"/>
              </w:rPr>
            </w:pPr>
            <w:r>
              <w:rPr>
                <w:rFonts w:ascii="Calibri" w:eastAsia="Times New Roman" w:hAnsi="Calibri" w:cs="Calibri"/>
                <w:b/>
                <w:bCs/>
                <w:color w:val="000000"/>
                <w:lang w:eastAsia="en-GB" w:bidi="hi-IN"/>
              </w:rPr>
              <w:t>Proportion of Participants who Included a Correct Differential</w:t>
            </w:r>
          </w:p>
        </w:tc>
        <w:tc>
          <w:tcPr>
            <w:tcW w:w="1408" w:type="dxa"/>
          </w:tcPr>
          <w:p w14:paraId="280EE14C"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5DE5E159"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5702EAC6" w14:textId="756F5CBF" w:rsidR="00105685" w:rsidRPr="00D968DF" w:rsidRDefault="00203B9D" w:rsidP="00956AD3">
            <w:pPr>
              <w:jc w:val="center"/>
              <w:rPr>
                <w:rFonts w:ascii="Calibri" w:eastAsia="Times New Roman" w:hAnsi="Calibri" w:cs="Calibri"/>
                <w:b/>
                <w:bCs/>
                <w:color w:val="000000"/>
                <w:lang w:eastAsia="en-GB" w:bidi="hi-IN"/>
              </w:rPr>
            </w:pPr>
            <w:r>
              <w:rPr>
                <w:rFonts w:ascii="Calibri" w:eastAsia="Times New Roman" w:hAnsi="Calibri" w:cs="Calibri"/>
                <w:b/>
                <w:bCs/>
                <w:color w:val="000000"/>
                <w:lang w:eastAsia="en-GB" w:bidi="hi-IN"/>
              </w:rPr>
              <w:t xml:space="preserve">Mean </w:t>
            </w:r>
            <w:r w:rsidR="00105685" w:rsidRPr="00D968DF">
              <w:rPr>
                <w:rFonts w:ascii="Calibri" w:eastAsia="Times New Roman" w:hAnsi="Calibri" w:cs="Calibri"/>
                <w:b/>
                <w:bCs/>
                <w:color w:val="000000"/>
                <w:lang w:eastAsia="en-GB" w:bidi="hi-IN"/>
              </w:rPr>
              <w:t>Final Confidence</w:t>
            </w:r>
          </w:p>
        </w:tc>
      </w:tr>
      <w:tr w:rsidR="00105685" w:rsidRPr="00D968DF" w14:paraId="12AF025F" w14:textId="77777777" w:rsidTr="00203B9D">
        <w:tc>
          <w:tcPr>
            <w:tcW w:w="1271" w:type="dxa"/>
          </w:tcPr>
          <w:p w14:paraId="574103E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2977" w:type="dxa"/>
          </w:tcPr>
          <w:p w14:paraId="744036F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408" w:type="dxa"/>
          </w:tcPr>
          <w:p w14:paraId="5E89B7CF" w14:textId="7261DAA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0.73</w:t>
            </w:r>
          </w:p>
        </w:tc>
        <w:tc>
          <w:tcPr>
            <w:tcW w:w="1677" w:type="dxa"/>
          </w:tcPr>
          <w:p w14:paraId="645D79CE"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7116CC78" w14:textId="117C2B68"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0.61</w:t>
            </w:r>
          </w:p>
        </w:tc>
      </w:tr>
      <w:tr w:rsidR="00105685" w:rsidRPr="00D968DF" w14:paraId="7675B1F9" w14:textId="77777777" w:rsidTr="00203B9D">
        <w:tc>
          <w:tcPr>
            <w:tcW w:w="1271" w:type="dxa"/>
          </w:tcPr>
          <w:p w14:paraId="5EFAA3D7"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2977" w:type="dxa"/>
          </w:tcPr>
          <w:p w14:paraId="506C6B30"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408" w:type="dxa"/>
          </w:tcPr>
          <w:p w14:paraId="6A58E27B" w14:textId="24F32E95"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0.54</w:t>
            </w:r>
          </w:p>
        </w:tc>
        <w:tc>
          <w:tcPr>
            <w:tcW w:w="1677" w:type="dxa"/>
          </w:tcPr>
          <w:p w14:paraId="6EF584EA"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5BF8E4FD" w14:textId="7546A7B1"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0.37</w:t>
            </w:r>
          </w:p>
        </w:tc>
      </w:tr>
      <w:tr w:rsidR="00105685" w:rsidRPr="00D968DF" w14:paraId="65B9900E" w14:textId="77777777" w:rsidTr="00203B9D">
        <w:tc>
          <w:tcPr>
            <w:tcW w:w="1271" w:type="dxa"/>
          </w:tcPr>
          <w:p w14:paraId="1C39852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2977" w:type="dxa"/>
          </w:tcPr>
          <w:p w14:paraId="65B6385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408" w:type="dxa"/>
          </w:tcPr>
          <w:p w14:paraId="1A9CD952" w14:textId="41C9B4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0.67</w:t>
            </w:r>
          </w:p>
        </w:tc>
        <w:tc>
          <w:tcPr>
            <w:tcW w:w="1677" w:type="dxa"/>
          </w:tcPr>
          <w:p w14:paraId="0E49E59A"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43F9EB02" w14:textId="6984974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0.48</w:t>
            </w:r>
          </w:p>
        </w:tc>
      </w:tr>
      <w:tr w:rsidR="00105685" w:rsidRPr="00D968DF" w14:paraId="1727D8E7" w14:textId="77777777" w:rsidTr="00203B9D">
        <w:tc>
          <w:tcPr>
            <w:tcW w:w="1271" w:type="dxa"/>
          </w:tcPr>
          <w:p w14:paraId="1AD84B3F"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2977" w:type="dxa"/>
          </w:tcPr>
          <w:p w14:paraId="76CB616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408" w:type="dxa"/>
          </w:tcPr>
          <w:p w14:paraId="7364FBD1" w14:textId="5A44F56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0.55</w:t>
            </w:r>
          </w:p>
        </w:tc>
        <w:tc>
          <w:tcPr>
            <w:tcW w:w="1677" w:type="dxa"/>
          </w:tcPr>
          <w:p w14:paraId="041D78BD"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79ADAF37" w14:textId="5F9C0C7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0.41</w:t>
            </w:r>
          </w:p>
        </w:tc>
      </w:tr>
      <w:tr w:rsidR="00105685" w:rsidRPr="00D968DF" w14:paraId="06D61BF7" w14:textId="77777777" w:rsidTr="00203B9D">
        <w:tc>
          <w:tcPr>
            <w:tcW w:w="1271" w:type="dxa"/>
          </w:tcPr>
          <w:p w14:paraId="6EB8DC9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2977" w:type="dxa"/>
          </w:tcPr>
          <w:p w14:paraId="44F2D842"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408" w:type="dxa"/>
          </w:tcPr>
          <w:p w14:paraId="335F2256" w14:textId="31D7398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0.47</w:t>
            </w:r>
          </w:p>
        </w:tc>
        <w:tc>
          <w:tcPr>
            <w:tcW w:w="1677" w:type="dxa"/>
          </w:tcPr>
          <w:p w14:paraId="63B5063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32BC8F66" w14:textId="1F313072"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0.49</w:t>
            </w:r>
          </w:p>
        </w:tc>
      </w:tr>
      <w:tr w:rsidR="00105685" w:rsidRPr="00D968DF" w14:paraId="04557204" w14:textId="77777777" w:rsidTr="00203B9D">
        <w:tc>
          <w:tcPr>
            <w:tcW w:w="1271" w:type="dxa"/>
          </w:tcPr>
          <w:p w14:paraId="5EFB996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2977" w:type="dxa"/>
          </w:tcPr>
          <w:p w14:paraId="75384FD1"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408" w:type="dxa"/>
          </w:tcPr>
          <w:p w14:paraId="0C5AF180" w14:textId="4D5F4977"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0.57</w:t>
            </w:r>
          </w:p>
        </w:tc>
        <w:tc>
          <w:tcPr>
            <w:tcW w:w="1677" w:type="dxa"/>
          </w:tcPr>
          <w:p w14:paraId="17EF769F"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58A6714D" w14:textId="63B7E6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0.45</w:t>
            </w:r>
          </w:p>
        </w:tc>
      </w:tr>
    </w:tbl>
    <w:p w14:paraId="5D03AB2A" w14:textId="77777777" w:rsidR="00105685" w:rsidRDefault="00105685" w:rsidP="00105685">
      <w:pPr>
        <w:spacing w:line="480" w:lineRule="auto"/>
      </w:pPr>
    </w:p>
    <w:p w14:paraId="70CA4E6F" w14:textId="77777777" w:rsidR="00105685" w:rsidRDefault="00105685" w:rsidP="00105685">
      <w:pPr>
        <w:spacing w:line="480" w:lineRule="auto"/>
        <w:rPr>
          <w:i/>
          <w:iCs/>
        </w:rPr>
      </w:pPr>
      <w:r w:rsidRPr="00C77D40">
        <w:rPr>
          <w:i/>
          <w:iCs/>
        </w:rPr>
        <w:t xml:space="preserve">Table </w:t>
      </w:r>
      <w:r>
        <w:rPr>
          <w:i/>
          <w:iCs/>
        </w:rPr>
        <w:t>2</w:t>
      </w:r>
      <w:r w:rsidRPr="00C77D40">
        <w:rPr>
          <w:i/>
          <w:iCs/>
        </w:rPr>
        <w:t>: Showing statistics across participants for each case (leftmost column). Differential Accuracy refers to proportion of cases in which a correct differential is included in the list of differentials, whilst Accuracy refers to the average likelihood (on a 1-10 scale) assigned to a correct differential if included. Both of these measure, as well as Final Confidence, are calculated at the final information stage of each case (i.e. the Testing stage).</w:t>
      </w:r>
    </w:p>
    <w:p w14:paraId="1C2FF2E9" w14:textId="77777777" w:rsidR="00105685" w:rsidRPr="00C77D40" w:rsidRDefault="00105685" w:rsidP="00105685">
      <w:pPr>
        <w:spacing w:line="480" w:lineRule="auto"/>
        <w:rPr>
          <w:i/>
          <w:iCs/>
        </w:rPr>
      </w:pPr>
    </w:p>
    <w:p w14:paraId="76868E69" w14:textId="54A86BBB" w:rsidR="00105685" w:rsidRDefault="00DF2D49" w:rsidP="00105685">
      <w:pPr>
        <w:spacing w:line="480" w:lineRule="auto"/>
      </w:pPr>
      <w:r>
        <w:rPr>
          <w:noProof/>
        </w:rPr>
        <w:drawing>
          <wp:inline distT="0" distB="0" distL="0" distR="0" wp14:anchorId="5C39D254" wp14:editId="5614B5E7">
            <wp:extent cx="5955030" cy="3672048"/>
            <wp:effectExtent l="0" t="0" r="1270" b="0"/>
            <wp:docPr id="21" name="Picture 21" descr="A graph showing a line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showing a line of a performan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59018" cy="3674507"/>
                    </a:xfrm>
                    <a:prstGeom prst="rect">
                      <a:avLst/>
                    </a:prstGeom>
                  </pic:spPr>
                </pic:pic>
              </a:graphicData>
            </a:graphic>
          </wp:inline>
        </w:drawing>
      </w:r>
    </w:p>
    <w:p w14:paraId="23125413" w14:textId="77777777" w:rsidR="00105685" w:rsidRPr="00C77D40" w:rsidRDefault="00105685" w:rsidP="00105685">
      <w:pPr>
        <w:spacing w:line="480" w:lineRule="auto"/>
        <w:rPr>
          <w:i/>
          <w:iCs/>
        </w:rPr>
      </w:pPr>
      <w:r w:rsidRPr="00C77D40">
        <w:rPr>
          <w:i/>
          <w:iCs/>
        </w:rPr>
        <w:t xml:space="preserve">Figure </w:t>
      </w:r>
      <w:r>
        <w:rPr>
          <w:i/>
          <w:iCs/>
        </w:rPr>
        <w:t>4</w:t>
      </w:r>
      <w:r w:rsidRPr="00C77D40">
        <w:rPr>
          <w:i/>
          <w:iCs/>
        </w:rPr>
        <w:t xml:space="preserve">: Graph showing Accuracy (black), Confidence (green) and Differential Accuracy (red) at each of the three information stages. </w:t>
      </w:r>
    </w:p>
    <w:p w14:paraId="0A823FCB" w14:textId="77777777" w:rsidR="00105685" w:rsidRDefault="00105685" w:rsidP="00064826">
      <w:pPr>
        <w:spacing w:line="480" w:lineRule="auto"/>
      </w:pPr>
    </w:p>
    <w:p w14:paraId="49795DE1" w14:textId="3F7F5207" w:rsidR="00105685" w:rsidRPr="00105685" w:rsidRDefault="00105685" w:rsidP="00064826">
      <w:pPr>
        <w:spacing w:line="480" w:lineRule="auto"/>
        <w:rPr>
          <w:u w:val="single"/>
        </w:rPr>
      </w:pPr>
      <w:r w:rsidRPr="00105685">
        <w:rPr>
          <w:u w:val="single"/>
        </w:rPr>
        <w:t>Differential</w:t>
      </w:r>
      <w:r w:rsidR="003A3B11">
        <w:rPr>
          <w:u w:val="single"/>
        </w:rPr>
        <w:t>s</w:t>
      </w:r>
    </w:p>
    <w:p w14:paraId="17064713" w14:textId="5A2C3FAF" w:rsidR="00064826" w:rsidRDefault="00064826" w:rsidP="00064826">
      <w:pPr>
        <w:spacing w:line="480" w:lineRule="auto"/>
      </w:pPr>
      <w:r>
        <w:t>We first look at the number of differentials that participants report at each stage. Participants overall increased the number of the differentials they reported as they received 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t>
      </w:r>
      <w:r w:rsidR="001B5ED8">
        <w:t>The majority (74/85)</w:t>
      </w:r>
      <w:r>
        <w:t xml:space="preserve"> did not decrease the</w:t>
      </w:r>
      <w:r w:rsidR="00BD4AF1">
        <w:t xml:space="preserve"> </w:t>
      </w:r>
      <w:r>
        <w:t xml:space="preserve">number of differentials between Patient History and Testing on any case. </w:t>
      </w:r>
    </w:p>
    <w:p w14:paraId="6E93FD27" w14:textId="3E63C68A" w:rsidR="003068C2" w:rsidRDefault="003068C2" w:rsidP="00064826">
      <w:pPr>
        <w:spacing w:line="480" w:lineRule="auto"/>
      </w:pPr>
    </w:p>
    <w:p w14:paraId="51C60DEB" w14:textId="51F453C0" w:rsidR="003068C2" w:rsidRDefault="003068C2" w:rsidP="003068C2">
      <w:pPr>
        <w:spacing w:line="480" w:lineRule="auto"/>
      </w:pPr>
      <w:r>
        <w:t xml:space="preserve">To look at whether the number of initial differentials generated the amount of information sought, we </w:t>
      </w:r>
      <w:r>
        <w:t>conduct</w:t>
      </w:r>
      <w:r>
        <w:t>ed</w:t>
      </w:r>
      <w:r>
        <w:t xml:space="preserve"> a Pearson’s Correlation test on individual differences</w:t>
      </w:r>
      <w:r>
        <w:t>.</w:t>
      </w:r>
      <w:r>
        <w:t xml:space="preserve"> </w:t>
      </w:r>
      <w:r>
        <w:t>W</w:t>
      </w:r>
      <w:r>
        <w:t xml:space="preserve">e find an association (see Figure 7) between the average number of differentials generated from the Patient History and the average amount of information sought during cases (r(83) = 0.30, 95% CI = [.10, .49], p = .005). As previously discussed, participants rarely seem to remove differentials from consideration. Therefore, one can surmise here that higher information seeking is associated with the consideration of more diagnostic differentials. </w:t>
      </w:r>
    </w:p>
    <w:p w14:paraId="3610D873" w14:textId="77777777" w:rsidR="003068C2" w:rsidRDefault="003068C2" w:rsidP="003068C2">
      <w:pPr>
        <w:spacing w:line="480" w:lineRule="auto"/>
      </w:pPr>
    </w:p>
    <w:p w14:paraId="3F4C72B8" w14:textId="77777777" w:rsidR="003068C2" w:rsidRDefault="003068C2" w:rsidP="003068C2">
      <w:pPr>
        <w:spacing w:line="480" w:lineRule="auto"/>
      </w:pPr>
      <w:r>
        <w:rPr>
          <w:noProof/>
        </w:rPr>
        <mc:AlternateContent>
          <mc:Choice Requires="wps">
            <w:drawing>
              <wp:anchor distT="0" distB="0" distL="114300" distR="114300" simplePos="0" relativeHeight="251659264" behindDoc="0" locked="0" layoutInCell="1" allowOverlap="1" wp14:anchorId="27A0E52F" wp14:editId="6284F70A">
                <wp:simplePos x="0" y="0"/>
                <wp:positionH relativeFrom="column">
                  <wp:posOffset>508635</wp:posOffset>
                </wp:positionH>
                <wp:positionV relativeFrom="paragraph">
                  <wp:posOffset>-2251</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E98ED" id="Rectangle 7" o:spid="_x0000_s1026" style="position:absolute;margin-left:40.05pt;margin-top:-.2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" fillcolor="white [3201]" stroked="f" strokeweight="1pt"/>
            </w:pict>
          </mc:Fallback>
        </mc:AlternateContent>
      </w:r>
      <w:r>
        <w:rPr>
          <w:noProof/>
        </w:rPr>
        <w:drawing>
          <wp:inline distT="0" distB="0" distL="0" distR="0" wp14:anchorId="220638F7" wp14:editId="63C418A5">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72D9C67F" w14:textId="51C9B48E" w:rsidR="003068C2" w:rsidRPr="00C77D40" w:rsidRDefault="003068C2" w:rsidP="003068C2">
      <w:pPr>
        <w:spacing w:line="480" w:lineRule="auto"/>
        <w:rPr>
          <w:i/>
          <w:iCs/>
        </w:rPr>
      </w:pPr>
      <w:r>
        <w:br/>
      </w:r>
      <w:r w:rsidRPr="00C77D40">
        <w:rPr>
          <w:i/>
          <w:iCs/>
        </w:rPr>
        <w:t xml:space="preserve">Figure </w:t>
      </w:r>
      <w:r>
        <w:rPr>
          <w:i/>
          <w:iCs/>
        </w:rPr>
        <w:t>5</w:t>
      </w:r>
      <w:r w:rsidRPr="00C77D40">
        <w:rPr>
          <w:i/>
          <w:iCs/>
        </w:rPr>
        <w:t xml:space="preserve">: Scatter plot showing the relationship between the number of initial differentials (x-axis) and the proportion of available information sought (y-axis). Each point represents a single student with both variables average across the six cases that each student performs. The x-axis refers to the average number of differentials that participants report in their list at the Patient History stage. The y-axis refers to the average proportion of available information sought, with each case containing 29 pieces of information across the Patient History, Physical Examination and Testing stages. The line of best fit is plotted using the </w:t>
      </w:r>
      <w:proofErr w:type="spellStart"/>
      <w:r w:rsidRPr="00C77D40">
        <w:rPr>
          <w:i/>
          <w:iCs/>
        </w:rPr>
        <w:t>geom_smooth</w:t>
      </w:r>
      <w:proofErr w:type="spellEnd"/>
      <w:r w:rsidRPr="00C77D40">
        <w:rPr>
          <w:i/>
          <w:iCs/>
        </w:rPr>
        <w:t xml:space="preserve"> function in R with a linear model. The shaded region shows the 95% confidence interval of the correlation.</w:t>
      </w:r>
    </w:p>
    <w:p w14:paraId="14C48243" w14:textId="42209742" w:rsidR="003068C2" w:rsidRDefault="003068C2" w:rsidP="00064826">
      <w:pPr>
        <w:spacing w:line="480" w:lineRule="auto"/>
      </w:pPr>
    </w:p>
    <w:p w14:paraId="7757997D" w14:textId="77777777" w:rsidR="003068C2" w:rsidRDefault="003068C2" w:rsidP="00064826">
      <w:pPr>
        <w:spacing w:line="480" w:lineRule="auto"/>
      </w:pPr>
    </w:p>
    <w:p w14:paraId="14B9D8ED" w14:textId="77777777" w:rsidR="000227FE" w:rsidRDefault="000227FE" w:rsidP="00064826">
      <w:pPr>
        <w:spacing w:line="480" w:lineRule="auto"/>
      </w:pPr>
    </w:p>
    <w:p w14:paraId="626B518E" w14:textId="0DD9F128" w:rsidR="00064826" w:rsidRDefault="00064826" w:rsidP="00064826">
      <w:pPr>
        <w:spacing w:line="480" w:lineRule="auto"/>
        <w:rPr>
          <w:u w:val="single"/>
        </w:rPr>
      </w:pPr>
      <w:r w:rsidRPr="00105685">
        <w:rPr>
          <w:u w:val="single"/>
        </w:rPr>
        <w:t>Information Seeking</w:t>
      </w:r>
    </w:p>
    <w:p w14:paraId="7D053D0E" w14:textId="040CDC67" w:rsidR="00203B9D" w:rsidRDefault="00203B9D" w:rsidP="00064826">
      <w:pPr>
        <w:spacing w:line="480" w:lineRule="auto"/>
      </w:pPr>
      <w:r>
        <w:t>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p>
    <w:p w14:paraId="7C701569" w14:textId="72F24D9C" w:rsidR="00011799" w:rsidRDefault="00011799" w:rsidP="00064826">
      <w:pPr>
        <w:spacing w:line="480" w:lineRule="auto"/>
      </w:pPr>
    </w:p>
    <w:p w14:paraId="71B18FA8" w14:textId="539BAB51" w:rsidR="00011799" w:rsidRDefault="00011799" w:rsidP="00011799">
      <w:pPr>
        <w:spacing w:line="480" w:lineRule="auto"/>
      </w:pPr>
      <w:r>
        <w:t>When conducting a Pearson’s Product Correlation test, w</w:t>
      </w:r>
      <w:r>
        <w:t>e do not find that participants who sought more information</w:t>
      </w:r>
      <w:r>
        <w:t xml:space="preserve"> across cases</w:t>
      </w:r>
      <w:r>
        <w:t xml:space="preserve"> were also more accurate in their diagnoses (r(83) = 0.17, 95% CI = [-.04, .37], p = .11). However, participants who sought more information did tend to increase their confidence more (r(83) = 0.24, 95% CI = [.02, .43], p = .03</w:t>
      </w:r>
      <w:r>
        <w:t>, see Figure 5</w:t>
      </w:r>
      <w:r>
        <w:t xml:space="preserve">). This is distinct from their final confidence, for which we did not find evidence of an association with the amount of information sought (r(83) = 0.11, 95% CI = [-.11, .31], p = .33). While seeking more information may imbue students with a greater level of confidence, it does not necessarily translate into more accurate diagnoses. This links to the results presented in Figure 4, in which confidence and accuracy were related to one another but imperfectly (especially during the Testing stage). </w:t>
      </w:r>
    </w:p>
    <w:p w14:paraId="43E11585" w14:textId="77777777" w:rsidR="00011799" w:rsidRDefault="00011799" w:rsidP="00011799">
      <w:pPr>
        <w:spacing w:line="480" w:lineRule="auto"/>
      </w:pPr>
    </w:p>
    <w:p w14:paraId="2D0361F7" w14:textId="77777777" w:rsidR="00011799" w:rsidRDefault="00011799" w:rsidP="00011799">
      <w:pPr>
        <w:spacing w:line="480" w:lineRule="auto"/>
      </w:pPr>
      <w:r>
        <w:rPr>
          <w:noProof/>
        </w:rPr>
        <w:drawing>
          <wp:inline distT="0" distB="0" distL="0" distR="0" wp14:anchorId="1494EFC8" wp14:editId="30BF75FE">
            <wp:extent cx="5046562" cy="3378103"/>
            <wp:effectExtent l="0" t="0" r="0" b="635"/>
            <wp:docPr id="3" name="Picture 3" descr="A graph of a graph with black dots and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with black dots and red line&#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2"/>
                    <a:stretch/>
                  </pic:blipFill>
                  <pic:spPr bwMode="auto">
                    <a:xfrm>
                      <a:off x="0" y="0"/>
                      <a:ext cx="5081359" cy="3401396"/>
                    </a:xfrm>
                    <a:prstGeom prst="rect">
                      <a:avLst/>
                    </a:prstGeom>
                    <a:noFill/>
                    <a:ln>
                      <a:noFill/>
                    </a:ln>
                    <a:extLst>
                      <a:ext uri="{53640926-AAD7-44D8-BBD7-CCE9431645EC}">
                        <a14:shadowObscured xmlns:a14="http://schemas.microsoft.com/office/drawing/2010/main"/>
                      </a:ext>
                    </a:extLst>
                  </pic:spPr>
                </pic:pic>
              </a:graphicData>
            </a:graphic>
          </wp:inline>
        </w:drawing>
      </w:r>
    </w:p>
    <w:p w14:paraId="75D2019E" w14:textId="11E5046A" w:rsidR="00011799" w:rsidRPr="00126B5E" w:rsidRDefault="00011799" w:rsidP="00011799">
      <w:pPr>
        <w:spacing w:line="480" w:lineRule="auto"/>
        <w:rPr>
          <w:i/>
          <w:iCs/>
        </w:rPr>
      </w:pPr>
      <w:r w:rsidRPr="00126B5E">
        <w:rPr>
          <w:i/>
          <w:iCs/>
        </w:rPr>
        <w:t>Figure</w:t>
      </w:r>
      <w:r w:rsidR="003068C2">
        <w:rPr>
          <w:i/>
          <w:iCs/>
        </w:rPr>
        <w:t xml:space="preserve"> 6</w:t>
      </w:r>
      <w:r w:rsidRPr="00126B5E">
        <w:rPr>
          <w:i/>
          <w:iCs/>
        </w:rPr>
        <w:t>: Scatter plot showing the average proportion of available information sought across cases for a given participant (x-axis) against the average change in confidence across cases (y-axis, quantified as the difference between reported confidence at the Testing Stage and at the Patient History Stage).</w:t>
      </w:r>
    </w:p>
    <w:p w14:paraId="37CEBE4A" w14:textId="77777777" w:rsidR="00203B9D" w:rsidRPr="00105685" w:rsidRDefault="00203B9D" w:rsidP="00064826">
      <w:pPr>
        <w:spacing w:line="480" w:lineRule="auto"/>
        <w:rPr>
          <w:u w:val="single"/>
        </w:rPr>
      </w:pPr>
    </w:p>
    <w:p w14:paraId="4A249180" w14:textId="78D10422" w:rsidR="00064826" w:rsidRDefault="00011799" w:rsidP="00064826">
      <w:pPr>
        <w:spacing w:line="480" w:lineRule="auto"/>
      </w:pPr>
      <w:r>
        <w:t>While the amount of information sought is not predictive of accuracy</w:t>
      </w:r>
      <w:r w:rsidR="00064826">
        <w:t xml:space="preserve">, we sought to identify if differences in </w:t>
      </w:r>
      <w:r>
        <w:t xml:space="preserve">the </w:t>
      </w:r>
      <w:r w:rsidR="00064826">
        <w:t xml:space="preserve">information </w:t>
      </w:r>
      <w:r>
        <w:t xml:space="preserve">sought </w:t>
      </w:r>
      <w:r w:rsidR="00064826">
        <w:t>were predictive of differences in</w:t>
      </w:r>
      <w:r>
        <w:t xml:space="preserve"> </w:t>
      </w:r>
      <w:r w:rsidR="00064826">
        <w:t>accuracy on this task</w:t>
      </w:r>
      <w:commentRangeStart w:id="0"/>
      <w:commentRangeStart w:id="1"/>
      <w:commentRangeStart w:id="2"/>
      <w:r w:rsidR="00064826">
        <w:t xml:space="preserve">. </w:t>
      </w:r>
      <w:commentRangeEnd w:id="0"/>
      <w:r w:rsidR="007F0FAB">
        <w:rPr>
          <w:rStyle w:val="CommentReference"/>
        </w:rPr>
        <w:commentReference w:id="0"/>
      </w:r>
      <w:commentRangeEnd w:id="1"/>
      <w:r w:rsidR="008B59AA">
        <w:rPr>
          <w:rStyle w:val="CommentReference"/>
        </w:rPr>
        <w:commentReference w:id="1"/>
      </w:r>
      <w:commentRangeEnd w:id="2"/>
      <w:r w:rsidR="001C27B3">
        <w:rPr>
          <w:rStyle w:val="CommentReference"/>
        </w:rPr>
        <w:commentReference w:id="2"/>
      </w:r>
      <w:r>
        <w:t xml:space="preserve">We </w:t>
      </w:r>
      <w:r w:rsidR="00064826">
        <w:t xml:space="preserve">trained a binary classification algorithm using a generalised logistic regression model to identify if participants </w:t>
      </w:r>
      <w:r>
        <w:t>of high or low accuracy based on the information they sought.</w:t>
      </w:r>
      <w:r w:rsidR="00064826">
        <w:t xml:space="preserve"> </w:t>
      </w:r>
      <w:r>
        <w:t>We</w:t>
      </w:r>
      <w:r w:rsidR="00064826">
        <w:t xml:space="preserve"> split all </w:t>
      </w:r>
      <w:r>
        <w:t>cases</w:t>
      </w:r>
      <w:r w:rsidR="00064826">
        <w:t xml:space="preserve"> </w:t>
      </w:r>
      <w:r>
        <w:t>by whether they performed by a</w:t>
      </w:r>
      <w:r w:rsidR="00064826">
        <w:t xml:space="preserve"> high and low </w:t>
      </w:r>
      <w:r w:rsidR="00EB7C32">
        <w:t>A</w:t>
      </w:r>
      <w:r w:rsidR="0088644B">
        <w:t xml:space="preserve">ccuracy </w:t>
      </w:r>
      <w:r w:rsidR="00064826">
        <w:t>participant</w:t>
      </w:r>
      <w:r>
        <w:t xml:space="preserve"> </w:t>
      </w:r>
      <w:r w:rsidR="000227FE">
        <w:t>using</w:t>
      </w:r>
      <w:r w:rsidR="00064826">
        <w:t xml:space="preserve"> a median split of participants by their average </w:t>
      </w:r>
      <w:r w:rsidR="00EB7C32">
        <w:t>A</w:t>
      </w:r>
      <w:r w:rsidR="00064826">
        <w:t>ccuracy across the six cases. We train the classifier</w:t>
      </w:r>
      <w:r w:rsidR="00D01473">
        <w:t xml:space="preserve"> using a Generalised Linear Model (GLM)</w:t>
      </w:r>
      <w:r w:rsidR="00064826">
        <w:t xml:space="preserve">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w:t>
      </w:r>
      <w:r w:rsidR="000227FE">
        <w:t>case</w:t>
      </w:r>
      <w:r w:rsidR="00064826">
        <w:t xml:space="preserve"> is predicted by training the algorithm on all other </w:t>
      </w:r>
      <w:r w:rsidR="000227FE">
        <w:t>cases</w:t>
      </w:r>
      <w:r w:rsidR="00064826">
        <w:t>. By plotting an ROC curve of our classifier, we find an area under the curve (AUC) value of 0.7</w:t>
      </w:r>
      <w:r w:rsidR="00ED5A7A">
        <w:t>2</w:t>
      </w:r>
      <w:r w:rsidR="00064826">
        <w:t xml:space="preserve"> (with p &lt; .001 when comparing the ROC curve to AUC = 0.5). This indicates overall that differences in information seeking are indeed predictive of a difference in participant ability</w:t>
      </w:r>
      <w:r w:rsidR="000227FE">
        <w:t xml:space="preserve"> at above chance</w:t>
      </w:r>
      <w:r w:rsidR="00064826">
        <w:t xml:space="preserve">. Next, we seek to identify and better characterise the specific differences in information seeking that contribute to this relationship with diagnostic ability. </w:t>
      </w:r>
    </w:p>
    <w:p w14:paraId="08D4509F" w14:textId="2F00D54D" w:rsidR="00ED5A7A" w:rsidRDefault="00ED5A7A" w:rsidP="00064826">
      <w:pPr>
        <w:spacing w:line="480" w:lineRule="auto"/>
      </w:pPr>
      <w:r>
        <w:rPr>
          <w:noProof/>
        </w:rPr>
        <w:drawing>
          <wp:inline distT="0" distB="0" distL="0" distR="0" wp14:anchorId="63489597" wp14:editId="39D2CB27">
            <wp:extent cx="5991189" cy="3783330"/>
            <wp:effectExtent l="0" t="0" r="3810" b="1270"/>
            <wp:docPr id="13" name="Picture 1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a curve&#10;&#10;Description automatically generated"/>
                    <pic:cNvPicPr/>
                  </pic:nvPicPr>
                  <pic:blipFill rotWithShape="1">
                    <a:blip r:embed="rId19">
                      <a:extLst>
                        <a:ext uri="{28A0092B-C50C-407E-A947-70E740481C1C}">
                          <a14:useLocalDpi xmlns:a14="http://schemas.microsoft.com/office/drawing/2010/main" val="0"/>
                        </a:ext>
                      </a:extLst>
                    </a:blip>
                    <a:srcRect l="1317" t="10130" r="1571"/>
                    <a:stretch/>
                  </pic:blipFill>
                  <pic:spPr bwMode="auto">
                    <a:xfrm>
                      <a:off x="0" y="0"/>
                      <a:ext cx="6001955" cy="3790129"/>
                    </a:xfrm>
                    <a:prstGeom prst="rect">
                      <a:avLst/>
                    </a:prstGeom>
                    <a:ln>
                      <a:noFill/>
                    </a:ln>
                    <a:extLst>
                      <a:ext uri="{53640926-AAD7-44D8-BBD7-CCE9431645EC}">
                        <a14:shadowObscured xmlns:a14="http://schemas.microsoft.com/office/drawing/2010/main"/>
                      </a:ext>
                    </a:extLst>
                  </pic:spPr>
                </pic:pic>
              </a:graphicData>
            </a:graphic>
          </wp:inline>
        </w:drawing>
      </w:r>
    </w:p>
    <w:p w14:paraId="4E03BCDE" w14:textId="77777777" w:rsidR="00856418" w:rsidRDefault="00856418" w:rsidP="00064826">
      <w:pPr>
        <w:spacing w:line="480" w:lineRule="auto"/>
      </w:pPr>
    </w:p>
    <w:p w14:paraId="689A3823" w14:textId="4DCD6D5C" w:rsidR="00C77D40" w:rsidRPr="00C77D40" w:rsidRDefault="00C77D40" w:rsidP="00064826">
      <w:pPr>
        <w:spacing w:line="480" w:lineRule="auto"/>
        <w:rPr>
          <w:i/>
          <w:iCs/>
        </w:rPr>
      </w:pPr>
      <w:r w:rsidRPr="00C77D40">
        <w:rPr>
          <w:i/>
          <w:iCs/>
        </w:rPr>
        <w:t xml:space="preserve">Figure </w:t>
      </w:r>
      <w:r w:rsidR="003068C2">
        <w:rPr>
          <w:i/>
          <w:iCs/>
        </w:rPr>
        <w:t>7</w:t>
      </w:r>
      <w:r w:rsidRPr="00C77D40">
        <w:rPr>
          <w:i/>
          <w:iCs/>
        </w:rPr>
        <w:t xml:space="preserve">: </w:t>
      </w:r>
      <w:r>
        <w:rPr>
          <w:i/>
          <w:iCs/>
        </w:rPr>
        <w:t>Receiver-Operator Characteristic</w:t>
      </w:r>
      <w:r w:rsidR="00E0344E">
        <w:rPr>
          <w:i/>
          <w:iCs/>
        </w:rPr>
        <w:t xml:space="preserve"> (ROC)</w:t>
      </w:r>
      <w:r>
        <w:rPr>
          <w:i/>
          <w:iCs/>
        </w:rPr>
        <w:t xml:space="preserve"> curve using </w:t>
      </w:r>
      <w:r w:rsidR="00D01473">
        <w:rPr>
          <w:i/>
          <w:iCs/>
        </w:rPr>
        <w:t xml:space="preserve">a Generalised Linear Model </w:t>
      </w:r>
      <w:r>
        <w:rPr>
          <w:i/>
          <w:iCs/>
        </w:rPr>
        <w:t xml:space="preserve">to classify individual cases as being performed by either high or low accuracy participants. The models are trained on the raw binary predictor variables for each of the 29 available pieces of information, with 0 indicating that the information was not sought for the case and 1 indicating that the information was sought. Participants were sorted as high and low accuracy based on a median split on their average Accuracy value across the six cases. </w:t>
      </w:r>
    </w:p>
    <w:p w14:paraId="2682F633" w14:textId="77777777" w:rsidR="00C77D40" w:rsidRDefault="00C77D40" w:rsidP="00064826">
      <w:pPr>
        <w:spacing w:line="480" w:lineRule="auto"/>
      </w:pPr>
    </w:p>
    <w:p w14:paraId="2B6E985A" w14:textId="1063E7EA" w:rsidR="000227FE" w:rsidRDefault="00E0344E" w:rsidP="00064826">
      <w:pPr>
        <w:spacing w:line="480" w:lineRule="auto"/>
      </w:pPr>
      <w:r>
        <w:t xml:space="preserve">The ROC analysis shown in Figure </w:t>
      </w:r>
      <w:r w:rsidR="00011799">
        <w:t>6</w:t>
      </w:r>
      <w:r>
        <w:t xml:space="preserve"> indicates that differences in information seeking are indeed predictive accuracy. In order to examine more specifically what differences in information seeking are driving differences in both accuracy and confidence, we look at the relationship between accuracy and three aspects of information seeking: informational value, variance and the amount of information sought. </w:t>
      </w:r>
      <w:r w:rsidR="000227FE">
        <w:t xml:space="preserve">We </w:t>
      </w:r>
      <w:r w:rsidR="002A0C9C">
        <w:t>assess the degree to which each participant’s accuracy is predicted by the quality of the information they sought</w:t>
      </w:r>
      <w:r>
        <w:t xml:space="preserve"> and </w:t>
      </w:r>
      <w:r w:rsidR="000227FE">
        <w:t>find evidence for a positive relationship between accuracy and information value (r(83) = 0.25,</w:t>
      </w:r>
      <w:r w:rsidR="004D5E33">
        <w:t xml:space="preserve"> 95% CI = [.04, .44],</w:t>
      </w:r>
      <w:r w:rsidR="000227FE">
        <w:t xml:space="preserve"> p = .02), but not between confidence and information value (r(83) = 0.</w:t>
      </w:r>
      <w:r w:rsidR="004D5E33">
        <w:t>19</w:t>
      </w:r>
      <w:r w:rsidR="000227FE">
        <w:t>,</w:t>
      </w:r>
      <w:r w:rsidR="004D5E33">
        <w:t xml:space="preserve"> 95% CI = [-.02, .39], </w:t>
      </w:r>
      <w:r w:rsidR="000227FE">
        <w:t>p = .</w:t>
      </w:r>
      <w:r w:rsidR="004D5E33">
        <w:t>07</w:t>
      </w:r>
      <w:r w:rsidR="000227FE">
        <w:t>).</w:t>
      </w:r>
      <w:r w:rsidR="00064826">
        <w:t xml:space="preserve"> </w:t>
      </w:r>
    </w:p>
    <w:p w14:paraId="058C320A" w14:textId="375126CC" w:rsidR="000227FE" w:rsidRDefault="002A0C9C" w:rsidP="00064826">
      <w:pPr>
        <w:spacing w:line="480" w:lineRule="auto"/>
      </w:pPr>
      <w:r>
        <w:rPr>
          <w:noProof/>
        </w:rPr>
        <w:drawing>
          <wp:inline distT="0" distB="0" distL="0" distR="0" wp14:anchorId="3F4A2B0A" wp14:editId="464E0C96">
            <wp:extent cx="5731262" cy="4006800"/>
            <wp:effectExtent l="0" t="0" r="0" b="0"/>
            <wp:docPr id="19" name="Picture 19" descr="A graph showing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showing a line and a lin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262" cy="4006800"/>
                    </a:xfrm>
                    <a:prstGeom prst="rect">
                      <a:avLst/>
                    </a:prstGeom>
                  </pic:spPr>
                </pic:pic>
              </a:graphicData>
            </a:graphic>
          </wp:inline>
        </w:drawing>
      </w:r>
    </w:p>
    <w:p w14:paraId="34BD58DC" w14:textId="2D1E91D6" w:rsidR="000227FE" w:rsidRDefault="000227FE" w:rsidP="00064826">
      <w:pPr>
        <w:spacing w:line="480" w:lineRule="auto"/>
      </w:pPr>
    </w:p>
    <w:p w14:paraId="6E47BF92" w14:textId="0E3EDAAF" w:rsidR="00C77D40" w:rsidRDefault="00C77D40" w:rsidP="00064826">
      <w:pPr>
        <w:spacing w:line="480" w:lineRule="auto"/>
      </w:pPr>
      <w:r>
        <w:t xml:space="preserve">Figure </w:t>
      </w:r>
      <w:r w:rsidR="00011799">
        <w:t>8</w:t>
      </w:r>
      <w:r>
        <w:t xml:space="preserve">: </w:t>
      </w:r>
      <w:r w:rsidRPr="00C77D40">
        <w:rPr>
          <w:i/>
          <w:iCs/>
        </w:rPr>
        <w:t xml:space="preserve">Scatter plot showing the relationship between </w:t>
      </w:r>
      <w:r>
        <w:rPr>
          <w:i/>
          <w:iCs/>
        </w:rPr>
        <w:t>participant accuracy</w:t>
      </w:r>
      <w:r w:rsidRPr="00C77D40">
        <w:rPr>
          <w:i/>
          <w:iCs/>
        </w:rPr>
        <w:t xml:space="preserve"> (x-axis) and </w:t>
      </w:r>
      <w:r>
        <w:rPr>
          <w:i/>
          <w:iCs/>
        </w:rPr>
        <w:t xml:space="preserve">information value </w:t>
      </w:r>
      <w:r w:rsidRPr="00C77D40">
        <w:rPr>
          <w:i/>
          <w:iCs/>
        </w:rPr>
        <w:t>(y-axis)</w:t>
      </w:r>
      <w:r>
        <w:rPr>
          <w:i/>
          <w:iCs/>
        </w:rPr>
        <w:t>, with both variables calculated across the six patient cases.</w:t>
      </w:r>
      <w:r w:rsidR="009D06F5">
        <w:rPr>
          <w:i/>
          <w:iCs/>
        </w:rPr>
        <w:t xml:space="preserve"> Accuracy is divided by 10 in this case so that values fall between 0 and 1.</w:t>
      </w:r>
      <w:r>
        <w:rPr>
          <w:i/>
          <w:iCs/>
        </w:rPr>
        <w:t xml:space="preserve"> </w:t>
      </w:r>
      <w:r w:rsidR="009D06F5">
        <w:rPr>
          <w:i/>
          <w:iCs/>
        </w:rPr>
        <w:t>Information Value refers to the sum of all mean information values across all 6 cases for a given participant.</w:t>
      </w:r>
    </w:p>
    <w:p w14:paraId="2B1261BB" w14:textId="77777777" w:rsidR="00C77D40" w:rsidRDefault="00C77D40" w:rsidP="00064826">
      <w:pPr>
        <w:spacing w:line="480" w:lineRule="auto"/>
      </w:pPr>
    </w:p>
    <w:p w14:paraId="4B55EAB5" w14:textId="1B51C74C" w:rsidR="00214E36" w:rsidRDefault="00E0344E" w:rsidP="00064826">
      <w:pPr>
        <w:spacing w:line="480" w:lineRule="auto"/>
      </w:pPr>
      <w:r>
        <w:t xml:space="preserve">We assess the degree to which each participant’s accuracy is predicted by the degree to which they vary their information seeking on each case and </w:t>
      </w:r>
      <w:r w:rsidR="000227FE">
        <w:t>find</w:t>
      </w:r>
      <w:r w:rsidR="00064826">
        <w:t xml:space="preserve"> that participants with higher overall accuracy have a lower variance in information seeking. </w:t>
      </w:r>
      <w:r w:rsidR="000227FE">
        <w:t>We</w:t>
      </w:r>
      <w:r w:rsidR="00064826">
        <w:t xml:space="preserve"> find evidence for a negative correlation between accuracy and information seeking variance (r(83) = -0.2</w:t>
      </w:r>
      <w:r w:rsidR="00CB7361">
        <w:t>4</w:t>
      </w:r>
      <w:r w:rsidR="00064826">
        <w:t>,</w:t>
      </w:r>
      <w:r w:rsidR="005B1916">
        <w:t xml:space="preserve"> 95% CI = [-.43, -.03],</w:t>
      </w:r>
      <w:r w:rsidR="00064826">
        <w:t xml:space="preserve"> p = .0</w:t>
      </w:r>
      <w:r w:rsidR="00CB7361">
        <w:t>3</w:t>
      </w:r>
      <w:r w:rsidR="00064826">
        <w:t>).</w:t>
      </w:r>
      <w:r w:rsidR="0069738A">
        <w:t xml:space="preserve"> We note that for a number of trials (n = 6), participants did not seek any information. We hence also conducted this correlational analysis after excluding these trials when calculating information seeking variance</w:t>
      </w:r>
      <w:r w:rsidR="000227FE">
        <w:t xml:space="preserve"> and</w:t>
      </w:r>
      <w:r w:rsidR="0069738A">
        <w:t xml:space="preserve"> find a slight </w:t>
      </w:r>
      <w:r w:rsidR="00CB7361">
        <w:t>increase</w:t>
      </w:r>
      <w:r w:rsidR="0069738A">
        <w:t xml:space="preserve"> in the observed effect (r(83) = -</w:t>
      </w:r>
      <w:r w:rsidR="00C10640">
        <w:t>0.21,</w:t>
      </w:r>
      <w:r w:rsidR="00CB7361">
        <w:t xml:space="preserve"> 95% CI = [-.40, .01],</w:t>
      </w:r>
      <w:r w:rsidR="00C10640">
        <w:t xml:space="preserve"> p = .057).</w:t>
      </w:r>
      <w:r w:rsidR="00064826">
        <w:t xml:space="preserve"> </w:t>
      </w:r>
      <w:r w:rsidR="00214E36">
        <w:t>While not strong evidence, this indicates a broad pattern that being more standardised in information seeking across cases is associated with higher diagnostic accuracy.</w:t>
      </w:r>
      <w:r w:rsidR="005B17D0">
        <w:t xml:space="preserve"> </w:t>
      </w:r>
      <w:r w:rsidR="00FC0BE7">
        <w:t>We also find evidence for an association between information seeking variance and change in confidence (r(83) = -0.24, 95% CI = [-.43, -.03], p = .02).</w:t>
      </w:r>
      <w:r w:rsidRPr="00E0344E">
        <w:t xml:space="preserve"> </w:t>
      </w:r>
      <w:r>
        <w:t>In other words, students with a higher diagnostic ability and higher diagnostic confidence on this task were found to have varied the information they sought across cases less. This means they sought more similar information for each case when compared to students of a lower diagnostic ability.</w:t>
      </w:r>
    </w:p>
    <w:p w14:paraId="145F6AAA" w14:textId="3EEB3711" w:rsidR="00214E36" w:rsidRDefault="00947B13" w:rsidP="00064826">
      <w:pPr>
        <w:spacing w:line="480" w:lineRule="auto"/>
      </w:pPr>
      <w:r>
        <w:rPr>
          <w:noProof/>
        </w:rPr>
        <w:drawing>
          <wp:inline distT="0" distB="0" distL="0" distR="0" wp14:anchorId="3F4784E6" wp14:editId="3D7D3809">
            <wp:extent cx="5727700" cy="3896014"/>
            <wp:effectExtent l="0" t="0" r="0" b="3175"/>
            <wp:docPr id="9" name="Picture 9"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number of black dots&#10;&#10;Description automatically generated"/>
                    <pic:cNvPicPr/>
                  </pic:nvPicPr>
                  <pic:blipFill rotWithShape="1">
                    <a:blip r:embed="rId21">
                      <a:extLst>
                        <a:ext uri="{28A0092B-C50C-407E-A947-70E740481C1C}">
                          <a14:useLocalDpi xmlns:a14="http://schemas.microsoft.com/office/drawing/2010/main" val="0"/>
                        </a:ext>
                      </a:extLst>
                    </a:blip>
                    <a:srcRect t="5171"/>
                    <a:stretch/>
                  </pic:blipFill>
                  <pic:spPr bwMode="auto">
                    <a:xfrm>
                      <a:off x="0" y="0"/>
                      <a:ext cx="5727700" cy="3896014"/>
                    </a:xfrm>
                    <a:prstGeom prst="rect">
                      <a:avLst/>
                    </a:prstGeom>
                    <a:ln>
                      <a:noFill/>
                    </a:ln>
                    <a:extLst>
                      <a:ext uri="{53640926-AAD7-44D8-BBD7-CCE9431645EC}">
                        <a14:shadowObscured xmlns:a14="http://schemas.microsoft.com/office/drawing/2010/main"/>
                      </a:ext>
                    </a:extLst>
                  </pic:spPr>
                </pic:pic>
              </a:graphicData>
            </a:graphic>
          </wp:inline>
        </w:drawing>
      </w:r>
    </w:p>
    <w:p w14:paraId="60AC6882" w14:textId="7CDCB9AF" w:rsidR="009617DC" w:rsidRDefault="00126B5E" w:rsidP="00064826">
      <w:pPr>
        <w:spacing w:line="480" w:lineRule="auto"/>
        <w:rPr>
          <w:i/>
          <w:iCs/>
        </w:rPr>
      </w:pPr>
      <w:r w:rsidRPr="00126B5E">
        <w:rPr>
          <w:i/>
          <w:iCs/>
        </w:rPr>
        <w:t xml:space="preserve">Figure </w:t>
      </w:r>
      <w:r w:rsidR="00011799">
        <w:rPr>
          <w:i/>
          <w:iCs/>
        </w:rPr>
        <w:t>9</w:t>
      </w:r>
      <w:r w:rsidRPr="00126B5E">
        <w:rPr>
          <w:i/>
          <w:iCs/>
        </w:rPr>
        <w:t>: Scatter plot showing the relationship between Information Seeking Variance (x-axis, quantified as the average Dice Distance between all cases for a given participant) and accuracy (y-axis).</w:t>
      </w:r>
    </w:p>
    <w:p w14:paraId="73919335" w14:textId="32C94FC4" w:rsidR="002A755D" w:rsidRDefault="002A755D" w:rsidP="00064826">
      <w:pPr>
        <w:spacing w:line="480" w:lineRule="auto"/>
        <w:rPr>
          <w:i/>
          <w:iCs/>
        </w:rPr>
      </w:pPr>
    </w:p>
    <w:p w14:paraId="7005E140" w14:textId="177FF04C" w:rsidR="002A755D" w:rsidRPr="00126B5E" w:rsidRDefault="00A85FF1" w:rsidP="00064826">
      <w:pPr>
        <w:spacing w:line="480" w:lineRule="auto"/>
        <w:rPr>
          <w:i/>
          <w:iCs/>
        </w:rPr>
      </w:pPr>
      <w:r>
        <w:t xml:space="preserve">This effect </w:t>
      </w:r>
      <w:r w:rsidR="004169C8">
        <w:t>may be</w:t>
      </w:r>
      <w:r>
        <w:t xml:space="preserve"> driven by specific cases however. </w:t>
      </w:r>
      <w:r w:rsidR="002A755D">
        <w:t xml:space="preserve">Figure </w:t>
      </w:r>
      <w:r w:rsidR="00011799">
        <w:t>10</w:t>
      </w:r>
      <w:r w:rsidR="002A755D">
        <w:t xml:space="preserve"> shows variance in information seeking is lower for more accurate participants </w:t>
      </w:r>
      <w:r>
        <w:t>by computing information seeking variance within high and low</w:t>
      </w:r>
      <w:r w:rsidR="00B939B7">
        <w:t xml:space="preserve"> accuracy</w:t>
      </w:r>
      <w:r>
        <w:t xml:space="preserve"> participants (via median split) separately within each case</w:t>
      </w:r>
      <w:r w:rsidR="002A755D">
        <w:t>.</w:t>
      </w:r>
      <w:r w:rsidR="00B939B7">
        <w:t xml:space="preserve"> Whilst lower accuracy participants tended to less similar each other in their information seeking compared to higher accuracy participants, this was not the case for </w:t>
      </w:r>
      <w:r w:rsidR="004169C8">
        <w:t xml:space="preserve">the GBS </w:t>
      </w:r>
      <w:r w:rsidR="00B939B7">
        <w:t>case</w:t>
      </w:r>
      <w:r w:rsidR="004169C8">
        <w:t>,</w:t>
      </w:r>
      <w:r w:rsidR="00B939B7">
        <w:t xml:space="preserve"> where high and low accuracy participant</w:t>
      </w:r>
      <w:r w:rsidR="0035383D">
        <w:t>s</w:t>
      </w:r>
      <w:r w:rsidR="00B939B7">
        <w:t xml:space="preserve"> exhibited similar information seeking variance. When conducting a Welch Two Sample t-test to compare variance values across, we do</w:t>
      </w:r>
      <w:r w:rsidR="004169C8">
        <w:t xml:space="preserve"> find</w:t>
      </w:r>
      <w:r w:rsidR="00B939B7">
        <w:t xml:space="preserve"> evidence for a difference between high and low accuracy groups (t(</w:t>
      </w:r>
      <w:r w:rsidR="004169C8">
        <w:t>10</w:t>
      </w:r>
      <w:r w:rsidR="00B939B7">
        <w:t xml:space="preserve">) = </w:t>
      </w:r>
      <w:r w:rsidR="004169C8">
        <w:t>2.51</w:t>
      </w:r>
      <w:r w:rsidR="00B939B7">
        <w:t xml:space="preserve">, </w:t>
      </w:r>
      <w:proofErr w:type="spellStart"/>
      <w:r w:rsidR="00B939B7">
        <w:t>MDiff</w:t>
      </w:r>
      <w:proofErr w:type="spellEnd"/>
      <w:r w:rsidR="00B939B7">
        <w:t xml:space="preserve"> = 0.0</w:t>
      </w:r>
      <w:r w:rsidR="004169C8">
        <w:t>4</w:t>
      </w:r>
      <w:r w:rsidR="00B939B7">
        <w:t>, p = .</w:t>
      </w:r>
      <w:r w:rsidR="004169C8">
        <w:t>03</w:t>
      </w:r>
      <w:r w:rsidR="00B939B7">
        <w:t xml:space="preserve">). </w:t>
      </w:r>
    </w:p>
    <w:p w14:paraId="016C3FDE" w14:textId="1D4E9698" w:rsidR="009617DC" w:rsidRDefault="004169C8" w:rsidP="00064826">
      <w:pPr>
        <w:spacing w:line="480" w:lineRule="auto"/>
      </w:pPr>
      <w:r>
        <w:rPr>
          <w:noProof/>
        </w:rPr>
        <w:drawing>
          <wp:inline distT="0" distB="0" distL="0" distR="0" wp14:anchorId="6AF3F7DE" wp14:editId="35AD94B8">
            <wp:extent cx="5727700" cy="3954145"/>
            <wp:effectExtent l="0" t="0" r="0" b="0"/>
            <wp:docPr id="17" name="Picture 1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different colored ba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27700" cy="3954145"/>
                    </a:xfrm>
                    <a:prstGeom prst="rect">
                      <a:avLst/>
                    </a:prstGeom>
                  </pic:spPr>
                </pic:pic>
              </a:graphicData>
            </a:graphic>
          </wp:inline>
        </w:drawing>
      </w:r>
    </w:p>
    <w:p w14:paraId="1D149CE7" w14:textId="155E2DB1" w:rsidR="00947B13" w:rsidRDefault="00126B5E" w:rsidP="00064826">
      <w:pPr>
        <w:spacing w:line="480" w:lineRule="auto"/>
        <w:rPr>
          <w:i/>
          <w:iCs/>
        </w:rPr>
      </w:pPr>
      <w:r w:rsidRPr="00126B5E">
        <w:rPr>
          <w:i/>
          <w:iCs/>
        </w:rPr>
        <w:t xml:space="preserve">Figure </w:t>
      </w:r>
      <w:r w:rsidR="00011799">
        <w:rPr>
          <w:i/>
          <w:iCs/>
        </w:rPr>
        <w:t>10</w:t>
      </w:r>
      <w:r w:rsidRPr="00126B5E">
        <w:rPr>
          <w:i/>
          <w:iCs/>
        </w:rPr>
        <w:t xml:space="preserve">: Average </w:t>
      </w:r>
      <w:r w:rsidR="00250E38">
        <w:rPr>
          <w:i/>
          <w:iCs/>
        </w:rPr>
        <w:t>Information Seeking Variance</w:t>
      </w:r>
      <w:r w:rsidRPr="00126B5E">
        <w:rPr>
          <w:i/>
          <w:iCs/>
        </w:rPr>
        <w:t xml:space="preserve"> for all cases of a given condition (x-axis), with cases median split by participant accuracy, with red indicating high performers and blue indicating low performers</w:t>
      </w:r>
      <w:r w:rsidR="003E3872">
        <w:rPr>
          <w:i/>
          <w:iCs/>
        </w:rPr>
        <w:t xml:space="preserve"> (42 participants in each group)</w:t>
      </w:r>
      <w:r w:rsidRPr="00126B5E">
        <w:rPr>
          <w:i/>
          <w:iCs/>
        </w:rPr>
        <w:t xml:space="preserve">. </w:t>
      </w:r>
    </w:p>
    <w:p w14:paraId="024B60F9" w14:textId="77777777" w:rsidR="00126B5E" w:rsidRPr="00126B5E" w:rsidRDefault="00126B5E" w:rsidP="00064826">
      <w:pPr>
        <w:spacing w:line="480" w:lineRule="auto"/>
        <w:rPr>
          <w:i/>
          <w:iCs/>
        </w:rPr>
      </w:pPr>
    </w:p>
    <w:p w14:paraId="369C03DC" w14:textId="08035CD4" w:rsidR="00126B5E" w:rsidRDefault="007F3FA5" w:rsidP="00064826">
      <w:pPr>
        <w:spacing w:line="480" w:lineRule="auto"/>
      </w:pPr>
      <w:commentRangeStart w:id="3"/>
      <w:commentRangeEnd w:id="3"/>
      <w:r>
        <w:rPr>
          <w:rStyle w:val="CommentReference"/>
        </w:rPr>
        <w:commentReference w:id="3"/>
      </w:r>
    </w:p>
    <w:p w14:paraId="5BF9258D" w14:textId="6D0C7286" w:rsidR="00064826" w:rsidRPr="00524324" w:rsidRDefault="00064826" w:rsidP="00064826">
      <w:pPr>
        <w:spacing w:line="480" w:lineRule="auto"/>
      </w:pPr>
      <w:r w:rsidRPr="00064826">
        <w:rPr>
          <w:b/>
          <w:bCs/>
        </w:rPr>
        <w:t>Discussion</w:t>
      </w:r>
    </w:p>
    <w:p w14:paraId="16EFFFDB" w14:textId="26696EE9" w:rsidR="00064826" w:rsidRDefault="00D6521B" w:rsidP="00064826">
      <w:pPr>
        <w:spacing w:line="480" w:lineRule="auto"/>
      </w:pPr>
      <w:r>
        <w:t>This study of 85 medical students</w:t>
      </w:r>
      <w:r w:rsidR="00E92553">
        <w:t xml:space="preserve"> </w:t>
      </w:r>
      <w:r w:rsidR="00F96B78">
        <w:t>found</w:t>
      </w:r>
      <w:r w:rsidR="00E92553">
        <w:t xml:space="preserve"> that a</w:t>
      </w:r>
      <w:r w:rsidR="00064826">
        <w:t xml:space="preserve">ccuracy and confidence are </w:t>
      </w:r>
      <w:r w:rsidR="00E92553">
        <w:t xml:space="preserve">well </w:t>
      </w:r>
      <w:r w:rsidR="00064826">
        <w:t>calibrated</w:t>
      </w:r>
      <w:r w:rsidR="00A07E24">
        <w:t xml:space="preserve">. </w:t>
      </w:r>
      <w:r>
        <w:t>Previous work (e.g.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w:t>
      </w:r>
      <w:r w:rsidR="00E92553">
        <w:t xml:space="preserve"> Part of this </w:t>
      </w:r>
      <w:r>
        <w:t xml:space="preserve">discrepancy between our findings and past findings could stem </w:t>
      </w:r>
      <w:r w:rsidR="00E92553">
        <w:t xml:space="preserve">from the diagnostic uncertainty expressed by students </w:t>
      </w:r>
      <w:r>
        <w:t>in this study</w:t>
      </w:r>
      <w:r w:rsidR="00E92553">
        <w:t xml:space="preserve">, which they do in two ways. Firstly, students broaden, rather than narrow, their considered diagnostic differentials with more information and still report a broad range of differentials after receiving all available information for a given case. </w:t>
      </w:r>
      <w:r w:rsidR="00A07E24">
        <w:t xml:space="preserve">There is a general adage in healthcare that medical students come across which says that “history is 80% of the diagnosis”. It is therefore worth considering whether there is a specific facet of diagnostic decisions whereby students are taught not to disregard diagnostic possibilities easily. </w:t>
      </w:r>
      <w:r w:rsidR="00E92553">
        <w:t>Secondly, students report</w:t>
      </w:r>
      <w:r w:rsidR="00F96B78">
        <w:t>ed</w:t>
      </w:r>
      <w:r w:rsidR="00E92553">
        <w:t xml:space="preserve"> fairly low confidence overall to treat patients, with an average confidence of below 50% even after receiving all available information. This may indicate that part of ensuring appropriate confidence</w:t>
      </w:r>
      <w:r w:rsidR="001B5ED8">
        <w:t>,</w:t>
      </w:r>
      <w:r w:rsidR="00E92553">
        <w:t xml:space="preserve"> or expressions of uncertainty could be related to properly evaluating all possible diagnostic differentials rather than forcing decisions to focus on a single diagnosis, which has been cited previously as a problematic tendency (</w:t>
      </w:r>
      <w:proofErr w:type="spellStart"/>
      <w:r w:rsidR="00E92553">
        <w:t>Redelmeier</w:t>
      </w:r>
      <w:proofErr w:type="spellEnd"/>
      <w:r w:rsidR="00E92553">
        <w:t xml:space="preserve"> &amp; </w:t>
      </w:r>
      <w:proofErr w:type="spellStart"/>
      <w:r w:rsidR="00E92553">
        <w:t>Shafir</w:t>
      </w:r>
      <w:proofErr w:type="spellEnd"/>
      <w:r w:rsidR="00E92553">
        <w:t>, 2023).</w:t>
      </w:r>
      <w:r w:rsidR="00A07E24">
        <w:t xml:space="preserve"> </w:t>
      </w:r>
    </w:p>
    <w:p w14:paraId="7AD7F877" w14:textId="57CC2463" w:rsidR="00A07E24" w:rsidRDefault="00A07E24" w:rsidP="00064826">
      <w:pPr>
        <w:spacing w:line="480" w:lineRule="auto"/>
      </w:pPr>
    </w:p>
    <w:p w14:paraId="4D9CD363" w14:textId="7FABB0D9" w:rsidR="00A07E24" w:rsidRDefault="00A07E24" w:rsidP="00064826">
      <w:pPr>
        <w:spacing w:line="480" w:lineRule="auto"/>
      </w:pPr>
      <w:r>
        <w:t xml:space="preserve">We find the amount of information sought informed confidence, whilst accuracy was associated with more standardised seeking of useful information on each case. </w:t>
      </w:r>
      <w:r w:rsidR="001268B1">
        <w:t>This hints at the richness of this dataset in picking on information seeking and differential generation behaviour. We note however that whilst predictors of diagnostic by information seeking behaviour were found, they do not tell us how overarching differences in such behaviour arise. One possibility is that these differences stem from reasoning strategies that we cannot infer from this current dataset. In order to ascertain these strategies, we conduct a follow-up study using a similar diagnostic paradigm conducted in-person where students think out loud as they make diagnoses. We use criteria taken from Coderre et al. (2003) to code case by the reasoning strategy employed. We hypothesise that different reasoning strategies for generating differentials are useful for some cases more than others and that information seeking varies as a function of strategy.</w:t>
      </w:r>
    </w:p>
    <w:p w14:paraId="648E998C" w14:textId="77777777" w:rsidR="00790A89" w:rsidRDefault="00790A89" w:rsidP="00064826">
      <w:pPr>
        <w:spacing w:line="480" w:lineRule="auto"/>
      </w:pPr>
    </w:p>
    <w:p w14:paraId="5763C972" w14:textId="1A97713F" w:rsidR="00064826" w:rsidRDefault="00064826" w:rsidP="00064826">
      <w:pPr>
        <w:spacing w:line="480" w:lineRule="auto"/>
        <w:rPr>
          <w:b/>
          <w:bCs/>
        </w:rPr>
      </w:pPr>
      <w:r w:rsidRPr="000D65F2">
        <w:rPr>
          <w:b/>
          <w:bCs/>
        </w:rPr>
        <w:t>Study 2</w:t>
      </w:r>
      <w:r w:rsidR="00790A89">
        <w:rPr>
          <w:b/>
          <w:bCs/>
        </w:rPr>
        <w:t xml:space="preserve"> – Think-Aloud Study on Diagnostic Reasoning </w:t>
      </w:r>
    </w:p>
    <w:p w14:paraId="3EE044FE" w14:textId="22DFEF8B" w:rsidR="0063683C" w:rsidRDefault="0063683C" w:rsidP="00064826">
      <w:pPr>
        <w:spacing w:line="480" w:lineRule="auto"/>
        <w:rPr>
          <w:b/>
          <w:bCs/>
        </w:rPr>
      </w:pPr>
    </w:p>
    <w:p w14:paraId="7A086D96" w14:textId="77777777" w:rsidR="0063683C" w:rsidRDefault="0063683C" w:rsidP="0063683C">
      <w:pPr>
        <w:spacing w:line="480" w:lineRule="auto"/>
      </w:pPr>
      <w:r>
        <w:t xml:space="preserve">We aimed to replicate the finding of considered differentials increasing with more information when the method by which these differentials were reported. Are students seeking information to confirm their existing set of differentials, to rule out differentials or to expand their set of considered possibilities? And are these different approaches interleaving or are they more dependent on individual diagnostic decision making styles? In order to provide more context to the results from study 1, we conducted a follow-up study </w:t>
      </w:r>
      <w:commentRangeStart w:id="4"/>
      <w:r>
        <w:t>that utilised a very similar experimental procedure, but instead prompted students to think out loud as they were performing the task. and the transcripts were coded to conduct both quantitative and qualitative analysis.</w:t>
      </w:r>
      <w:commentRangeEnd w:id="4"/>
      <w:r>
        <w:rPr>
          <w:rStyle w:val="CommentReference"/>
        </w:rPr>
        <w:commentReference w:id="4"/>
      </w:r>
    </w:p>
    <w:p w14:paraId="39C0573F" w14:textId="77777777" w:rsidR="0063683C" w:rsidRPr="000D65F2" w:rsidRDefault="0063683C" w:rsidP="00064826">
      <w:pPr>
        <w:spacing w:line="480" w:lineRule="auto"/>
        <w:rPr>
          <w:b/>
          <w:bCs/>
        </w:rPr>
      </w:pPr>
    </w:p>
    <w:p w14:paraId="27232012" w14:textId="1E74FC74" w:rsidR="00064826" w:rsidRPr="000D65F2" w:rsidRDefault="000D65F2" w:rsidP="00064826">
      <w:pPr>
        <w:spacing w:line="480" w:lineRule="auto"/>
        <w:rPr>
          <w:b/>
          <w:bCs/>
        </w:rPr>
      </w:pPr>
      <w:r w:rsidRPr="000D65F2">
        <w:rPr>
          <w:b/>
          <w:bCs/>
        </w:rPr>
        <w:t>Methods</w:t>
      </w:r>
    </w:p>
    <w:p w14:paraId="471F3E06" w14:textId="43A937AF" w:rsidR="00064826" w:rsidRPr="00A20256" w:rsidRDefault="00064826" w:rsidP="00064826">
      <w:pPr>
        <w:spacing w:line="480" w:lineRule="auto"/>
        <w:rPr>
          <w:b/>
          <w:bCs/>
        </w:rPr>
      </w:pPr>
      <w:r w:rsidRPr="00064826">
        <w:rPr>
          <w:b/>
          <w:bCs/>
        </w:rPr>
        <w:t>Participants</w:t>
      </w:r>
    </w:p>
    <w:p w14:paraId="149B420D" w14:textId="1E99432B" w:rsidR="00064826" w:rsidRDefault="00064826" w:rsidP="00064826">
      <w:pPr>
        <w:spacing w:line="480" w:lineRule="auto"/>
      </w:pPr>
      <w:r>
        <w:t xml:space="preserve">16 participants were recruited for this study. Participants </w:t>
      </w:r>
      <w:r w:rsidR="0010697F">
        <w:t>were</w:t>
      </w:r>
      <w:r>
        <w:t xml:space="preserve"> 5th or 6th year medical students at Oxford </w:t>
      </w:r>
      <w:r w:rsidR="003F0723">
        <w:t>U</w:t>
      </w:r>
      <w:r>
        <w:t>niversity</w:t>
      </w:r>
      <w:r w:rsidR="003F0723">
        <w:t xml:space="preserve"> (</w:t>
      </w:r>
      <w:r w:rsidR="003F0723">
        <w:rPr>
          <w:color w:val="000000" w:themeColor="text1"/>
        </w:rPr>
        <w:t>including 2</w:t>
      </w:r>
      <w:r w:rsidR="003F0723">
        <w:rPr>
          <w:color w:val="000000" w:themeColor="text1"/>
          <w:vertAlign w:val="superscript"/>
        </w:rPr>
        <w:t>nd</w:t>
      </w:r>
      <w:r w:rsidR="003F0723">
        <w:rPr>
          <w:color w:val="000000" w:themeColor="text1"/>
        </w:rPr>
        <w:t xml:space="preserve"> year Oxford University Graduate Entry Medical students) </w:t>
      </w:r>
      <w:r>
        <w:t xml:space="preserve">recruited </w:t>
      </w:r>
      <w:r w:rsidR="0010697F">
        <w:t xml:space="preserve">via </w:t>
      </w:r>
      <w:r>
        <w:t xml:space="preserve">posters in </w:t>
      </w:r>
      <w:r w:rsidR="0010697F">
        <w:t xml:space="preserve">the </w:t>
      </w:r>
      <w:r>
        <w:t xml:space="preserve">John Radcliffe Hospital in Oxford and via a mailing list for students managed by the Medical Sciences </w:t>
      </w:r>
      <w:r w:rsidR="00526E73">
        <w:t>Division</w:t>
      </w:r>
      <w:r>
        <w:t xml:space="preserve"> at the University of Oxford. The study was conducted onsite at John Radcliffe hospital.</w:t>
      </w:r>
      <w:r w:rsidR="000B3F1B">
        <w:t xml:space="preserve"> </w:t>
      </w:r>
      <w:r>
        <w:t>Participants were recruited between July 5th 2023 and December 1st 2023.</w:t>
      </w:r>
      <w:r w:rsidR="004D4573">
        <w:t xml:space="preserve"> Data was reviewed on an ongoing basis to cease recruitment when emerging themes were exhausted.</w:t>
      </w:r>
      <w:r w:rsidR="000B3F1B">
        <w:t xml:space="preserve"> This study was reviewed and granted ethical approval as an amendment to our existing protocol to allow for audio recordings by the Oxford Medical Sciences Interdivisional Research Ethics Committee under reference </w:t>
      </w:r>
      <w:r w:rsidR="000B3F1B" w:rsidRPr="000B3F1B">
        <w:t>R81158/RE00</w:t>
      </w:r>
      <w:r w:rsidR="000B3F1B">
        <w:t>4.</w:t>
      </w:r>
    </w:p>
    <w:p w14:paraId="58733F15" w14:textId="77777777" w:rsidR="000D65F2" w:rsidRDefault="000D65F2" w:rsidP="00064826">
      <w:pPr>
        <w:spacing w:line="480" w:lineRule="auto"/>
      </w:pPr>
    </w:p>
    <w:p w14:paraId="2341A658" w14:textId="77777777" w:rsidR="00064826" w:rsidRPr="00064826" w:rsidRDefault="00064826" w:rsidP="00064826">
      <w:pPr>
        <w:spacing w:line="480" w:lineRule="auto"/>
        <w:rPr>
          <w:b/>
          <w:bCs/>
        </w:rPr>
      </w:pPr>
      <w:r w:rsidRPr="00064826">
        <w:rPr>
          <w:b/>
          <w:bCs/>
        </w:rPr>
        <w:t>Materials</w:t>
      </w:r>
    </w:p>
    <w:p w14:paraId="28974B99" w14:textId="77777777" w:rsidR="00064826" w:rsidRDefault="00064826" w:rsidP="00064826">
      <w:pPr>
        <w:spacing w:line="480" w:lineRule="auto"/>
      </w:pPr>
    </w:p>
    <w:p w14:paraId="0F4D56D6" w14:textId="759F1AF5" w:rsidR="00896E09" w:rsidRDefault="00064826" w:rsidP="00064826">
      <w:pPr>
        <w:spacing w:line="480" w:lineRule="auto"/>
      </w:pPr>
      <w:r>
        <w:t xml:space="preserve">The same set of cases and </w:t>
      </w:r>
      <w:r w:rsidR="00C90BEE">
        <w:t>a similar</w:t>
      </w:r>
      <w:r w:rsidR="00572B72">
        <w:t xml:space="preserve"> computer </w:t>
      </w:r>
      <w:r>
        <w:t>interface from Study 1 w</w:t>
      </w:r>
      <w:r w:rsidR="006343F5">
        <w:t>ere</w:t>
      </w:r>
      <w:r>
        <w:t xml:space="preserve"> used for this study</w:t>
      </w:r>
      <w:r w:rsidR="00FF546F">
        <w:t>, with the exception that participants no longer recorded their differentials in a specific screen at the end of each information gathering stage. Instead, participants’ differentials were recorded as a more naturalistic part of their diagnostic process as they reported aloud their thoughts as they worked through each diagnostic case</w:t>
      </w:r>
      <w:r>
        <w:t xml:space="preserve">. The study was conducted onsite using a laptop, with actions on screen recorded on video and the audio of participants’ thinking aloud recorded via a microphone. </w:t>
      </w:r>
      <w:r w:rsidR="00050202">
        <w:rPr>
          <w:rFonts w:cs="Arial"/>
          <w:bCs/>
          <w:iCs/>
          <w:szCs w:val="20"/>
        </w:rPr>
        <w:t>Informed consent was obtained anonymously using an online electronic information sheet and consent form. I</w:t>
      </w:r>
      <w:r w:rsidR="00050202" w:rsidRPr="00326763">
        <w:rPr>
          <w:rFonts w:cs="Arial"/>
          <w:bCs/>
          <w:iCs/>
          <w:szCs w:val="20"/>
        </w:rPr>
        <w:t>nformation</w:t>
      </w:r>
      <w:r w:rsidR="00050202">
        <w:rPr>
          <w:rFonts w:cs="Arial"/>
          <w:bCs/>
          <w:iCs/>
          <w:szCs w:val="20"/>
        </w:rPr>
        <w:t xml:space="preserve">, including experimental data and audio recordings, </w:t>
      </w:r>
      <w:r w:rsidR="00050202" w:rsidRPr="00326763">
        <w:rPr>
          <w:rFonts w:cs="Arial"/>
          <w:bCs/>
          <w:iCs/>
          <w:szCs w:val="20"/>
        </w:rPr>
        <w:t xml:space="preserve">collected during </w:t>
      </w:r>
      <w:r w:rsidR="00050202">
        <w:rPr>
          <w:rFonts w:cs="Arial"/>
          <w:bCs/>
          <w:iCs/>
          <w:szCs w:val="20"/>
        </w:rPr>
        <w:t>the</w:t>
      </w:r>
      <w:r w:rsidR="00050202" w:rsidRPr="00326763">
        <w:rPr>
          <w:rFonts w:cs="Arial"/>
          <w:bCs/>
          <w:iCs/>
          <w:szCs w:val="20"/>
        </w:rPr>
        <w:t xml:space="preserve"> study </w:t>
      </w:r>
      <w:r w:rsidR="00050202">
        <w:rPr>
          <w:rFonts w:cs="Arial"/>
          <w:bCs/>
          <w:iCs/>
          <w:szCs w:val="20"/>
        </w:rPr>
        <w:t>were</w:t>
      </w:r>
      <w:r w:rsidR="00050202" w:rsidRPr="00326763">
        <w:rPr>
          <w:rFonts w:cs="Arial"/>
          <w:bCs/>
          <w:iCs/>
          <w:szCs w:val="20"/>
        </w:rPr>
        <w:t xml:space="preserve"> </w:t>
      </w:r>
      <w:r w:rsidR="00050202">
        <w:rPr>
          <w:rFonts w:cs="Arial"/>
          <w:bCs/>
          <w:iCs/>
          <w:szCs w:val="20"/>
        </w:rPr>
        <w:t>stored under anonymised IDs with no linkages to participants. Data was kept on a password-protected computer and hard drive.</w:t>
      </w:r>
    </w:p>
    <w:p w14:paraId="2BEDE637" w14:textId="77777777" w:rsidR="009E6658" w:rsidRDefault="009E6658" w:rsidP="00064826">
      <w:pPr>
        <w:spacing w:line="480" w:lineRule="auto"/>
      </w:pPr>
    </w:p>
    <w:p w14:paraId="392E268C" w14:textId="5138F408" w:rsidR="00064826" w:rsidRPr="009D6C31" w:rsidRDefault="00064826" w:rsidP="00064826">
      <w:pPr>
        <w:spacing w:line="480" w:lineRule="auto"/>
        <w:rPr>
          <w:b/>
          <w:bCs/>
        </w:rPr>
      </w:pPr>
      <w:r w:rsidRPr="00064826">
        <w:rPr>
          <w:b/>
          <w:bCs/>
        </w:rPr>
        <w:t>Procedure</w:t>
      </w:r>
    </w:p>
    <w:p w14:paraId="3A89A9E4" w14:textId="27CFEFCD" w:rsidR="00064826" w:rsidRDefault="00064826" w:rsidP="00064826">
      <w:pPr>
        <w:spacing w:line="480" w:lineRule="auto"/>
      </w:pPr>
      <w:r>
        <w:t xml:space="preserve">The general procedure was very similar to that of </w:t>
      </w:r>
      <w:r w:rsidR="006343F5">
        <w:t>S</w:t>
      </w:r>
      <w:r>
        <w:t xml:space="preserve">tudy 1, </w:t>
      </w:r>
      <w:r w:rsidR="00196CB5">
        <w:t>except that p</w:t>
      </w:r>
      <w:r>
        <w:t>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Pr="00896E09" w:rsidRDefault="00064826" w:rsidP="00064826">
      <w:pPr>
        <w:spacing w:line="480" w:lineRule="auto"/>
        <w:rPr>
          <w:i/>
          <w:iCs/>
        </w:rPr>
      </w:pPr>
      <w:r w:rsidRPr="00896E09">
        <w:rPr>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0A3C6A8F" w14:textId="3EDAAF1B" w:rsidR="00064826" w:rsidRDefault="00064826" w:rsidP="00064826">
      <w:pPr>
        <w:spacing w:line="480" w:lineRule="auto"/>
      </w:pPr>
      <w:r>
        <w:t xml:space="preserve">The </w:t>
      </w:r>
      <w:r w:rsidR="004C069C">
        <w:t xml:space="preserve">experimenter occasionally prompted participants with content-neutral probes: </w:t>
      </w:r>
      <w:r>
        <w:t xml:space="preserve">“can you tell me what you are thinking?” </w:t>
      </w:r>
      <w:r w:rsidR="004C069C">
        <w:t>in cases of</w:t>
      </w:r>
      <w:r>
        <w:t xml:space="preserve"> period</w:t>
      </w:r>
      <w:r w:rsidR="004C069C">
        <w:t>s</w:t>
      </w:r>
      <w:r>
        <w:t xml:space="preserve"> of long silence</w:t>
      </w:r>
      <w:r w:rsidR="004C069C">
        <w:t>, and</w:t>
      </w:r>
      <w:r>
        <w:t xml:space="preserve"> “can you tell me more?” </w:t>
      </w:r>
      <w:r w:rsidR="004C069C">
        <w:t>when the</w:t>
      </w:r>
      <w:r>
        <w:t xml:space="preserve"> participant sa</w:t>
      </w:r>
      <w:r w:rsidR="004C069C">
        <w:t>id</w:t>
      </w:r>
      <w:r>
        <w:t xml:space="preserve"> something vague that may warrant further detail.</w:t>
      </w:r>
      <w:r w:rsidR="00FB4D03">
        <w:t xml:space="preserve"> We emphasise that these are non-leading questions.</w:t>
      </w:r>
      <w:r>
        <w:t xml:space="preserve">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r w:rsidR="00C043E1">
        <w:t xml:space="preserve"> </w:t>
      </w:r>
      <w:r>
        <w:t>At the end of the experiment, the researcher administered a semi-structured interview to better understand what the participants feel their diagnostic reasoning approach tends to be. The</w:t>
      </w:r>
      <w:r w:rsidR="00C043E1">
        <w:t>se</w:t>
      </w:r>
      <w:r>
        <w:t xml:space="preserve"> questions are </w:t>
      </w:r>
      <w:r w:rsidR="00C043E1">
        <w:t>provided</w:t>
      </w:r>
      <w:r>
        <w:t xml:space="preserve"> </w:t>
      </w:r>
      <w:r w:rsidR="00C043E1">
        <w:t>in the Supplemental Materials.</w:t>
      </w:r>
    </w:p>
    <w:p w14:paraId="431A94EB" w14:textId="77777777" w:rsidR="00611476" w:rsidRDefault="00611476" w:rsidP="00C043E1">
      <w:pPr>
        <w:spacing w:line="480" w:lineRule="auto"/>
      </w:pPr>
    </w:p>
    <w:p w14:paraId="4BFE9A51" w14:textId="77777777" w:rsidR="00064826" w:rsidRPr="00121EE1" w:rsidRDefault="00064826" w:rsidP="00064826">
      <w:pPr>
        <w:spacing w:line="480" w:lineRule="auto"/>
        <w:rPr>
          <w:b/>
          <w:bCs/>
        </w:rPr>
      </w:pPr>
      <w:r w:rsidRPr="00121EE1">
        <w:rPr>
          <w:b/>
          <w:bCs/>
        </w:rPr>
        <w:t>Data Analysis</w:t>
      </w:r>
    </w:p>
    <w:p w14:paraId="0172F02B" w14:textId="77777777" w:rsidR="00064826" w:rsidRDefault="00064826" w:rsidP="00064826">
      <w:pPr>
        <w:spacing w:line="480" w:lineRule="auto"/>
      </w:pPr>
    </w:p>
    <w:p w14:paraId="317453D3" w14:textId="080901B6" w:rsidR="00064826" w:rsidRDefault="00FB4D03" w:rsidP="00064826">
      <w:pPr>
        <w:spacing w:line="480" w:lineRule="auto"/>
      </w:pPr>
      <w:r>
        <w:t>We conducted</w:t>
      </w:r>
      <w:r w:rsidR="00064826">
        <w:t xml:space="preserve"> a theory-driven semantic thematic analysis (as per definitions detailed by Braun and Clarke, 2006)</w:t>
      </w:r>
      <w:r>
        <w:t xml:space="preserve"> to code utterances under specific categories</w:t>
      </w:r>
      <w:r w:rsidR="00064826">
        <w:t>.</w:t>
      </w:r>
      <w:r w:rsidR="00A35A51">
        <w:t xml:space="preserve"> </w:t>
      </w:r>
      <w:r w:rsidR="00064826">
        <w:t xml:space="preserve">This kind of thematic analysis is suitable given that our qualitative data is from a structured experiment, rather than a dataset with a looser structure (e.g. interview recordings). </w:t>
      </w:r>
      <w:r w:rsidR="00A35A51">
        <w:t xml:space="preserve">As a result, we apply deductive analysis using predetermined codes for think-aloud utterances and for a debrief interview where we administer a semi-structured interview with specific questions of interest.  </w:t>
      </w: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08557A50" w:rsidR="007B3A54" w:rsidRDefault="008D12D5" w:rsidP="00064826">
      <w:pPr>
        <w:pStyle w:val="ListParagraph"/>
        <w:numPr>
          <w:ilvl w:val="1"/>
          <w:numId w:val="2"/>
        </w:numPr>
        <w:spacing w:line="480" w:lineRule="auto"/>
      </w:pPr>
      <w:r w:rsidRPr="008D12D5">
        <w:rPr>
          <w:u w:val="single"/>
        </w:rPr>
        <w:t>Differential Added</w:t>
      </w:r>
      <w:r>
        <w:t xml:space="preserve"> - </w:t>
      </w:r>
      <w:r w:rsidR="00064826">
        <w:t xml:space="preserve">Mentions a new condition that they are considering </w:t>
      </w:r>
    </w:p>
    <w:p w14:paraId="07C9D081" w14:textId="449F0CD6" w:rsidR="007B3A54" w:rsidRDefault="008D12D5" w:rsidP="00064826">
      <w:pPr>
        <w:pStyle w:val="ListParagraph"/>
        <w:numPr>
          <w:ilvl w:val="1"/>
          <w:numId w:val="2"/>
        </w:numPr>
        <w:spacing w:line="480" w:lineRule="auto"/>
      </w:pPr>
      <w:r w:rsidRPr="008D12D5">
        <w:rPr>
          <w:u w:val="single"/>
        </w:rPr>
        <w:t>Differential Removed</w:t>
      </w:r>
      <w:r>
        <w:t xml:space="preserve"> - </w:t>
      </w:r>
      <w:r w:rsidR="00064826">
        <w:t>Rules out or eliminates a condition from consideration</w:t>
      </w:r>
    </w:p>
    <w:p w14:paraId="586ADA7C" w14:textId="5A698C66" w:rsidR="007B3A54" w:rsidRDefault="008D12D5" w:rsidP="00064826">
      <w:pPr>
        <w:pStyle w:val="ListParagraph"/>
        <w:numPr>
          <w:ilvl w:val="1"/>
          <w:numId w:val="2"/>
        </w:numPr>
        <w:spacing w:line="480" w:lineRule="auto"/>
      </w:pPr>
      <w:r w:rsidRPr="008D12D5">
        <w:rPr>
          <w:u w:val="single"/>
        </w:rPr>
        <w:t>Likelihood Increased</w:t>
      </w:r>
      <w:r>
        <w:t xml:space="preserve"> - </w:t>
      </w:r>
      <w:r w:rsidR="00064826">
        <w:t>Mention of increased likelihood of a previously mentioned condition, or that information seems to correspond with a condition</w:t>
      </w:r>
    </w:p>
    <w:p w14:paraId="14A55790" w14:textId="10649A0B" w:rsidR="007B3A54" w:rsidRDefault="008D12D5" w:rsidP="00064826">
      <w:pPr>
        <w:pStyle w:val="ListParagraph"/>
        <w:numPr>
          <w:ilvl w:val="1"/>
          <w:numId w:val="2"/>
        </w:numPr>
        <w:spacing w:line="480" w:lineRule="auto"/>
      </w:pPr>
      <w:r w:rsidRPr="008D12D5">
        <w:rPr>
          <w:u w:val="single"/>
        </w:rPr>
        <w:t>Likelihood Decreased</w:t>
      </w:r>
      <w:r>
        <w:t xml:space="preserve"> - </w:t>
      </w:r>
      <w:r w:rsidR="00064826">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676330F" w14:textId="77777777" w:rsidR="00064826" w:rsidRDefault="00064826" w:rsidP="00064826">
      <w:pPr>
        <w:spacing w:line="480" w:lineRule="auto"/>
      </w:pPr>
    </w:p>
    <w:p w14:paraId="4F917FD8" w14:textId="780AA810" w:rsidR="00064826" w:rsidRDefault="00064826" w:rsidP="00064826">
      <w:pPr>
        <w:spacing w:line="480" w:lineRule="auto"/>
      </w:pPr>
      <w:r>
        <w:t>We also define a group of codes that indicate three different diagnostic reasoning strategies: hypothetico-deductive reasoning, scheme-inductive reasoning and pattern recognition</w:t>
      </w:r>
      <w:r w:rsidR="00F25C3C">
        <w:t xml:space="preserve"> (Coderre </w:t>
      </w:r>
      <w:r w:rsidR="00CA249C">
        <w:t>et al.</w:t>
      </w:r>
      <w:r w:rsidR="00F25C3C">
        <w:t>., 2003)</w:t>
      </w:r>
      <w:r>
        <w:t xml:space="preserve">. </w:t>
      </w:r>
      <w:r w:rsidR="00F25C3C">
        <w:t>These were</w:t>
      </w:r>
      <w:r>
        <w:t xml:space="preserve"> define</w:t>
      </w:r>
      <w:r w:rsidR="00F25C3C">
        <w:t>d</w:t>
      </w:r>
      <w:r>
        <w:t xml:space="preserve">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216922AB"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w:t>
      </w:r>
      <w:r w:rsidR="00524324">
        <w:t>pathophysiological</w:t>
      </w:r>
      <w:r>
        <w:t xml:space="preserve"> systems or categories of conditions (e.g</w:t>
      </w:r>
      <w:r w:rsidR="00474CA2">
        <w:t>.,</w:t>
      </w:r>
      <w:r>
        <w:t xml:space="preserve"> infective vs cardiovascular causes) to determine root causes of patient symptoms rather than focusing on specific conditions.</w:t>
      </w:r>
    </w:p>
    <w:p w14:paraId="2F9D6CFC" w14:textId="636F877F"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(e.g</w:t>
      </w:r>
      <w:r w:rsidR="00474CA2">
        <w:t>.,</w:t>
      </w:r>
      <w:r>
        <w:t xml:space="preserve"> “these symptoms sound like X” or “this fits with a picture of Y”)</w:t>
      </w:r>
      <w:r w:rsidR="0043790B">
        <w:t>.</w:t>
      </w:r>
    </w:p>
    <w:p w14:paraId="6D4EAEF4" w14:textId="77777777" w:rsidR="00064826" w:rsidRDefault="00064826" w:rsidP="00064826">
      <w:pPr>
        <w:spacing w:line="480" w:lineRule="auto"/>
      </w:pPr>
    </w:p>
    <w:p w14:paraId="7E9ABB86" w14:textId="0EF25F15" w:rsidR="00064826" w:rsidRDefault="00064826" w:rsidP="00064826">
      <w:pPr>
        <w:spacing w:line="480" w:lineRule="auto"/>
      </w:pPr>
      <w:r>
        <w:t xml:space="preserve">We first code specific </w:t>
      </w:r>
      <w:r w:rsidR="001B5ED8">
        <w:t>statements</w:t>
      </w:r>
      <w:r>
        <w:t xml:space="preserve"> within each case that suggested one of these strategies,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Finally, we apply thematic analysis to the responses from the debrief interview to find other themes that seem to recur in the data. As questions were fairly closely related to diagnostic decision making, we could ensure that participants gave an account of their decisional process. </w:t>
      </w:r>
    </w:p>
    <w:p w14:paraId="5A2B06E4" w14:textId="3FB45030" w:rsidR="00C33514" w:rsidRDefault="00C33514" w:rsidP="00064826">
      <w:pPr>
        <w:spacing w:line="480" w:lineRule="auto"/>
      </w:pPr>
    </w:p>
    <w:p w14:paraId="111911AC" w14:textId="2226492E" w:rsidR="00064826" w:rsidRDefault="00C33514" w:rsidP="00064826">
      <w:pPr>
        <w:spacing w:line="480" w:lineRule="auto"/>
      </w:pPr>
      <w:r>
        <w:t>Coding of utterances and case-wise reasoning strategies were conducted with a second independent coder. For reasoning strategies, initial interrater reliability was low, with both coders agreeing on 58.3% of cases. Conflict resolution led to changes made to the coding criteria by prioritising strategies used early in a case, as some participants were noted to utilise multiple strategies within a single case, as well as allowing some cases to be coded as not having a clear strategy due to a lack of utterances. Conflicts were then resolved with these updated criteria. Both coders agreed on 78% of cases when coding for correctness, with conflicts resolved in consultation with a</w:t>
      </w:r>
      <w:r w:rsidR="000C36F2">
        <w:t xml:space="preserve"> member of expert panel used to develop the vignettes (as mentioned in Study 1). </w:t>
      </w:r>
      <w:r>
        <w:t xml:space="preserve">   </w:t>
      </w:r>
    </w:p>
    <w:p w14:paraId="0C702553" w14:textId="77777777" w:rsidR="00C33514" w:rsidRDefault="00C33514" w:rsidP="00064826">
      <w:pPr>
        <w:spacing w:line="480" w:lineRule="auto"/>
      </w:pPr>
    </w:p>
    <w:p w14:paraId="09C7AF0E" w14:textId="3B9A88AD"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r w:rsidR="00B244CF">
        <w:t xml:space="preserve">As we do not explicitly record differentials in the same manner as in Study 1, accuracy is operationalised differently. </w:t>
      </w:r>
      <w:r w:rsidR="00C77D40">
        <w:t>We code each case as ‘correct’ if a correct differential is mentioned at some point</w:t>
      </w:r>
      <w:r w:rsidR="00B244CF">
        <w:t xml:space="preserve"> by the participant</w:t>
      </w:r>
      <w:r w:rsidR="00C77D40">
        <w:t xml:space="preserve"> (using the same marking scheme </w:t>
      </w:r>
      <w:r w:rsidR="00B244CF">
        <w:t>in table S1</w:t>
      </w:r>
      <w:r w:rsidR="00C77D40">
        <w:t>).</w:t>
      </w:r>
    </w:p>
    <w:p w14:paraId="4C936F12" w14:textId="5972F48B" w:rsidR="00064826" w:rsidRDefault="00064826" w:rsidP="00064826">
      <w:pPr>
        <w:spacing w:line="480" w:lineRule="auto"/>
      </w:pPr>
    </w:p>
    <w:p w14:paraId="2A1C5961" w14:textId="77777777" w:rsidR="009C71E0" w:rsidRDefault="009C71E0"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1B172D3F" w:rsidR="009C00DD" w:rsidRDefault="00C10640" w:rsidP="00064826">
      <w:pPr>
        <w:spacing w:line="480" w:lineRule="auto"/>
      </w:pPr>
      <w:r>
        <w:t xml:space="preserve">First, we look at overall quantitative characteristics of the think aloud </w:t>
      </w:r>
      <w:r w:rsidR="001B5ED8">
        <w:t>statements.</w:t>
      </w:r>
      <w:r w:rsidR="006D41FF">
        <w:t xml:space="preserve"> When looking at accuracy (the proportion of cases where a correct differential was mentioned by the participant), </w:t>
      </w:r>
      <w:r w:rsidR="008D12D5">
        <w:t>accuracy was 0.57</w:t>
      </w:r>
      <w:r w:rsidR="006D41FF">
        <w:t xml:space="preserve"> across all cases. This varied considerably by condition however, with accuracy across participants for each condition being as follows: AD = </w:t>
      </w:r>
      <w:r w:rsidR="008D12D5">
        <w:t xml:space="preserve">0.63, </w:t>
      </w:r>
      <w:r w:rsidR="006D41FF">
        <w:t xml:space="preserve">GBS = </w:t>
      </w:r>
      <w:r w:rsidR="008D12D5">
        <w:t xml:space="preserve">0.88, </w:t>
      </w:r>
      <w:r w:rsidR="006D41FF">
        <w:t xml:space="preserve">MTB = </w:t>
      </w:r>
      <w:r w:rsidR="008D12D5">
        <w:t>0.19</w:t>
      </w:r>
      <w:r w:rsidR="006D41FF">
        <w:t xml:space="preserve">, TA = </w:t>
      </w:r>
      <w:r w:rsidR="008D12D5">
        <w:t>0.44</w:t>
      </w:r>
      <w:r w:rsidR="006D41FF">
        <w:t xml:space="preserve">, TTP = </w:t>
      </w:r>
      <w:r w:rsidR="008D12D5">
        <w:t>0.69</w:t>
      </w:r>
      <w:r w:rsidR="006D41FF">
        <w:t xml:space="preserve">, UC = </w:t>
      </w:r>
      <w:r w:rsidR="008D12D5">
        <w:t>0.63</w:t>
      </w:r>
      <w:r w:rsidR="006D41FF">
        <w:t xml:space="preserve">. For utterances coded as Differential Evaluations, participants on average made 5.21 such utterances per case (SD = 2.80). The mean number of Differential Evaluations was relatively constant by condition except for the AD case: AD = 8.18, GBS = 4.63, MTB = 4.81, TA = 4.75, TTP = 4.25, UC = 4.63. </w:t>
      </w:r>
    </w:p>
    <w:p w14:paraId="3C1F5F91" w14:textId="5C9E7FA8" w:rsidR="003679DF" w:rsidRDefault="003679DF" w:rsidP="00064826">
      <w:pPr>
        <w:spacing w:line="480" w:lineRule="auto"/>
      </w:pPr>
    </w:p>
    <w:p w14:paraId="3B7BC320" w14:textId="1875F759" w:rsidR="000C36F2" w:rsidRPr="000C36F2" w:rsidRDefault="000C36F2" w:rsidP="000C36F2">
      <w:pPr>
        <w:rPr>
          <w:rFonts w:ascii="Times New Roman" w:eastAsia="Times New Roman" w:hAnsi="Times New Roman" w:cs="Times New Roman"/>
          <w:lang w:eastAsia="en-GB" w:bidi="hi-IN"/>
        </w:rPr>
      </w:pPr>
      <w:r w:rsidRPr="000C36F2">
        <w:rPr>
          <w:rFonts w:ascii="Times New Roman" w:eastAsia="Times New Roman" w:hAnsi="Times New Roman" w:cs="Times New Roman"/>
          <w:noProof/>
          <w:lang w:eastAsia="en-GB" w:bidi="hi-IN"/>
        </w:rPr>
        <w:drawing>
          <wp:inline distT="0" distB="0" distL="0" distR="0" wp14:anchorId="5774EB82" wp14:editId="203A4468">
            <wp:extent cx="5725920" cy="3729331"/>
            <wp:effectExtent l="0" t="0" r="1905" b="5080"/>
            <wp:docPr id="15"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different colored bar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8720"/>
                    <a:stretch/>
                  </pic:blipFill>
                  <pic:spPr bwMode="auto">
                    <a:xfrm>
                      <a:off x="0" y="0"/>
                      <a:ext cx="5726495" cy="3729705"/>
                    </a:xfrm>
                    <a:prstGeom prst="rect">
                      <a:avLst/>
                    </a:prstGeom>
                    <a:noFill/>
                    <a:ln>
                      <a:noFill/>
                    </a:ln>
                    <a:extLst>
                      <a:ext uri="{53640926-AAD7-44D8-BBD7-CCE9431645EC}">
                        <a14:shadowObscured xmlns:a14="http://schemas.microsoft.com/office/drawing/2010/main"/>
                      </a:ext>
                    </a:extLst>
                  </pic:spPr>
                </pic:pic>
              </a:graphicData>
            </a:graphic>
          </wp:inline>
        </w:drawing>
      </w:r>
    </w:p>
    <w:p w14:paraId="270E4549" w14:textId="31D23A56" w:rsidR="003679DF" w:rsidRDefault="003679DF" w:rsidP="003679DF">
      <w:pPr>
        <w:rPr>
          <w:rFonts w:ascii="Times New Roman" w:eastAsia="Times New Roman" w:hAnsi="Times New Roman" w:cs="Times New Roman"/>
          <w:lang w:eastAsia="en-GB" w:bidi="hi-IN"/>
        </w:rPr>
      </w:pPr>
    </w:p>
    <w:p w14:paraId="2E9D67A3" w14:textId="77777777" w:rsidR="001A1139" w:rsidRPr="003679DF" w:rsidRDefault="001A1139" w:rsidP="003679DF">
      <w:pPr>
        <w:rPr>
          <w:rFonts w:ascii="Times New Roman" w:eastAsia="Times New Roman" w:hAnsi="Times New Roman" w:cs="Times New Roman"/>
          <w:lang w:eastAsia="en-GB" w:bidi="hi-IN"/>
        </w:rPr>
      </w:pPr>
    </w:p>
    <w:p w14:paraId="479424A0" w14:textId="76BFFBCD" w:rsidR="003679DF" w:rsidRPr="001A1139" w:rsidRDefault="001A1139" w:rsidP="00064826">
      <w:pPr>
        <w:spacing w:line="480" w:lineRule="auto"/>
        <w:rPr>
          <w:i/>
          <w:iCs/>
        </w:rPr>
      </w:pPr>
      <w:r w:rsidRPr="001A1139">
        <w:rPr>
          <w:i/>
          <w:iCs/>
        </w:rPr>
        <w:t xml:space="preserve">Figure </w:t>
      </w:r>
      <w:r w:rsidR="00B608FF">
        <w:rPr>
          <w:i/>
          <w:iCs/>
        </w:rPr>
        <w:t>11</w:t>
      </w:r>
      <w:r w:rsidRPr="001A1139">
        <w:rPr>
          <w:i/>
          <w:iCs/>
        </w:rPr>
        <w:t xml:space="preserve">: Accuracy for each case in the think-aloud study across participants. Accuracy is operationalised here as the proportion of participants who mention a differential considered correct during that case. </w:t>
      </w:r>
      <w:r w:rsidR="000C36F2">
        <w:rPr>
          <w:i/>
          <w:iCs/>
        </w:rPr>
        <w:t>Cases are ordered on the x-axis in decreasing order of accuracy.</w:t>
      </w:r>
    </w:p>
    <w:p w14:paraId="4CE03F42" w14:textId="77777777" w:rsidR="009C00DD" w:rsidRDefault="009C00DD" w:rsidP="00064826">
      <w:pPr>
        <w:spacing w:line="480" w:lineRule="auto"/>
      </w:pPr>
    </w:p>
    <w:p w14:paraId="1A8AC745" w14:textId="0EE357B4" w:rsidR="009C00DD" w:rsidRDefault="009C00DD" w:rsidP="00064826">
      <w:pPr>
        <w:spacing w:line="480" w:lineRule="auto"/>
      </w:pPr>
      <w:r>
        <w:t>As previous</w:t>
      </w:r>
      <w:r w:rsidR="001B5ED8">
        <w:t>ly</w:t>
      </w:r>
      <w:r>
        <w:t xml:space="preserve"> mentioned, Differential Evaluations can be further categorised into one of four subcodes: </w:t>
      </w:r>
      <w:r w:rsidR="008D12D5">
        <w:t>Differential Added, Differential Removed, Likelihood Increased and Likelihood Decreased.</w:t>
      </w:r>
      <w:r>
        <w:t xml:space="preserve"> As found in the previous study, there is a general reticence to disregard differentials completely. Participants </w:t>
      </w:r>
      <w:r w:rsidR="001B5ED8">
        <w:t>expressed significantly</w:t>
      </w:r>
      <w:r>
        <w:t xml:space="preserve"> more </w:t>
      </w:r>
      <w:r w:rsidR="001B5ED8">
        <w:t>statements</w:t>
      </w:r>
      <w:r>
        <w:t xml:space="preserve"> adding differentials (M = 3.1</w:t>
      </w:r>
      <w:r w:rsidR="00267C53">
        <w:t>4</w:t>
      </w:r>
      <w:r>
        <w:t>, SD = 0.</w:t>
      </w:r>
      <w:r w:rsidR="00267C53">
        <w:t>89</w:t>
      </w:r>
      <w:r>
        <w:t>) than removing differentials (M = 0.</w:t>
      </w:r>
      <w:r w:rsidR="00267C53">
        <w:t>27</w:t>
      </w:r>
      <w:r>
        <w:t>, SD = 0.</w:t>
      </w:r>
      <w:r w:rsidR="00267C53">
        <w:t>28</w:t>
      </w:r>
      <w:r>
        <w:t>)</w:t>
      </w:r>
      <w:r w:rsidR="00504986">
        <w:t xml:space="preserve"> (t(15) = 1</w:t>
      </w:r>
      <w:r w:rsidR="00267C53">
        <w:t>4.14</w:t>
      </w:r>
      <w:r w:rsidR="00504986">
        <w:t xml:space="preserve">, </w:t>
      </w:r>
      <w:proofErr w:type="spellStart"/>
      <w:r w:rsidR="00504986">
        <w:t>MDiff</w:t>
      </w:r>
      <w:proofErr w:type="spellEnd"/>
      <w:r w:rsidR="00504986">
        <w:t xml:space="preserve"> = 2.</w:t>
      </w:r>
      <w:r w:rsidR="00267C53">
        <w:t>86</w:t>
      </w:r>
      <w:r w:rsidR="00504986">
        <w:t>, p &lt; .001)</w:t>
      </w:r>
      <w:r w:rsidR="00267C53">
        <w:t>. Participants expressed more statements of decreasing</w:t>
      </w:r>
      <w:r w:rsidR="00504986">
        <w:t xml:space="preserve"> likelihoods (M = </w:t>
      </w:r>
      <w:r w:rsidR="00267C53">
        <w:t>0.99</w:t>
      </w:r>
      <w:r w:rsidR="00504986">
        <w:t xml:space="preserve">, SD = </w:t>
      </w:r>
      <w:r w:rsidR="00267C53">
        <w:t>0.62</w:t>
      </w:r>
      <w:r w:rsidR="00504986">
        <w:t xml:space="preserve">) </w:t>
      </w:r>
      <w:r w:rsidR="001B5ED8">
        <w:t>rather than</w:t>
      </w:r>
      <w:r w:rsidR="00504986">
        <w:t xml:space="preserve"> </w:t>
      </w:r>
      <w:r w:rsidR="00267C53">
        <w:t>increasing</w:t>
      </w:r>
      <w:r w:rsidR="00504986">
        <w:t xml:space="preserve"> likelihoods (M = </w:t>
      </w:r>
      <w:r w:rsidR="00267C53">
        <w:t>0.93</w:t>
      </w:r>
      <w:r w:rsidR="00504986">
        <w:t>, SD = 0.</w:t>
      </w:r>
      <w:r w:rsidR="00267C53">
        <w:t>46</w:t>
      </w:r>
      <w:r w:rsidR="00504986">
        <w:t>)</w:t>
      </w:r>
      <w:r w:rsidR="00267C53">
        <w:t xml:space="preserve"> but we did not find evidence of a significant difference</w:t>
      </w:r>
      <w:r w:rsidR="00504986">
        <w:t xml:space="preserve"> (t(15) = </w:t>
      </w:r>
      <w:r w:rsidR="00267C53">
        <w:t>0.34</w:t>
      </w:r>
      <w:r w:rsidR="00504986">
        <w:t xml:space="preserve">, </w:t>
      </w:r>
      <w:proofErr w:type="spellStart"/>
      <w:r w:rsidR="00504986">
        <w:t>MDiff</w:t>
      </w:r>
      <w:proofErr w:type="spellEnd"/>
      <w:r w:rsidR="00504986">
        <w:t xml:space="preserve"> = 0.</w:t>
      </w:r>
      <w:r w:rsidR="00267C53">
        <w:t>06</w:t>
      </w:r>
      <w:r w:rsidR="00504986">
        <w:t>, p = .</w:t>
      </w:r>
      <w:r w:rsidR="00267C53">
        <w:t>73</w:t>
      </w:r>
      <w:r w:rsidR="00504986">
        <w:t xml:space="preserve">). </w:t>
      </w:r>
      <w:r>
        <w:t xml:space="preserve"> </w:t>
      </w:r>
    </w:p>
    <w:p w14:paraId="67AF1578" w14:textId="31387861" w:rsidR="001A1139" w:rsidRDefault="00267C53" w:rsidP="00064826">
      <w:pPr>
        <w:spacing w:line="480" w:lineRule="auto"/>
      </w:pPr>
      <w:r>
        <w:rPr>
          <w:noProof/>
        </w:rPr>
        <w:drawing>
          <wp:inline distT="0" distB="0" distL="0" distR="0" wp14:anchorId="5E6EDC5B" wp14:editId="7B0482DA">
            <wp:extent cx="6020115" cy="2933205"/>
            <wp:effectExtent l="0" t="0" r="0" b="635"/>
            <wp:docPr id="4" name="Picture 4" descr="A comparison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arison of different colored squares&#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1037" t="2049" r="1890" b="4496"/>
                    <a:stretch/>
                  </pic:blipFill>
                  <pic:spPr bwMode="auto">
                    <a:xfrm>
                      <a:off x="0" y="0"/>
                      <a:ext cx="6039852" cy="2942822"/>
                    </a:xfrm>
                    <a:prstGeom prst="rect">
                      <a:avLst/>
                    </a:prstGeom>
                    <a:ln>
                      <a:noFill/>
                    </a:ln>
                    <a:extLst>
                      <a:ext uri="{53640926-AAD7-44D8-BBD7-CCE9431645EC}">
                        <a14:shadowObscured xmlns:a14="http://schemas.microsoft.com/office/drawing/2010/main"/>
                      </a:ext>
                    </a:extLst>
                  </pic:spPr>
                </pic:pic>
              </a:graphicData>
            </a:graphic>
          </wp:inline>
        </w:drawing>
      </w:r>
    </w:p>
    <w:p w14:paraId="27955E2A" w14:textId="0A2CF834" w:rsidR="003679DF" w:rsidRDefault="003679DF" w:rsidP="00064826">
      <w:pPr>
        <w:spacing w:line="480" w:lineRule="auto"/>
      </w:pPr>
    </w:p>
    <w:p w14:paraId="4D382166" w14:textId="120AD1C3" w:rsidR="003679DF" w:rsidRPr="00FF6659" w:rsidRDefault="002C792E" w:rsidP="00064826">
      <w:pPr>
        <w:spacing w:line="480" w:lineRule="auto"/>
        <w:rPr>
          <w:i/>
          <w:iCs/>
        </w:rPr>
      </w:pPr>
      <w:r w:rsidRPr="00FF6659">
        <w:rPr>
          <w:i/>
          <w:iCs/>
        </w:rPr>
        <w:t xml:space="preserve">Figure </w:t>
      </w:r>
      <w:r w:rsidR="00B608FF">
        <w:rPr>
          <w:i/>
          <w:iCs/>
        </w:rPr>
        <w:t>12</w:t>
      </w:r>
      <w:r w:rsidRPr="00FF6659">
        <w:rPr>
          <w:i/>
          <w:iCs/>
        </w:rPr>
        <w:t xml:space="preserve">: </w:t>
      </w:r>
      <w:r w:rsidR="00FF6659" w:rsidRPr="00FF6659">
        <w:rPr>
          <w:i/>
          <w:iCs/>
        </w:rPr>
        <w:t xml:space="preserve">Bar graphs showing the average number of each type of differential evaluation across all cases by all participants. The  </w:t>
      </w:r>
      <w:r w:rsidR="001B5ED8">
        <w:rPr>
          <w:i/>
          <w:iCs/>
        </w:rPr>
        <w:t>figure on the left (1</w:t>
      </w:r>
      <w:r w:rsidR="00B608FF">
        <w:rPr>
          <w:i/>
          <w:iCs/>
        </w:rPr>
        <w:t>2</w:t>
      </w:r>
      <w:r w:rsidR="001B5ED8">
        <w:rPr>
          <w:i/>
          <w:iCs/>
        </w:rPr>
        <w:t xml:space="preserve">a) </w:t>
      </w:r>
      <w:r w:rsidR="00FF6659" w:rsidRPr="00FF6659">
        <w:rPr>
          <w:i/>
          <w:iCs/>
        </w:rPr>
        <w:t xml:space="preserve">compares the number of </w:t>
      </w:r>
      <w:r w:rsidR="001B5ED8">
        <w:rPr>
          <w:i/>
          <w:iCs/>
        </w:rPr>
        <w:t>statements describing</w:t>
      </w:r>
      <w:r w:rsidR="00FF6659" w:rsidRPr="00FF6659">
        <w:rPr>
          <w:i/>
          <w:iCs/>
        </w:rPr>
        <w:t xml:space="preserve"> new differential</w:t>
      </w:r>
      <w:r w:rsidR="001B5ED8">
        <w:rPr>
          <w:i/>
          <w:iCs/>
        </w:rPr>
        <w:t>s</w:t>
      </w:r>
      <w:r w:rsidR="00FF6659" w:rsidRPr="00FF6659">
        <w:rPr>
          <w:i/>
          <w:iCs/>
        </w:rPr>
        <w:t xml:space="preserve"> being considered (green) against the number </w:t>
      </w:r>
      <w:r w:rsidR="001B5ED8">
        <w:rPr>
          <w:i/>
          <w:iCs/>
        </w:rPr>
        <w:t xml:space="preserve">where </w:t>
      </w:r>
      <w:r w:rsidR="00FF6659" w:rsidRPr="00FF6659">
        <w:rPr>
          <w:i/>
          <w:iCs/>
        </w:rPr>
        <w:t xml:space="preserve">a differential </w:t>
      </w:r>
      <w:r w:rsidR="001B5ED8">
        <w:rPr>
          <w:i/>
          <w:iCs/>
        </w:rPr>
        <w:t xml:space="preserve">was </w:t>
      </w:r>
      <w:r w:rsidR="00FF6659" w:rsidRPr="00FF6659">
        <w:rPr>
          <w:i/>
          <w:iCs/>
        </w:rPr>
        <w:t xml:space="preserve">eliminated or placed not under consideration (purple). The </w:t>
      </w:r>
      <w:r w:rsidR="001D088A">
        <w:rPr>
          <w:i/>
          <w:iCs/>
        </w:rPr>
        <w:t>figure on the right</w:t>
      </w:r>
      <w:r w:rsidR="00FF6659" w:rsidRPr="00FF6659">
        <w:rPr>
          <w:i/>
          <w:iCs/>
        </w:rPr>
        <w:t xml:space="preserve"> </w:t>
      </w:r>
      <w:r w:rsidR="001D088A">
        <w:rPr>
          <w:i/>
          <w:iCs/>
        </w:rPr>
        <w:t>(1</w:t>
      </w:r>
      <w:r w:rsidR="00B608FF">
        <w:rPr>
          <w:i/>
          <w:iCs/>
        </w:rPr>
        <w:t>2</w:t>
      </w:r>
      <w:r w:rsidR="001D088A">
        <w:rPr>
          <w:i/>
          <w:iCs/>
        </w:rPr>
        <w:t xml:space="preserve">b) </w:t>
      </w:r>
      <w:r w:rsidR="00FF6659" w:rsidRPr="00FF6659">
        <w:rPr>
          <w:i/>
          <w:iCs/>
        </w:rPr>
        <w:t>compares the number of utterances where a differential is decreased in likelihood or is said to have contradicting information (light blue) against the number of utterances where a differential is increased in likelihood or is said to have supporting information (brown).</w:t>
      </w:r>
    </w:p>
    <w:p w14:paraId="063EB612" w14:textId="3F1BAEBB" w:rsidR="002C792E" w:rsidRDefault="002C792E" w:rsidP="00064826">
      <w:pPr>
        <w:spacing w:line="480" w:lineRule="auto"/>
      </w:pPr>
    </w:p>
    <w:p w14:paraId="240B037E" w14:textId="70B8C023" w:rsidR="00013DDC" w:rsidRDefault="00013DDC" w:rsidP="00064826">
      <w:pPr>
        <w:spacing w:line="480" w:lineRule="auto"/>
      </w:pPr>
    </w:p>
    <w:p w14:paraId="7AAFE2E4" w14:textId="0203B06A" w:rsidR="00013DDC" w:rsidRPr="00013DDC" w:rsidRDefault="00013DDC" w:rsidP="00064826">
      <w:pPr>
        <w:spacing w:line="480" w:lineRule="auto"/>
        <w:rPr>
          <w:u w:val="single"/>
        </w:rPr>
      </w:pPr>
      <w:r w:rsidRPr="00013DDC">
        <w:rPr>
          <w:u w:val="single"/>
        </w:rPr>
        <w:t>Reasoning Strategies</w:t>
      </w:r>
    </w:p>
    <w:p w14:paraId="405C24B8" w14:textId="3D5800B4" w:rsidR="004C1772" w:rsidRDefault="009C00DD" w:rsidP="00064826">
      <w:pPr>
        <w:spacing w:line="480" w:lineRule="auto"/>
      </w:pPr>
      <w:r>
        <w:t>Next we look at our coding of reasoning strategies at a case leve</w:t>
      </w:r>
      <w:r w:rsidR="003139EF">
        <w:t>l.</w:t>
      </w:r>
      <w:r>
        <w:t xml:space="preserve"> </w:t>
      </w:r>
      <w:r w:rsidR="00D5309D">
        <w:t xml:space="preserve">As mentioned, our criteria for each code was applied to each individual case based on the transcribed utterances. </w:t>
      </w:r>
      <w:r w:rsidR="00E9537D">
        <w:t xml:space="preserve">When looking at reasoning strategies by case, 43% of cases were coded as Hypothetico-Deductive, 29% were coded as Pattern Recognition and 19% were coded as Scheme Inductive (the remainder of cases did not contain enough clear utterances to classify under one of these strategies). Accuracy was higher for cases coded as Hypothetico-Deductive (71%) 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This can hence explain the lower ‘accuracy’ for Scheme Inductive cases. </w:t>
      </w:r>
      <w:r w:rsidR="00DE3ABF">
        <w:t xml:space="preserve">We also note that the types of reasoning strategy used varies by condition (see </w:t>
      </w:r>
      <w:r w:rsidR="00B608FF">
        <w:t>F</w:t>
      </w:r>
      <w:r w:rsidR="00DE3ABF">
        <w:t xml:space="preserve">igure </w:t>
      </w:r>
      <w:r w:rsidR="00B608FF">
        <w:t xml:space="preserve">13 </w:t>
      </w:r>
      <w:r w:rsidR="00DE3ABF">
        <w:t xml:space="preserve">below), with the MTB </w:t>
      </w:r>
      <w:r w:rsidR="00B324C0">
        <w:t xml:space="preserve">and TTP </w:t>
      </w:r>
      <w:r w:rsidR="00DE3ABF">
        <w:t>case</w:t>
      </w:r>
      <w:r w:rsidR="00B324C0">
        <w:t>s</w:t>
      </w:r>
      <w:r w:rsidR="00DE3ABF">
        <w:t xml:space="preserve"> in particular exhibiting higher usage of Pattern Recognition than others. This could be because this case was considered harder than others and hence participants could not generate a larger set of candidate differentials due to</w:t>
      </w:r>
      <w:r w:rsidR="000C46C8">
        <w:t xml:space="preserve"> </w:t>
      </w:r>
      <w:r w:rsidR="00DE3ABF">
        <w:t>its difficulty.</w:t>
      </w:r>
    </w:p>
    <w:p w14:paraId="62C76B9A" w14:textId="6CB79E4C" w:rsidR="003679DF" w:rsidRDefault="00707E24" w:rsidP="00064826">
      <w:pPr>
        <w:spacing w:line="480" w:lineRule="auto"/>
      </w:pPr>
      <w:r>
        <w:rPr>
          <w:noProof/>
        </w:rPr>
        <w:drawing>
          <wp:inline distT="0" distB="0" distL="0" distR="0" wp14:anchorId="5B40AE03" wp14:editId="3CA4BC57">
            <wp:extent cx="5878286" cy="3692618"/>
            <wp:effectExtent l="0" t="0" r="1905" b="3175"/>
            <wp:docPr id="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bars&#10;&#10;Description automatically generated"/>
                    <pic:cNvPicPr/>
                  </pic:nvPicPr>
                  <pic:blipFill rotWithShape="1">
                    <a:blip r:embed="rId25">
                      <a:extLst>
                        <a:ext uri="{28A0092B-C50C-407E-A947-70E740481C1C}">
                          <a14:useLocalDpi xmlns:a14="http://schemas.microsoft.com/office/drawing/2010/main" val="0"/>
                        </a:ext>
                      </a:extLst>
                    </a:blip>
                    <a:srcRect t="1723" r="5872" b="-1"/>
                    <a:stretch/>
                  </pic:blipFill>
                  <pic:spPr bwMode="auto">
                    <a:xfrm>
                      <a:off x="0" y="0"/>
                      <a:ext cx="5886871" cy="3698011"/>
                    </a:xfrm>
                    <a:prstGeom prst="rect">
                      <a:avLst/>
                    </a:prstGeom>
                    <a:ln>
                      <a:noFill/>
                    </a:ln>
                    <a:extLst>
                      <a:ext uri="{53640926-AAD7-44D8-BBD7-CCE9431645EC}">
                        <a14:shadowObscured xmlns:a14="http://schemas.microsoft.com/office/drawing/2010/main"/>
                      </a:ext>
                    </a:extLst>
                  </pic:spPr>
                </pic:pic>
              </a:graphicData>
            </a:graphic>
          </wp:inline>
        </w:drawing>
      </w:r>
    </w:p>
    <w:p w14:paraId="6A318A1A" w14:textId="784DE01C" w:rsidR="003679DF" w:rsidRDefault="003679DF" w:rsidP="00064826">
      <w:pPr>
        <w:spacing w:line="480" w:lineRule="auto"/>
      </w:pPr>
    </w:p>
    <w:p w14:paraId="3158C86E" w14:textId="01878C2C" w:rsidR="00DA3737" w:rsidRPr="00FF6659" w:rsidRDefault="00FF6659" w:rsidP="00064826">
      <w:pPr>
        <w:spacing w:line="480" w:lineRule="auto"/>
        <w:rPr>
          <w:i/>
          <w:iCs/>
        </w:rPr>
      </w:pPr>
      <w:commentRangeStart w:id="5"/>
      <w:r w:rsidRPr="00FF6659">
        <w:rPr>
          <w:i/>
          <w:iCs/>
        </w:rPr>
        <w:t>Figure 1</w:t>
      </w:r>
      <w:r w:rsidR="00B608FF">
        <w:rPr>
          <w:i/>
          <w:iCs/>
        </w:rPr>
        <w:t>3</w:t>
      </w:r>
      <w:r w:rsidRPr="00FF6659">
        <w:rPr>
          <w:i/>
          <w:iCs/>
        </w:rPr>
        <w:t xml:space="preserve">: Proportion </w:t>
      </w:r>
      <w:commentRangeEnd w:id="5"/>
      <w:r w:rsidR="00C60329">
        <w:rPr>
          <w:rStyle w:val="CommentReference"/>
        </w:rPr>
        <w:commentReference w:id="5"/>
      </w:r>
      <w:r w:rsidRPr="00FF6659">
        <w:rPr>
          <w:i/>
          <w:iCs/>
        </w:rPr>
        <w:t>of participants who use each type of reasoning strategy for each condition/case</w:t>
      </w:r>
      <w:r w:rsidR="00BE52F1">
        <w:rPr>
          <w:i/>
          <w:iCs/>
        </w:rPr>
        <w:t>, with the overall proportions across all cases shown by the rightmost bars</w:t>
      </w:r>
      <w:r w:rsidRPr="00FF6659">
        <w:rPr>
          <w:i/>
          <w:iCs/>
        </w:rPr>
        <w:t>. The strategies shown are: Hypothetico-Deductive (where multiple differentials are considered simultaneously, orange), Pattern Recognition (where a single differential is considered in turn, blue), Scheme-Induced (where participants evaluate pathophysiological systems as causes of patients rather than specific conditions, green) and None (for cases where a clear differential is not mentioned, grey).</w:t>
      </w:r>
    </w:p>
    <w:p w14:paraId="22B81857" w14:textId="77777777" w:rsidR="00FF6659" w:rsidRDefault="00FF6659" w:rsidP="00064826">
      <w:pPr>
        <w:spacing w:line="480" w:lineRule="auto"/>
      </w:pPr>
    </w:p>
    <w:p w14:paraId="4DFA3F3E" w14:textId="3AB149C5" w:rsidR="00DA3737" w:rsidRDefault="00DE3ABF" w:rsidP="00064826">
      <w:pPr>
        <w:spacing w:line="480" w:lineRule="auto"/>
      </w:pPr>
      <w:r>
        <w:t xml:space="preserve">We note, rather unsurprisingly, 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w:t>
      </w:r>
      <w:r w:rsidR="007F6BD6">
        <w:t>if</w:t>
      </w:r>
      <w:r>
        <w:t xml:space="preserve"> they mention more differentials. The 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E67E5FB" w14:textId="32EE98BD" w:rsidR="00877E00" w:rsidRDefault="00877E00" w:rsidP="00064826">
      <w:pPr>
        <w:spacing w:line="480" w:lineRule="auto"/>
      </w:pPr>
    </w:p>
    <w:p w14:paraId="06665A3D" w14:textId="0BB050BC" w:rsidR="00877E00" w:rsidRDefault="003F2A8A" w:rsidP="00064826">
      <w:pPr>
        <w:spacing w:line="480" w:lineRule="auto"/>
      </w:pPr>
      <w:r>
        <w:t>To connect the results of this study to those of</w:t>
      </w:r>
      <w:r w:rsidR="00877E00">
        <w:t xml:space="preserve"> Study 1, we </w:t>
      </w:r>
      <w:r>
        <w:t xml:space="preserve">break down the same </w:t>
      </w:r>
      <w:r w:rsidR="00877E00">
        <w:t>dependent variables</w:t>
      </w:r>
      <w:r>
        <w:t xml:space="preserve"> (as operationalised in that study)</w:t>
      </w:r>
      <w:r w:rsidR="00877E00">
        <w:t xml:space="preserve"> by reasoning strategy. We do not apply statistics to this study due to the lower sample size. We first categorise each of the 6 cases as having a ‘dominant’ reasoning strategy based on which was utilised the most across participants. Through this process, we categorise three conditions as HD (AD, UC, GBS), two conditions as PR (MTB, TTP) and one condition as SI (TA). The proportions of participants who use each reasoning strategy for each condition can be viewed in Figure 1</w:t>
      </w:r>
      <w:r w:rsidR="00B608FF">
        <w:t>3</w:t>
      </w:r>
      <w:r w:rsidR="00877E00">
        <w:t xml:space="preserve">. </w:t>
      </w:r>
      <w:r w:rsidR="00D14F2B">
        <w:t xml:space="preserve">We then compare the individual case classifications of strategy to this reasoning strategy that is most commonly used for that medical condition. </w:t>
      </w:r>
      <w:r w:rsidR="00F80ECF">
        <w:t xml:space="preserve">Table 2 shows how dependent variables are affected by both the dominant strategy for that condition and whether the participant is using the dominant strategy. We find that the amount of information seeking was fairly consistent across reasoning strategy. We observe however that PR cases were associated with lower variance and higher value in information seeking. This does not translate into higher accuracy however, though we should note that the manner in which accuracy was defined for this study limits </w:t>
      </w:r>
      <w:r w:rsidR="001B5ED8">
        <w:t>the</w:t>
      </w:r>
      <w:r w:rsidR="00A200AB">
        <w:t xml:space="preserve"> </w:t>
      </w:r>
      <w:r w:rsidR="00F80ECF">
        <w:t xml:space="preserve">analysis only to </w:t>
      </w:r>
      <w:r w:rsidR="001B5ED8">
        <w:t xml:space="preserve">statements </w:t>
      </w:r>
      <w:r w:rsidR="00F80ECF">
        <w:t xml:space="preserve">made out loud of specific conditions rather than formally recorded differentials as we did in Study 1. </w:t>
      </w:r>
      <w:r w:rsidR="00B95932">
        <w:t>We do note however that participants were more accurate when using the dominant strategy for that case than when using a different strategy to that used by the majority. Whilst exploratory, these results indicate that reasoning strategy might indeed be linked to patterns of information seeking and could offer a bridge to the observed results in Study 1</w:t>
      </w:r>
      <w:commentRangeStart w:id="6"/>
      <w:r w:rsidR="00B95932">
        <w:t>.</w:t>
      </w:r>
      <w:commentRangeEnd w:id="6"/>
      <w:r w:rsidR="004F060B">
        <w:rPr>
          <w:rStyle w:val="CommentReference"/>
        </w:rPr>
        <w:commentReference w:id="6"/>
      </w:r>
      <w:r w:rsidR="00B95932">
        <w:t xml:space="preserve"> </w:t>
      </w:r>
    </w:p>
    <w:p w14:paraId="05B11EDE" w14:textId="77777777" w:rsidR="00B95932" w:rsidRDefault="00B95932" w:rsidP="00064826">
      <w:pPr>
        <w:spacing w:line="480" w:lineRule="auto"/>
      </w:pPr>
    </w:p>
    <w:tbl>
      <w:tblPr>
        <w:tblStyle w:val="TableGrid"/>
        <w:tblW w:w="9634" w:type="dxa"/>
        <w:tblLook w:val="04A0" w:firstRow="1" w:lastRow="0" w:firstColumn="1" w:lastColumn="0" w:noHBand="0" w:noVBand="1"/>
      </w:tblPr>
      <w:tblGrid>
        <w:gridCol w:w="1696"/>
        <w:gridCol w:w="1244"/>
        <w:gridCol w:w="774"/>
        <w:gridCol w:w="1417"/>
        <w:gridCol w:w="1552"/>
        <w:gridCol w:w="1551"/>
        <w:gridCol w:w="1400"/>
      </w:tblGrid>
      <w:tr w:rsidR="00D14F2B" w14:paraId="02D7C6A7" w14:textId="201631CA" w:rsidTr="00977381">
        <w:tc>
          <w:tcPr>
            <w:tcW w:w="1696" w:type="dxa"/>
          </w:tcPr>
          <w:p w14:paraId="750CD8B4" w14:textId="5334DE5B" w:rsidR="00D14F2B" w:rsidRPr="00D14F2B" w:rsidRDefault="00D14F2B" w:rsidP="00F80ECF">
            <w:pPr>
              <w:spacing w:line="480" w:lineRule="auto"/>
              <w:jc w:val="center"/>
              <w:rPr>
                <w:b/>
                <w:bCs/>
              </w:rPr>
            </w:pPr>
            <w:r w:rsidRPr="00D14F2B">
              <w:rPr>
                <w:b/>
                <w:bCs/>
              </w:rPr>
              <w:t>Dominant Strategy</w:t>
            </w:r>
          </w:p>
        </w:tc>
        <w:tc>
          <w:tcPr>
            <w:tcW w:w="1244" w:type="dxa"/>
          </w:tcPr>
          <w:p w14:paraId="08E27A97" w14:textId="186F6B44" w:rsidR="00D14F2B" w:rsidRPr="00D14F2B" w:rsidRDefault="00D14F2B" w:rsidP="00D14F2B">
            <w:pPr>
              <w:spacing w:line="480" w:lineRule="auto"/>
              <w:jc w:val="center"/>
              <w:rPr>
                <w:b/>
                <w:bCs/>
              </w:rPr>
            </w:pPr>
            <w:r w:rsidRPr="00D14F2B">
              <w:rPr>
                <w:b/>
                <w:bCs/>
              </w:rPr>
              <w:t>Dominant Strategy Used?</w:t>
            </w:r>
          </w:p>
        </w:tc>
        <w:tc>
          <w:tcPr>
            <w:tcW w:w="774" w:type="dxa"/>
          </w:tcPr>
          <w:p w14:paraId="73859672" w14:textId="21D95979" w:rsidR="00D14F2B" w:rsidRPr="00D14F2B" w:rsidRDefault="00D14F2B" w:rsidP="00D14F2B">
            <w:pPr>
              <w:spacing w:line="480" w:lineRule="auto"/>
              <w:jc w:val="center"/>
              <w:rPr>
                <w:b/>
                <w:bCs/>
              </w:rPr>
            </w:pPr>
            <w:r w:rsidRPr="00D14F2B">
              <w:rPr>
                <w:b/>
                <w:bCs/>
              </w:rPr>
              <w:t>No. Cases</w:t>
            </w:r>
          </w:p>
        </w:tc>
        <w:tc>
          <w:tcPr>
            <w:tcW w:w="1417" w:type="dxa"/>
          </w:tcPr>
          <w:p w14:paraId="0F3EC40C" w14:textId="77777777" w:rsidR="00D14F2B" w:rsidRDefault="00D14F2B" w:rsidP="00D14F2B">
            <w:pPr>
              <w:spacing w:line="480" w:lineRule="auto"/>
              <w:jc w:val="center"/>
              <w:rPr>
                <w:b/>
                <w:bCs/>
              </w:rPr>
            </w:pPr>
            <w:r w:rsidRPr="00D14F2B">
              <w:rPr>
                <w:b/>
                <w:bCs/>
              </w:rPr>
              <w:t>Information Seeking</w:t>
            </w:r>
          </w:p>
          <w:p w14:paraId="66E977F7" w14:textId="75F3C883" w:rsidR="00F80ECF" w:rsidRPr="00D14F2B" w:rsidRDefault="00F80ECF" w:rsidP="00D14F2B">
            <w:pPr>
              <w:spacing w:line="480" w:lineRule="auto"/>
              <w:jc w:val="center"/>
              <w:rPr>
                <w:b/>
                <w:bCs/>
              </w:rPr>
            </w:pPr>
            <w:r w:rsidRPr="00D14F2B">
              <w:rPr>
                <w:b/>
                <w:bCs/>
              </w:rPr>
              <w:t>Proportion</w:t>
            </w:r>
          </w:p>
        </w:tc>
        <w:tc>
          <w:tcPr>
            <w:tcW w:w="1552" w:type="dxa"/>
          </w:tcPr>
          <w:p w14:paraId="25AC35F1" w14:textId="449F6C7B" w:rsidR="00D14F2B" w:rsidRPr="00D14F2B" w:rsidRDefault="00D14F2B" w:rsidP="00D14F2B">
            <w:pPr>
              <w:spacing w:line="480" w:lineRule="auto"/>
              <w:jc w:val="center"/>
              <w:rPr>
                <w:b/>
                <w:bCs/>
              </w:rPr>
            </w:pPr>
            <w:r w:rsidRPr="00D14F2B">
              <w:rPr>
                <w:b/>
                <w:bCs/>
              </w:rPr>
              <w:t>Information Value</w:t>
            </w:r>
          </w:p>
        </w:tc>
        <w:tc>
          <w:tcPr>
            <w:tcW w:w="1551" w:type="dxa"/>
          </w:tcPr>
          <w:p w14:paraId="5A9E3804" w14:textId="23E0E96D" w:rsidR="00D14F2B" w:rsidRPr="00D14F2B" w:rsidRDefault="00D14F2B" w:rsidP="00D14F2B">
            <w:pPr>
              <w:spacing w:line="480" w:lineRule="auto"/>
              <w:jc w:val="center"/>
              <w:rPr>
                <w:b/>
                <w:bCs/>
              </w:rPr>
            </w:pPr>
            <w:r w:rsidRPr="00D14F2B">
              <w:rPr>
                <w:b/>
                <w:bCs/>
              </w:rPr>
              <w:t>Information Variance</w:t>
            </w:r>
          </w:p>
        </w:tc>
        <w:tc>
          <w:tcPr>
            <w:tcW w:w="1400" w:type="dxa"/>
          </w:tcPr>
          <w:p w14:paraId="0E80C88F" w14:textId="04ED153F" w:rsidR="00D14F2B" w:rsidRPr="00D14F2B" w:rsidRDefault="00D14F2B" w:rsidP="00D14F2B">
            <w:pPr>
              <w:spacing w:line="480" w:lineRule="auto"/>
              <w:jc w:val="center"/>
              <w:rPr>
                <w:b/>
                <w:bCs/>
              </w:rPr>
            </w:pPr>
            <w:r w:rsidRPr="00D14F2B">
              <w:rPr>
                <w:b/>
                <w:bCs/>
              </w:rPr>
              <w:t>Accuracy</w:t>
            </w:r>
          </w:p>
        </w:tc>
      </w:tr>
      <w:tr w:rsidR="00D14F2B" w14:paraId="1AF6649C" w14:textId="7D9AD5EF" w:rsidTr="00977381">
        <w:tc>
          <w:tcPr>
            <w:tcW w:w="1696" w:type="dxa"/>
            <w:vMerge w:val="restart"/>
          </w:tcPr>
          <w:p w14:paraId="001F0BF2" w14:textId="77777777" w:rsidR="00D14F2B" w:rsidRDefault="00D14F2B" w:rsidP="00D14F2B">
            <w:pPr>
              <w:spacing w:line="480" w:lineRule="auto"/>
              <w:jc w:val="center"/>
            </w:pPr>
            <w:r>
              <w:t>HD</w:t>
            </w:r>
          </w:p>
          <w:p w14:paraId="2AEC95F0" w14:textId="7C3102E7" w:rsidR="00F80ECF" w:rsidRDefault="00F80ECF" w:rsidP="00D14F2B">
            <w:pPr>
              <w:spacing w:line="480" w:lineRule="auto"/>
              <w:jc w:val="center"/>
            </w:pPr>
            <w:r>
              <w:t>(AD, UC, GBS)</w:t>
            </w:r>
          </w:p>
        </w:tc>
        <w:tc>
          <w:tcPr>
            <w:tcW w:w="1244" w:type="dxa"/>
          </w:tcPr>
          <w:p w14:paraId="5140E48B" w14:textId="7CF1162C" w:rsidR="00D14F2B" w:rsidRDefault="00D14F2B" w:rsidP="00D14F2B">
            <w:pPr>
              <w:spacing w:line="480" w:lineRule="auto"/>
              <w:jc w:val="center"/>
            </w:pPr>
            <w:r>
              <w:t>Yes</w:t>
            </w:r>
          </w:p>
        </w:tc>
        <w:tc>
          <w:tcPr>
            <w:tcW w:w="774" w:type="dxa"/>
          </w:tcPr>
          <w:p w14:paraId="418C767F" w14:textId="582FB3F4" w:rsidR="00D14F2B" w:rsidRDefault="00D14F2B" w:rsidP="00F80ECF">
            <w:pPr>
              <w:spacing w:line="480" w:lineRule="auto"/>
              <w:jc w:val="center"/>
            </w:pPr>
            <w:r>
              <w:t>29</w:t>
            </w:r>
          </w:p>
        </w:tc>
        <w:tc>
          <w:tcPr>
            <w:tcW w:w="1417" w:type="dxa"/>
          </w:tcPr>
          <w:p w14:paraId="44AAC359" w14:textId="573B84FD" w:rsidR="00D14F2B" w:rsidRDefault="00D14F2B" w:rsidP="00F80ECF">
            <w:pPr>
              <w:spacing w:line="480" w:lineRule="auto"/>
              <w:jc w:val="center"/>
            </w:pPr>
            <w:r>
              <w:t>0.78</w:t>
            </w:r>
          </w:p>
        </w:tc>
        <w:tc>
          <w:tcPr>
            <w:tcW w:w="1552" w:type="dxa"/>
          </w:tcPr>
          <w:p w14:paraId="661505AC" w14:textId="18902E8D" w:rsidR="00D14F2B" w:rsidRDefault="00D14F2B" w:rsidP="00F80ECF">
            <w:pPr>
              <w:spacing w:line="480" w:lineRule="auto"/>
              <w:jc w:val="center"/>
            </w:pPr>
            <w:r>
              <w:t>2.</w:t>
            </w:r>
            <w:r w:rsidR="00707E24">
              <w:t>32</w:t>
            </w:r>
          </w:p>
        </w:tc>
        <w:tc>
          <w:tcPr>
            <w:tcW w:w="1551" w:type="dxa"/>
          </w:tcPr>
          <w:p w14:paraId="4F87773E" w14:textId="5A470B64" w:rsidR="00D14F2B" w:rsidRDefault="00D14F2B" w:rsidP="00F80ECF">
            <w:pPr>
              <w:spacing w:line="480" w:lineRule="auto"/>
              <w:jc w:val="center"/>
            </w:pPr>
            <w:r>
              <w:t>0.1</w:t>
            </w:r>
            <w:r w:rsidR="00707E24">
              <w:t>9</w:t>
            </w:r>
          </w:p>
        </w:tc>
        <w:tc>
          <w:tcPr>
            <w:tcW w:w="1400" w:type="dxa"/>
          </w:tcPr>
          <w:p w14:paraId="380E36AC" w14:textId="076A4F43" w:rsidR="00D14F2B" w:rsidRDefault="00707E24" w:rsidP="00F80ECF">
            <w:pPr>
              <w:spacing w:line="480" w:lineRule="auto"/>
              <w:jc w:val="center"/>
            </w:pPr>
            <w:r>
              <w:t>1.00</w:t>
            </w:r>
          </w:p>
        </w:tc>
      </w:tr>
      <w:tr w:rsidR="00D14F2B" w14:paraId="37FDD306" w14:textId="14544046" w:rsidTr="00977381">
        <w:tc>
          <w:tcPr>
            <w:tcW w:w="1696" w:type="dxa"/>
            <w:vMerge/>
          </w:tcPr>
          <w:p w14:paraId="797E7B67" w14:textId="77777777" w:rsidR="00D14F2B" w:rsidRDefault="00D14F2B" w:rsidP="00D14F2B">
            <w:pPr>
              <w:spacing w:line="480" w:lineRule="auto"/>
              <w:jc w:val="center"/>
            </w:pPr>
          </w:p>
        </w:tc>
        <w:tc>
          <w:tcPr>
            <w:tcW w:w="1244" w:type="dxa"/>
          </w:tcPr>
          <w:p w14:paraId="04510A3E" w14:textId="579E5FF6" w:rsidR="00D14F2B" w:rsidRDefault="00D14F2B" w:rsidP="00D14F2B">
            <w:pPr>
              <w:spacing w:line="480" w:lineRule="auto"/>
              <w:jc w:val="center"/>
            </w:pPr>
            <w:r>
              <w:t>No</w:t>
            </w:r>
          </w:p>
        </w:tc>
        <w:tc>
          <w:tcPr>
            <w:tcW w:w="774" w:type="dxa"/>
          </w:tcPr>
          <w:p w14:paraId="3402AEB0" w14:textId="557475D1" w:rsidR="00D14F2B" w:rsidRDefault="00D14F2B" w:rsidP="00F80ECF">
            <w:pPr>
              <w:spacing w:line="480" w:lineRule="auto"/>
              <w:jc w:val="center"/>
            </w:pPr>
            <w:r>
              <w:t>19</w:t>
            </w:r>
          </w:p>
        </w:tc>
        <w:tc>
          <w:tcPr>
            <w:tcW w:w="1417" w:type="dxa"/>
          </w:tcPr>
          <w:p w14:paraId="65F45852" w14:textId="53E796AC" w:rsidR="00D14F2B" w:rsidRDefault="00D14F2B" w:rsidP="00F80ECF">
            <w:pPr>
              <w:spacing w:line="480" w:lineRule="auto"/>
              <w:jc w:val="center"/>
            </w:pPr>
            <w:r>
              <w:t>0.7</w:t>
            </w:r>
            <w:r w:rsidR="00707E24">
              <w:t>8</w:t>
            </w:r>
          </w:p>
        </w:tc>
        <w:tc>
          <w:tcPr>
            <w:tcW w:w="1552" w:type="dxa"/>
          </w:tcPr>
          <w:p w14:paraId="69ED3F71" w14:textId="7793B9EE" w:rsidR="00D14F2B" w:rsidRDefault="00D14F2B" w:rsidP="00F80ECF">
            <w:pPr>
              <w:spacing w:line="480" w:lineRule="auto"/>
              <w:jc w:val="center"/>
            </w:pPr>
            <w:r>
              <w:t>2.</w:t>
            </w:r>
            <w:r w:rsidR="00707E24">
              <w:t>13</w:t>
            </w:r>
          </w:p>
        </w:tc>
        <w:tc>
          <w:tcPr>
            <w:tcW w:w="1551" w:type="dxa"/>
          </w:tcPr>
          <w:p w14:paraId="4DA7C358" w14:textId="25BCA96E" w:rsidR="00D14F2B" w:rsidRDefault="00D14F2B" w:rsidP="00F80ECF">
            <w:pPr>
              <w:spacing w:line="480" w:lineRule="auto"/>
              <w:jc w:val="center"/>
            </w:pPr>
            <w:r>
              <w:t>0.20</w:t>
            </w:r>
          </w:p>
        </w:tc>
        <w:tc>
          <w:tcPr>
            <w:tcW w:w="1400" w:type="dxa"/>
          </w:tcPr>
          <w:p w14:paraId="7F328475" w14:textId="5D24637A" w:rsidR="00D14F2B" w:rsidRDefault="00D14F2B" w:rsidP="00F80ECF">
            <w:pPr>
              <w:spacing w:line="480" w:lineRule="auto"/>
              <w:jc w:val="center"/>
            </w:pPr>
            <w:r>
              <w:t>0.</w:t>
            </w:r>
            <w:r w:rsidR="00707E24">
              <w:t>68</w:t>
            </w:r>
          </w:p>
        </w:tc>
      </w:tr>
      <w:tr w:rsidR="00D14F2B" w14:paraId="3ECEFE16" w14:textId="50108433" w:rsidTr="00977381">
        <w:tc>
          <w:tcPr>
            <w:tcW w:w="1696" w:type="dxa"/>
            <w:vMerge w:val="restart"/>
          </w:tcPr>
          <w:p w14:paraId="461492A8" w14:textId="77777777" w:rsidR="00D14F2B" w:rsidRDefault="00D14F2B" w:rsidP="00D14F2B">
            <w:pPr>
              <w:spacing w:line="480" w:lineRule="auto"/>
              <w:jc w:val="center"/>
            </w:pPr>
            <w:r>
              <w:t>PR</w:t>
            </w:r>
          </w:p>
          <w:p w14:paraId="655F359C" w14:textId="4F318D91" w:rsidR="00F80ECF" w:rsidRDefault="00F80ECF" w:rsidP="00D14F2B">
            <w:pPr>
              <w:spacing w:line="480" w:lineRule="auto"/>
              <w:jc w:val="center"/>
            </w:pPr>
            <w:r>
              <w:t>(MTB, TTP</w:t>
            </w:r>
            <w:r w:rsidR="00977381">
              <w:t>, TA</w:t>
            </w:r>
            <w:r>
              <w:t>)</w:t>
            </w:r>
          </w:p>
        </w:tc>
        <w:tc>
          <w:tcPr>
            <w:tcW w:w="1244" w:type="dxa"/>
          </w:tcPr>
          <w:p w14:paraId="109883AE" w14:textId="40AC5258" w:rsidR="00D14F2B" w:rsidRDefault="00D14F2B" w:rsidP="00D14F2B">
            <w:pPr>
              <w:spacing w:line="480" w:lineRule="auto"/>
              <w:jc w:val="center"/>
            </w:pPr>
            <w:r>
              <w:t>Yes</w:t>
            </w:r>
          </w:p>
        </w:tc>
        <w:tc>
          <w:tcPr>
            <w:tcW w:w="774" w:type="dxa"/>
          </w:tcPr>
          <w:p w14:paraId="4600742A" w14:textId="3D337A65" w:rsidR="00D14F2B" w:rsidRDefault="00707E24" w:rsidP="00F80ECF">
            <w:pPr>
              <w:spacing w:line="480" w:lineRule="auto"/>
              <w:jc w:val="center"/>
            </w:pPr>
            <w:r>
              <w:t>22</w:t>
            </w:r>
          </w:p>
        </w:tc>
        <w:tc>
          <w:tcPr>
            <w:tcW w:w="1417" w:type="dxa"/>
          </w:tcPr>
          <w:p w14:paraId="1A7553D0" w14:textId="3010F1BA" w:rsidR="00D14F2B" w:rsidRDefault="00D14F2B" w:rsidP="00F80ECF">
            <w:pPr>
              <w:spacing w:line="480" w:lineRule="auto"/>
              <w:jc w:val="center"/>
            </w:pPr>
            <w:r>
              <w:t>0.77</w:t>
            </w:r>
          </w:p>
        </w:tc>
        <w:tc>
          <w:tcPr>
            <w:tcW w:w="1552" w:type="dxa"/>
          </w:tcPr>
          <w:p w14:paraId="221D2343" w14:textId="5ECF51E2" w:rsidR="00D14F2B" w:rsidRDefault="00D14F2B" w:rsidP="00F80ECF">
            <w:pPr>
              <w:spacing w:line="480" w:lineRule="auto"/>
              <w:jc w:val="center"/>
            </w:pPr>
            <w:r>
              <w:t>3.</w:t>
            </w:r>
            <w:r w:rsidR="00707E24">
              <w:t>67</w:t>
            </w:r>
          </w:p>
        </w:tc>
        <w:tc>
          <w:tcPr>
            <w:tcW w:w="1551" w:type="dxa"/>
          </w:tcPr>
          <w:p w14:paraId="52DE8CDE" w14:textId="238C59BF" w:rsidR="00D14F2B" w:rsidRDefault="00D14F2B" w:rsidP="00F80ECF">
            <w:pPr>
              <w:spacing w:line="480" w:lineRule="auto"/>
              <w:jc w:val="center"/>
            </w:pPr>
            <w:r>
              <w:t>0.1</w:t>
            </w:r>
            <w:r w:rsidR="00707E24">
              <w:t>5</w:t>
            </w:r>
          </w:p>
        </w:tc>
        <w:tc>
          <w:tcPr>
            <w:tcW w:w="1400" w:type="dxa"/>
          </w:tcPr>
          <w:p w14:paraId="24AC7092" w14:textId="219ED505" w:rsidR="00D14F2B" w:rsidRDefault="00D14F2B" w:rsidP="00F80ECF">
            <w:pPr>
              <w:spacing w:line="480" w:lineRule="auto"/>
              <w:jc w:val="center"/>
            </w:pPr>
            <w:r>
              <w:t>0.</w:t>
            </w:r>
            <w:r w:rsidR="00707E24">
              <w:t>59</w:t>
            </w:r>
          </w:p>
        </w:tc>
      </w:tr>
      <w:tr w:rsidR="00D14F2B" w14:paraId="7FF467E7" w14:textId="066754EE" w:rsidTr="00977381">
        <w:tc>
          <w:tcPr>
            <w:tcW w:w="1696" w:type="dxa"/>
            <w:vMerge/>
          </w:tcPr>
          <w:p w14:paraId="36A7B8F8" w14:textId="77777777" w:rsidR="00D14F2B" w:rsidRDefault="00D14F2B" w:rsidP="00064826">
            <w:pPr>
              <w:spacing w:line="480" w:lineRule="auto"/>
            </w:pPr>
          </w:p>
        </w:tc>
        <w:tc>
          <w:tcPr>
            <w:tcW w:w="1244" w:type="dxa"/>
          </w:tcPr>
          <w:p w14:paraId="5B6FDB55" w14:textId="7C499AD6" w:rsidR="00D14F2B" w:rsidRDefault="00D14F2B" w:rsidP="00D14F2B">
            <w:pPr>
              <w:spacing w:line="480" w:lineRule="auto"/>
              <w:jc w:val="center"/>
            </w:pPr>
            <w:r>
              <w:t>No</w:t>
            </w:r>
          </w:p>
        </w:tc>
        <w:tc>
          <w:tcPr>
            <w:tcW w:w="774" w:type="dxa"/>
          </w:tcPr>
          <w:p w14:paraId="6D3E3287" w14:textId="6477703C" w:rsidR="00D14F2B" w:rsidRDefault="00707E24" w:rsidP="00F80ECF">
            <w:pPr>
              <w:spacing w:line="480" w:lineRule="auto"/>
              <w:jc w:val="center"/>
            </w:pPr>
            <w:r>
              <w:t>26</w:t>
            </w:r>
          </w:p>
        </w:tc>
        <w:tc>
          <w:tcPr>
            <w:tcW w:w="1417" w:type="dxa"/>
          </w:tcPr>
          <w:p w14:paraId="06255F68" w14:textId="15163BB3" w:rsidR="00D14F2B" w:rsidRDefault="00D14F2B" w:rsidP="00F80ECF">
            <w:pPr>
              <w:spacing w:line="480" w:lineRule="auto"/>
              <w:jc w:val="center"/>
            </w:pPr>
            <w:r>
              <w:t>0.78</w:t>
            </w:r>
          </w:p>
        </w:tc>
        <w:tc>
          <w:tcPr>
            <w:tcW w:w="1552" w:type="dxa"/>
          </w:tcPr>
          <w:p w14:paraId="62C9BDB8" w14:textId="304C3380" w:rsidR="00D14F2B" w:rsidRDefault="00D14F2B" w:rsidP="00F80ECF">
            <w:pPr>
              <w:spacing w:line="480" w:lineRule="auto"/>
              <w:jc w:val="center"/>
            </w:pPr>
            <w:commentRangeStart w:id="7"/>
            <w:r>
              <w:t>3.</w:t>
            </w:r>
            <w:commentRangeEnd w:id="7"/>
            <w:r w:rsidR="00707E24">
              <w:t>55</w:t>
            </w:r>
            <w:r w:rsidR="00610F4C">
              <w:rPr>
                <w:rStyle w:val="CommentReference"/>
              </w:rPr>
              <w:commentReference w:id="7"/>
            </w:r>
          </w:p>
        </w:tc>
        <w:tc>
          <w:tcPr>
            <w:tcW w:w="1551" w:type="dxa"/>
          </w:tcPr>
          <w:p w14:paraId="70802ABC" w14:textId="0CFDF006" w:rsidR="00D14F2B" w:rsidRDefault="00D14F2B" w:rsidP="00F80ECF">
            <w:pPr>
              <w:spacing w:line="480" w:lineRule="auto"/>
              <w:jc w:val="center"/>
            </w:pPr>
            <w:r>
              <w:t>0.1</w:t>
            </w:r>
            <w:r w:rsidR="00707E24">
              <w:t>4</w:t>
            </w:r>
          </w:p>
        </w:tc>
        <w:tc>
          <w:tcPr>
            <w:tcW w:w="1400" w:type="dxa"/>
          </w:tcPr>
          <w:p w14:paraId="4531D14D" w14:textId="5ACE0875" w:rsidR="00D14F2B" w:rsidRDefault="00D14F2B" w:rsidP="00F80ECF">
            <w:pPr>
              <w:spacing w:line="480" w:lineRule="auto"/>
              <w:jc w:val="center"/>
            </w:pPr>
            <w:commentRangeStart w:id="8"/>
            <w:r>
              <w:t>0.</w:t>
            </w:r>
            <w:commentRangeEnd w:id="8"/>
            <w:r w:rsidR="00707E24">
              <w:t>62</w:t>
            </w:r>
            <w:r w:rsidR="00610F4C">
              <w:rPr>
                <w:rStyle w:val="CommentReference"/>
              </w:rPr>
              <w:commentReference w:id="8"/>
            </w:r>
          </w:p>
        </w:tc>
      </w:tr>
    </w:tbl>
    <w:p w14:paraId="17A979BB" w14:textId="77777777" w:rsidR="00D14F2B" w:rsidRDefault="00D14F2B" w:rsidP="00064826">
      <w:pPr>
        <w:spacing w:line="480" w:lineRule="auto"/>
      </w:pPr>
    </w:p>
    <w:p w14:paraId="376FC8F6" w14:textId="01318018" w:rsidR="006E4A06" w:rsidRPr="00F80ECF" w:rsidRDefault="00F80ECF" w:rsidP="00064826">
      <w:pPr>
        <w:spacing w:line="480" w:lineRule="auto"/>
        <w:rPr>
          <w:i/>
          <w:iCs/>
        </w:rPr>
      </w:pPr>
      <w:r w:rsidRPr="00F80ECF">
        <w:rPr>
          <w:i/>
          <w:iCs/>
        </w:rPr>
        <w:t xml:space="preserve">Table </w:t>
      </w:r>
      <w:r w:rsidR="002E4354">
        <w:rPr>
          <w:i/>
          <w:iCs/>
        </w:rPr>
        <w:t>3</w:t>
      </w:r>
      <w:commentRangeStart w:id="9"/>
      <w:r w:rsidRPr="00F80ECF">
        <w:rPr>
          <w:i/>
          <w:iCs/>
        </w:rPr>
        <w:t xml:space="preserve">: Dependent variables </w:t>
      </w:r>
      <w:commentRangeEnd w:id="9"/>
      <w:r w:rsidR="001B5ED8">
        <w:rPr>
          <w:rStyle w:val="CommentReference"/>
        </w:rPr>
        <w:commentReference w:id="9"/>
      </w:r>
      <w:r w:rsidRPr="00F80ECF">
        <w:rPr>
          <w:i/>
          <w:iCs/>
        </w:rPr>
        <w:t xml:space="preserve">from study 2 broken down by the dominant strategy for the cases’ condition and if the individual classified strategy matches this dominant strategy (used by the majority of participants when performing that scenario). </w:t>
      </w:r>
      <w:r>
        <w:rPr>
          <w:i/>
          <w:iCs/>
        </w:rPr>
        <w:t xml:space="preserve">We only show data for HD and PR conditions as only one condition was classified as SI. </w:t>
      </w:r>
    </w:p>
    <w:p w14:paraId="00879717" w14:textId="77777777" w:rsidR="00F80ECF" w:rsidRDefault="00F80ECF" w:rsidP="00064826">
      <w:pPr>
        <w:spacing w:line="480" w:lineRule="auto"/>
      </w:pPr>
    </w:p>
    <w:p w14:paraId="17F139C2" w14:textId="1EDBAB73" w:rsidR="009265FD" w:rsidRDefault="009265FD" w:rsidP="00064826">
      <w:pPr>
        <w:spacing w:line="480" w:lineRule="auto"/>
      </w:pPr>
      <w:r>
        <w:t xml:space="preserve">Next we discuss key themes that emerged from the debrief interviews. </w:t>
      </w:r>
    </w:p>
    <w:p w14:paraId="4F603EF0" w14:textId="1DD32373" w:rsidR="002E1956" w:rsidRDefault="002E1956" w:rsidP="00064826">
      <w:pPr>
        <w:spacing w:line="480" w:lineRule="auto"/>
      </w:pPr>
    </w:p>
    <w:p w14:paraId="09EEB046" w14:textId="77777777" w:rsidR="002254B5" w:rsidRPr="00CB5A2F" w:rsidRDefault="002254B5" w:rsidP="002254B5">
      <w:pPr>
        <w:spacing w:line="480" w:lineRule="auto"/>
        <w:rPr>
          <w:b/>
          <w:bCs/>
        </w:rPr>
      </w:pPr>
      <w:r w:rsidRPr="00CB5A2F">
        <w:rPr>
          <w:b/>
          <w:bCs/>
        </w:rPr>
        <w:t xml:space="preserve">Attempting to </w:t>
      </w:r>
      <w:r>
        <w:rPr>
          <w:b/>
          <w:bCs/>
        </w:rPr>
        <w:t>Remain</w:t>
      </w:r>
      <w:r w:rsidRPr="00CB5A2F">
        <w:rPr>
          <w:b/>
          <w:bCs/>
        </w:rPr>
        <w:t xml:space="preserve"> Open Minded</w:t>
      </w:r>
    </w:p>
    <w:p w14:paraId="24ED2D45" w14:textId="77777777" w:rsidR="002254B5" w:rsidRDefault="002254B5" w:rsidP="002254B5">
      <w:pPr>
        <w:spacing w:line="480" w:lineRule="auto"/>
      </w:pPr>
      <w:r>
        <w:t>Some participants reported being aware of a tendency to become fixated with a differential prematurely without considering others:</w:t>
      </w:r>
    </w:p>
    <w:p w14:paraId="39EE809D" w14:textId="77777777" w:rsidR="002254B5" w:rsidRDefault="002254B5" w:rsidP="002254B5">
      <w:pPr>
        <w:spacing w:line="480" w:lineRule="auto"/>
        <w:rPr>
          <w:i/>
          <w:iCs/>
        </w:rPr>
      </w:pPr>
    </w:p>
    <w:p w14:paraId="0DC8EAFE" w14:textId="77777777" w:rsidR="002254B5" w:rsidRPr="00FF6659" w:rsidRDefault="002254B5" w:rsidP="002254B5">
      <w:pPr>
        <w:spacing w:line="480" w:lineRule="auto"/>
        <w:rPr>
          <w:i/>
          <w:iCs/>
        </w:rPr>
      </w:pPr>
      <w:r w:rsidRPr="00121EE1">
        <w:rPr>
          <w:i/>
          <w:iCs/>
        </w:rPr>
        <w:t>“I think it's called anchor bias where you have, you can leap onto one thing early on, and then you want other things to fit that. I think we are all vulnerable to it to an extent. And we will look for things that support our initial idea, but I try and keep an open mind.” (k5376h)</w:t>
      </w:r>
    </w:p>
    <w:p w14:paraId="6FEBD196" w14:textId="77777777" w:rsidR="002254B5" w:rsidRPr="00CB5A2F" w:rsidRDefault="002254B5" w:rsidP="002254B5">
      <w:pPr>
        <w:spacing w:line="480" w:lineRule="auto"/>
        <w:rPr>
          <w:i/>
          <w:iCs/>
        </w:rPr>
      </w:pPr>
      <w:r w:rsidRPr="00CB5A2F">
        <w:rPr>
          <w:i/>
          <w:iCs/>
        </w:rPr>
        <w:t>“I think my brain can sometimes get stuck on an idea. And it's difficult to pull away from that. Or sometimes it can go too broad and it's like, I don't know what's going on.” (gdq7tc)</w:t>
      </w:r>
    </w:p>
    <w:p w14:paraId="44D453FD" w14:textId="77777777" w:rsidR="002254B5" w:rsidRDefault="002254B5" w:rsidP="002254B5">
      <w:pPr>
        <w:spacing w:line="480" w:lineRule="auto"/>
      </w:pPr>
    </w:p>
    <w:p w14:paraId="20A6EB5A" w14:textId="77777777" w:rsidR="002254B5" w:rsidRDefault="002254B5" w:rsidP="002254B5">
      <w:pPr>
        <w:spacing w:line="480" w:lineRule="auto"/>
      </w:pPr>
      <w:r>
        <w:t xml:space="preserve">Part of this “anchor bias” (whereby a decision maker becomes fixated on early information and does not adjust beliefs later on as further information is received (Ly, </w:t>
      </w:r>
      <w:proofErr w:type="spellStart"/>
      <w:r>
        <w:t>Shekelle</w:t>
      </w:r>
      <w:proofErr w:type="spellEnd"/>
      <w:r>
        <w:t xml:space="preserve"> &amp; Song, 2023)) may stem from the relative inexperience and lack of knowledge that medical students have at their stage of their medical career:</w:t>
      </w:r>
    </w:p>
    <w:p w14:paraId="3E9F9863" w14:textId="77777777" w:rsidR="002254B5" w:rsidRDefault="002254B5" w:rsidP="002254B5">
      <w:pPr>
        <w:spacing w:line="480" w:lineRule="auto"/>
      </w:pPr>
    </w:p>
    <w:p w14:paraId="0BA5ECC1" w14:textId="77777777" w:rsidR="002254B5" w:rsidRPr="00FF6659" w:rsidRDefault="002254B5" w:rsidP="002254B5">
      <w:pPr>
        <w:spacing w:line="480" w:lineRule="auto"/>
        <w:rPr>
          <w:i/>
          <w:iCs/>
        </w:rPr>
      </w:pPr>
      <w:r w:rsidRPr="00CB5A2F">
        <w:rPr>
          <w:i/>
          <w:iCs/>
        </w:rPr>
        <w:t>“I think I try to keep an open mind perhaps because I'm just like, the student and I don't have as much knowledge, as someone who's been training for a long time.” (</w:t>
      </w:r>
      <w:proofErr w:type="spellStart"/>
      <w:r w:rsidRPr="00CB5A2F">
        <w:rPr>
          <w:i/>
          <w:iCs/>
        </w:rPr>
        <w:t>dcjymb</w:t>
      </w:r>
      <w:proofErr w:type="spellEnd"/>
      <w:r w:rsidRPr="00CB5A2F">
        <w:rPr>
          <w:i/>
          <w:iCs/>
        </w:rPr>
        <w:t>)</w:t>
      </w:r>
    </w:p>
    <w:p w14:paraId="777852F8" w14:textId="77777777" w:rsidR="002254B5" w:rsidRDefault="002254B5" w:rsidP="002254B5">
      <w:pPr>
        <w:spacing w:line="480" w:lineRule="auto"/>
        <w:rPr>
          <w:i/>
          <w:iCs/>
        </w:rPr>
      </w:pPr>
      <w:r w:rsidRPr="00CB5A2F">
        <w:rPr>
          <w:i/>
          <w:iCs/>
        </w:rPr>
        <w:t>“But then I do think I, at this stage, I'm quite kind of bias</w:t>
      </w:r>
      <w:r>
        <w:rPr>
          <w:i/>
          <w:iCs/>
        </w:rPr>
        <w:t>ed</w:t>
      </w:r>
      <w:r w:rsidRPr="00CB5A2F">
        <w:rPr>
          <w:i/>
          <w:iCs/>
        </w:rPr>
        <w:t xml:space="preserve"> towards what I know more about, if that makes sense. So I think the things which I don't know about, I'm just hoping it’s not that.” (3lkzjq)</w:t>
      </w:r>
    </w:p>
    <w:p w14:paraId="5E13F066" w14:textId="77777777" w:rsidR="002254B5" w:rsidRDefault="002254B5" w:rsidP="002254B5">
      <w:pPr>
        <w:spacing w:line="480" w:lineRule="auto"/>
        <w:rPr>
          <w:i/>
          <w:iCs/>
        </w:rPr>
      </w:pPr>
      <w:r w:rsidRPr="00B95932">
        <w:rPr>
          <w:i/>
          <w:iCs/>
        </w:rPr>
        <w:t>“My knowledge isn't broad enough, like particularly to remember all the differentials for everything.” (rslkq8)</w:t>
      </w:r>
    </w:p>
    <w:p w14:paraId="3DFA6015" w14:textId="77777777" w:rsidR="002254B5" w:rsidRDefault="002254B5" w:rsidP="002254B5">
      <w:pPr>
        <w:spacing w:line="480" w:lineRule="auto"/>
        <w:rPr>
          <w:i/>
          <w:iCs/>
        </w:rPr>
      </w:pPr>
    </w:p>
    <w:p w14:paraId="4944D61A" w14:textId="77777777" w:rsidR="002254B5" w:rsidRDefault="002254B5" w:rsidP="002254B5">
      <w:pPr>
        <w:spacing w:line="480" w:lineRule="auto"/>
      </w:pPr>
      <w:r>
        <w:t>Two participants however reported an opposite concern: that they may lack the ability to commit to a differential early enough:</w:t>
      </w:r>
    </w:p>
    <w:p w14:paraId="70D6806E" w14:textId="77777777" w:rsidR="002254B5" w:rsidRDefault="002254B5" w:rsidP="002254B5">
      <w:pPr>
        <w:spacing w:line="480" w:lineRule="auto"/>
      </w:pPr>
    </w:p>
    <w:p w14:paraId="7009E5C2" w14:textId="77777777" w:rsidR="002254B5" w:rsidRPr="008C7BC4" w:rsidRDefault="002254B5" w:rsidP="002254B5">
      <w:pPr>
        <w:spacing w:line="480" w:lineRule="auto"/>
        <w:rPr>
          <w:i/>
          <w:iCs/>
        </w:rPr>
      </w:pPr>
      <w:r w:rsidRPr="008C7BC4">
        <w:rPr>
          <w:i/>
          <w:iCs/>
        </w:rPr>
        <w:t>“I don't like to commit…I think being broad can be good so you don't miss things.” (gs6zbl)</w:t>
      </w:r>
    </w:p>
    <w:p w14:paraId="46C02F99" w14:textId="77777777" w:rsidR="002254B5" w:rsidRPr="008C7BC4" w:rsidRDefault="002254B5" w:rsidP="002254B5">
      <w:pPr>
        <w:spacing w:line="480" w:lineRule="auto"/>
        <w:rPr>
          <w:i/>
          <w:iCs/>
        </w:rPr>
      </w:pPr>
      <w:r w:rsidRPr="008C7BC4">
        <w:rPr>
          <w:i/>
          <w:iCs/>
        </w:rPr>
        <w:t>I think we need to rule out differentials, but I felt like a lot of points, I felt like this is the most likely but I still feel like I want rule everything else out first. (d9b1qf)</w:t>
      </w:r>
    </w:p>
    <w:p w14:paraId="4803B11E" w14:textId="50AEAA88" w:rsidR="002254B5" w:rsidRDefault="002254B5" w:rsidP="00064826">
      <w:pPr>
        <w:spacing w:line="480" w:lineRule="auto"/>
      </w:pPr>
    </w:p>
    <w:p w14:paraId="57D10D0E" w14:textId="77777777" w:rsidR="002254B5" w:rsidRDefault="002254B5" w:rsidP="00064826">
      <w:pPr>
        <w:spacing w:line="480" w:lineRule="auto"/>
      </w:pPr>
    </w:p>
    <w:p w14:paraId="5AAF2C88" w14:textId="2029F365" w:rsidR="002E1956" w:rsidRDefault="002E1956" w:rsidP="002E1956">
      <w:pPr>
        <w:spacing w:line="480" w:lineRule="auto"/>
        <w:rPr>
          <w:b/>
          <w:bCs/>
        </w:rPr>
      </w:pPr>
      <w:r w:rsidRPr="00CB5A2F">
        <w:rPr>
          <w:b/>
          <w:bCs/>
        </w:rPr>
        <w:t>Differential Management</w:t>
      </w:r>
    </w:p>
    <w:p w14:paraId="046B378C" w14:textId="6C2D9F4E" w:rsidR="002E1956" w:rsidRDefault="002254B5" w:rsidP="002E1956">
      <w:pPr>
        <w:spacing w:line="480" w:lineRule="auto"/>
      </w:pPr>
      <w:r>
        <w:t>One p</w:t>
      </w:r>
      <w:r w:rsidR="00411948">
        <w:t>articipant reported that there are difficulties with managing sets of differentials when making diagnoses</w:t>
      </w:r>
      <w:r w:rsidR="007F6BD6">
        <w:t xml:space="preserve"> (</w:t>
      </w:r>
      <w:r w:rsidR="001B5ED8">
        <w:t>anonymised participant code in parenthes</w:t>
      </w:r>
      <w:r w:rsidR="00051E33">
        <w:t>e</w:t>
      </w:r>
      <w:r w:rsidR="001B5ED8">
        <w:t>s</w:t>
      </w:r>
      <w:r w:rsidR="007F6BD6">
        <w:t>)</w:t>
      </w:r>
      <w:r w:rsidR="00411948">
        <w:t>:</w:t>
      </w:r>
    </w:p>
    <w:p w14:paraId="540C2392" w14:textId="77777777" w:rsidR="00411948" w:rsidRPr="00411948" w:rsidRDefault="00411948" w:rsidP="002E1956">
      <w:pPr>
        <w:spacing w:line="480" w:lineRule="auto"/>
      </w:pPr>
    </w:p>
    <w:p w14:paraId="2CFEB530" w14:textId="77777777" w:rsidR="00411948" w:rsidRPr="00CB5A2F" w:rsidRDefault="00411948" w:rsidP="00411948">
      <w:pPr>
        <w:spacing w:line="480" w:lineRule="auto"/>
        <w:rPr>
          <w:i/>
          <w:iCs/>
        </w:rPr>
      </w:pPr>
      <w:r w:rsidRPr="00CB5A2F">
        <w:rPr>
          <w:i/>
          <w:iCs/>
        </w:rPr>
        <w:t>“I find it more stressful to have, you know, a list of like a weird way of remembering a list of all potential differentials something else, I'd rather use the information I've given to slowly build up a picture.” (k5376h)</w:t>
      </w:r>
    </w:p>
    <w:p w14:paraId="2EEED49A" w14:textId="39D6CDB9" w:rsidR="00411948" w:rsidRDefault="00411948" w:rsidP="002E1956">
      <w:pPr>
        <w:spacing w:line="480" w:lineRule="auto"/>
        <w:rPr>
          <w:b/>
          <w:bCs/>
        </w:rPr>
      </w:pPr>
    </w:p>
    <w:p w14:paraId="009F077B" w14:textId="6CBE2C28" w:rsidR="00411948" w:rsidRDefault="00411948" w:rsidP="002E1956">
      <w:pPr>
        <w:spacing w:line="480" w:lineRule="auto"/>
      </w:pPr>
      <w:r>
        <w:t xml:space="preserve">As </w:t>
      </w:r>
      <w:r w:rsidR="002254B5">
        <w:t>mentioned previously</w:t>
      </w:r>
      <w:r>
        <w:t xml:space="preserve">, </w:t>
      </w:r>
      <w:r w:rsidR="00EE6A53">
        <w:t xml:space="preserve">some </w:t>
      </w:r>
      <w:r>
        <w:t>participants reported that they tried to keep an open mind when making diagnoses. Part of this approach involves a general reticence to eliminate differentials from consideration:</w:t>
      </w:r>
    </w:p>
    <w:p w14:paraId="1EEE1CA2" w14:textId="2FCD4859" w:rsidR="00411948" w:rsidRDefault="00411948" w:rsidP="002E1956">
      <w:pPr>
        <w:spacing w:line="480" w:lineRule="auto"/>
      </w:pPr>
    </w:p>
    <w:p w14:paraId="20D04473" w14:textId="29845BCE" w:rsidR="002E1956" w:rsidRPr="00FF6659" w:rsidRDefault="00411948" w:rsidP="002E1956">
      <w:pPr>
        <w:spacing w:line="480" w:lineRule="auto"/>
        <w:rPr>
          <w:i/>
          <w:iCs/>
        </w:rPr>
      </w:pPr>
      <w:r w:rsidRPr="00CB5A2F">
        <w:rPr>
          <w:i/>
          <w:iCs/>
        </w:rPr>
        <w:t>I think I do…rule out definitely some…it's sometimes difficult to rule out completely. (</w:t>
      </w:r>
      <w:proofErr w:type="spellStart"/>
      <w:r w:rsidRPr="00CB5A2F">
        <w:rPr>
          <w:i/>
          <w:iCs/>
        </w:rPr>
        <w:t>dcjymb</w:t>
      </w:r>
      <w:proofErr w:type="spellEnd"/>
      <w:r w:rsidRPr="00CB5A2F">
        <w:rPr>
          <w:i/>
          <w:iCs/>
        </w:rPr>
        <w:t>)</w:t>
      </w:r>
    </w:p>
    <w:p w14:paraId="72142F19" w14:textId="55C2A4E8" w:rsidR="002E1956" w:rsidRPr="00CB5A2F" w:rsidRDefault="002E1956" w:rsidP="002E1956">
      <w:pPr>
        <w:spacing w:line="480" w:lineRule="auto"/>
        <w:rPr>
          <w:i/>
          <w:iCs/>
        </w:rPr>
      </w:pPr>
      <w:r w:rsidRPr="00CB5A2F">
        <w:rPr>
          <w:i/>
          <w:iCs/>
        </w:rPr>
        <w:t>“I often I’ll have like three or four top differentials. But I wouldn't have a very wide collection.” (l3jd8r)</w:t>
      </w:r>
    </w:p>
    <w:p w14:paraId="7E579F1A" w14:textId="6DF790DC" w:rsidR="00CB5A2F" w:rsidRPr="00BC244A" w:rsidRDefault="002E1956" w:rsidP="00064826">
      <w:pPr>
        <w:spacing w:line="480" w:lineRule="auto"/>
        <w:rPr>
          <w:i/>
          <w:iCs/>
        </w:rPr>
      </w:pPr>
      <w:r w:rsidRPr="00CB5A2F">
        <w:rPr>
          <w:i/>
          <w:iCs/>
        </w:rPr>
        <w:t>“So like a lot of my thinking is like, what like really worrying thing could this be that we need to rule out? And what tests do I need to rule it out? But then also like when I'm thinking or what could this be, I'm also thinking about what investigations would help me to conclusively reach a diagnosis that this is what it is once I think I know what's going on.” (5lvg8j)</w:t>
      </w:r>
    </w:p>
    <w:p w14:paraId="74311EE8" w14:textId="0585A79E" w:rsidR="005B1D4C" w:rsidRPr="00C10640" w:rsidRDefault="00AC2EFB" w:rsidP="00064826">
      <w:pPr>
        <w:spacing w:line="480" w:lineRule="auto"/>
      </w:pPr>
      <w:commentRangeStart w:id="10"/>
      <w:commentRangeEnd w:id="10"/>
      <w:r>
        <w:rPr>
          <w:rStyle w:val="CommentReference"/>
        </w:rPr>
        <w:commentReference w:id="10"/>
      </w:r>
    </w:p>
    <w:p w14:paraId="12534AEA" w14:textId="594BE81B" w:rsidR="00D6257C" w:rsidRDefault="00D6257C" w:rsidP="00D6257C">
      <w:pPr>
        <w:spacing w:line="480" w:lineRule="auto"/>
        <w:rPr>
          <w:b/>
          <w:bCs/>
        </w:rPr>
      </w:pPr>
      <w:r>
        <w:rPr>
          <w:b/>
          <w:bCs/>
        </w:rPr>
        <w:t>Discussion</w:t>
      </w:r>
    </w:p>
    <w:p w14:paraId="7684BD34" w14:textId="4D7354F4" w:rsidR="002254B5" w:rsidRDefault="002254B5" w:rsidP="00D6257C">
      <w:pPr>
        <w:spacing w:line="480" w:lineRule="auto"/>
      </w:pPr>
    </w:p>
    <w:p w14:paraId="5C8EFAEB" w14:textId="321D1C8A" w:rsidR="002254B5" w:rsidRDefault="002254B5" w:rsidP="00D6257C">
      <w:pPr>
        <w:spacing w:line="480" w:lineRule="auto"/>
      </w:pPr>
      <w:r>
        <w:t xml:space="preserve">We observed in the quantitative results of this study that at students exhibited some variance in the reasoning strategy that they utilised despite a hypothetico-deductive process being the most commonly used. We also observe here that students can have opposite concerns around being either too narrow or too broad in their consideration of differentials. Hence, a possible explanation for the selection of reasoning strategy at the individual level may be connected to whether a student is considered with broadening or narrowing their range of differentials. A hypothetico-deductive process necessarily involves considering a greater range of differentials, whilst a pattern recognition process involves attempting to narrow down the range of possible differentials to one that may best explain the observed set of symptoms. </w:t>
      </w:r>
    </w:p>
    <w:p w14:paraId="095EA2B1" w14:textId="0E9427B6" w:rsidR="00C14E8C" w:rsidRDefault="00C14E8C" w:rsidP="00D6257C">
      <w:pPr>
        <w:spacing w:line="480" w:lineRule="auto"/>
      </w:pPr>
    </w:p>
    <w:p w14:paraId="64C42890" w14:textId="08E4B5B2" w:rsidR="00C14E8C" w:rsidRPr="00872454" w:rsidRDefault="00C14E8C" w:rsidP="00D6257C">
      <w:pPr>
        <w:spacing w:line="480" w:lineRule="auto"/>
      </w:pPr>
      <w:r>
        <w:t>The tendency toward anchor bias brought up by some participants</w:t>
      </w:r>
      <w:r w:rsidR="001268B1">
        <w:t xml:space="preserve"> during interviews</w:t>
      </w:r>
      <w:r>
        <w:t xml:space="preserve"> may be linked to their relative inexperience. Students may not have the necessary experience in medicine to generate a large enough range of differentials. As a result, students could exhibit a bias towards what they “know more about”. If a clinician generated a larger set of differentials, they would have more competing differentials to gather information to decide between, making it less likely that they commit to a differential at an early decisional stage. </w:t>
      </w:r>
      <w:r w:rsidRPr="00B95932">
        <w:t>However</w:t>
      </w:r>
      <w:r>
        <w:t>, we would have to recruit more experienced clinicians for this kind of interview in order to understand if having greater medical knowledge alleviates the concerns about potentially ‘anchoring’ on a diagnosis too early in the decision process.</w:t>
      </w:r>
    </w:p>
    <w:p w14:paraId="7201691A" w14:textId="77777777" w:rsidR="00BB35F1" w:rsidRDefault="00BB35F1" w:rsidP="00D6257C">
      <w:pPr>
        <w:spacing w:line="480" w:lineRule="auto"/>
        <w:rPr>
          <w:b/>
          <w:bCs/>
        </w:rPr>
      </w:pPr>
    </w:p>
    <w:p w14:paraId="64A9A2D1" w14:textId="4D7D2D99" w:rsidR="00D6257C" w:rsidRDefault="00D45C0F" w:rsidP="00D6257C">
      <w:pPr>
        <w:spacing w:line="480" w:lineRule="auto"/>
        <w:rPr>
          <w:b/>
          <w:bCs/>
        </w:rPr>
      </w:pPr>
      <w:r>
        <w:rPr>
          <w:b/>
          <w:bCs/>
        </w:rPr>
        <w:t xml:space="preserve">General </w:t>
      </w:r>
      <w:r w:rsidR="00D6257C">
        <w:rPr>
          <w:b/>
          <w:bCs/>
        </w:rPr>
        <w:t>Discussion</w:t>
      </w:r>
    </w:p>
    <w:p w14:paraId="7ADEF520" w14:textId="194443B7" w:rsidR="00E6221B" w:rsidRDefault="00E6221B" w:rsidP="00E6221B">
      <w:pPr>
        <w:spacing w:line="480" w:lineRule="auto"/>
      </w:pPr>
      <w:r>
        <w:t>We can consider both studies together to provide a nuanced discussion of the diagnostic process among medical students. We find that information seeking patterns and evaluation of differentials during the diagnostic process contribute to diagnostic accuracy. When students generated a greater number of differentials from a patient history, they sought a greater amount of information. We then observe an association between information seeking and confidence, but not with accuracy. Instead, accuracy was characterised by more standardised and selective information seeking during the diagnostic process. However, the amount of differentials generated is itself dependent on the reasoning strategy adopted</w:t>
      </w:r>
      <w:r w:rsidR="001268B1">
        <w:t xml:space="preserve"> as per our definition of each</w:t>
      </w:r>
      <w:r>
        <w:t xml:space="preserve">, be it a hypothetico-deductive process where multiple differentials are generated and then evaluated in turn or whether the students match patient symptoms with a prototypical case of a condition from their medical knowledge. </w:t>
      </w:r>
      <w:commentRangeStart w:id="11"/>
      <w:r>
        <w:t>The students’ ability to generate differentials is dependent on how difficult the case is, affecting the medical knowledge available for students to utilise</w:t>
      </w:r>
      <w:commentRangeEnd w:id="11"/>
      <w:r>
        <w:rPr>
          <w:rStyle w:val="CommentReference"/>
        </w:rPr>
        <w:commentReference w:id="11"/>
      </w:r>
      <w:r>
        <w:t xml:space="preserve">. This is where, in a real medical setting, it is important to express uncertainty as a function of how able clinicians are to generate diagnostic differentials. </w:t>
      </w:r>
    </w:p>
    <w:p w14:paraId="2617D1F9" w14:textId="77777777" w:rsidR="00E6221B" w:rsidRDefault="00E6221B" w:rsidP="00BC244A">
      <w:pPr>
        <w:spacing w:line="480" w:lineRule="auto"/>
      </w:pPr>
    </w:p>
    <w:p w14:paraId="1DF64094" w14:textId="491B1CDE" w:rsidR="00BC244A" w:rsidRDefault="00BC244A" w:rsidP="00BC244A">
      <w:pPr>
        <w:spacing w:line="480" w:lineRule="auto"/>
      </w:pPr>
      <w:r>
        <w:t xml:space="preserve">In Study 1, we found through our analysis of information seeking patterns on this task that accurate diagnoses were associated with both selective and standardised information seeking. This is important to note as it demonstrates that being selective in information seeking is a better marker of performance and giving a lower ability participant all available information does not necessarily translate into accurate diagnoses. In addition, students with a higher diagnostic ability seek better information but also approach each case in a more similar manner. This could indicate a base of information kept constant across cases alongside a more selective set of useful information related to that patient.  This has interesting implications for medical practice, as the ordering of unneeded tests or patient examinations may not contribute to better decisions and is not cost effective. Given the constraints within most hospitals and healthcare to obtain certain tests, being selective with information seeking is already a necessity and results from this study seem to show evidence that it is also a good marker of diagnostic performance. There has been increased emphasis on </w:t>
      </w:r>
      <w:proofErr w:type="spellStart"/>
      <w:r>
        <w:t>overtesting</w:t>
      </w:r>
      <w:proofErr w:type="spellEnd"/>
      <w:r>
        <w:t xml:space="preserve">, such as requesting costly imaging scans when they may not be medically necessary (Carpenter, Raja &amp; Brown, 2015). ‘Overtreatment’ has been estimated to cost the US healthcare system between 158 and 226 billion dollars in 2011 (Berwick &amp; </w:t>
      </w:r>
      <w:proofErr w:type="spellStart"/>
      <w:r>
        <w:t>Hackbarth</w:t>
      </w:r>
      <w:proofErr w:type="spellEnd"/>
      <w:r>
        <w:t xml:space="preserve">, 2012). Seeking more information during the task made students more confident but not more accurate, which is important to note as it corresponds with previous findings from the cognitive psychology literature (Ko, </w:t>
      </w:r>
      <w:proofErr w:type="spellStart"/>
      <w:r>
        <w:t>Feuerriegel</w:t>
      </w:r>
      <w:proofErr w:type="spellEnd"/>
      <w:r>
        <w:t>, et al., 2022).</w:t>
      </w:r>
    </w:p>
    <w:p w14:paraId="302F5B1F" w14:textId="23C79260" w:rsidR="001268B1" w:rsidRDefault="001268B1" w:rsidP="00BC244A">
      <w:pPr>
        <w:spacing w:line="480" w:lineRule="auto"/>
      </w:pPr>
    </w:p>
    <w:p w14:paraId="5C2FEEA7" w14:textId="557B21FA" w:rsidR="001268B1" w:rsidRDefault="001268B1" w:rsidP="001268B1">
      <w:pPr>
        <w:spacing w:line="480" w:lineRule="auto"/>
      </w:pPr>
      <w:r>
        <w:t>For study 2, w</w:t>
      </w:r>
      <w:r>
        <w:t xml:space="preserve">e observe differences in reasoning strategy that are potentially a function of the case at hand but also of the individual clinician. Students during semi-structured interviews reported a consideration they tend to have during diagnoses about either becoming fixated too early on a particular differential or about being hesitant to commit to a differential without giving others due consideration first. The tension between these two can be resolved depending on reasoning strategy. A diagnostician who is concerned about being anchored to a differential too early may adopt a hypothetico-deductive process to broaden the differentials they consider. Meanwhile, a diagnostician who is concerned about not being able to commit to a differential may adopt a pattern recognition technique to narrow their thinking toward matching the observed patient’s symptoms to prototypical instances of conditions.  It is potentially more likely that a medical student, due to relative inexperience, would be more concerned about the former than the latter. </w:t>
      </w:r>
    </w:p>
    <w:p w14:paraId="679C792D" w14:textId="77777777" w:rsidR="00BC244A" w:rsidRPr="0043790B" w:rsidRDefault="00BC244A" w:rsidP="00D6257C">
      <w:pPr>
        <w:spacing w:line="480" w:lineRule="auto"/>
        <w:rPr>
          <w:b/>
          <w:bCs/>
        </w:rPr>
      </w:pPr>
    </w:p>
    <w:p w14:paraId="528D168C" w14:textId="1C9DB2C3" w:rsidR="00256C47" w:rsidRDefault="00256C47" w:rsidP="00256C47">
      <w:pPr>
        <w:spacing w:line="480" w:lineRule="auto"/>
      </w:pPr>
      <w:r>
        <w:t xml:space="preserve">Coderre et al. (2003) found the pattern recognition was utilised more as clinicians increased in experience. On the one hand, this makes sense given that having more experience of disease presentations would improve a diagnostician’s ability to match symptoms to a condition. However, as alluded to by students in this study, knowledge and experience brings with it the ability to generate more differentials than a less experienced clinician. One cannot adopt a hypothetico-deductive reasoning process, whereby multiple differentials are considered and then eliminated, if the clinician lacks sufficient knowledge to generate a set of differentials based on the observed patient. This may be where the complexity/difficulty of the case has a bearing on reasoning process too, whereby harder cases are harder because one cannot easily generate differentials for them. However, the inverse could also be true, whereby a set of conflicting symptoms may cast a wider net of potential differentials that are more challenging to narrow down. As we noted in the online study, the number of initial differentials has an impact on information seeking behaviour, but as we explain here, differentials are themselves a result of a particular reasoning strategy. Ascertaining the exact interaction between reasoning strategy, case difficulty and differential evaluation is hence important for us to focus on in the following study, as it informs how diagnosis is characterised as a cognitive process and how cognitive interventions are designed to aid the process. </w:t>
      </w:r>
    </w:p>
    <w:p w14:paraId="51F869DB" w14:textId="77777777" w:rsidR="00034AA3" w:rsidRDefault="00034AA3" w:rsidP="000D65F2">
      <w:pPr>
        <w:spacing w:line="480" w:lineRule="auto"/>
      </w:pPr>
    </w:p>
    <w:p w14:paraId="74F37F38" w14:textId="37EE7482" w:rsidR="00FC1AFA" w:rsidRDefault="0078413F" w:rsidP="000D65F2">
      <w:pPr>
        <w:spacing w:line="480" w:lineRule="auto"/>
      </w:pPr>
      <w:r>
        <w:t>As is hinted in our qualitative analysis for Study 2, a choice of reasoning strategy can potentially stem from a desire to either avoid fixating too early on a differential or to avoid a situation where there is a lack of commitment to a differential. How this choice is made is currently unclear, but we can hypothesise that this could be related to a specific interaction between case difficulty, expertise and clinical domain (McLaughlin, Rikers &amp; Schmidt, 2008).</w:t>
      </w:r>
      <w:r w:rsidR="00FC1AFA">
        <w:t xml:space="preserve"> For the purposes of our analysis in Study 2, we assumed that each of the different medical conditions being diagnosed brought with them a specific reasoning style that would be best suited to them. However, there is also a choice of reasoning strategy at the individual level that may or may not match the preferred strategy for that condition. Whether these match can affect the accuracy of diagnoses, but further work is needed to elucidate this hypothesis.  </w:t>
      </w:r>
    </w:p>
    <w:p w14:paraId="777765BB" w14:textId="77777777" w:rsidR="00FC1AFA" w:rsidRDefault="00FC1AFA" w:rsidP="000D65F2">
      <w:pPr>
        <w:spacing w:line="480" w:lineRule="auto"/>
      </w:pPr>
    </w:p>
    <w:p w14:paraId="7DD49E1F" w14:textId="4CEB6362" w:rsidR="00BB35F1" w:rsidRDefault="00FC1AFA" w:rsidP="000D65F2">
      <w:pPr>
        <w:spacing w:line="480" w:lineRule="auto"/>
      </w:pPr>
      <w:r>
        <w:t xml:space="preserve">We can also observe that reasoning strategies may in turn bring with them differences in information seeking patterns. The choice of information or tests </w:t>
      </w:r>
      <w:r w:rsidR="00034AA3">
        <w:t xml:space="preserve">within the diagnostic has been understudied to date given its role in real-world clinical settings. Our results in Study 1 indicate that information seeking patterns are associated with accuracy, specifically around greater selectivity and less variability in information seeking. This relates well to real-world clinical decisions where information and tests can require sizeable time and even other staff or technology to request, as mentioned earlier. Hence, in a setting where all possible information is not always readily available to clinicians, being selective is advantageous. In addition, being more standardised in information seeking can also make comparisons between patients easier given that the information being compared is more similar. We can assume that a big part of gaining medical experience is by using past patient cases personally experienced by the clinician and then drawing upon that experience for a new  incoming patient. This may explain the findings of Coderre </w:t>
      </w:r>
      <w:r w:rsidR="00CA249C">
        <w:t>et al.</w:t>
      </w:r>
      <w:r w:rsidR="00034AA3">
        <w:t xml:space="preserve"> (2003) that pattern recognition was utilised more with experience: because experienced clinicians have more past patients to draw patterns from. </w:t>
      </w:r>
    </w:p>
    <w:p w14:paraId="28C6873E" w14:textId="57029BA6" w:rsidR="00DE77D7" w:rsidRDefault="00DE77D7" w:rsidP="00D033D0">
      <w:pPr>
        <w:spacing w:line="480" w:lineRule="auto"/>
      </w:pPr>
    </w:p>
    <w:p w14:paraId="1A1A168F" w14:textId="0F0B5431" w:rsidR="00373821" w:rsidRPr="00373821" w:rsidRDefault="00373821" w:rsidP="00D033D0">
      <w:pPr>
        <w:spacing w:line="480" w:lineRule="auto"/>
        <w:rPr>
          <w:u w:val="single"/>
        </w:rPr>
      </w:pPr>
      <w:r w:rsidRPr="00373821">
        <w:rPr>
          <w:u w:val="single"/>
        </w:rPr>
        <w:t>Study Strengths</w:t>
      </w:r>
    </w:p>
    <w:p w14:paraId="0DA03AF6" w14:textId="2452E202" w:rsidR="00373821" w:rsidRDefault="00924997" w:rsidP="00D033D0">
      <w:pPr>
        <w:spacing w:line="480" w:lineRule="auto"/>
      </w:pPr>
      <w:r>
        <w:t>Rather than more naturalistic stimuli, such as images of scans/test results or audio cues (such as the sound of lung auscultation), we instead used solely textual results for all tests. While this may make the experiment less ecologically valid, it takes away the interpretation of complex stimuli which could affect information seeking. For example, if two participants requested a chest X-ray, they may interpret the X-ray image in different ways. While this difference in perception may be interesting, it adds a potential confound for the purposes of this study. That is why, for this study, if a participant requested a chest X-ray, they instead see a result that reads something like “no abnormalities found”, such that the interpretation of the image has already been standardised for all participants.</w:t>
      </w:r>
    </w:p>
    <w:p w14:paraId="44186665" w14:textId="77777777" w:rsidR="00373821" w:rsidRDefault="00373821" w:rsidP="00D033D0">
      <w:pPr>
        <w:spacing w:line="480" w:lineRule="auto"/>
      </w:pPr>
    </w:p>
    <w:p w14:paraId="45F0B4DB" w14:textId="77777777" w:rsidR="009C71E0" w:rsidRPr="009C71E0" w:rsidRDefault="009C71E0" w:rsidP="009C71E0">
      <w:pPr>
        <w:spacing w:line="480" w:lineRule="auto"/>
        <w:rPr>
          <w:u w:val="single"/>
        </w:rPr>
      </w:pPr>
      <w:r w:rsidRPr="009C71E0">
        <w:rPr>
          <w:u w:val="single"/>
        </w:rPr>
        <w:t>Limitations</w:t>
      </w:r>
    </w:p>
    <w:p w14:paraId="2D3B8AA0" w14:textId="77777777" w:rsidR="009C71E0" w:rsidRDefault="009C71E0" w:rsidP="009C71E0">
      <w:pPr>
        <w:spacing w:line="480" w:lineRule="auto"/>
      </w:pPr>
    </w:p>
    <w:p w14:paraId="6041DF56" w14:textId="77777777" w:rsidR="009C71E0" w:rsidRDefault="009C71E0" w:rsidP="009C71E0">
      <w:pPr>
        <w:spacing w:line="480" w:lineRule="auto"/>
      </w:pPr>
      <w:r>
        <w:t xml:space="preserve">Our experiment also assumed that all tests were equal in terms of how long they take for results to be shown. If the tests were analogous to real medical practice, certain tests would take longer to produce results after being requested. Some tests (e.g. a chest X-ray) are not performed by the doctor themselves at the patient’s bedside and require extra staff and technology to produce. We should also note that our experiment was run via an internet browser, meaning that study participants were taken out of the setting within which they would usually make these decisions. This means that participants may act differently than they might do in their regular medical practice. In addition, we attempted to make the patient cases as realistic as possible whilst having a moderate degree of difficulty. The original researchers removed certain findings from the cases that may give away the patient’s condition in a fairly obvious manner. In that sense, the patient cases may not replicate the set of information that might be available to clinicians in a similar scenario during medical practice. However, using a paradigm similar to past research does extend and build upon empirical experiments on diagnosis. As previously mentioned, information was chosen in order to be general to all cases and was not very discriminant, such that we can specifically focus on situations of diagnostic uncertainty. </w:t>
      </w:r>
    </w:p>
    <w:p w14:paraId="5A21BD75" w14:textId="77777777" w:rsidR="009C71E0" w:rsidRDefault="009C71E0" w:rsidP="009C71E0">
      <w:pPr>
        <w:spacing w:line="480" w:lineRule="auto"/>
      </w:pPr>
    </w:p>
    <w:p w14:paraId="0B732222" w14:textId="70EBF58C" w:rsidR="00DE77D7" w:rsidRDefault="009C71E0" w:rsidP="00D033D0">
      <w:pPr>
        <w:spacing w:line="480" w:lineRule="auto"/>
      </w:pPr>
      <w:r>
        <w:t xml:space="preserve">When creating a task that emulates diagnosis, we in a sense conceptualise what diagnosis looks like in a fairly static manner, when really diagnosis is a more fluid and nebulous process in medicine. For example, a doctor’s approach to a patient is not always going to fit within the idealised structure of taking a patient history, conducting physical examinations and then requesting tests in this order. There are environmental or even patient factors that necessitate information being processed out of order, as well as different diagnostic approaches by doctors. </w:t>
      </w:r>
      <w:r w:rsidR="004B7BE9">
        <w:t xml:space="preserve">Future work could utilise more flexible and open information seeking to emulate naturalistic decision making processes and investigate how </w:t>
      </w:r>
      <w:proofErr w:type="spellStart"/>
      <w:r w:rsidR="004B7BE9">
        <w:t>conextual</w:t>
      </w:r>
      <w:proofErr w:type="spellEnd"/>
      <w:r w:rsidR="004B7BE9">
        <w:t xml:space="preserve"> limitations on information seeking impact confidence and accuracy. </w:t>
      </w:r>
    </w:p>
    <w:p w14:paraId="3B564112" w14:textId="770B1E10" w:rsidR="009879BB" w:rsidRDefault="009879BB" w:rsidP="00D033D0">
      <w:pPr>
        <w:spacing w:line="480" w:lineRule="auto"/>
      </w:pPr>
    </w:p>
    <w:p w14:paraId="50060971" w14:textId="54C1230B" w:rsidR="00AF04B9" w:rsidRDefault="009879BB" w:rsidP="00D033D0">
      <w:pPr>
        <w:spacing w:line="480" w:lineRule="auto"/>
      </w:pPr>
      <w:r>
        <w:t xml:space="preserve">We note that the use of a think-aloud methodology brings with it a couple of limitations. Firstly, participants may behave differently to how they otherwise would, given that they are being observed and recorded by a researcher. Hence, there may be a tendency toward medical students behaving in a manner that they believe to be judged as better by others, such as being thorough in their information seeking and differential evaluation. </w:t>
      </w:r>
      <w:commentRangeStart w:id="12"/>
      <w:r>
        <w:t xml:space="preserve">Relatedly, we found that medical students naturally differed from one another in terms of the amount of verbalising they did during the task. </w:t>
      </w:r>
      <w:commentRangeEnd w:id="12"/>
      <w:r>
        <w:rPr>
          <w:rStyle w:val="CommentReference"/>
        </w:rPr>
        <w:commentReference w:id="12"/>
      </w:r>
      <w:r>
        <w:t>By not explicitly asking students for their diagnostic differentials as we did in Study 1 (and minimising the amount of input that the researcher had during the task), we are constrained to analysing only what students say out loud. Given that some students do not verbalise their thoughts as naturally, we may not aware of the aspects of their thought process that they did not verbalise.</w:t>
      </w:r>
      <w:r w:rsidR="002E1734">
        <w:t xml:space="preserve"> For example, participants may not explicitly say out loud that a differential is no longer under consideration when in actual fact it has been dropped from their thought process, leading to a lower number of removed differentials as we observed in the data. Similarly, participants may have multiple differentials in mind but some may be subconsciously considered too unlikely to be even worth mentioning. This would then contribute to fewer overt instances of a </w:t>
      </w:r>
      <w:proofErr w:type="spellStart"/>
      <w:r w:rsidR="002E1734">
        <w:t>hypotethico</w:t>
      </w:r>
      <w:proofErr w:type="spellEnd"/>
      <w:r w:rsidR="002E1734">
        <w:t>-deductive reasoning process as differentials are underreported.</w:t>
      </w:r>
      <w:r>
        <w:t xml:space="preserve"> Future work should utilise more structured methods for eliciting clinicians’ thought process during diagnoses</w:t>
      </w:r>
      <w:r w:rsidR="002E1734">
        <w:t xml:space="preserve"> in order to ensure accurate reporting of differentials in a more naturalistic, evolving manner</w:t>
      </w:r>
      <w:r>
        <w:t>.</w:t>
      </w:r>
    </w:p>
    <w:p w14:paraId="106A473F" w14:textId="583C0517" w:rsidR="00101D2C" w:rsidRDefault="00101D2C" w:rsidP="00D033D0">
      <w:pPr>
        <w:spacing w:line="480" w:lineRule="auto"/>
      </w:pPr>
    </w:p>
    <w:p w14:paraId="44736B38" w14:textId="56CB912C" w:rsidR="00101D2C" w:rsidRPr="00101D2C" w:rsidRDefault="00101D2C" w:rsidP="00D033D0">
      <w:pPr>
        <w:spacing w:line="480" w:lineRule="auto"/>
        <w:rPr>
          <w:u w:val="single"/>
        </w:rPr>
      </w:pPr>
      <w:r w:rsidRPr="00101D2C">
        <w:rPr>
          <w:u w:val="single"/>
        </w:rPr>
        <w:t>Implications for Medical Practice and Educat</w:t>
      </w:r>
      <w:r>
        <w:rPr>
          <w:u w:val="single"/>
        </w:rPr>
        <w:t>i</w:t>
      </w:r>
      <w:r w:rsidRPr="00101D2C">
        <w:rPr>
          <w:u w:val="single"/>
        </w:rPr>
        <w:t>on</w:t>
      </w:r>
    </w:p>
    <w:p w14:paraId="6FB90A58" w14:textId="77777777" w:rsidR="007509C8" w:rsidRDefault="007509C8" w:rsidP="007509C8">
      <w:pPr>
        <w:spacing w:line="480" w:lineRule="auto"/>
      </w:pPr>
      <w:r>
        <w:t>There is real value in teaching metacognition and uncertainty within medical education (</w:t>
      </w:r>
      <w:r w:rsidRPr="008330A9">
        <w:t xml:space="preserve">Royce, Hayes, &amp; </w:t>
      </w:r>
      <w:proofErr w:type="spellStart"/>
      <w:r w:rsidRPr="008330A9">
        <w:t>Schwartzstein</w:t>
      </w:r>
      <w:proofErr w:type="spellEnd"/>
      <w:r w:rsidRPr="008330A9">
        <w:t>,</w:t>
      </w:r>
      <w:r>
        <w:t xml:space="preserve"> </w:t>
      </w:r>
      <w:r w:rsidRPr="008330A9">
        <w:t>2019)</w:t>
      </w:r>
      <w:r>
        <w:t xml:space="preserve">, such as with the use of cognitive aids (Chew, </w:t>
      </w:r>
      <w:proofErr w:type="spellStart"/>
      <w:r w:rsidRPr="00797A4C">
        <w:t>Durning</w:t>
      </w:r>
      <w:proofErr w:type="spellEnd"/>
      <w:r>
        <w:t xml:space="preserve"> </w:t>
      </w:r>
      <w:r w:rsidRPr="00797A4C">
        <w:t xml:space="preserve">&amp; Van </w:t>
      </w:r>
      <w:proofErr w:type="spellStart"/>
      <w:r w:rsidRPr="00797A4C">
        <w:t>Merriënboer</w:t>
      </w:r>
      <w:proofErr w:type="spellEnd"/>
      <w:r>
        <w:t xml:space="preserve">, 2016, </w:t>
      </w:r>
      <w:r w:rsidRPr="00797A4C">
        <w:t>Ely, Graber</w:t>
      </w:r>
      <w:r>
        <w:t xml:space="preserve"> </w:t>
      </w:r>
      <w:r w:rsidRPr="00797A4C">
        <w:t xml:space="preserve">&amp; </w:t>
      </w:r>
      <w:proofErr w:type="spellStart"/>
      <w:r w:rsidRPr="00797A4C">
        <w:t>Croskerry</w:t>
      </w:r>
      <w:proofErr w:type="spellEnd"/>
      <w:r>
        <w:t>, 2011), especially given that doctors can be reticent to express their uncertainty (Katz, 1984). A more structured aid is needed, as simply looking at a case for a second time may not be sufficient to improve diagnostic accuracy (</w:t>
      </w:r>
      <w:r w:rsidRPr="00797A4C">
        <w:t>Monteiro</w:t>
      </w:r>
      <w:r>
        <w:t xml:space="preserve"> et al., 2015) and current cognitive forcing strategies have not been found to be effective enough (</w:t>
      </w:r>
      <w:proofErr w:type="spellStart"/>
      <w:r w:rsidRPr="00797A4C">
        <w:t>Sherbino</w:t>
      </w:r>
      <w:proofErr w:type="spellEnd"/>
      <w:r>
        <w:t xml:space="preserve"> et al.,</w:t>
      </w:r>
      <w:r w:rsidRPr="00797A4C">
        <w:t xml:space="preserve"> 2014).</w:t>
      </w:r>
      <w:r>
        <w:t xml:space="preserve"> The reason for this might that past distinction between System 1 (automatic, quick) and System 2 (deliberate, slow) thinking for prompting diagnostic reasoning may be overly simplistic, in that one solution may not fit all possible cases and all clinicians. Future work should focus on understanding when certain reasoning styles and which cognitive aids may be more useful for a given clinical situation. Past work on cognitive interventions have not tended to focus on prompting appropriate information seeking, and we show here that different facets of information seeking contribute uniquely to both confidence and accuracy. While the most relevant information that should be afforded to clinicians will differ depending on the medical discipline, we note that before any integration of information can take place, interventions can focus on standardising which information is presented to clinicians in the first place. This could not only improve diagnostic accuracy but ensure more appropriate expressions of confidence and uncertainty by reducing a tendency toward </w:t>
      </w:r>
      <w:proofErr w:type="spellStart"/>
      <w:r>
        <w:t>overtesting</w:t>
      </w:r>
      <w:proofErr w:type="spellEnd"/>
      <w:r>
        <w:t xml:space="preserve">. We emphasise that such recommendations are highly dependent and variable depending on the specific medical context, but this acts an important facet for medical education to consider around how seeking information relates to reasoning styles and how important these non-technical skills are to integrate into the educational context of medicine. </w:t>
      </w:r>
    </w:p>
    <w:p w14:paraId="1D12A7B8" w14:textId="77777777" w:rsidR="007509C8" w:rsidRDefault="007509C8" w:rsidP="00D033D0">
      <w:pPr>
        <w:spacing w:line="480" w:lineRule="auto"/>
      </w:pPr>
    </w:p>
    <w:p w14:paraId="0120E504" w14:textId="52638C31" w:rsidR="00D033D0" w:rsidRPr="00797A4C" w:rsidRDefault="00D033D0" w:rsidP="00D033D0">
      <w:pPr>
        <w:spacing w:line="480" w:lineRule="auto"/>
        <w:rPr>
          <w:b/>
          <w:bCs/>
        </w:rPr>
      </w:pPr>
      <w:r w:rsidRPr="00797A4C">
        <w:rPr>
          <w:b/>
          <w:bCs/>
        </w:rPr>
        <w:t>References</w:t>
      </w:r>
    </w:p>
    <w:p w14:paraId="65FE6A98" w14:textId="54BF4870" w:rsidR="00D033D0"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494AC3A2" w14:textId="218275EE" w:rsidR="00233743" w:rsidRPr="00797A4C" w:rsidRDefault="00233743" w:rsidP="00D033D0">
      <w:pPr>
        <w:pStyle w:val="ListParagraph"/>
        <w:numPr>
          <w:ilvl w:val="0"/>
          <w:numId w:val="1"/>
        </w:numPr>
        <w:spacing w:line="480" w:lineRule="auto"/>
      </w:pPr>
      <w:r w:rsidRPr="00233743">
        <w:t>Berner, E. S., &amp; Graber, M. L. (2008). Overconfidence as a cause of diagnostic error in medicine. The American journal of medicine, 121(5), S2-S23.</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77777777" w:rsidR="00D033D0" w:rsidRPr="00797A4C"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3AE4DFB8" w14:textId="53EAEF24" w:rsidR="00896E09" w:rsidRPr="00797A4C" w:rsidRDefault="00896E09" w:rsidP="00D033D0">
      <w:pPr>
        <w:pStyle w:val="ListParagraph"/>
        <w:numPr>
          <w:ilvl w:val="0"/>
          <w:numId w:val="1"/>
        </w:numPr>
        <w:spacing w:line="480" w:lineRule="auto"/>
      </w:pPr>
      <w:r w:rsidRPr="00896E09">
        <w:t>Braun, V., &amp; Clarke, V. (2006). Using thematic analysis in psychology. Qualitative research in psychology, 3(2), 77-101.</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04934D" w14:textId="76E52625" w:rsidR="00D033D0" w:rsidRDefault="00D033D0" w:rsidP="00D033D0">
      <w:pPr>
        <w:pStyle w:val="ListParagraph"/>
        <w:numPr>
          <w:ilvl w:val="0"/>
          <w:numId w:val="1"/>
        </w:numPr>
        <w:spacing w:line="480" w:lineRule="auto"/>
      </w:pPr>
      <w:r w:rsidRPr="00797A4C">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4FF55320" w14:textId="18C644C9" w:rsidR="00896E09" w:rsidRPr="00797A4C" w:rsidRDefault="00896E09" w:rsidP="00D033D0">
      <w:pPr>
        <w:pStyle w:val="ListParagraph"/>
        <w:numPr>
          <w:ilvl w:val="0"/>
          <w:numId w:val="1"/>
        </w:numPr>
        <w:spacing w:line="480" w:lineRule="auto"/>
      </w:pPr>
      <w:r w:rsidRPr="00896E09">
        <w:t xml:space="preserve">Coderre, S., </w:t>
      </w:r>
      <w:proofErr w:type="spellStart"/>
      <w:r w:rsidRPr="00896E09">
        <w:t>Mandin</w:t>
      </w:r>
      <w:proofErr w:type="spellEnd"/>
      <w:r w:rsidRPr="00896E09">
        <w:t xml:space="preserve">, H. H. P. H., </w:t>
      </w:r>
      <w:proofErr w:type="spellStart"/>
      <w:r w:rsidRPr="00896E09">
        <w:t>Harasym</w:t>
      </w:r>
      <w:proofErr w:type="spellEnd"/>
      <w:r w:rsidRPr="00896E09">
        <w:t>, P. H., &amp; Fick, G. H. (2003). Diagnostic reasoning strategies and diagnostic success. Medical education, 37(8), 695-703.</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77777777" w:rsidR="00D033D0" w:rsidRPr="00797A4C"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60171DDC" w:rsidR="00D033D0"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71E16240" w14:textId="1EFDE810" w:rsidR="00E00C2E" w:rsidRPr="00797A4C" w:rsidRDefault="00E00C2E" w:rsidP="00D033D0">
      <w:pPr>
        <w:pStyle w:val="ListParagraph"/>
        <w:numPr>
          <w:ilvl w:val="0"/>
          <w:numId w:val="1"/>
        </w:numPr>
        <w:spacing w:line="480" w:lineRule="auto"/>
      </w:pPr>
      <w:r w:rsidRPr="00E00C2E">
        <w:t>Gruppen, L. D., Wolf, F. M., &amp; Billi, J. E. (1991). Information gathering and integration as sources of error in diagnostic decision making. Medical Decision Making, 11(4), 233-239.</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1B892D2F" w14:textId="0059F116" w:rsidR="00D033D0"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15828E0B" w14:textId="7F320431" w:rsidR="009A72B9" w:rsidRDefault="009A72B9" w:rsidP="00D033D0">
      <w:pPr>
        <w:pStyle w:val="ListParagraph"/>
        <w:numPr>
          <w:ilvl w:val="0"/>
          <w:numId w:val="1"/>
        </w:numPr>
        <w:spacing w:line="480" w:lineRule="auto"/>
      </w:pPr>
      <w:r w:rsidRPr="009A72B9">
        <w:t xml:space="preserve">Ly, D. P., </w:t>
      </w:r>
      <w:proofErr w:type="spellStart"/>
      <w:r w:rsidRPr="009A72B9">
        <w:t>Shekelle</w:t>
      </w:r>
      <w:proofErr w:type="spellEnd"/>
      <w:r w:rsidRPr="009A72B9">
        <w:t>, P. G., &amp; Song, Z. (2023). Evidence for anchoring bias during physician decision-making. JAMA internal medicine, 183(8), 818-823.</w:t>
      </w:r>
    </w:p>
    <w:p w14:paraId="22999F53" w14:textId="7824D2B1" w:rsidR="0078413F" w:rsidRPr="00797A4C" w:rsidRDefault="0078413F" w:rsidP="00D033D0">
      <w:pPr>
        <w:pStyle w:val="ListParagraph"/>
        <w:numPr>
          <w:ilvl w:val="0"/>
          <w:numId w:val="1"/>
        </w:numPr>
        <w:spacing w:line="480" w:lineRule="auto"/>
      </w:pPr>
      <w:r w:rsidRPr="0078413F">
        <w:t>McLaughlin, K., Rikers, R. M., &amp; Schmidt, H. G. (2008). Is analytic information processing a feature of expertise in medicine?. Advances in Health Sciences Education, 13, 123-128.</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77777777" w:rsidR="00D033D0" w:rsidRPr="00797A4C"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7BFC7AAF" w14:textId="1F3FA618" w:rsidR="00D033D0"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67D3AAE7" w14:textId="2D257AEF" w:rsidR="00713D94" w:rsidRPr="00797A4C" w:rsidRDefault="00713D94" w:rsidP="00D033D0">
      <w:pPr>
        <w:pStyle w:val="ListParagraph"/>
        <w:numPr>
          <w:ilvl w:val="0"/>
          <w:numId w:val="1"/>
        </w:numPr>
        <w:spacing w:line="480" w:lineRule="auto"/>
      </w:pPr>
      <w:proofErr w:type="spellStart"/>
      <w:r w:rsidRPr="00713D94">
        <w:t>Resulaj</w:t>
      </w:r>
      <w:proofErr w:type="spellEnd"/>
      <w:r w:rsidRPr="00713D94">
        <w:t xml:space="preserve">, A., </w:t>
      </w:r>
      <w:proofErr w:type="spellStart"/>
      <w:r w:rsidRPr="00713D94">
        <w:t>Kiani</w:t>
      </w:r>
      <w:proofErr w:type="spellEnd"/>
      <w:r w:rsidRPr="00713D94">
        <w:t xml:space="preserve">, R., Wolpert, D. M., &amp; </w:t>
      </w:r>
      <w:proofErr w:type="spellStart"/>
      <w:r w:rsidRPr="00713D94">
        <w:t>Shadlen</w:t>
      </w:r>
      <w:proofErr w:type="spellEnd"/>
      <w:r w:rsidRPr="00713D94">
        <w:t>, M. N. (2009). Changes of mind in decision-making. Nature, 461(7261), 263-266.</w:t>
      </w:r>
    </w:p>
    <w:p w14:paraId="3591A911" w14:textId="315F1331" w:rsidR="00E92553" w:rsidRPr="00797A4C" w:rsidRDefault="00E92553" w:rsidP="00E92553">
      <w:pPr>
        <w:pStyle w:val="ListParagraph"/>
        <w:numPr>
          <w:ilvl w:val="0"/>
          <w:numId w:val="1"/>
        </w:numPr>
        <w:spacing w:line="480" w:lineRule="auto"/>
      </w:pPr>
      <w:proofErr w:type="spellStart"/>
      <w:r w:rsidRPr="00E92553">
        <w:t>Redelmeier</w:t>
      </w:r>
      <w:proofErr w:type="spellEnd"/>
      <w:r w:rsidRPr="00E92553">
        <w:t xml:space="preserve">, D. A., &amp; </w:t>
      </w:r>
      <w:proofErr w:type="spellStart"/>
      <w:r w:rsidRPr="00E92553">
        <w:t>Shafir</w:t>
      </w:r>
      <w:proofErr w:type="spellEnd"/>
      <w:r w:rsidRPr="00E92553">
        <w:t>, E. (2023). The Fallacy of a Single Diagnosis. Medical Decision Making, 43(2), 183-190.</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t>Schoenherr, J. R., Waechter, J., &amp; Millington, S. J. (2018). Subjective awareness of ultrasound expertise development: individual experience as a determinant of overconfidence. Advances in Health Sciences Education, 23, 749-765.</w:t>
      </w:r>
    </w:p>
    <w:p w14:paraId="67D054BB" w14:textId="77777777" w:rsidR="00D033D0" w:rsidRPr="00797A4C"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t>Wason</w:t>
      </w:r>
      <w:proofErr w:type="spellEnd"/>
      <w:r w:rsidRPr="00797A4C">
        <w:t>, P. C. (1960). On the failure to eliminate hypotheses in a conceptual task. Quarterly journal of experimental psychology, 12(3), 129-140.</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368CEE7" w14:textId="5E409559" w:rsidR="0041434B" w:rsidRDefault="00D033D0" w:rsidP="00D86C3A">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sectPr w:rsidR="0041434B" w:rsidSect="00946AF4">
      <w:headerReference w:type="default" r:id="rId26"/>
      <w:footerReference w:type="even" r:id="rId27"/>
      <w:footerReference w:type="default" r:id="rId28"/>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holas Yeung" w:date="2024-03-21T12:18:00Z" w:initials="NY">
    <w:p w14:paraId="348EECAE" w14:textId="77777777" w:rsidR="007F0FAB" w:rsidRDefault="007F0FAB" w:rsidP="007F0FAB">
      <w:r>
        <w:rPr>
          <w:rStyle w:val="CommentReference"/>
        </w:rPr>
        <w:annotationRef/>
      </w:r>
      <w:r>
        <w:rPr>
          <w:color w:val="000000"/>
          <w:sz w:val="20"/>
          <w:szCs w:val="20"/>
        </w:rPr>
        <w:t>Here I’d suggest starting with the basis of analysis of whether more accurate participants also sought more information. I think the ROC analysis is going to be pretty hard for the average reader to digest — let’s discuss whether/how to present this.</w:t>
      </w:r>
    </w:p>
  </w:comment>
  <w:comment w:id="1" w:author="Nicholas Yeung" w:date="2024-03-21T12:30:00Z" w:initials="NY">
    <w:p w14:paraId="2614CBF4" w14:textId="77777777" w:rsidR="00BD33CF" w:rsidRDefault="008B59AA" w:rsidP="00BD33CF">
      <w:r>
        <w:rPr>
          <w:rStyle w:val="CommentReference"/>
        </w:rPr>
        <w:annotationRef/>
      </w:r>
      <w:r w:rsidR="00BD33CF">
        <w:rPr>
          <w:sz w:val="20"/>
          <w:szCs w:val="20"/>
        </w:rPr>
        <w:t>I think we need to lay out the logic: It doesn’t seem to matter (much) how much information is sought. However, it seems that the pattern of evidence sought does affect accuracy: we can predict whether participants are higher or lower in accuracy based on their overall patterns of information seeking. Then say how we did this via the ROC analysis.</w:t>
      </w:r>
    </w:p>
  </w:comment>
  <w:comment w:id="2" w:author="Nicholas Yeung" w:date="2024-03-21T12:33:00Z" w:initials="NY">
    <w:p w14:paraId="25C4C6FF" w14:textId="77777777" w:rsidR="001C27B3" w:rsidRDefault="001C27B3" w:rsidP="001C27B3">
      <w:r>
        <w:rPr>
          <w:rStyle w:val="CommentReference"/>
        </w:rPr>
        <w:annotationRef/>
      </w:r>
      <w:r>
        <w:rPr>
          <w:color w:val="000000"/>
          <w:sz w:val="20"/>
          <w:szCs w:val="20"/>
        </w:rPr>
        <w:t>Maybe need to back this up via bootstrap significance testing — run the analysis multiple times but with scrambled labels (i.e., random allocation to “low accuracy” and “high accuracy” groups) to generate a null distribution.</w:t>
      </w:r>
    </w:p>
  </w:comment>
  <w:comment w:id="3" w:author="Nicholas Yeung" w:date="2024-03-21T14:43:00Z" w:initials="NY">
    <w:p w14:paraId="46F27972" w14:textId="77777777" w:rsidR="000D42E2" w:rsidRDefault="007F3FA5" w:rsidP="000D42E2">
      <w:r>
        <w:rPr>
          <w:rStyle w:val="CommentReference"/>
        </w:rPr>
        <w:annotationRef/>
      </w:r>
      <w:r w:rsidR="000D42E2">
        <w:rPr>
          <w:sz w:val="20"/>
          <w:szCs w:val="20"/>
        </w:rPr>
        <w:t>Overall, it’d be helpful to rearrange the Results section with clearer organising themes, e.g., with the following broad points:</w:t>
      </w:r>
      <w:r w:rsidR="000D42E2">
        <w:rPr>
          <w:sz w:val="20"/>
          <w:szCs w:val="20"/>
        </w:rPr>
        <w:cr/>
        <w:t>- Basic performance: Accuracy was OK, and varied quite a bit across participants and cases.</w:t>
      </w:r>
      <w:r w:rsidR="000D42E2">
        <w:rPr>
          <w:sz w:val="20"/>
          <w:szCs w:val="20"/>
        </w:rPr>
        <w:cr/>
        <w:t>- Confidence broadly related to accuracy, but not perfectly.</w:t>
      </w:r>
      <w:r w:rsidR="000D42E2">
        <w:rPr>
          <w:sz w:val="20"/>
          <w:szCs w:val="20"/>
        </w:rPr>
        <w:cr/>
        <w:t>(These basic analyses are versions of what people have previously shown, and set the scene for the more interesting and novel ones below…)</w:t>
      </w:r>
      <w:r w:rsidR="000D42E2">
        <w:rPr>
          <w:sz w:val="20"/>
          <w:szCs w:val="20"/>
        </w:rPr>
        <w:cr/>
        <w:t>- Information seeking behaviour predicts accuracy in interesting ways. ROC analysis as a basic demonstration, to be unpacked and explored via individual difference correlations. These reveal that amount doesn’t seem to matter as much as quality and variance. (I’d suggest a single combined figure with 3 scatterplots, all with accuracy on the y-axis and with the various info seeking metrics on the x-axis.*)</w:t>
      </w:r>
      <w:r w:rsidR="000D42E2">
        <w:rPr>
          <w:sz w:val="20"/>
          <w:szCs w:val="20"/>
        </w:rPr>
        <w:cr/>
        <w:t>- Relate accuracy and info seeking to analysis of differentials. (Not sure if this should go before or after analysis of info seeking… let’s discuss.)</w:t>
      </w:r>
      <w:r w:rsidR="000D42E2">
        <w:rPr>
          <w:sz w:val="20"/>
          <w:szCs w:val="20"/>
        </w:rPr>
        <w:cr/>
      </w:r>
      <w:r w:rsidR="000D42E2">
        <w:rPr>
          <w:sz w:val="20"/>
          <w:szCs w:val="20"/>
        </w:rPr>
        <w:cr/>
        <w:t>* An alternative would be two have two figures:</w:t>
      </w:r>
      <w:r w:rsidR="000D42E2">
        <w:rPr>
          <w:sz w:val="20"/>
          <w:szCs w:val="20"/>
        </w:rPr>
        <w:cr/>
        <w:t>1) One with two scatterplots where the x-axis for both is P(info sought) and the y-axes are accuracy and confidence, respectively.</w:t>
      </w:r>
      <w:r w:rsidR="000D42E2">
        <w:rPr>
          <w:sz w:val="20"/>
          <w:szCs w:val="20"/>
        </w:rPr>
        <w:cr/>
        <w:t>2) One with two other scatterplots, where the y-axis is accuracy and the x-axes are info quality and info variance, respectively.</w:t>
      </w:r>
    </w:p>
    <w:p w14:paraId="4FBA9D20" w14:textId="77777777" w:rsidR="000D42E2" w:rsidRDefault="000D42E2" w:rsidP="000D42E2">
      <w:r>
        <w:rPr>
          <w:sz w:val="20"/>
          <w:szCs w:val="20"/>
        </w:rPr>
        <w:t>- The key thing is to organise the presentation of the data a bit to help the reader — multiple scatterplots distributed across pages makes it hard work to integrate.</w:t>
      </w:r>
    </w:p>
  </w:comment>
  <w:comment w:id="4" w:author="Nicholas Yeung" w:date="2024-03-21T15:09:00Z" w:initials="NY">
    <w:p w14:paraId="306112CC" w14:textId="77777777" w:rsidR="0063683C" w:rsidRDefault="0063683C" w:rsidP="0063683C">
      <w:r>
        <w:rPr>
          <w:rStyle w:val="CommentReference"/>
        </w:rPr>
        <w:annotationRef/>
      </w:r>
      <w:r>
        <w:rPr>
          <w:color w:val="000000"/>
          <w:sz w:val="20"/>
          <w:szCs w:val="20"/>
        </w:rPr>
        <w:t>Relating back to an earlier comment, it’s important to make clear how this method complements the online study — a key idea is to give better insights into the how/why behind the clicks in Study 1. Maybe worth citing key precedents for the value of think aloud — e.g., Coderre for medical diagnosis, but also general problem solving research.</w:t>
      </w:r>
    </w:p>
  </w:comment>
  <w:comment w:id="5" w:author="Nicholas Yeung" w:date="2024-03-21T15:46:00Z" w:initials="NY">
    <w:p w14:paraId="60D5A934" w14:textId="77777777" w:rsidR="00162CAA" w:rsidRDefault="00C60329" w:rsidP="00162CAA">
      <w:r>
        <w:rPr>
          <w:rStyle w:val="CommentReference"/>
        </w:rPr>
        <w:annotationRef/>
      </w:r>
      <w:r w:rsidR="00162CAA">
        <w:rPr>
          <w:sz w:val="20"/>
          <w:szCs w:val="20"/>
        </w:rPr>
        <w:t>I’m not sure what message we’re bringing out in this figure. I think we discussed how it doesn’t seem to be simply difficulty that predicts strategy use, right? But if it’s not difficulty can we give a clue what does seem to matter? Related to this, it’d be good to think of a way to organise the conditions that isn’t just alphabetically.</w:t>
      </w:r>
    </w:p>
  </w:comment>
  <w:comment w:id="6" w:author="Nicholas Yeung" w:date="2024-03-21T15:40:00Z" w:initials="NY">
    <w:p w14:paraId="0BC94682" w14:textId="77777777" w:rsidR="004F060B" w:rsidRDefault="004F060B" w:rsidP="004F060B">
      <w:r>
        <w:rPr>
          <w:rStyle w:val="CommentReference"/>
        </w:rPr>
        <w:annotationRef/>
      </w:r>
      <w:r>
        <w:rPr>
          <w:color w:val="000000"/>
          <w:sz w:val="20"/>
          <w:szCs w:val="20"/>
        </w:rPr>
        <w:t>This analysis needs a clearer rationale and take-home message. Seems like it might be possible to run a chi-squared test?</w:t>
      </w:r>
    </w:p>
  </w:comment>
  <w:comment w:id="7" w:author="Nicholas Yeung" w:date="2024-03-22T09:41:00Z" w:initials="NY">
    <w:p w14:paraId="07634C06" w14:textId="77777777" w:rsidR="00610F4C" w:rsidRDefault="00610F4C" w:rsidP="00610F4C">
      <w:r>
        <w:rPr>
          <w:rStyle w:val="CommentReference"/>
        </w:rPr>
        <w:annotationRef/>
      </w:r>
      <w:r>
        <w:rPr>
          <w:color w:val="000000"/>
          <w:sz w:val="20"/>
          <w:szCs w:val="20"/>
        </w:rPr>
        <w:t>There’s a hint in the data in this column that HD strategies lead ppts to seek higher value info. Maybe that’s something to follow up?</w:t>
      </w:r>
    </w:p>
  </w:comment>
  <w:comment w:id="8" w:author="Nicholas Yeung" w:date="2024-03-22T09:42:00Z" w:initials="NY">
    <w:p w14:paraId="4E990500" w14:textId="77777777" w:rsidR="00610F4C" w:rsidRDefault="00610F4C" w:rsidP="00610F4C">
      <w:r>
        <w:rPr>
          <w:rStyle w:val="CommentReference"/>
        </w:rPr>
        <w:annotationRef/>
      </w:r>
      <w:r>
        <w:rPr>
          <w:color w:val="000000"/>
          <w:sz w:val="20"/>
          <w:szCs w:val="20"/>
        </w:rPr>
        <w:t>Data in this column imply that best strategy depends on question type…?</w:t>
      </w:r>
    </w:p>
  </w:comment>
  <w:comment w:id="9" w:author="Helen Higham" w:date="2024-03-27T22:02:00Z" w:initials="HH">
    <w:p w14:paraId="0137FA31" w14:textId="77777777" w:rsidR="001B5ED8" w:rsidRDefault="001B5ED8" w:rsidP="001B5ED8">
      <w:r>
        <w:rPr>
          <w:rStyle w:val="CommentReference"/>
        </w:rPr>
        <w:annotationRef/>
      </w:r>
      <w:r>
        <w:rPr>
          <w:color w:val="000000"/>
          <w:sz w:val="20"/>
          <w:szCs w:val="20"/>
        </w:rPr>
        <w:t>It’s helpful to highlight the results in the table that are interesting/significant and give a brief explanation</w:t>
      </w:r>
    </w:p>
  </w:comment>
  <w:comment w:id="10" w:author="Nicholas Yeung" w:date="2024-03-21T15:54:00Z" w:initials="NY">
    <w:p w14:paraId="0F9680BA" w14:textId="77777777" w:rsidR="00BB1EFE" w:rsidRDefault="00AC2EFB" w:rsidP="00BB1EFE">
      <w:r>
        <w:rPr>
          <w:rStyle w:val="CommentReference"/>
        </w:rPr>
        <w:annotationRef/>
      </w:r>
      <w:r w:rsidR="00BB1EFE">
        <w:rPr>
          <w:sz w:val="20"/>
          <w:szCs w:val="20"/>
        </w:rPr>
        <w:t xml:space="preserve">Lots of interesting threads in this Results section. As in Study 1, there’s perhaps scope to tie together the threads into clearer themes. It’s clear to me how the Figure 10 results relate to Study 1 (broadening differentials), but I’m less sure how to relate the think-aloud data to the Study 1 findings about information seeking patterns. We’re not quite “cashing out” the value of this rich dataset into insights about variability in accuracy that was the focus in Study 1. And there’s a tension here between the Study 1 and 2 results — whereas Study 1 suggests there’s a good way to seek information, Study 2 finds variation that links more positively to accuracy. I wonder if there’s a way to look at accuracy variation in Study 2, or to analyse info seeking behaviour in Study 2 in terms of its similarity to what our Study 1 participants did. Or, conversely, to look at the Study 1 results in light of what Study 2 reveals about strategies — e.g., as a function of types of question that favour HD vs. PR strategies. But right now I don’t see a totally coherent story from the info seeking data in the two studies. </w:t>
      </w:r>
    </w:p>
  </w:comment>
  <w:comment w:id="11" w:author="Nicholas Yeung" w:date="2024-03-21T16:57:00Z" w:initials="NY">
    <w:p w14:paraId="6A76F35D" w14:textId="77777777" w:rsidR="00E6221B" w:rsidRDefault="00E6221B" w:rsidP="00E6221B">
      <w:r>
        <w:rPr>
          <w:rStyle w:val="CommentReference"/>
        </w:rPr>
        <w:annotationRef/>
      </w:r>
      <w:r>
        <w:rPr>
          <w:color w:val="000000"/>
          <w:sz w:val="20"/>
          <w:szCs w:val="20"/>
        </w:rPr>
        <w:t>I’m not sure which result you’re referring to here.</w:t>
      </w:r>
    </w:p>
  </w:comment>
  <w:comment w:id="12" w:author="Nicholas Yeung" w:date="2024-03-21T16:00:00Z" w:initials="NY">
    <w:p w14:paraId="16AB63C0" w14:textId="77777777" w:rsidR="009879BB" w:rsidRDefault="009879BB" w:rsidP="009879BB">
      <w:r>
        <w:rPr>
          <w:rStyle w:val="CommentReference"/>
        </w:rPr>
        <w:annotationRef/>
      </w:r>
      <w:r>
        <w:rPr>
          <w:color w:val="000000"/>
          <w:sz w:val="20"/>
          <w:szCs w:val="20"/>
        </w:rPr>
        <w:t>We’ve discussed this as being a potentially interesting detail of the results, but looking back we don’t analyse it. Maybe worth a brief mention as relevant descriptive statistics at the beginning of the Results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8EECAE" w15:done="0"/>
  <w15:commentEx w15:paraId="2614CBF4" w15:paraIdParent="348EECAE" w15:done="0"/>
  <w15:commentEx w15:paraId="25C4C6FF" w15:paraIdParent="348EECAE" w15:done="0"/>
  <w15:commentEx w15:paraId="4FBA9D20" w15:done="0"/>
  <w15:commentEx w15:paraId="306112CC" w15:done="0"/>
  <w15:commentEx w15:paraId="60D5A934" w15:done="0"/>
  <w15:commentEx w15:paraId="0BC94682" w15:done="0"/>
  <w15:commentEx w15:paraId="07634C06" w15:done="0"/>
  <w15:commentEx w15:paraId="4E990500" w15:done="0"/>
  <w15:commentEx w15:paraId="0137FA31" w15:done="0"/>
  <w15:commentEx w15:paraId="0F9680BA" w15:done="0"/>
  <w15:commentEx w15:paraId="6A76F35D" w15:done="0"/>
  <w15:commentEx w15:paraId="16AB63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51943A8" w16cex:dateUtc="2024-03-21T12:18:00Z"/>
  <w16cex:commentExtensible w16cex:durableId="41A5F249" w16cex:dateUtc="2024-03-21T12:30:00Z"/>
  <w16cex:commentExtensible w16cex:durableId="3C6B3FAE" w16cex:dateUtc="2024-03-21T12:33:00Z"/>
  <w16cex:commentExtensible w16cex:durableId="2B395EE0" w16cex:dateUtc="2024-03-21T14:43:00Z"/>
  <w16cex:commentExtensible w16cex:durableId="7798F2AC" w16cex:dateUtc="2024-03-21T15:09:00Z"/>
  <w16cex:commentExtensible w16cex:durableId="2D473672" w16cex:dateUtc="2024-03-21T15:46:00Z"/>
  <w16cex:commentExtensible w16cex:durableId="1AF55617" w16cex:dateUtc="2024-03-21T15:40:00Z"/>
  <w16cex:commentExtensible w16cex:durableId="0F627DFA" w16cex:dateUtc="2024-03-22T09:41:00Z"/>
  <w16cex:commentExtensible w16cex:durableId="21099BEE" w16cex:dateUtc="2024-03-22T09:42:00Z"/>
  <w16cex:commentExtensible w16cex:durableId="5347A9DC" w16cex:dateUtc="2024-03-27T22:02:00Z"/>
  <w16cex:commentExtensible w16cex:durableId="653FC4C0" w16cex:dateUtc="2024-03-21T15:54:00Z"/>
  <w16cex:commentExtensible w16cex:durableId="6377B7E4" w16cex:dateUtc="2024-03-21T16:57:00Z"/>
  <w16cex:commentExtensible w16cex:durableId="2550CB6A" w16cex:dateUtc="2024-03-21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8EECAE" w16cid:durableId="051943A8"/>
  <w16cid:commentId w16cid:paraId="2614CBF4" w16cid:durableId="41A5F249"/>
  <w16cid:commentId w16cid:paraId="25C4C6FF" w16cid:durableId="3C6B3FAE"/>
  <w16cid:commentId w16cid:paraId="4FBA9D20" w16cid:durableId="2B395EE0"/>
  <w16cid:commentId w16cid:paraId="306112CC" w16cid:durableId="7798F2AC"/>
  <w16cid:commentId w16cid:paraId="60D5A934" w16cid:durableId="2D473672"/>
  <w16cid:commentId w16cid:paraId="0BC94682" w16cid:durableId="1AF55617"/>
  <w16cid:commentId w16cid:paraId="07634C06" w16cid:durableId="0F627DFA"/>
  <w16cid:commentId w16cid:paraId="4E990500" w16cid:durableId="21099BEE"/>
  <w16cid:commentId w16cid:paraId="0137FA31" w16cid:durableId="5347A9DC"/>
  <w16cid:commentId w16cid:paraId="0F9680BA" w16cid:durableId="653FC4C0"/>
  <w16cid:commentId w16cid:paraId="6A76F35D" w16cid:durableId="6377B7E4"/>
  <w16cid:commentId w16cid:paraId="16AB63C0" w16cid:durableId="2550CB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E059F" w14:textId="77777777" w:rsidR="005F33E3" w:rsidRDefault="005F33E3" w:rsidP="0069738A">
      <w:r>
        <w:separator/>
      </w:r>
    </w:p>
  </w:endnote>
  <w:endnote w:type="continuationSeparator" w:id="0">
    <w:p w14:paraId="3C42EAC9" w14:textId="77777777" w:rsidR="005F33E3" w:rsidRDefault="005F33E3" w:rsidP="0069738A">
      <w:r>
        <w:continuationSeparator/>
      </w:r>
    </w:p>
  </w:endnote>
  <w:endnote w:type="continuationNotice" w:id="1">
    <w:p w14:paraId="273083BE" w14:textId="77777777" w:rsidR="005F33E3" w:rsidRDefault="005F33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4818079"/>
      <w:docPartObj>
        <w:docPartGallery w:val="Page Numbers (Bottom of Page)"/>
        <w:docPartUnique/>
      </w:docPartObj>
    </w:sdtPr>
    <w:sdtEndPr>
      <w:rPr>
        <w:rStyle w:val="PageNumber"/>
      </w:rPr>
    </w:sdtEndPr>
    <w:sdtContent>
      <w:p w14:paraId="6279E675" w14:textId="61F6D45B"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8F505F" w14:textId="77777777" w:rsidR="005E6782" w:rsidRDefault="005E6782" w:rsidP="00115A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2144211"/>
      <w:docPartObj>
        <w:docPartGallery w:val="Page Numbers (Bottom of Page)"/>
        <w:docPartUnique/>
      </w:docPartObj>
    </w:sdtPr>
    <w:sdtEndPr>
      <w:rPr>
        <w:rStyle w:val="PageNumber"/>
      </w:rPr>
    </w:sdtEndPr>
    <w:sdtContent>
      <w:p w14:paraId="595114F7" w14:textId="720D49F2"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98DE3A" w14:textId="77777777" w:rsidR="005E6782" w:rsidRDefault="005E6782" w:rsidP="00115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5037E" w14:textId="77777777" w:rsidR="005F33E3" w:rsidRDefault="005F33E3" w:rsidP="0069738A">
      <w:r>
        <w:separator/>
      </w:r>
    </w:p>
  </w:footnote>
  <w:footnote w:type="continuationSeparator" w:id="0">
    <w:p w14:paraId="720A615B" w14:textId="77777777" w:rsidR="005F33E3" w:rsidRDefault="005F33E3" w:rsidP="0069738A">
      <w:r>
        <w:continuationSeparator/>
      </w:r>
    </w:p>
  </w:footnote>
  <w:footnote w:type="continuationNotice" w:id="1">
    <w:p w14:paraId="778EA08E" w14:textId="77777777" w:rsidR="005F33E3" w:rsidRDefault="005F33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7D6AF" w14:textId="77777777" w:rsidR="005E6782" w:rsidRDefault="005E6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holas Yeung">
    <w15:presenceInfo w15:providerId="AD" w15:userId="S::xpsy0315@ox.ac.uk::c19c1114-6833-48c0-a122-3075879a2d26"/>
  </w15:person>
  <w15:person w15:author="Helen Higham">
    <w15:presenceInfo w15:providerId="AD" w15:userId="S::anae0089@ox.ac.uk::9104aef2-0f04-464e-845a-5e89c6ec2c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06B8B"/>
    <w:rsid w:val="00011799"/>
    <w:rsid w:val="00013DDC"/>
    <w:rsid w:val="00015E21"/>
    <w:rsid w:val="0002021B"/>
    <w:rsid w:val="0002046E"/>
    <w:rsid w:val="000227FE"/>
    <w:rsid w:val="00034AA3"/>
    <w:rsid w:val="00036BE3"/>
    <w:rsid w:val="000432A1"/>
    <w:rsid w:val="00046B67"/>
    <w:rsid w:val="00050202"/>
    <w:rsid w:val="00051E33"/>
    <w:rsid w:val="00054402"/>
    <w:rsid w:val="00064826"/>
    <w:rsid w:val="0009152B"/>
    <w:rsid w:val="00096DDB"/>
    <w:rsid w:val="000A55A0"/>
    <w:rsid w:val="000B13C9"/>
    <w:rsid w:val="000B3F1B"/>
    <w:rsid w:val="000B7AE5"/>
    <w:rsid w:val="000C36F2"/>
    <w:rsid w:val="000C3FEC"/>
    <w:rsid w:val="000C46C8"/>
    <w:rsid w:val="000C7910"/>
    <w:rsid w:val="000C7E67"/>
    <w:rsid w:val="000D42E2"/>
    <w:rsid w:val="000D65F2"/>
    <w:rsid w:val="000D7749"/>
    <w:rsid w:val="000E1C28"/>
    <w:rsid w:val="000E48FD"/>
    <w:rsid w:val="000E7A8C"/>
    <w:rsid w:val="000F584F"/>
    <w:rsid w:val="00101D2C"/>
    <w:rsid w:val="00105685"/>
    <w:rsid w:val="0010697F"/>
    <w:rsid w:val="00112B48"/>
    <w:rsid w:val="00115AFB"/>
    <w:rsid w:val="00116ACA"/>
    <w:rsid w:val="00121EE1"/>
    <w:rsid w:val="00122179"/>
    <w:rsid w:val="001268B1"/>
    <w:rsid w:val="00126B5E"/>
    <w:rsid w:val="00126F71"/>
    <w:rsid w:val="00155BA8"/>
    <w:rsid w:val="00162CAA"/>
    <w:rsid w:val="00166618"/>
    <w:rsid w:val="001850E5"/>
    <w:rsid w:val="00194893"/>
    <w:rsid w:val="00196CB5"/>
    <w:rsid w:val="001A1139"/>
    <w:rsid w:val="001A1598"/>
    <w:rsid w:val="001A43C2"/>
    <w:rsid w:val="001B2640"/>
    <w:rsid w:val="001B577F"/>
    <w:rsid w:val="001B5ED8"/>
    <w:rsid w:val="001C27B3"/>
    <w:rsid w:val="001C7AF9"/>
    <w:rsid w:val="001D088A"/>
    <w:rsid w:val="001D0BEA"/>
    <w:rsid w:val="001D0E80"/>
    <w:rsid w:val="001D45D2"/>
    <w:rsid w:val="001D745D"/>
    <w:rsid w:val="001E630A"/>
    <w:rsid w:val="001E7BE6"/>
    <w:rsid w:val="00203B9D"/>
    <w:rsid w:val="00210DCE"/>
    <w:rsid w:val="00211E59"/>
    <w:rsid w:val="00214E36"/>
    <w:rsid w:val="002254B5"/>
    <w:rsid w:val="00230A83"/>
    <w:rsid w:val="00231117"/>
    <w:rsid w:val="00233743"/>
    <w:rsid w:val="00236659"/>
    <w:rsid w:val="0023745B"/>
    <w:rsid w:val="00250E38"/>
    <w:rsid w:val="00255616"/>
    <w:rsid w:val="00256C47"/>
    <w:rsid w:val="00261879"/>
    <w:rsid w:val="00266B92"/>
    <w:rsid w:val="00266BB6"/>
    <w:rsid w:val="00267AAB"/>
    <w:rsid w:val="00267C53"/>
    <w:rsid w:val="00296174"/>
    <w:rsid w:val="002A0C9C"/>
    <w:rsid w:val="002A755D"/>
    <w:rsid w:val="002B1D14"/>
    <w:rsid w:val="002C1370"/>
    <w:rsid w:val="002C32CA"/>
    <w:rsid w:val="002C58F3"/>
    <w:rsid w:val="002C792E"/>
    <w:rsid w:val="002D0592"/>
    <w:rsid w:val="002D05F2"/>
    <w:rsid w:val="002E1734"/>
    <w:rsid w:val="002E1956"/>
    <w:rsid w:val="002E4354"/>
    <w:rsid w:val="00303A75"/>
    <w:rsid w:val="00306660"/>
    <w:rsid w:val="003068C2"/>
    <w:rsid w:val="00310B13"/>
    <w:rsid w:val="003138B0"/>
    <w:rsid w:val="003139EF"/>
    <w:rsid w:val="00317B44"/>
    <w:rsid w:val="00320AB6"/>
    <w:rsid w:val="00327D00"/>
    <w:rsid w:val="00337A25"/>
    <w:rsid w:val="0035383D"/>
    <w:rsid w:val="00355D82"/>
    <w:rsid w:val="003679DF"/>
    <w:rsid w:val="00373821"/>
    <w:rsid w:val="00392080"/>
    <w:rsid w:val="003944F9"/>
    <w:rsid w:val="00394C02"/>
    <w:rsid w:val="00395E1D"/>
    <w:rsid w:val="003A3B11"/>
    <w:rsid w:val="003A6A8C"/>
    <w:rsid w:val="003B006E"/>
    <w:rsid w:val="003C6DFC"/>
    <w:rsid w:val="003D5121"/>
    <w:rsid w:val="003D6DB2"/>
    <w:rsid w:val="003E081C"/>
    <w:rsid w:val="003E1CFF"/>
    <w:rsid w:val="003E2FF1"/>
    <w:rsid w:val="003E3872"/>
    <w:rsid w:val="003E3A92"/>
    <w:rsid w:val="003F0723"/>
    <w:rsid w:val="003F2A09"/>
    <w:rsid w:val="003F2A8A"/>
    <w:rsid w:val="00402A58"/>
    <w:rsid w:val="00406DCE"/>
    <w:rsid w:val="00410A78"/>
    <w:rsid w:val="00411948"/>
    <w:rsid w:val="004129DD"/>
    <w:rsid w:val="0041434B"/>
    <w:rsid w:val="004169C8"/>
    <w:rsid w:val="00435F60"/>
    <w:rsid w:val="0043790B"/>
    <w:rsid w:val="004522B1"/>
    <w:rsid w:val="004704C3"/>
    <w:rsid w:val="00472632"/>
    <w:rsid w:val="00474CA2"/>
    <w:rsid w:val="00483D6C"/>
    <w:rsid w:val="00483F19"/>
    <w:rsid w:val="00487F4A"/>
    <w:rsid w:val="00490EB4"/>
    <w:rsid w:val="00495D36"/>
    <w:rsid w:val="004B4AA3"/>
    <w:rsid w:val="004B5069"/>
    <w:rsid w:val="004B50F1"/>
    <w:rsid w:val="004B5F82"/>
    <w:rsid w:val="004B7BE9"/>
    <w:rsid w:val="004C069C"/>
    <w:rsid w:val="004C1772"/>
    <w:rsid w:val="004D4573"/>
    <w:rsid w:val="004D5E33"/>
    <w:rsid w:val="004E2F7F"/>
    <w:rsid w:val="004E3AF6"/>
    <w:rsid w:val="004E3F1B"/>
    <w:rsid w:val="004F060B"/>
    <w:rsid w:val="00504986"/>
    <w:rsid w:val="00512519"/>
    <w:rsid w:val="00524324"/>
    <w:rsid w:val="005267F2"/>
    <w:rsid w:val="00526E73"/>
    <w:rsid w:val="005330B2"/>
    <w:rsid w:val="00536428"/>
    <w:rsid w:val="00551611"/>
    <w:rsid w:val="005524DB"/>
    <w:rsid w:val="00555BD1"/>
    <w:rsid w:val="005617A8"/>
    <w:rsid w:val="00561AC0"/>
    <w:rsid w:val="00572B72"/>
    <w:rsid w:val="00572D64"/>
    <w:rsid w:val="0057305E"/>
    <w:rsid w:val="00586E0E"/>
    <w:rsid w:val="00591470"/>
    <w:rsid w:val="005A31E9"/>
    <w:rsid w:val="005A50A2"/>
    <w:rsid w:val="005A7087"/>
    <w:rsid w:val="005B17D0"/>
    <w:rsid w:val="005B1916"/>
    <w:rsid w:val="005B1D4C"/>
    <w:rsid w:val="005C3C78"/>
    <w:rsid w:val="005C7173"/>
    <w:rsid w:val="005D6082"/>
    <w:rsid w:val="005D7857"/>
    <w:rsid w:val="005E542B"/>
    <w:rsid w:val="005E6782"/>
    <w:rsid w:val="005F33E3"/>
    <w:rsid w:val="005F59C5"/>
    <w:rsid w:val="005F68CD"/>
    <w:rsid w:val="005F726A"/>
    <w:rsid w:val="006064EE"/>
    <w:rsid w:val="00610F4C"/>
    <w:rsid w:val="00611476"/>
    <w:rsid w:val="00620521"/>
    <w:rsid w:val="00620ED7"/>
    <w:rsid w:val="00624215"/>
    <w:rsid w:val="006343F5"/>
    <w:rsid w:val="0063683C"/>
    <w:rsid w:val="0064229E"/>
    <w:rsid w:val="00645D41"/>
    <w:rsid w:val="0065216E"/>
    <w:rsid w:val="00655C61"/>
    <w:rsid w:val="0067392B"/>
    <w:rsid w:val="00682580"/>
    <w:rsid w:val="0068300E"/>
    <w:rsid w:val="006926B3"/>
    <w:rsid w:val="0069738A"/>
    <w:rsid w:val="006A0D5E"/>
    <w:rsid w:val="006A3255"/>
    <w:rsid w:val="006B01A1"/>
    <w:rsid w:val="006D41FF"/>
    <w:rsid w:val="006E182D"/>
    <w:rsid w:val="006E27F7"/>
    <w:rsid w:val="006E2828"/>
    <w:rsid w:val="006E4A06"/>
    <w:rsid w:val="006F1B97"/>
    <w:rsid w:val="006F43CB"/>
    <w:rsid w:val="007078ED"/>
    <w:rsid w:val="00707E24"/>
    <w:rsid w:val="00713D94"/>
    <w:rsid w:val="007311A9"/>
    <w:rsid w:val="007323BF"/>
    <w:rsid w:val="00734578"/>
    <w:rsid w:val="00740504"/>
    <w:rsid w:val="00740E3D"/>
    <w:rsid w:val="00742EBC"/>
    <w:rsid w:val="007509C8"/>
    <w:rsid w:val="0076194D"/>
    <w:rsid w:val="00776489"/>
    <w:rsid w:val="00777E2C"/>
    <w:rsid w:val="007839A4"/>
    <w:rsid w:val="0078413F"/>
    <w:rsid w:val="00790A89"/>
    <w:rsid w:val="007A6863"/>
    <w:rsid w:val="007B3A54"/>
    <w:rsid w:val="007B41AE"/>
    <w:rsid w:val="007B7A40"/>
    <w:rsid w:val="007C1542"/>
    <w:rsid w:val="007D7799"/>
    <w:rsid w:val="007F0828"/>
    <w:rsid w:val="007F0FAB"/>
    <w:rsid w:val="007F3FA5"/>
    <w:rsid w:val="007F549D"/>
    <w:rsid w:val="007F6BD6"/>
    <w:rsid w:val="00803D81"/>
    <w:rsid w:val="0080558A"/>
    <w:rsid w:val="00812F0C"/>
    <w:rsid w:val="00820CDC"/>
    <w:rsid w:val="00832CCD"/>
    <w:rsid w:val="0085445D"/>
    <w:rsid w:val="0085456B"/>
    <w:rsid w:val="00855352"/>
    <w:rsid w:val="00856418"/>
    <w:rsid w:val="008603B2"/>
    <w:rsid w:val="0086797E"/>
    <w:rsid w:val="00870BD1"/>
    <w:rsid w:val="00872454"/>
    <w:rsid w:val="00877E00"/>
    <w:rsid w:val="00882EB5"/>
    <w:rsid w:val="0088644B"/>
    <w:rsid w:val="00893E87"/>
    <w:rsid w:val="00896E09"/>
    <w:rsid w:val="008A076B"/>
    <w:rsid w:val="008A2ACA"/>
    <w:rsid w:val="008A39E4"/>
    <w:rsid w:val="008A411F"/>
    <w:rsid w:val="008B3DB7"/>
    <w:rsid w:val="008B59AA"/>
    <w:rsid w:val="008C2ED7"/>
    <w:rsid w:val="008C3C10"/>
    <w:rsid w:val="008C7BC4"/>
    <w:rsid w:val="008D0110"/>
    <w:rsid w:val="008D12D5"/>
    <w:rsid w:val="008E4154"/>
    <w:rsid w:val="008E6623"/>
    <w:rsid w:val="008F156E"/>
    <w:rsid w:val="00903A54"/>
    <w:rsid w:val="00924997"/>
    <w:rsid w:val="009265FD"/>
    <w:rsid w:val="00930E69"/>
    <w:rsid w:val="00931F80"/>
    <w:rsid w:val="00937E9C"/>
    <w:rsid w:val="00946AF4"/>
    <w:rsid w:val="00947B13"/>
    <w:rsid w:val="00950D88"/>
    <w:rsid w:val="009617DC"/>
    <w:rsid w:val="00977381"/>
    <w:rsid w:val="009874D9"/>
    <w:rsid w:val="009879BB"/>
    <w:rsid w:val="00992792"/>
    <w:rsid w:val="00996AA4"/>
    <w:rsid w:val="009A72B9"/>
    <w:rsid w:val="009B2304"/>
    <w:rsid w:val="009C00DD"/>
    <w:rsid w:val="009C71E0"/>
    <w:rsid w:val="009D01D0"/>
    <w:rsid w:val="009D06F5"/>
    <w:rsid w:val="009D239F"/>
    <w:rsid w:val="009D2C47"/>
    <w:rsid w:val="009D6C31"/>
    <w:rsid w:val="009E6658"/>
    <w:rsid w:val="009F4978"/>
    <w:rsid w:val="00A0118C"/>
    <w:rsid w:val="00A07E24"/>
    <w:rsid w:val="00A15287"/>
    <w:rsid w:val="00A15392"/>
    <w:rsid w:val="00A200AB"/>
    <w:rsid w:val="00A20256"/>
    <w:rsid w:val="00A20A64"/>
    <w:rsid w:val="00A32AAF"/>
    <w:rsid w:val="00A35867"/>
    <w:rsid w:val="00A35A51"/>
    <w:rsid w:val="00A36ECD"/>
    <w:rsid w:val="00A43776"/>
    <w:rsid w:val="00A50943"/>
    <w:rsid w:val="00A53ADC"/>
    <w:rsid w:val="00A53B46"/>
    <w:rsid w:val="00A55DEB"/>
    <w:rsid w:val="00A657EE"/>
    <w:rsid w:val="00A71163"/>
    <w:rsid w:val="00A741F3"/>
    <w:rsid w:val="00A83765"/>
    <w:rsid w:val="00A848CC"/>
    <w:rsid w:val="00A8526F"/>
    <w:rsid w:val="00A85FF1"/>
    <w:rsid w:val="00AA5838"/>
    <w:rsid w:val="00AA5E2A"/>
    <w:rsid w:val="00AB40C4"/>
    <w:rsid w:val="00AB5179"/>
    <w:rsid w:val="00AC2EFB"/>
    <w:rsid w:val="00AD223F"/>
    <w:rsid w:val="00AE0B92"/>
    <w:rsid w:val="00AE31A2"/>
    <w:rsid w:val="00AF04B9"/>
    <w:rsid w:val="00AF5DD5"/>
    <w:rsid w:val="00B0161B"/>
    <w:rsid w:val="00B02E19"/>
    <w:rsid w:val="00B05105"/>
    <w:rsid w:val="00B10A8D"/>
    <w:rsid w:val="00B244CF"/>
    <w:rsid w:val="00B324C0"/>
    <w:rsid w:val="00B3781D"/>
    <w:rsid w:val="00B413CB"/>
    <w:rsid w:val="00B51611"/>
    <w:rsid w:val="00B51F95"/>
    <w:rsid w:val="00B608FF"/>
    <w:rsid w:val="00B6368F"/>
    <w:rsid w:val="00B65DE1"/>
    <w:rsid w:val="00B72E6F"/>
    <w:rsid w:val="00B867BB"/>
    <w:rsid w:val="00B939B7"/>
    <w:rsid w:val="00B95932"/>
    <w:rsid w:val="00BA03FA"/>
    <w:rsid w:val="00BA1A77"/>
    <w:rsid w:val="00BB1EFE"/>
    <w:rsid w:val="00BB35F1"/>
    <w:rsid w:val="00BB4D8C"/>
    <w:rsid w:val="00BB5116"/>
    <w:rsid w:val="00BB7120"/>
    <w:rsid w:val="00BC244A"/>
    <w:rsid w:val="00BD0B2C"/>
    <w:rsid w:val="00BD33CF"/>
    <w:rsid w:val="00BD4AF1"/>
    <w:rsid w:val="00BE52F1"/>
    <w:rsid w:val="00BE67F9"/>
    <w:rsid w:val="00C043E1"/>
    <w:rsid w:val="00C10568"/>
    <w:rsid w:val="00C10640"/>
    <w:rsid w:val="00C10C16"/>
    <w:rsid w:val="00C14C27"/>
    <w:rsid w:val="00C14E8C"/>
    <w:rsid w:val="00C15ED6"/>
    <w:rsid w:val="00C33514"/>
    <w:rsid w:val="00C4600B"/>
    <w:rsid w:val="00C60329"/>
    <w:rsid w:val="00C76AB0"/>
    <w:rsid w:val="00C77D40"/>
    <w:rsid w:val="00C81A74"/>
    <w:rsid w:val="00C85EF7"/>
    <w:rsid w:val="00C90620"/>
    <w:rsid w:val="00C90BEE"/>
    <w:rsid w:val="00C96D9E"/>
    <w:rsid w:val="00CA1E56"/>
    <w:rsid w:val="00CA249C"/>
    <w:rsid w:val="00CA3B5A"/>
    <w:rsid w:val="00CA41AC"/>
    <w:rsid w:val="00CA4387"/>
    <w:rsid w:val="00CB5A2F"/>
    <w:rsid w:val="00CB7361"/>
    <w:rsid w:val="00CB7F3F"/>
    <w:rsid w:val="00CC0AB8"/>
    <w:rsid w:val="00CC37DA"/>
    <w:rsid w:val="00CC51C3"/>
    <w:rsid w:val="00CD4B36"/>
    <w:rsid w:val="00CE1CC3"/>
    <w:rsid w:val="00CE6EC4"/>
    <w:rsid w:val="00CE747F"/>
    <w:rsid w:val="00CF101C"/>
    <w:rsid w:val="00D01473"/>
    <w:rsid w:val="00D033D0"/>
    <w:rsid w:val="00D13B9B"/>
    <w:rsid w:val="00D14385"/>
    <w:rsid w:val="00D14F2B"/>
    <w:rsid w:val="00D20C7C"/>
    <w:rsid w:val="00D20FE6"/>
    <w:rsid w:val="00D24F27"/>
    <w:rsid w:val="00D25AE6"/>
    <w:rsid w:val="00D303C0"/>
    <w:rsid w:val="00D34083"/>
    <w:rsid w:val="00D45C0F"/>
    <w:rsid w:val="00D5309D"/>
    <w:rsid w:val="00D6257C"/>
    <w:rsid w:val="00D6521B"/>
    <w:rsid w:val="00D65565"/>
    <w:rsid w:val="00D667FD"/>
    <w:rsid w:val="00D738A2"/>
    <w:rsid w:val="00D738F4"/>
    <w:rsid w:val="00D73AF8"/>
    <w:rsid w:val="00D7452B"/>
    <w:rsid w:val="00D752EC"/>
    <w:rsid w:val="00D84DAB"/>
    <w:rsid w:val="00D86C3A"/>
    <w:rsid w:val="00D94F18"/>
    <w:rsid w:val="00DA3737"/>
    <w:rsid w:val="00DA6DC8"/>
    <w:rsid w:val="00DB02C2"/>
    <w:rsid w:val="00DB3427"/>
    <w:rsid w:val="00DD1E18"/>
    <w:rsid w:val="00DE3ABF"/>
    <w:rsid w:val="00DE5077"/>
    <w:rsid w:val="00DE77D7"/>
    <w:rsid w:val="00DF2D49"/>
    <w:rsid w:val="00E00C2E"/>
    <w:rsid w:val="00E02E7C"/>
    <w:rsid w:val="00E0344E"/>
    <w:rsid w:val="00E11B96"/>
    <w:rsid w:val="00E26D1B"/>
    <w:rsid w:val="00E359E8"/>
    <w:rsid w:val="00E37A98"/>
    <w:rsid w:val="00E4404D"/>
    <w:rsid w:val="00E47229"/>
    <w:rsid w:val="00E47450"/>
    <w:rsid w:val="00E50917"/>
    <w:rsid w:val="00E517CC"/>
    <w:rsid w:val="00E6221B"/>
    <w:rsid w:val="00E64A3D"/>
    <w:rsid w:val="00E71635"/>
    <w:rsid w:val="00E7382B"/>
    <w:rsid w:val="00E81362"/>
    <w:rsid w:val="00E81DAE"/>
    <w:rsid w:val="00E83068"/>
    <w:rsid w:val="00E91B8F"/>
    <w:rsid w:val="00E92553"/>
    <w:rsid w:val="00E937C2"/>
    <w:rsid w:val="00E9537D"/>
    <w:rsid w:val="00E97D89"/>
    <w:rsid w:val="00EA0BCB"/>
    <w:rsid w:val="00EA33FB"/>
    <w:rsid w:val="00EB30E5"/>
    <w:rsid w:val="00EB7C32"/>
    <w:rsid w:val="00EC1C2D"/>
    <w:rsid w:val="00ED5A7A"/>
    <w:rsid w:val="00EE3F7B"/>
    <w:rsid w:val="00EE6A53"/>
    <w:rsid w:val="00F00FDA"/>
    <w:rsid w:val="00F06828"/>
    <w:rsid w:val="00F07CFA"/>
    <w:rsid w:val="00F10D4C"/>
    <w:rsid w:val="00F1357A"/>
    <w:rsid w:val="00F17AF4"/>
    <w:rsid w:val="00F25C3C"/>
    <w:rsid w:val="00F37D9A"/>
    <w:rsid w:val="00F44386"/>
    <w:rsid w:val="00F47CB9"/>
    <w:rsid w:val="00F50CF8"/>
    <w:rsid w:val="00F5209B"/>
    <w:rsid w:val="00F52E13"/>
    <w:rsid w:val="00F80ECF"/>
    <w:rsid w:val="00F8201D"/>
    <w:rsid w:val="00F878EC"/>
    <w:rsid w:val="00F96B78"/>
    <w:rsid w:val="00FA222E"/>
    <w:rsid w:val="00FA7545"/>
    <w:rsid w:val="00FB2D58"/>
    <w:rsid w:val="00FB4876"/>
    <w:rsid w:val="00FB4D03"/>
    <w:rsid w:val="00FC0BE7"/>
    <w:rsid w:val="00FC1AFA"/>
    <w:rsid w:val="00FC39D5"/>
    <w:rsid w:val="00FD4034"/>
    <w:rsid w:val="00FD6A58"/>
    <w:rsid w:val="00FE04ED"/>
    <w:rsid w:val="00FF159F"/>
    <w:rsid w:val="00FF546F"/>
    <w:rsid w:val="00FF6659"/>
    <w:rsid w:val="00FF7DF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 w:type="character" w:styleId="PlaceholderText">
    <w:name w:val="Placeholder Text"/>
    <w:basedOn w:val="DefaultParagraphFont"/>
    <w:uiPriority w:val="99"/>
    <w:semiHidden/>
    <w:rsid w:val="00561AC0"/>
    <w:rPr>
      <w:color w:val="808080"/>
    </w:rPr>
  </w:style>
  <w:style w:type="character" w:styleId="CommentReference">
    <w:name w:val="annotation reference"/>
    <w:basedOn w:val="DefaultParagraphFont"/>
    <w:uiPriority w:val="99"/>
    <w:semiHidden/>
    <w:unhideWhenUsed/>
    <w:rsid w:val="00561AC0"/>
    <w:rPr>
      <w:sz w:val="16"/>
      <w:szCs w:val="16"/>
    </w:rPr>
  </w:style>
  <w:style w:type="paragraph" w:styleId="CommentText">
    <w:name w:val="annotation text"/>
    <w:basedOn w:val="Normal"/>
    <w:link w:val="CommentTextChar"/>
    <w:uiPriority w:val="99"/>
    <w:semiHidden/>
    <w:unhideWhenUsed/>
    <w:rsid w:val="00561AC0"/>
    <w:rPr>
      <w:sz w:val="20"/>
      <w:szCs w:val="20"/>
    </w:rPr>
  </w:style>
  <w:style w:type="character" w:customStyle="1" w:styleId="CommentTextChar">
    <w:name w:val="Comment Text Char"/>
    <w:basedOn w:val="DefaultParagraphFont"/>
    <w:link w:val="CommentText"/>
    <w:uiPriority w:val="99"/>
    <w:semiHidden/>
    <w:rsid w:val="00561AC0"/>
    <w:rPr>
      <w:sz w:val="20"/>
      <w:szCs w:val="20"/>
    </w:rPr>
  </w:style>
  <w:style w:type="paragraph" w:styleId="CommentSubject">
    <w:name w:val="annotation subject"/>
    <w:basedOn w:val="CommentText"/>
    <w:next w:val="CommentText"/>
    <w:link w:val="CommentSubjectChar"/>
    <w:uiPriority w:val="99"/>
    <w:semiHidden/>
    <w:unhideWhenUsed/>
    <w:rsid w:val="00561AC0"/>
    <w:rPr>
      <w:b/>
      <w:bCs/>
    </w:rPr>
  </w:style>
  <w:style w:type="character" w:customStyle="1" w:styleId="CommentSubjectChar">
    <w:name w:val="Comment Subject Char"/>
    <w:basedOn w:val="CommentTextChar"/>
    <w:link w:val="CommentSubject"/>
    <w:uiPriority w:val="99"/>
    <w:semiHidden/>
    <w:rsid w:val="00561AC0"/>
    <w:rPr>
      <w:b/>
      <w:bCs/>
      <w:sz w:val="20"/>
      <w:szCs w:val="20"/>
    </w:rPr>
  </w:style>
  <w:style w:type="paragraph" w:styleId="Revision">
    <w:name w:val="Revision"/>
    <w:hidden/>
    <w:uiPriority w:val="99"/>
    <w:semiHidden/>
    <w:rsid w:val="007D7799"/>
  </w:style>
  <w:style w:type="character" w:styleId="PageNumber">
    <w:name w:val="page number"/>
    <w:basedOn w:val="DefaultParagraphFont"/>
    <w:uiPriority w:val="99"/>
    <w:semiHidden/>
    <w:unhideWhenUsed/>
    <w:rsid w:val="005E6782"/>
  </w:style>
  <w:style w:type="character" w:styleId="Hyperlink">
    <w:name w:val="Hyperlink"/>
    <w:basedOn w:val="DefaultParagraphFont"/>
    <w:uiPriority w:val="99"/>
    <w:unhideWhenUsed/>
    <w:rsid w:val="00AE31A2"/>
    <w:rPr>
      <w:color w:val="0563C1" w:themeColor="hyperlink"/>
      <w:u w:val="single"/>
    </w:rPr>
  </w:style>
  <w:style w:type="character" w:styleId="UnresolvedMention">
    <w:name w:val="Unresolved Mention"/>
    <w:basedOn w:val="DefaultParagraphFont"/>
    <w:uiPriority w:val="99"/>
    <w:rsid w:val="00AE31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8488">
      <w:bodyDiv w:val="1"/>
      <w:marLeft w:val="0"/>
      <w:marRight w:val="0"/>
      <w:marTop w:val="0"/>
      <w:marBottom w:val="0"/>
      <w:divBdr>
        <w:top w:val="none" w:sz="0" w:space="0" w:color="auto"/>
        <w:left w:val="none" w:sz="0" w:space="0" w:color="auto"/>
        <w:bottom w:val="none" w:sz="0" w:space="0" w:color="auto"/>
        <w:right w:val="none" w:sz="0" w:space="0" w:color="auto"/>
      </w:divBdr>
    </w:div>
    <w:div w:id="332152231">
      <w:bodyDiv w:val="1"/>
      <w:marLeft w:val="0"/>
      <w:marRight w:val="0"/>
      <w:marTop w:val="0"/>
      <w:marBottom w:val="0"/>
      <w:divBdr>
        <w:top w:val="none" w:sz="0" w:space="0" w:color="auto"/>
        <w:left w:val="none" w:sz="0" w:space="0" w:color="auto"/>
        <w:bottom w:val="none" w:sz="0" w:space="0" w:color="auto"/>
        <w:right w:val="none" w:sz="0" w:space="0" w:color="auto"/>
      </w:divBdr>
    </w:div>
    <w:div w:id="514343078">
      <w:bodyDiv w:val="1"/>
      <w:marLeft w:val="0"/>
      <w:marRight w:val="0"/>
      <w:marTop w:val="0"/>
      <w:marBottom w:val="0"/>
      <w:divBdr>
        <w:top w:val="none" w:sz="0" w:space="0" w:color="auto"/>
        <w:left w:val="none" w:sz="0" w:space="0" w:color="auto"/>
        <w:bottom w:val="none" w:sz="0" w:space="0" w:color="auto"/>
        <w:right w:val="none" w:sz="0" w:space="0" w:color="auto"/>
      </w:divBdr>
    </w:div>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651565260">
      <w:bodyDiv w:val="1"/>
      <w:marLeft w:val="0"/>
      <w:marRight w:val="0"/>
      <w:marTop w:val="0"/>
      <w:marBottom w:val="0"/>
      <w:divBdr>
        <w:top w:val="none" w:sz="0" w:space="0" w:color="auto"/>
        <w:left w:val="none" w:sz="0" w:space="0" w:color="auto"/>
        <w:bottom w:val="none" w:sz="0" w:space="0" w:color="auto"/>
        <w:right w:val="none" w:sz="0" w:space="0" w:color="auto"/>
      </w:divBdr>
    </w:div>
    <w:div w:id="694699987">
      <w:bodyDiv w:val="1"/>
      <w:marLeft w:val="0"/>
      <w:marRight w:val="0"/>
      <w:marTop w:val="0"/>
      <w:marBottom w:val="0"/>
      <w:divBdr>
        <w:top w:val="none" w:sz="0" w:space="0" w:color="auto"/>
        <w:left w:val="none" w:sz="0" w:space="0" w:color="auto"/>
        <w:bottom w:val="none" w:sz="0" w:space="0" w:color="auto"/>
        <w:right w:val="none" w:sz="0" w:space="0" w:color="auto"/>
      </w:divBdr>
    </w:div>
    <w:div w:id="934478204">
      <w:bodyDiv w:val="1"/>
      <w:marLeft w:val="0"/>
      <w:marRight w:val="0"/>
      <w:marTop w:val="0"/>
      <w:marBottom w:val="0"/>
      <w:divBdr>
        <w:top w:val="none" w:sz="0" w:space="0" w:color="auto"/>
        <w:left w:val="none" w:sz="0" w:space="0" w:color="auto"/>
        <w:bottom w:val="none" w:sz="0" w:space="0" w:color="auto"/>
        <w:right w:val="none" w:sz="0" w:space="0" w:color="auto"/>
      </w:divBdr>
    </w:div>
    <w:div w:id="964967580">
      <w:bodyDiv w:val="1"/>
      <w:marLeft w:val="0"/>
      <w:marRight w:val="0"/>
      <w:marTop w:val="0"/>
      <w:marBottom w:val="0"/>
      <w:divBdr>
        <w:top w:val="none" w:sz="0" w:space="0" w:color="auto"/>
        <w:left w:val="none" w:sz="0" w:space="0" w:color="auto"/>
        <w:bottom w:val="none" w:sz="0" w:space="0" w:color="auto"/>
        <w:right w:val="none" w:sz="0" w:space="0" w:color="auto"/>
      </w:divBdr>
    </w:div>
    <w:div w:id="1036468593">
      <w:bodyDiv w:val="1"/>
      <w:marLeft w:val="0"/>
      <w:marRight w:val="0"/>
      <w:marTop w:val="0"/>
      <w:marBottom w:val="0"/>
      <w:divBdr>
        <w:top w:val="none" w:sz="0" w:space="0" w:color="auto"/>
        <w:left w:val="none" w:sz="0" w:space="0" w:color="auto"/>
        <w:bottom w:val="none" w:sz="0" w:space="0" w:color="auto"/>
        <w:right w:val="none" w:sz="0" w:space="0" w:color="auto"/>
      </w:divBdr>
    </w:div>
    <w:div w:id="1132942826">
      <w:bodyDiv w:val="1"/>
      <w:marLeft w:val="0"/>
      <w:marRight w:val="0"/>
      <w:marTop w:val="0"/>
      <w:marBottom w:val="0"/>
      <w:divBdr>
        <w:top w:val="none" w:sz="0" w:space="0" w:color="auto"/>
        <w:left w:val="none" w:sz="0" w:space="0" w:color="auto"/>
        <w:bottom w:val="none" w:sz="0" w:space="0" w:color="auto"/>
        <w:right w:val="none" w:sz="0" w:space="0" w:color="auto"/>
      </w:divBdr>
    </w:div>
    <w:div w:id="1201284868">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1317370594">
      <w:bodyDiv w:val="1"/>
      <w:marLeft w:val="0"/>
      <w:marRight w:val="0"/>
      <w:marTop w:val="0"/>
      <w:marBottom w:val="0"/>
      <w:divBdr>
        <w:top w:val="none" w:sz="0" w:space="0" w:color="auto"/>
        <w:left w:val="none" w:sz="0" w:space="0" w:color="auto"/>
        <w:bottom w:val="none" w:sz="0" w:space="0" w:color="auto"/>
        <w:right w:val="none" w:sz="0" w:space="0" w:color="auto"/>
      </w:divBdr>
    </w:div>
    <w:div w:id="1652830865">
      <w:bodyDiv w:val="1"/>
      <w:marLeft w:val="0"/>
      <w:marRight w:val="0"/>
      <w:marTop w:val="0"/>
      <w:marBottom w:val="0"/>
      <w:divBdr>
        <w:top w:val="none" w:sz="0" w:space="0" w:color="auto"/>
        <w:left w:val="none" w:sz="0" w:space="0" w:color="auto"/>
        <w:bottom w:val="none" w:sz="0" w:space="0" w:color="auto"/>
        <w:right w:val="none" w:sz="0" w:space="0" w:color="auto"/>
      </w:divBdr>
    </w:div>
    <w:div w:id="1851749306">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 w:id="2105027429">
      <w:bodyDiv w:val="1"/>
      <w:marLeft w:val="0"/>
      <w:marRight w:val="0"/>
      <w:marTop w:val="0"/>
      <w:marBottom w:val="0"/>
      <w:divBdr>
        <w:top w:val="none" w:sz="0" w:space="0" w:color="auto"/>
        <w:left w:val="none" w:sz="0" w:space="0" w:color="auto"/>
        <w:bottom w:val="none" w:sz="0" w:space="0" w:color="auto"/>
        <w:right w:val="none" w:sz="0" w:space="0" w:color="auto"/>
      </w:divBdr>
    </w:div>
    <w:div w:id="212568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j925/DiagnosisParadigm" TargetMode="Externa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osf.io/kb54u/" TargetMode="Externa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3.png"/><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62</Pages>
  <Words>13922</Words>
  <Characters>79356</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162</cp:revision>
  <dcterms:created xsi:type="dcterms:W3CDTF">2024-01-26T16:03:00Z</dcterms:created>
  <dcterms:modified xsi:type="dcterms:W3CDTF">2024-04-24T19:09:00Z</dcterms:modified>
</cp:coreProperties>
</file>