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C2C" w:rsidRPr="00D46000" w:rsidRDefault="008F2C2C" w:rsidP="008F2C2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Study </w:t>
      </w:r>
      <w:r w:rsidRPr="00D46000">
        <w:rPr>
          <w:rFonts w:ascii="Times New Roman" w:hAnsi="Times New Roman" w:cs="Times New Roman"/>
          <w:b/>
          <w:sz w:val="24"/>
          <w:szCs w:val="24"/>
        </w:rPr>
        <w:t>1a</w:t>
      </w:r>
      <w:r>
        <w:rPr>
          <w:rFonts w:ascii="Times New Roman" w:hAnsi="Times New Roman" w:cs="Times New Roman"/>
          <w:b/>
          <w:sz w:val="24"/>
          <w:szCs w:val="24"/>
        </w:rPr>
        <w:t xml:space="preserve"> Online replication:</w:t>
      </w:r>
    </w:p>
    <w:p w:rsidR="008F2C2C" w:rsidRPr="006C49C2" w:rsidRDefault="008F2C2C" w:rsidP="008F2C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49C2">
        <w:rPr>
          <w:rFonts w:ascii="Times New Roman" w:hAnsi="Times New Roman" w:cs="Times New Roman"/>
          <w:sz w:val="24"/>
          <w:szCs w:val="24"/>
        </w:rPr>
        <w:t>Human vs. Algorithm</w:t>
      </w:r>
    </w:p>
    <w:p w:rsidR="008F2C2C" w:rsidRPr="006C49C2" w:rsidRDefault="008F2C2C" w:rsidP="008F2C2C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49C2">
        <w:rPr>
          <w:rFonts w:ascii="Times New Roman" w:hAnsi="Times New Roman" w:cs="Times New Roman"/>
          <w:sz w:val="24"/>
          <w:szCs w:val="24"/>
        </w:rPr>
        <w:t>Subject/theme</w:t>
      </w:r>
      <w:r>
        <w:rPr>
          <w:rFonts w:ascii="Times New Roman" w:hAnsi="Times New Roman" w:cs="Times New Roman"/>
          <w:sz w:val="24"/>
          <w:szCs w:val="24"/>
        </w:rPr>
        <w:t xml:space="preserve">: Do we see Algorithm Aversion? </w:t>
      </w:r>
    </w:p>
    <w:p w:rsidR="008F2C2C" w:rsidRPr="006C49C2" w:rsidRDefault="008F2C2C" w:rsidP="008F2C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Collection </w:t>
      </w:r>
      <w:r w:rsidRPr="006C49C2"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C49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13 March 2020 – 30 March 2020</w:t>
      </w:r>
    </w:p>
    <w:p w:rsidR="008F2C2C" w:rsidRDefault="008F2C2C" w:rsidP="008F2C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49C2">
        <w:rPr>
          <w:rFonts w:ascii="Times New Roman" w:hAnsi="Times New Roman" w:cs="Times New Roman"/>
          <w:sz w:val="24"/>
          <w:szCs w:val="24"/>
        </w:rPr>
        <w:t>Number of participants:</w:t>
      </w:r>
      <w:r>
        <w:rPr>
          <w:rFonts w:ascii="Times New Roman" w:hAnsi="Times New Roman" w:cs="Times New Roman"/>
          <w:sz w:val="24"/>
          <w:szCs w:val="24"/>
        </w:rPr>
        <w:t xml:space="preserve"> 49</w:t>
      </w:r>
    </w:p>
    <w:p w:rsidR="008F2C2C" w:rsidRPr="00A4351A" w:rsidRDefault="008F2C2C" w:rsidP="008F2C2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F2C2C" w:rsidRDefault="008F2C2C" w:rsidP="008F2C2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Hypotheses: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F2C2C" w:rsidTr="0058030F">
        <w:trPr>
          <w:trHeight w:val="912"/>
        </w:trPr>
        <w:tc>
          <w:tcPr>
            <w:tcW w:w="9016" w:type="dxa"/>
          </w:tcPr>
          <w:p w:rsidR="008F2C2C" w:rsidRDefault="008F2C2C" w:rsidP="005803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H1: Participants will choose human more after seeing algorithm err.</w:t>
            </w:r>
          </w:p>
          <w:p w:rsidR="008F2C2C" w:rsidRDefault="008F2C2C" w:rsidP="008F2C2C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Analysis: T-test,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(48) = -.73,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.468</w:t>
            </w:r>
          </w:p>
          <w:p w:rsidR="008F2C2C" w:rsidRDefault="008F2C2C" w:rsidP="008F2C2C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Finding: No statistically significant advisor choice difference</w:t>
            </w:r>
          </w:p>
          <w:p w:rsidR="008F2C2C" w:rsidRPr="00DF7408" w:rsidRDefault="008F2C2C" w:rsidP="008F2C2C">
            <w:pPr>
              <w:pStyle w:val="NoSpacing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52.4% human advisor choice</w:t>
            </w:r>
          </w:p>
        </w:tc>
      </w:tr>
      <w:tr w:rsidR="008F2C2C" w:rsidTr="0058030F">
        <w:tc>
          <w:tcPr>
            <w:tcW w:w="9016" w:type="dxa"/>
          </w:tcPr>
          <w:p w:rsidR="008F2C2C" w:rsidRDefault="008F2C2C" w:rsidP="005803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H2: Human advice will have a greater impact on participant confidence after seeing the algorithmic advisor err.</w:t>
            </w:r>
          </w:p>
          <w:p w:rsidR="008F2C2C" w:rsidRDefault="008F2C2C" w:rsidP="005803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H2.1 We predict that advice type will have a significantly different effect on participant confidence.</w:t>
            </w:r>
          </w:p>
          <w:p w:rsidR="008F2C2C" w:rsidRDefault="008F2C2C" w:rsidP="008F2C2C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Analysis: 2x2 ANOVA (DV: Confidence Difference between cj1 and cj2)</w:t>
            </w:r>
          </w:p>
          <w:p w:rsidR="008F2C2C" w:rsidRDefault="008F2C2C" w:rsidP="008F2C2C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Findings: </w:t>
            </w:r>
          </w:p>
          <w:p w:rsidR="008F2C2C" w:rsidRDefault="008F2C2C" w:rsidP="008F2C2C">
            <w:pPr>
              <w:pStyle w:val="NoSpacing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significant finding for advisor type </w:t>
            </w:r>
          </w:p>
          <w:p w:rsidR="008F2C2C" w:rsidRPr="00C61E64" w:rsidRDefault="008F2C2C" w:rsidP="008F2C2C">
            <w:pPr>
              <w:pStyle w:val="NoSpacing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  <w:r w:rsidRPr="00C61E64">
              <w:rPr>
                <w:rFonts w:ascii="Times New Roman" w:hAnsi="Times New Roman" w:cs="Times New Roman"/>
                <w:sz w:val="24"/>
                <w:szCs w:val="24"/>
              </w:rPr>
              <w:t>(1,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 w:rsidRPr="00C61E64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0.756,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.389</w:t>
            </w:r>
          </w:p>
          <w:p w:rsidR="008F2C2C" w:rsidRDefault="008F2C2C" w:rsidP="008F2C2C">
            <w:pPr>
              <w:pStyle w:val="NoSpacing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Significant finding for advice type (agree vs. disagree)</w:t>
            </w:r>
          </w:p>
          <w:p w:rsidR="008F2C2C" w:rsidRDefault="008F2C2C" w:rsidP="008F2C2C">
            <w:pPr>
              <w:pStyle w:val="NoSpacing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(1,48) = 101.31,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 .001</w:t>
            </w:r>
          </w:p>
          <w:p w:rsidR="008F2C2C" w:rsidRDefault="008F2C2C" w:rsidP="008F2C2C">
            <w:pPr>
              <w:pStyle w:val="NoSpacing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significant finding for the interaction</w:t>
            </w:r>
          </w:p>
          <w:p w:rsidR="008F2C2C" w:rsidRPr="00D8079C" w:rsidRDefault="008F2C2C" w:rsidP="008F2C2C">
            <w:pPr>
              <w:pStyle w:val="NoSpacing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(1,48) = 1.379,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.246</w:t>
            </w:r>
          </w:p>
        </w:tc>
      </w:tr>
      <w:tr w:rsidR="008F2C2C" w:rsidTr="0058030F">
        <w:tc>
          <w:tcPr>
            <w:tcW w:w="9016" w:type="dxa"/>
          </w:tcPr>
          <w:p w:rsidR="008F2C2C" w:rsidRDefault="008F2C2C" w:rsidP="005803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H3: Algorithm aversion will occur after observed algorithmic errors</w:t>
            </w:r>
          </w:p>
          <w:p w:rsidR="008F2C2C" w:rsidRDefault="008F2C2C" w:rsidP="008F2C2C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Analysis: 2x2 ANOVA (DV: Choosing algorithmic advisor in next choice trial)</w:t>
            </w:r>
          </w:p>
          <w:p w:rsidR="008F2C2C" w:rsidRDefault="008F2C2C" w:rsidP="008F2C2C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Findings:</w:t>
            </w:r>
          </w:p>
          <w:p w:rsidR="008F2C2C" w:rsidRDefault="008F2C2C" w:rsidP="008F2C2C">
            <w:pPr>
              <w:pStyle w:val="NoSpacing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significant finding for advisor type (human vs. computer)</w:t>
            </w:r>
          </w:p>
          <w:p w:rsidR="008F2C2C" w:rsidRDefault="008F2C2C" w:rsidP="008F2C2C">
            <w:pPr>
              <w:pStyle w:val="NoSpacing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(1,48) = 3.356,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.073</w:t>
            </w:r>
          </w:p>
          <w:p w:rsidR="008F2C2C" w:rsidRDefault="008F2C2C" w:rsidP="008F2C2C">
            <w:pPr>
              <w:pStyle w:val="NoSpacing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significant findings for advice type (previously correct or incorrect)</w:t>
            </w:r>
          </w:p>
          <w:p w:rsidR="008F2C2C" w:rsidRPr="006E5988" w:rsidRDefault="008F2C2C" w:rsidP="008F2C2C">
            <w:pPr>
              <w:pStyle w:val="NoSpacing"/>
              <w:numPr>
                <w:ilvl w:val="2"/>
                <w:numId w:val="2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E598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F(1,48)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= 0.075, p = .786</w:t>
            </w:r>
          </w:p>
          <w:p w:rsidR="008F2C2C" w:rsidRDefault="008F2C2C" w:rsidP="008F2C2C">
            <w:pPr>
              <w:pStyle w:val="NoSpacing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significant finding for the interaction</w:t>
            </w:r>
          </w:p>
          <w:p w:rsidR="008F2C2C" w:rsidRDefault="008F2C2C" w:rsidP="008F2C2C">
            <w:pPr>
              <w:pStyle w:val="NoSpacing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(1,48) = 3.661, </w:t>
            </w:r>
            <w:r w:rsidRPr="006E5988">
              <w:rPr>
                <w:rFonts w:ascii="Times New Roman" w:hAnsi="Times New Roman" w:cs="Times New Roman"/>
                <w:iCs/>
                <w:sz w:val="24"/>
                <w:szCs w:val="24"/>
              </w:rPr>
              <w:t>p = .071</w:t>
            </w:r>
          </w:p>
          <w:p w:rsidR="008F2C2C" w:rsidRPr="00D8079C" w:rsidRDefault="008F2C2C" w:rsidP="0058030F">
            <w:pPr>
              <w:pStyle w:val="NoSpacing"/>
              <w:ind w:left="18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F2C2C" w:rsidRDefault="008F2C2C" w:rsidP="008F2C2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F2C2C" w:rsidTr="0058030F">
        <w:tc>
          <w:tcPr>
            <w:tcW w:w="9016" w:type="dxa"/>
          </w:tcPr>
          <w:p w:rsidR="008F2C2C" w:rsidRDefault="008F2C2C" w:rsidP="005803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H3: (Continued)</w:t>
            </w:r>
          </w:p>
          <w:p w:rsidR="008F2C2C" w:rsidRDefault="008F2C2C" w:rsidP="008F2C2C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Analysis 2: 2x2 ANOVA (DV: Choosing previous forced advisor in next choice trial)</w:t>
            </w:r>
          </w:p>
          <w:p w:rsidR="008F2C2C" w:rsidRDefault="008F2C2C" w:rsidP="008F2C2C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Findings:</w:t>
            </w:r>
          </w:p>
          <w:p w:rsidR="008F2C2C" w:rsidRDefault="008F2C2C" w:rsidP="008F2C2C">
            <w:pPr>
              <w:pStyle w:val="NoSpacing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 significant finding for advisor type (human vs. computer)</w:t>
            </w:r>
          </w:p>
          <w:p w:rsidR="008F2C2C" w:rsidRDefault="008F2C2C" w:rsidP="008F2C2C">
            <w:pPr>
              <w:pStyle w:val="NoSpacing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F(1,48) = 0.318, p = .575</w:t>
            </w:r>
          </w:p>
          <w:p w:rsidR="008F2C2C" w:rsidRDefault="008F2C2C" w:rsidP="008F2C2C">
            <w:pPr>
              <w:pStyle w:val="NoSpacing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significant finding for advice type (previously correct or incorrect)</w:t>
            </w:r>
          </w:p>
          <w:p w:rsidR="008F2C2C" w:rsidRDefault="008F2C2C" w:rsidP="008F2C2C">
            <w:pPr>
              <w:pStyle w:val="NoSpacing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(1,24) = 15.12,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.062</w:t>
            </w:r>
          </w:p>
          <w:p w:rsidR="008F2C2C" w:rsidRDefault="008F2C2C" w:rsidP="008F2C2C">
            <w:pPr>
              <w:pStyle w:val="NoSpacing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significant finding for the interaction</w:t>
            </w:r>
          </w:p>
          <w:p w:rsidR="008F2C2C" w:rsidRPr="003336D9" w:rsidRDefault="008F2C2C" w:rsidP="008F2C2C">
            <w:pPr>
              <w:pStyle w:val="NoSpacing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 1</w:t>
            </w:r>
          </w:p>
        </w:tc>
      </w:tr>
      <w:tr w:rsidR="008F2C2C" w:rsidTr="0058030F">
        <w:tc>
          <w:tcPr>
            <w:tcW w:w="9016" w:type="dxa"/>
          </w:tcPr>
          <w:p w:rsidR="008F2C2C" w:rsidRDefault="008F2C2C" w:rsidP="005803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br w:type="pag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H4: If the participant is not confident themselves, they will be more likely to choose the algorithmic advisor</w:t>
            </w:r>
          </w:p>
          <w:p w:rsidR="008F2C2C" w:rsidRDefault="008F2C2C" w:rsidP="008F2C2C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Analysis: 1x4 ANOVA (Sphericity Assumed, χ</w:t>
            </w:r>
            <w:r w:rsidRPr="005D25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(5) = 40.702,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 .001)</w:t>
            </w:r>
          </w:p>
          <w:p w:rsidR="008F2C2C" w:rsidRDefault="008F2C2C" w:rsidP="008F2C2C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Findings: </w:t>
            </w:r>
          </w:p>
          <w:p w:rsidR="008F2C2C" w:rsidRDefault="008F2C2C" w:rsidP="008F2C2C">
            <w:pPr>
              <w:pStyle w:val="NoSpacing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significant finding for confidence as a predictor of choosing the computer advisor. Very narrowly non-significant.</w:t>
            </w:r>
          </w:p>
          <w:p w:rsidR="008F2C2C" w:rsidRPr="003336D9" w:rsidRDefault="008F2C2C" w:rsidP="008F2C2C">
            <w:pPr>
              <w:pStyle w:val="NoSpacing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F(1,46) = 3.156, p = .051</w:t>
            </w:r>
          </w:p>
        </w:tc>
      </w:tr>
    </w:tbl>
    <w:p w:rsidR="008F2C2C" w:rsidRDefault="008F2C2C" w:rsidP="008F2C2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2C2C" w:rsidRDefault="008F2C2C" w:rsidP="008F2C2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Follow-on analys</w:t>
      </w:r>
      <w:r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(FOA) for 1a: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F2C2C" w:rsidTr="0058030F">
        <w:tc>
          <w:tcPr>
            <w:tcW w:w="9016" w:type="dxa"/>
          </w:tcPr>
          <w:p w:rsidR="008F2C2C" w:rsidRDefault="008F2C2C" w:rsidP="005803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FOA1: Participants will choose the advisor that more influences them, more often</w:t>
            </w:r>
          </w:p>
          <w:p w:rsidR="008F2C2C" w:rsidRDefault="008F2C2C" w:rsidP="008F2C2C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Analysis: Correlation,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(47) = 0.512,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 .001</w:t>
            </w:r>
          </w:p>
          <w:p w:rsidR="008F2C2C" w:rsidRPr="00DF7408" w:rsidRDefault="008F2C2C" w:rsidP="008F2C2C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Findings: Significant finding for the correlation. The correlation shows that whichever advisor the participants were more influenced by is the one they chose more often.  However, there is a large degree of variability.</w:t>
            </w:r>
          </w:p>
        </w:tc>
      </w:tr>
      <w:tr w:rsidR="008F2C2C" w:rsidTr="0058030F">
        <w:tc>
          <w:tcPr>
            <w:tcW w:w="9016" w:type="dxa"/>
          </w:tcPr>
          <w:p w:rsidR="008F2C2C" w:rsidRDefault="008F2C2C" w:rsidP="005803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FOA2: Observed early experience with an advisor will influence subsequent advisor choice</w:t>
            </w:r>
          </w:p>
          <w:p w:rsidR="008F2C2C" w:rsidRDefault="008F2C2C" w:rsidP="008F2C2C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Analysis: Correlation,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D4600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  <w:r w:rsidRPr="00D4600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0.355,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0.011</w:t>
            </w:r>
          </w:p>
          <w:p w:rsidR="008F2C2C" w:rsidRPr="00DF7408" w:rsidRDefault="008F2C2C" w:rsidP="008F2C2C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Findings: The correlation shows that the more accurate an advisor was early in the study, the more likely the participant was to choose that advisor</w:t>
            </w:r>
          </w:p>
        </w:tc>
      </w:tr>
    </w:tbl>
    <w:p w:rsidR="008F2C2C" w:rsidRDefault="008F2C2C" w:rsidP="008F2C2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2C2C" w:rsidRDefault="008F2C2C" w:rsidP="008F2C2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2C2C" w:rsidRDefault="008F2C2C" w:rsidP="008F2C2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H5: As confidence increases, the objective accuracy of the participant increase</w:t>
      </w:r>
    </w:p>
    <w:p w:rsidR="008F2C2C" w:rsidRDefault="008F2C2C" w:rsidP="008F2C2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Analysis: 1x4 ANOVA (Sphericity Assumed, χ</w:t>
      </w:r>
      <w:r w:rsidRPr="005D25C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(5) = 75.345, 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&lt; .001)</w:t>
      </w:r>
    </w:p>
    <w:p w:rsidR="008F2C2C" w:rsidRDefault="008F2C2C" w:rsidP="008F2C2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Findings: </w:t>
      </w:r>
    </w:p>
    <w:p w:rsidR="008F2C2C" w:rsidRDefault="008F2C2C" w:rsidP="008F2C2C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Significant finding that participant confidence are well-calibrated to their accuracy.</w:t>
      </w:r>
    </w:p>
    <w:p w:rsidR="008F2C2C" w:rsidRPr="003336D9" w:rsidRDefault="008F2C2C" w:rsidP="008F2C2C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F(1,46) = 13.323, p &lt; .001</w:t>
      </w:r>
    </w:p>
    <w:p w:rsidR="00E74C6B" w:rsidRDefault="008F2C2C"/>
    <w:sectPr w:rsidR="00E74C6B" w:rsidSect="00E03A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A062F"/>
    <w:multiLevelType w:val="hybridMultilevel"/>
    <w:tmpl w:val="C8A874F8"/>
    <w:lvl w:ilvl="0" w:tplc="0F4661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F4661D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75AAC"/>
    <w:multiLevelType w:val="hybridMultilevel"/>
    <w:tmpl w:val="358A68E4"/>
    <w:lvl w:ilvl="0" w:tplc="0F4661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F4661D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2C"/>
    <w:rsid w:val="000F2FDF"/>
    <w:rsid w:val="005907D0"/>
    <w:rsid w:val="008F2C2C"/>
    <w:rsid w:val="00E0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78B68"/>
  <w15:chartTrackingRefBased/>
  <w15:docId w15:val="{47D6EA73-0B4D-7B43-8684-85261AC8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C2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2C2C"/>
    <w:rPr>
      <w:sz w:val="22"/>
      <w:szCs w:val="22"/>
    </w:rPr>
  </w:style>
  <w:style w:type="table" w:styleId="TableGrid">
    <w:name w:val="Table Grid"/>
    <w:basedOn w:val="TableNormal"/>
    <w:uiPriority w:val="39"/>
    <w:rsid w:val="008F2C2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Sriraj Aiyer</dc:creator>
  <cp:keywords/>
  <dc:description/>
  <cp:lastModifiedBy>Sriraj Aiyer</cp:lastModifiedBy>
  <cp:revision>1</cp:revision>
  <dcterms:created xsi:type="dcterms:W3CDTF">2020-04-08T09:47:00Z</dcterms:created>
  <dcterms:modified xsi:type="dcterms:W3CDTF">2020-04-08T09:49:00Z</dcterms:modified>
</cp:coreProperties>
</file>