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8"/>
          <w:szCs w:val="28"/>
        </w:rPr>
        <w:t xml:space="preserve">Monitor Technical Specifications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40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Technical parameter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19.5"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21.5"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23.5"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27"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32"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Panel technology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IPS LED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IPS LED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IPS LED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IPS LED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IPS LED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Resolution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1600 × 900 (HD+)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1920 × 1080 (FHD)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1920 × 1080 (FHD)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2560 × 1440 (QHD)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3840 × 2160 (4K UHD)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Refresh rate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75 Hz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75–100 Hz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 Hz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100–120 Hz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60–120 Hz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Connectivity (minimum)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VGA + HDMI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VGA + HDMI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VGA + HDMI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VGA + HDMI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VGA + HDMI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Warranty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years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years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years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3–5 years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3–5 years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Power consumption (active)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≤20 W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≤25 W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≤30 W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≤45 W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≤60 W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2026-10-30T17:19:32.792Z</dcterms:created>
  <dcterms:modified xsi:type="dcterms:W3CDTF">2026-10-30T17:19:32.797Z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