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3035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Deliverable shall include the architectural diagram as below and the information as per the table1 &amp; table 2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Example: Order processing during pandemics for offline mode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https://developer.ibm.com/patterns/ai-powered-backend-system-for-order-processing-during-pandemics/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9811" w:dyaOrig="5630">
          <v:rect xmlns:o="urn:schemas-microsoft-com:office:office" xmlns:v="urn:schemas-microsoft-com:vml" id="rectole0000000000" style="width:490.550000pt;height:281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ab/>
        <w:tab/>
        <w:br/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 : Components &amp; Technologies:</w:t>
      </w:r>
    </w:p>
    <w:tbl>
      <w:tblPr/>
      <w:tblGrid>
        <w:gridCol w:w="840"/>
        <w:gridCol w:w="4020"/>
        <w:gridCol w:w="5205"/>
        <w:gridCol w:w="4140"/>
      </w:tblGrid>
      <w:tr>
        <w:trPr>
          <w:trHeight w:val="398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How user interacts with application e.g.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Web UI, Mobile App, Chatbot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HTML, CSS, JavaScript / Angular Js / React Js etc.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Java / Python 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5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STT service 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Assistant 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 Type, Configurations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MySQL, NoSQL,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5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Service on Cloud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DB2, IBM Cloudant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 requirements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Block Storage or Other Storage Service or Local Filesystem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Weather API,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Aadhar API,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Machine Learning Model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 Recognition Model,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Deployment on Local System / Cloud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Server Configuration: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Local, Cloud Foundry, Kubernetes, etc.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Characteristics:</w:t>
      </w:r>
    </w:p>
    <w:tbl>
      <w:tblPr/>
      <w:tblGrid>
        <w:gridCol w:w="826"/>
        <w:gridCol w:w="3969"/>
        <w:gridCol w:w="5170"/>
        <w:gridCol w:w="4097"/>
      </w:tblGrid>
      <w:tr>
        <w:trPr>
          <w:trHeight w:val="53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the open-source frameworks used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of Opensource framework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all the security / access controls implemented, use of firewalls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e.g. SHA-256, Encryptions, IAM Controls, OWASP etc.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scalability of architecture (3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tier, Micro-services)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https://c4model.com/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https://developer.ibm.com/patterns/online-order-processing-system-during-pandemic/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https://www.ibm.com/cloud/architecture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https://medium.com/the-internal-startup/how-to-draw-useful-technical-architecture-diagrams-2d20c9fda90d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18">
    <w:abstractNumId w:val="90"/>
  </w:num>
  <w:num w:numId="22">
    <w:abstractNumId w:val="84"/>
  </w:num>
  <w:num w:numId="25">
    <w:abstractNumId w:val="78"/>
  </w:num>
  <w:num w:numId="28">
    <w:abstractNumId w:val="72"/>
  </w:num>
  <w:num w:numId="32">
    <w:abstractNumId w:val="66"/>
  </w:num>
  <w:num w:numId="35">
    <w:abstractNumId w:val="60"/>
  </w:num>
  <w:num w:numId="38">
    <w:abstractNumId w:val="54"/>
  </w:num>
  <w:num w:numId="41">
    <w:abstractNumId w:val="48"/>
  </w:num>
  <w:num w:numId="44">
    <w:abstractNumId w:val="42"/>
  </w:num>
  <w:num w:numId="47">
    <w:abstractNumId w:val="36"/>
  </w:num>
  <w:num w:numId="50">
    <w:abstractNumId w:val="30"/>
  </w:num>
  <w:num w:numId="58">
    <w:abstractNumId w:val="24"/>
  </w:num>
  <w:num w:numId="61">
    <w:abstractNumId w:val="18"/>
  </w:num>
  <w:num w:numId="64">
    <w:abstractNumId w:val="12"/>
  </w:num>
  <w:num w:numId="67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4model.com/" Id="docRId3" Type="http://schemas.openxmlformats.org/officeDocument/2006/relationships/hyperlink" /><Relationship TargetMode="External" Target="https://medium.com/the-internal-startup/how-to-draw-useful-technical-architecture-diagrams-2d20c9fda90d" Id="docRId7" Type="http://schemas.openxmlformats.org/officeDocument/2006/relationships/hyperlink" /><Relationship TargetMode="External" Target="https://developer.ibm.com/patterns/ai-powered-backend-system-for-order-processing-during-pandemics/" Id="docRId0" Type="http://schemas.openxmlformats.org/officeDocument/2006/relationships/hyperlink" /><Relationship Target="media/image0.wmf" Id="docRId2" Type="http://schemas.openxmlformats.org/officeDocument/2006/relationships/image" /><Relationship TargetMode="External" Target="https://developer.ibm.com/patterns/online-order-processing-system-during-pandemic/" Id="docRId4" Type="http://schemas.openxmlformats.org/officeDocument/2006/relationships/hyperlink" /><Relationship TargetMode="External" Target="https://aws.amazon.com/architecture" Id="docRId6" Type="http://schemas.openxmlformats.org/officeDocument/2006/relationships/hyperlink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Mode="External" Target="https://www.ibm.com/cloud/architecture" Id="docRId5" Type="http://schemas.openxmlformats.org/officeDocument/2006/relationships/hyperlink" /><Relationship Target="styles.xml" Id="docRId9" Type="http://schemas.openxmlformats.org/officeDocument/2006/relationships/styles" /></Relationships>
</file>