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February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735"/>
        <w:gridCol w:w="2400"/>
        <w:gridCol w:w="3360"/>
        <w:gridCol w:w="2850"/>
      </w:tblGrid>
      <w:tr>
        <w:trPr>
          <w:trHeight w:val="55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Values</w:t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Model Summary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0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Accuracy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Training Accuracy - </w:t>
              <w:br/>
              <w:br/>
              <w:t xml:space="preserve">Validation Accuracy -</w:t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Fine Tunning Result( if Done)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Accuracy -</w:t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