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Assessment</w:t>
      </w:r>
    </w:p>
    <w:p>
      <w:r>
        <w:t>This report summarizes the validation strategy, data issues, feature engineering, model choice, and the December chart produced by score.py.</w:t>
      </w:r>
    </w:p>
    <w:p>
      <w:pPr>
        <w:pStyle w:val="Heading1"/>
      </w:pPr>
      <w:r>
        <w:t>Objective</w:t>
      </w:r>
    </w:p>
    <w:p>
      <w:r>
        <w:t>The objective was to predict posted_rate for future freight loads using the labeled development data and then generate predictions for the final 12,000 validation loads and the fixed December scenario.</w:t>
      </w:r>
    </w:p>
    <w:p>
      <w:pPr>
        <w:pStyle w:val="Heading1"/>
      </w:pPr>
      <w:r>
        <w:t>Validation Strategy</w:t>
      </w:r>
    </w:p>
    <w:p>
      <w:r>
        <w:t>I used forward-chaining monthly validation instead of a random train/test split because this is a time-series forecasting problem. The model was trained on earlier months and evaluated on later months so the validation setup reflects the real deployment setting.</w:t>
      </w:r>
    </w:p>
    <w:p>
      <w:r>
        <w:t>The folds were July, August, September, and October 2025 holdouts built from the January-October development set. This approach avoids leakage from future periods and gives a more honest estimate of how the model will generalize.</w:t>
      </w:r>
    </w:p>
    <w:p>
      <w:r>
        <w:t>I chose this strategy because freight rates change over time, so a random split would likely overstate performance by allowing the model to see similar patterns from the near future during training.</w:t>
      </w:r>
    </w:p>
    <w:p>
      <w:pPr>
        <w:pStyle w:val="Heading1"/>
      </w:pPr>
      <w:r>
        <w:t>Data Exploration and Findings</w:t>
      </w:r>
    </w:p>
    <w:p>
      <w:r>
        <w:t>The development set contains 48,000 rows. The final validation set contains 12,000 rows, and the December input file contains 31 rows for the fixed chart scenario.</w:t>
      </w:r>
    </w:p>
    <w:p>
      <w:r>
        <w:t>The target is strongly distance-driven: distance correlates with posted_rate at about 0.91, which means lane length is one of the most important signals in the data.</w:t>
      </w:r>
    </w:p>
    <w:p>
      <w:r>
        <w:t>I found no duplicate rows in the training data, validation data, or the December inputs, so the main challenge was modeling the signal rather than cleaning duplicates.</w:t>
      </w:r>
    </w:p>
    <w:p>
      <w:r>
        <w:t>The dataset also contains many unique pickup/delivery routes, which makes route-level structure important. There are roughly 4,000 unique pickup/delivery pairs in the training data.</w:t>
      </w:r>
    </w:p>
    <w:p>
      <w:pPr>
        <w:pStyle w:val="Heading1"/>
      </w:pPr>
      <w:r>
        <w:t>Data Quality Issues and Handling</w:t>
      </w:r>
    </w:p>
    <w:p>
      <w:r>
        <w:t>The main data-quality issues were missing values in weight and market_index, plus a small number of negative weight values that are not realistic for freight loads.</w:t>
      </w:r>
    </w:p>
    <w:p>
      <w:r>
        <w:t>I imputed missing numeric values using training medians so the model could still learn from those rows without losing data. For weight, I also normalized the feature by using the absolute value before the log transform, which made the signal more stable and more consistent with the business context.</w:t>
      </w:r>
    </w:p>
    <w:p>
      <w:pPr>
        <w:pStyle w:val="Heading1"/>
      </w:pPr>
      <w:r>
        <w:t>Feature Engineering</w:t>
      </w:r>
    </w:p>
    <w:p>
      <w:r>
        <w:t>Key engineered features include route, month, day of week, days since the first training date, and cyclical day-of-year sine/cosine terms. These features capture both route-level structure and seasonality.</w:t>
      </w:r>
    </w:p>
    <w:p>
      <w:r>
        <w:t>I also added distance_log, weight_log, and an is_weekend flag to help the model capture nonlinear patterns without relying on hard-coded rules.</w:t>
      </w:r>
    </w:p>
    <w:p>
      <w:r>
        <w:t>The model uses categorical features such as pickup, delivery, equipment, and route because those variables carry strong signal in freight pricing.</w:t>
      </w:r>
    </w:p>
    <w:p>
      <w:pPr>
        <w:pStyle w:val="Heading1"/>
      </w:pPr>
      <w:r>
        <w:t>Model Choice and Why Not Alternatives</w:t>
      </w:r>
    </w:p>
    <w:p>
      <w:r>
        <w:t>I chose CatBoostRegressor because it is specifically strong on tabular data with high-cardinality categorical features. It handles pickup, delivery, route, equipment, and time-based categories well and learns nonlinear interactions without requiring a huge sparse one-hot matrix.</w:t>
      </w:r>
    </w:p>
    <w:p>
      <w:r>
        <w:t>A simple linear regression model was not preferred because it would miss nonlinear structure and would not handle route-level categories as well as CatBoost.</w:t>
      </w:r>
    </w:p>
    <w:p>
      <w:r>
        <w:t>A distance-only model was also not sufficient because the data showed route-specific effects, equipment differences, and seasonal behavior beyond simple distance.</w:t>
      </w:r>
    </w:p>
    <w:p>
      <w:r>
        <w:t>The final model was trained with RMSE loss, learning_rate=0.06, depth=8, l2_leaf_reg=4, and 250 iterations.</w:t>
      </w:r>
    </w:p>
    <w:p>
      <w:pPr>
        <w:pStyle w:val="Heading1"/>
      </w:pPr>
      <w:r>
        <w:t>Forward-Chaining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Fold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2025-07-01 -&gt; 2025-08-01</w:t>
            </w:r>
          </w:p>
        </w:tc>
        <w:tc>
          <w:tcPr>
            <w:tcW w:type="dxa" w:w="2160"/>
          </w:tcPr>
          <w:p>
            <w:r>
              <w:t>4,912</w:t>
            </w:r>
          </w:p>
        </w:tc>
        <w:tc>
          <w:tcPr>
            <w:tcW w:type="dxa" w:w="2160"/>
          </w:tcPr>
          <w:p>
            <w:r>
              <w:t>641.41</w:t>
            </w:r>
          </w:p>
        </w:tc>
        <w:tc>
          <w:tcPr>
            <w:tcW w:type="dxa" w:w="2160"/>
          </w:tcPr>
          <w:p>
            <w:r>
              <w:t>171.48</w:t>
            </w:r>
          </w:p>
        </w:tc>
      </w:tr>
      <w:tr>
        <w:tc>
          <w:tcPr>
            <w:tcW w:type="dxa" w:w="2160"/>
          </w:tcPr>
          <w:p>
            <w:r>
              <w:t>2025-08-01 -&gt; 2025-09-01</w:t>
            </w:r>
          </w:p>
        </w:tc>
        <w:tc>
          <w:tcPr>
            <w:tcW w:type="dxa" w:w="2160"/>
          </w:tcPr>
          <w:p>
            <w:r>
              <w:t>4,759</w:t>
            </w:r>
          </w:p>
        </w:tc>
        <w:tc>
          <w:tcPr>
            <w:tcW w:type="dxa" w:w="2160"/>
          </w:tcPr>
          <w:p>
            <w:r>
              <w:t>622.07</w:t>
            </w:r>
          </w:p>
        </w:tc>
        <w:tc>
          <w:tcPr>
            <w:tcW w:type="dxa" w:w="2160"/>
          </w:tcPr>
          <w:p>
            <w:r>
              <w:t>159.92</w:t>
            </w:r>
          </w:p>
        </w:tc>
      </w:tr>
      <w:tr>
        <w:tc>
          <w:tcPr>
            <w:tcW w:type="dxa" w:w="2160"/>
          </w:tcPr>
          <w:p>
            <w:r>
              <w:t>2025-09-01 -&gt; 2025-10-01</w:t>
            </w:r>
          </w:p>
        </w:tc>
        <w:tc>
          <w:tcPr>
            <w:tcW w:type="dxa" w:w="2160"/>
          </w:tcPr>
          <w:p>
            <w:r>
              <w:t>4,670</w:t>
            </w:r>
          </w:p>
        </w:tc>
        <w:tc>
          <w:tcPr>
            <w:tcW w:type="dxa" w:w="2160"/>
          </w:tcPr>
          <w:p>
            <w:r>
              <w:t>620.38</w:t>
            </w:r>
          </w:p>
        </w:tc>
        <w:tc>
          <w:tcPr>
            <w:tcW w:type="dxa" w:w="2160"/>
          </w:tcPr>
          <w:p>
            <w:r>
              <w:t>139.52</w:t>
            </w:r>
          </w:p>
        </w:tc>
      </w:tr>
      <w:tr>
        <w:tc>
          <w:tcPr>
            <w:tcW w:type="dxa" w:w="2160"/>
          </w:tcPr>
          <w:p>
            <w:r>
              <w:t>2025-10-01 -&gt; 2025-11-01</w:t>
            </w:r>
          </w:p>
        </w:tc>
        <w:tc>
          <w:tcPr>
            <w:tcW w:type="dxa" w:w="2160"/>
          </w:tcPr>
          <w:p>
            <w:r>
              <w:t>4,853</w:t>
            </w:r>
          </w:p>
        </w:tc>
        <w:tc>
          <w:tcPr>
            <w:tcW w:type="dxa" w:w="2160"/>
          </w:tcPr>
          <w:p>
            <w:r>
              <w:t>652.32</w:t>
            </w:r>
          </w:p>
        </w:tc>
        <w:tc>
          <w:tcPr>
            <w:tcW w:type="dxa" w:w="2160"/>
          </w:tcPr>
          <w:p>
            <w:r>
              <w:t>149.05</w:t>
            </w:r>
          </w:p>
        </w:tc>
      </w:tr>
    </w:tbl>
    <w:p>
      <w:r>
        <w:t>Average forward-chaining RMSE: 634.04. Average MAE: 154.99.</w:t>
      </w:r>
    </w:p>
    <w:p>
      <w:pPr>
        <w:pStyle w:val="Heading1"/>
      </w:pPr>
      <w:r>
        <w:t>Most Important Features</w:t>
      </w:r>
    </w:p>
    <w:p>
      <w:r>
        <w:t>distance: 44.89</w:t>
      </w:r>
    </w:p>
    <w:p>
      <w:r>
        <w:t>distance_log: 40.79</w:t>
      </w:r>
    </w:p>
    <w:p>
      <w:r>
        <w:t>equipment: 4.46</w:t>
      </w:r>
    </w:p>
    <w:p>
      <w:r>
        <w:t>days_since_start: 1.10</w:t>
      </w:r>
    </w:p>
    <w:p>
      <w:r>
        <w:t>weight_abs: 1.09</w:t>
      </w:r>
    </w:p>
    <w:p>
      <w:r>
        <w:t>market_index: 1.04</w:t>
      </w:r>
    </w:p>
    <w:p>
      <w:r>
        <w:t>dayofyear_cos: 0.98</w:t>
      </w:r>
    </w:p>
    <w:p>
      <w:r>
        <w:t>quote_signal: 0.78</w:t>
      </w:r>
    </w:p>
    <w:p>
      <w:pPr>
        <w:pStyle w:val="Heading1"/>
      </w:pPr>
      <w:r>
        <w:t>December Chart</w:t>
      </w:r>
    </w:p>
    <w:p>
      <w:r>
        <w:t>The scorer generated the fixed December chart below from the completed December predictions file.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