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78270" w14:textId="2D5D2791" w:rsidR="00F32C0C" w:rsidRPr="00B3587A" w:rsidRDefault="008A6243" w:rsidP="00B26EC9">
      <w:pPr>
        <w:keepNext/>
        <w:keepLines/>
        <w:spacing w:before="60" w:after="60" w:line="360" w:lineRule="auto"/>
        <w:jc w:val="center"/>
        <w:outlineLvl w:val="1"/>
        <w:rPr>
          <w:rFonts w:ascii="Times New Roman" w:eastAsia="Times New Roman" w:hAnsi="Times New Roman" w:cs="Times New Roman"/>
          <w:b/>
          <w:bCs/>
          <w:kern w:val="0"/>
          <w:sz w:val="28"/>
          <w:szCs w:val="28"/>
          <w:lang w:eastAsia="en-US" w:bidi="en-US"/>
          <w14:ligatures w14:val="none"/>
        </w:rPr>
      </w:pPr>
      <w:r w:rsidRPr="00B3587A">
        <w:rPr>
          <w:rFonts w:ascii="Times New Roman" w:eastAsia="Times New Roman" w:hAnsi="Times New Roman" w:cs="Times New Roman"/>
          <w:b/>
          <w:bCs/>
          <w:kern w:val="0"/>
          <w:sz w:val="28"/>
          <w:szCs w:val="28"/>
          <w:lang w:eastAsia="en-US" w:bidi="en-US"/>
          <w14:ligatures w14:val="none"/>
        </w:rPr>
        <w:t xml:space="preserve">Explainable Multimodal Luminescence Forecasting for Early Degradation Prediction in Perovskite Solar Cells </w:t>
      </w:r>
      <w:r w:rsidR="00DC2189" w:rsidRPr="00B3587A">
        <w:rPr>
          <w:rFonts w:ascii="Times New Roman" w:eastAsia="Times New Roman" w:hAnsi="Times New Roman" w:cs="Times New Roman"/>
          <w:b/>
          <w:bCs/>
          <w:kern w:val="0"/>
          <w:sz w:val="28"/>
          <w:szCs w:val="28"/>
          <w:lang w:eastAsia="en-US" w:bidi="en-US"/>
          <w14:ligatures w14:val="none"/>
        </w:rPr>
        <w:t>for</w:t>
      </w:r>
      <w:r w:rsidRPr="00B3587A">
        <w:rPr>
          <w:rFonts w:ascii="Times New Roman" w:eastAsia="Times New Roman" w:hAnsi="Times New Roman" w:cs="Times New Roman"/>
          <w:b/>
          <w:bCs/>
          <w:kern w:val="0"/>
          <w:sz w:val="28"/>
          <w:szCs w:val="28"/>
          <w:lang w:eastAsia="en-US" w:bidi="en-US"/>
          <w14:ligatures w14:val="none"/>
        </w:rPr>
        <w:t xml:space="preserve"> Sustainable Development</w:t>
      </w:r>
    </w:p>
    <w:p w14:paraId="26C09778" w14:textId="77777777" w:rsidR="00665228" w:rsidRPr="00665228" w:rsidRDefault="00665228" w:rsidP="00B26EC9">
      <w:pPr>
        <w:spacing w:before="60" w:after="60" w:line="276" w:lineRule="auto"/>
        <w:jc w:val="center"/>
        <w:rPr>
          <w:rFonts w:ascii="Times New Roman" w:hAnsi="Times New Roman"/>
          <w:kern w:val="0"/>
          <w:lang w:val="en-IN" w:eastAsia="en-US" w:bidi="en-US"/>
          <w14:ligatures w14:val="none"/>
        </w:rPr>
      </w:pPr>
      <w:r w:rsidRPr="00665228">
        <w:rPr>
          <w:rFonts w:ascii="Times New Roman" w:hAnsi="Times New Roman"/>
          <w:kern w:val="0"/>
          <w:lang w:val="en-IN" w:eastAsia="en-US" w:bidi="en-US"/>
          <w14:ligatures w14:val="none"/>
        </w:rPr>
        <w:t xml:space="preserve">Ratchagaraja Dhairiyasamy ¹*, Asokan Vasudevan ², Deekshant Varshney ³, </w:t>
      </w:r>
      <w:proofErr w:type="spellStart"/>
      <w:r w:rsidRPr="00665228">
        <w:rPr>
          <w:rFonts w:ascii="Times New Roman" w:hAnsi="Times New Roman"/>
          <w:kern w:val="0"/>
          <w:lang w:val="en-IN" w:eastAsia="en-US" w:bidi="en-US"/>
          <w14:ligatures w14:val="none"/>
        </w:rPr>
        <w:t>Subhav</w:t>
      </w:r>
      <w:proofErr w:type="spellEnd"/>
      <w:r w:rsidRPr="00665228">
        <w:rPr>
          <w:rFonts w:ascii="Times New Roman" w:hAnsi="Times New Roman"/>
          <w:kern w:val="0"/>
          <w:lang w:val="en-IN" w:eastAsia="en-US" w:bidi="en-US"/>
          <w14:ligatures w14:val="none"/>
        </w:rPr>
        <w:t xml:space="preserve"> Singh ⁴, Kumaran Chandran ⁵</w:t>
      </w:r>
    </w:p>
    <w:p w14:paraId="457F94C9" w14:textId="77777777" w:rsidR="00665228" w:rsidRPr="00665228" w:rsidRDefault="00665228" w:rsidP="00B26EC9">
      <w:pPr>
        <w:spacing w:before="60" w:after="60" w:line="276" w:lineRule="auto"/>
        <w:jc w:val="both"/>
        <w:rPr>
          <w:rFonts w:ascii="Times New Roman" w:hAnsi="Times New Roman"/>
          <w:kern w:val="0"/>
          <w:sz w:val="22"/>
          <w:szCs w:val="22"/>
          <w:lang w:val="en-IN" w:eastAsia="en-US" w:bidi="en-US"/>
          <w14:ligatures w14:val="none"/>
        </w:rPr>
      </w:pPr>
      <w:r w:rsidRPr="00665228">
        <w:rPr>
          <w:rFonts w:ascii="Times New Roman" w:hAnsi="Times New Roman"/>
          <w:kern w:val="0"/>
          <w:sz w:val="22"/>
          <w:szCs w:val="22"/>
          <w:lang w:val="en-IN" w:eastAsia="en-US" w:bidi="en-US"/>
          <w14:ligatures w14:val="none"/>
        </w:rPr>
        <w:t xml:space="preserve">¹ </w:t>
      </w:r>
      <w:r w:rsidRPr="00665228">
        <w:rPr>
          <w:rFonts w:ascii="Times New Roman" w:hAnsi="Times New Roman"/>
          <w:i/>
          <w:iCs/>
          <w:kern w:val="0"/>
          <w:sz w:val="22"/>
          <w:szCs w:val="22"/>
          <w:lang w:val="en-IN" w:eastAsia="en-US" w:bidi="en-US"/>
          <w14:ligatures w14:val="none"/>
        </w:rPr>
        <w:t>Saveetha School of Engineering, Department of Electronics and Communication Engineering, Saveetha Institute of Medical and Technical Sciences (SIMATS), Saveetha University, Chennai, Tamil Nadu, India.</w:t>
      </w:r>
      <w:r w:rsidRPr="00665228">
        <w:rPr>
          <w:rFonts w:ascii="Times New Roman" w:hAnsi="Times New Roman"/>
          <w:kern w:val="0"/>
          <w:sz w:val="22"/>
          <w:szCs w:val="22"/>
          <w:lang w:val="en-IN" w:eastAsia="en-US" w:bidi="en-US"/>
          <w14:ligatures w14:val="none"/>
        </w:rPr>
        <w:t xml:space="preserve"> Email: ratchagaraja@gmail.com</w:t>
      </w:r>
    </w:p>
    <w:p w14:paraId="4A7BB3B8" w14:textId="77777777" w:rsidR="00665228" w:rsidRPr="00665228" w:rsidRDefault="00665228" w:rsidP="00B26EC9">
      <w:pPr>
        <w:spacing w:before="60" w:after="60" w:line="276" w:lineRule="auto"/>
        <w:jc w:val="both"/>
        <w:rPr>
          <w:rFonts w:ascii="Times New Roman" w:hAnsi="Times New Roman"/>
          <w:kern w:val="0"/>
          <w:sz w:val="22"/>
          <w:szCs w:val="22"/>
          <w:lang w:val="en-IN" w:eastAsia="en-US" w:bidi="en-US"/>
          <w14:ligatures w14:val="none"/>
        </w:rPr>
      </w:pPr>
      <w:r w:rsidRPr="00665228">
        <w:rPr>
          <w:rFonts w:ascii="Times New Roman" w:hAnsi="Times New Roman"/>
          <w:kern w:val="0"/>
          <w:sz w:val="22"/>
          <w:szCs w:val="22"/>
          <w:lang w:val="en-IN" w:eastAsia="en-US" w:bidi="en-US"/>
          <w14:ligatures w14:val="none"/>
        </w:rPr>
        <w:t xml:space="preserve">² </w:t>
      </w:r>
      <w:r w:rsidRPr="00665228">
        <w:rPr>
          <w:rFonts w:ascii="Times New Roman" w:hAnsi="Times New Roman"/>
          <w:i/>
          <w:iCs/>
          <w:kern w:val="0"/>
          <w:sz w:val="22"/>
          <w:szCs w:val="22"/>
          <w:lang w:val="en-IN" w:eastAsia="en-US" w:bidi="en-US"/>
          <w14:ligatures w14:val="none"/>
        </w:rPr>
        <w:t>Faculty of Business and Communications, INTI International University, Persiaran Perdana BBN Putra Nilai, 71800 Nilai, Negeri Sembilan, Malaysia.</w:t>
      </w:r>
      <w:r w:rsidRPr="00665228">
        <w:rPr>
          <w:rFonts w:ascii="Times New Roman" w:hAnsi="Times New Roman"/>
          <w:kern w:val="0"/>
          <w:sz w:val="22"/>
          <w:szCs w:val="22"/>
          <w:lang w:val="en-IN" w:eastAsia="en-US" w:bidi="en-US"/>
          <w14:ligatures w14:val="none"/>
        </w:rPr>
        <w:t xml:space="preserve"> Email: asokan.vasudevan@newinti.edu.my | ORCID: https://orcid.org/0000-0002-9866-4045</w:t>
      </w:r>
    </w:p>
    <w:p w14:paraId="06AA6560" w14:textId="77777777" w:rsidR="00665228" w:rsidRPr="00665228" w:rsidRDefault="00665228" w:rsidP="00B26EC9">
      <w:pPr>
        <w:spacing w:before="60" w:after="60" w:line="276" w:lineRule="auto"/>
        <w:jc w:val="both"/>
        <w:rPr>
          <w:rFonts w:ascii="Times New Roman" w:hAnsi="Times New Roman"/>
          <w:kern w:val="0"/>
          <w:sz w:val="22"/>
          <w:szCs w:val="22"/>
          <w:lang w:val="en-IN" w:eastAsia="en-US" w:bidi="en-US"/>
          <w14:ligatures w14:val="none"/>
        </w:rPr>
      </w:pPr>
      <w:r w:rsidRPr="00665228">
        <w:rPr>
          <w:rFonts w:ascii="Times New Roman" w:hAnsi="Times New Roman"/>
          <w:kern w:val="0"/>
          <w:sz w:val="22"/>
          <w:szCs w:val="22"/>
          <w:lang w:val="en-IN" w:eastAsia="en-US" w:bidi="en-US"/>
          <w14:ligatures w14:val="none"/>
        </w:rPr>
        <w:t xml:space="preserve">³ </w:t>
      </w:r>
      <w:r w:rsidRPr="00665228">
        <w:rPr>
          <w:rFonts w:ascii="Times New Roman" w:hAnsi="Times New Roman"/>
          <w:i/>
          <w:iCs/>
          <w:kern w:val="0"/>
          <w:sz w:val="22"/>
          <w:szCs w:val="22"/>
          <w:lang w:val="en-IN" w:eastAsia="en-US" w:bidi="en-US"/>
          <w14:ligatures w14:val="none"/>
        </w:rPr>
        <w:t>Centre of Research Impact and Outcome, Chitkara University, Rajpura - 140417, Punjab, India.</w:t>
      </w:r>
      <w:r w:rsidRPr="00665228">
        <w:rPr>
          <w:rFonts w:ascii="Times New Roman" w:hAnsi="Times New Roman"/>
          <w:kern w:val="0"/>
          <w:sz w:val="22"/>
          <w:szCs w:val="22"/>
          <w:lang w:val="en-IN" w:eastAsia="en-US" w:bidi="en-US"/>
          <w14:ligatures w14:val="none"/>
        </w:rPr>
        <w:t xml:space="preserve"> Email: profvarshney@outlook.com</w:t>
      </w:r>
    </w:p>
    <w:p w14:paraId="51FFCAF2" w14:textId="77777777" w:rsidR="00665228" w:rsidRPr="00665228" w:rsidRDefault="00665228" w:rsidP="00B26EC9">
      <w:pPr>
        <w:spacing w:before="60" w:after="60" w:line="276" w:lineRule="auto"/>
        <w:jc w:val="both"/>
        <w:rPr>
          <w:rFonts w:ascii="Times New Roman" w:hAnsi="Times New Roman"/>
          <w:kern w:val="0"/>
          <w:sz w:val="22"/>
          <w:szCs w:val="22"/>
          <w:lang w:val="en-IN" w:eastAsia="en-US" w:bidi="en-US"/>
          <w14:ligatures w14:val="none"/>
        </w:rPr>
      </w:pPr>
      <w:r w:rsidRPr="00665228">
        <w:rPr>
          <w:rFonts w:ascii="Times New Roman" w:hAnsi="Times New Roman"/>
          <w:kern w:val="0"/>
          <w:sz w:val="22"/>
          <w:szCs w:val="22"/>
          <w:lang w:val="en-IN" w:eastAsia="en-US" w:bidi="en-US"/>
          <w14:ligatures w14:val="none"/>
        </w:rPr>
        <w:t xml:space="preserve">⁴ </w:t>
      </w:r>
      <w:proofErr w:type="spellStart"/>
      <w:r w:rsidRPr="00665228">
        <w:rPr>
          <w:rFonts w:ascii="Times New Roman" w:hAnsi="Times New Roman"/>
          <w:i/>
          <w:iCs/>
          <w:kern w:val="0"/>
          <w:sz w:val="22"/>
          <w:szCs w:val="22"/>
          <w:lang w:val="en-IN" w:eastAsia="en-US" w:bidi="en-US"/>
          <w14:ligatures w14:val="none"/>
        </w:rPr>
        <w:t>Center</w:t>
      </w:r>
      <w:proofErr w:type="spellEnd"/>
      <w:r w:rsidRPr="00665228">
        <w:rPr>
          <w:rFonts w:ascii="Times New Roman" w:hAnsi="Times New Roman"/>
          <w:i/>
          <w:iCs/>
          <w:kern w:val="0"/>
          <w:sz w:val="22"/>
          <w:szCs w:val="22"/>
          <w:lang w:val="en-IN" w:eastAsia="en-US" w:bidi="en-US"/>
          <w14:ligatures w14:val="none"/>
        </w:rPr>
        <w:t xml:space="preserve"> for Innovation and Inclusive Research, Sharda University, Greater Noida, Uttar Pradesh, India.</w:t>
      </w:r>
      <w:r w:rsidRPr="00665228">
        <w:rPr>
          <w:rFonts w:ascii="Times New Roman" w:hAnsi="Times New Roman"/>
          <w:kern w:val="0"/>
          <w:sz w:val="22"/>
          <w:szCs w:val="22"/>
          <w:lang w:val="en-IN" w:eastAsia="en-US" w:bidi="en-US"/>
          <w14:ligatures w14:val="none"/>
        </w:rPr>
        <w:t xml:space="preserve"> Email: er.subhav@hotmail.com</w:t>
      </w:r>
    </w:p>
    <w:p w14:paraId="5D199328" w14:textId="77777777" w:rsidR="00665228" w:rsidRPr="00665228" w:rsidRDefault="00665228" w:rsidP="00B26EC9">
      <w:pPr>
        <w:spacing w:before="60" w:after="60" w:line="276" w:lineRule="auto"/>
        <w:jc w:val="both"/>
        <w:rPr>
          <w:rFonts w:ascii="Times New Roman" w:hAnsi="Times New Roman"/>
          <w:kern w:val="0"/>
          <w:sz w:val="22"/>
          <w:szCs w:val="22"/>
          <w:lang w:val="en-IN" w:eastAsia="en-US" w:bidi="en-US"/>
          <w14:ligatures w14:val="none"/>
        </w:rPr>
      </w:pPr>
      <w:r w:rsidRPr="00665228">
        <w:rPr>
          <w:rFonts w:ascii="Times New Roman" w:hAnsi="Times New Roman"/>
          <w:kern w:val="0"/>
          <w:sz w:val="22"/>
          <w:szCs w:val="22"/>
          <w:lang w:val="en-IN" w:eastAsia="en-US" w:bidi="en-US"/>
          <w14:ligatures w14:val="none"/>
        </w:rPr>
        <w:t xml:space="preserve">⁵ </w:t>
      </w:r>
      <w:r w:rsidRPr="00665228">
        <w:rPr>
          <w:rFonts w:ascii="Times New Roman" w:hAnsi="Times New Roman"/>
          <w:i/>
          <w:iCs/>
          <w:kern w:val="0"/>
          <w:sz w:val="22"/>
          <w:szCs w:val="22"/>
          <w:lang w:val="en-IN" w:eastAsia="en-US" w:bidi="en-US"/>
          <w14:ligatures w14:val="none"/>
        </w:rPr>
        <w:t>Faculty of Business and Communications, INTI International University, Persiaran Perdana BBN Putra Nilai, 71800 Nilai, Negeri Sembilan, Malaysia.</w:t>
      </w:r>
      <w:r w:rsidRPr="00665228">
        <w:rPr>
          <w:rFonts w:ascii="Times New Roman" w:hAnsi="Times New Roman"/>
          <w:kern w:val="0"/>
          <w:sz w:val="22"/>
          <w:szCs w:val="22"/>
          <w:lang w:val="en-IN" w:eastAsia="en-US" w:bidi="en-US"/>
          <w14:ligatures w14:val="none"/>
        </w:rPr>
        <w:t xml:space="preserve"> Email: I26040152@student.newinti.edu.my | ORCID: https://orcid.org/0009-0004-1220-9300</w:t>
      </w:r>
    </w:p>
    <w:p w14:paraId="392F5F4A" w14:textId="78CF0CD1" w:rsidR="00665228" w:rsidRPr="00665228" w:rsidRDefault="00665228" w:rsidP="005F75B4">
      <w:pPr>
        <w:spacing w:before="60" w:after="60" w:line="276" w:lineRule="auto"/>
        <w:jc w:val="center"/>
        <w:rPr>
          <w:rFonts w:ascii="Times New Roman" w:hAnsi="Times New Roman"/>
          <w:kern w:val="0"/>
          <w:lang w:val="en-IN" w:eastAsia="en-US" w:bidi="en-US"/>
          <w14:ligatures w14:val="none"/>
        </w:rPr>
      </w:pPr>
      <w:r w:rsidRPr="00665228">
        <w:rPr>
          <w:rFonts w:ascii="Times New Roman" w:hAnsi="Times New Roman"/>
          <w:kern w:val="0"/>
          <w:lang w:val="en-IN" w:eastAsia="en-US" w:bidi="en-US"/>
          <w14:ligatures w14:val="none"/>
        </w:rPr>
        <w:t xml:space="preserve">Corresponding Author: Ratchagaraja Dhairiyasamy, Email: </w:t>
      </w:r>
      <w:r w:rsidR="0073415C" w:rsidRPr="00474F40">
        <w:rPr>
          <w:rFonts w:ascii="Times New Roman" w:hAnsi="Times New Roman"/>
          <w:kern w:val="0"/>
          <w:lang w:val="en-IN" w:eastAsia="en-US" w:bidi="en-US"/>
          <w14:ligatures w14:val="none"/>
        </w:rPr>
        <w:t>Ratchagaraja.dhairiyasamy@cat.com</w:t>
      </w:r>
    </w:p>
    <w:p w14:paraId="64F5A5BF" w14:textId="0F9D6852" w:rsidR="00807578" w:rsidRPr="00807578" w:rsidRDefault="00807578" w:rsidP="00B26EC9">
      <w:pPr>
        <w:keepNext/>
        <w:keepLines/>
        <w:spacing w:before="60" w:after="60" w:line="360" w:lineRule="auto"/>
        <w:ind w:left="1138" w:hanging="1138"/>
        <w:outlineLvl w:val="1"/>
        <w:rPr>
          <w:rFonts w:ascii="Times New Roman" w:eastAsia="Times New Roman" w:hAnsi="Times New Roman" w:cs="Times New Roman"/>
          <w:b/>
          <w:bCs/>
          <w:caps/>
          <w:kern w:val="0"/>
          <w:lang w:eastAsia="en-US" w:bidi="en-US"/>
          <w14:ligatures w14:val="none"/>
        </w:rPr>
      </w:pPr>
      <w:r w:rsidRPr="00807578">
        <w:rPr>
          <w:rFonts w:ascii="Times New Roman" w:eastAsia="Times New Roman" w:hAnsi="Times New Roman" w:cs="Times New Roman"/>
          <w:b/>
          <w:bCs/>
          <w:caps/>
          <w:kern w:val="0"/>
          <w:lang w:eastAsia="en-US" w:bidi="en-US"/>
          <w14:ligatures w14:val="none"/>
        </w:rPr>
        <w:t>Abstract</w:t>
      </w:r>
    </w:p>
    <w:p w14:paraId="2191D262" w14:textId="4C7234E7" w:rsidR="00807578" w:rsidRPr="00666C04" w:rsidRDefault="00F32C0C" w:rsidP="00B26EC9">
      <w:pPr>
        <w:pStyle w:val="Title"/>
        <w:spacing w:before="60" w:after="60" w:line="360" w:lineRule="auto"/>
        <w:ind w:firstLine="720"/>
        <w:jc w:val="both"/>
        <w:rPr>
          <w:rFonts w:ascii="Times New Roman" w:hAnsi="Times New Roman" w:cs="Times New Roman"/>
          <w:color w:val="000000"/>
          <w:sz w:val="24"/>
          <w:szCs w:val="24"/>
        </w:rPr>
      </w:pPr>
      <w:r w:rsidRPr="00666C04">
        <w:rPr>
          <w:rFonts w:ascii="Times New Roman" w:hAnsi="Times New Roman" w:cs="Times New Roman"/>
          <w:color w:val="000000"/>
          <w:sz w:val="24"/>
          <w:szCs w:val="24"/>
        </w:rPr>
        <w:t xml:space="preserve">Perovskite solar cells combine high conversion efficiency with low-temperature processing, yet operational instability limits durable photovoltaic deployment and slows progress toward sustainable energy development. Spatially resolved luminescence imaging records degradation signatures that scalar electrical metrics do not capture. Existing image-based models estimate present device condition but do not forecast future efficiency loss from early measurements. This work develops an explainable multimodal framework that predicts retained efficiency and degradation class from fused electroluminescence, open-circuit photoluminescence, short-circuit photoluminescence, and device metadata. Fifty-nine devices across three experimental batches were characterized longitudinally, and device-level tensors were paired with future efficiency-retention labels and evaluated using handcrafted baselines, single-modality convolutional regressors, and a fused multimodal network. The </w:t>
      </w:r>
      <w:proofErr w:type="spellStart"/>
      <w:r w:rsidRPr="00666C04">
        <w:rPr>
          <w:rFonts w:ascii="Times New Roman" w:hAnsi="Times New Roman" w:cs="Times New Roman"/>
          <w:color w:val="000000"/>
          <w:sz w:val="24"/>
          <w:szCs w:val="24"/>
        </w:rPr>
        <w:t>EL+PL+metadata</w:t>
      </w:r>
      <w:proofErr w:type="spellEnd"/>
      <w:r w:rsidRPr="00666C04">
        <w:rPr>
          <w:rFonts w:ascii="Times New Roman" w:hAnsi="Times New Roman" w:cs="Times New Roman"/>
          <w:color w:val="000000"/>
          <w:sz w:val="24"/>
          <w:szCs w:val="24"/>
        </w:rPr>
        <w:t xml:space="preserve"> model achieved an MAE of 0.045, an RMSE of 0.060, and an R² of 0.554, whereas the EL-only model yielded 0.061, 0.075, and 0.317. As </w:t>
      </w:r>
      <w:r w:rsidR="001C6E78" w:rsidRPr="00666C04">
        <w:rPr>
          <w:rFonts w:ascii="Times New Roman" w:hAnsi="Times New Roman" w:cs="Times New Roman"/>
          <w:color w:val="000000"/>
          <w:sz w:val="24"/>
          <w:szCs w:val="24"/>
        </w:rPr>
        <w:t xml:space="preserve">the </w:t>
      </w:r>
      <w:r w:rsidRPr="00666C04">
        <w:rPr>
          <w:rFonts w:ascii="Times New Roman" w:hAnsi="Times New Roman" w:cs="Times New Roman"/>
          <w:color w:val="000000"/>
          <w:sz w:val="24"/>
          <w:szCs w:val="24"/>
        </w:rPr>
        <w:t>forecast horizon increased, MAE rose from 0.049 to 0.059, while R² increased from 0.42 to 0.59 when the retained early-time window expanded from 10% to 40%. These results show that multimodal luminescence fusion enables reliability-oriented screening that supports durable photovoltaic manufacturing, affordable clean-energy deployment, and sustainable development. Future work will extend the model across architectures, stress protocols, and larger multimodal aging datasets.</w:t>
      </w:r>
    </w:p>
    <w:p w14:paraId="4318BD5B" w14:textId="708731AA" w:rsidR="00F32C0C" w:rsidRPr="00666C04" w:rsidRDefault="00F32C0C" w:rsidP="00B26EC9">
      <w:pPr>
        <w:pStyle w:val="NormalWeb"/>
        <w:spacing w:before="60" w:after="60" w:line="360" w:lineRule="auto"/>
        <w:jc w:val="both"/>
        <w:rPr>
          <w:lang w:bidi="en-US"/>
        </w:rPr>
      </w:pPr>
      <w:r w:rsidRPr="00666C04">
        <w:rPr>
          <w:b/>
          <w:bCs/>
          <w:lang w:bidi="en-US"/>
        </w:rPr>
        <w:lastRenderedPageBreak/>
        <w:t>Keywords</w:t>
      </w:r>
      <w:r w:rsidRPr="00666C04">
        <w:rPr>
          <w:lang w:bidi="en-US"/>
        </w:rPr>
        <w:t>: perovskite degradation forecasting, multimodal luminescence imaging</w:t>
      </w:r>
      <w:proofErr w:type="gramStart"/>
      <w:r w:rsidRPr="00666C04">
        <w:rPr>
          <w:lang w:bidi="en-US"/>
        </w:rPr>
        <w:t>, ,</w:t>
      </w:r>
      <w:proofErr w:type="gramEnd"/>
      <w:r w:rsidRPr="00666C04">
        <w:rPr>
          <w:lang w:bidi="en-US"/>
        </w:rPr>
        <w:t xml:space="preserve"> spatially resolved defect attribution, sustainable development</w:t>
      </w:r>
      <w:r w:rsidR="00B3587A">
        <w:rPr>
          <w:lang w:bidi="en-US"/>
        </w:rPr>
        <w:t xml:space="preserve">, </w:t>
      </w:r>
      <w:r w:rsidR="00B3587A" w:rsidRPr="004734D9">
        <w:rPr>
          <w:rFonts w:cstheme="minorHAnsi"/>
        </w:rPr>
        <w:t>energy efficiency</w:t>
      </w:r>
    </w:p>
    <w:p w14:paraId="4D2EF83B" w14:textId="77777777" w:rsidR="00807578" w:rsidRPr="00807578" w:rsidRDefault="00807578" w:rsidP="00B26EC9">
      <w:pPr>
        <w:keepNext/>
        <w:keepLines/>
        <w:numPr>
          <w:ilvl w:val="0"/>
          <w:numId w:val="17"/>
        </w:numPr>
        <w:spacing w:before="60" w:after="60" w:line="360" w:lineRule="auto"/>
        <w:ind w:left="360"/>
        <w:outlineLvl w:val="1"/>
        <w:rPr>
          <w:rFonts w:ascii="Times New Roman" w:eastAsia="Times New Roman" w:hAnsi="Times New Roman" w:cs="Times New Roman"/>
          <w:b/>
          <w:bCs/>
          <w:caps/>
          <w:kern w:val="0"/>
          <w:lang w:eastAsia="en-US" w:bidi="en-US"/>
          <w14:ligatures w14:val="none"/>
        </w:rPr>
      </w:pPr>
      <w:r w:rsidRPr="00807578">
        <w:rPr>
          <w:rFonts w:ascii="Times New Roman" w:eastAsia="Times New Roman" w:hAnsi="Times New Roman" w:cs="Times New Roman"/>
          <w:b/>
          <w:bCs/>
          <w:caps/>
          <w:kern w:val="0"/>
          <w:lang w:eastAsia="en-US" w:bidi="en-US"/>
          <w14:ligatures w14:val="none"/>
        </w:rPr>
        <w:t>Introduction</w:t>
      </w:r>
    </w:p>
    <w:p w14:paraId="6D045E9B" w14:textId="63711CDC" w:rsidR="00153320" w:rsidRPr="005D7233" w:rsidRDefault="00153320" w:rsidP="00B26EC9">
      <w:pPr>
        <w:spacing w:before="60" w:after="60" w:line="360" w:lineRule="auto"/>
        <w:ind w:firstLine="720"/>
        <w:jc w:val="both"/>
        <w:rPr>
          <w:rFonts w:ascii="Times New Roman" w:hAnsi="Times New Roman" w:cs="Times New Roman"/>
          <w:color w:val="000000"/>
          <w:lang w:val="en-IN" w:bidi="en-US"/>
        </w:rPr>
      </w:pPr>
      <w:r w:rsidRPr="005D7233">
        <w:rPr>
          <w:rFonts w:ascii="Times New Roman" w:hAnsi="Times New Roman" w:cs="Times New Roman"/>
          <w:color w:val="000000"/>
          <w:lang w:val="en-IN" w:bidi="en-US"/>
        </w:rPr>
        <w:t xml:space="preserve">Perovskite solar cells reached </w:t>
      </w:r>
      <w:r w:rsidR="001C6E78" w:rsidRPr="00666C04">
        <w:rPr>
          <w:rFonts w:ascii="Times New Roman" w:hAnsi="Times New Roman" w:cs="Times New Roman"/>
          <w:color w:val="000000"/>
          <w:lang w:val="en-IN" w:bidi="en-US"/>
        </w:rPr>
        <w:t>certified power conversion efficiencies exceeding 26% for single-junction cells and 34% for perovskite–silicon tandems over</w:t>
      </w:r>
      <w:r w:rsidRPr="005D7233">
        <w:rPr>
          <w:rFonts w:ascii="Times New Roman" w:hAnsi="Times New Roman" w:cs="Times New Roman"/>
          <w:color w:val="000000"/>
          <w:lang w:val="en-IN" w:bidi="en-US"/>
        </w:rPr>
        <w:t xml:space="preserve"> the past decade (Baumann et al., 2024). That rapid efficiency trajectory, combined with low-temperature solution processing and Earth-abundant precursors, placed halide perovskites at the centre of next-generation photovoltaic research. Yet operational stability remains the principal barrier to commercialization. Devices degrade under illumination, thermal stress, humidity, and electrical bias through mechanisms that are often spatially non-uniform and difficult to detect from scalar current–voltage measurements alone (Baumann et al., 2023). Ion migration, interfacial decomposition, and compositional segregation proceed at different rates within the same device, </w:t>
      </w:r>
      <w:r w:rsidR="001C6E78" w:rsidRPr="00666C04">
        <w:rPr>
          <w:rFonts w:ascii="Times New Roman" w:hAnsi="Times New Roman" w:cs="Times New Roman"/>
          <w:color w:val="000000"/>
          <w:lang w:val="en-IN" w:bidi="en-US"/>
        </w:rPr>
        <w:t>leading to localized inactive regions before catastrophic electrical failure</w:t>
      </w:r>
      <w:r w:rsidRPr="005D7233">
        <w:rPr>
          <w:rFonts w:ascii="Times New Roman" w:hAnsi="Times New Roman" w:cs="Times New Roman"/>
          <w:color w:val="000000"/>
          <w:lang w:val="en-IN" w:bidi="en-US"/>
        </w:rPr>
        <w:t xml:space="preserve"> becomes evident (Yuan et al., 2024). Conventional endpoint testing captures the aggregate consequence of these processes but discards the spatial information that encodes their onset. A method that resolves degradation spatially and temporally would therefore accelerate reliability screening and reduce the measurement burden on every candidate device</w:t>
      </w:r>
      <w:r w:rsidR="001C6E78" w:rsidRPr="00666C04">
        <w:rPr>
          <w:rFonts w:ascii="Times New Roman" w:hAnsi="Times New Roman" w:cs="Times New Roman"/>
          <w:color w:val="000000"/>
          <w:lang w:val="en-IN" w:bidi="en-US"/>
        </w:rPr>
        <w:t>.</w:t>
      </w:r>
      <w:r w:rsidRPr="005D7233">
        <w:rPr>
          <w:rFonts w:ascii="Times New Roman" w:hAnsi="Times New Roman" w:cs="Times New Roman"/>
          <w:color w:val="000000"/>
          <w:lang w:val="en-IN" w:bidi="en-US"/>
        </w:rPr>
        <w:t xml:space="preserve"> </w:t>
      </w:r>
    </w:p>
    <w:p w14:paraId="5BAE3EB8" w14:textId="18CBCDBC" w:rsidR="00153320" w:rsidRPr="005D7233" w:rsidRDefault="00153320" w:rsidP="00B26EC9">
      <w:pPr>
        <w:spacing w:before="60" w:after="60" w:line="360" w:lineRule="auto"/>
        <w:ind w:firstLine="720"/>
        <w:jc w:val="both"/>
        <w:rPr>
          <w:rFonts w:ascii="Times New Roman" w:hAnsi="Times New Roman" w:cs="Times New Roman"/>
          <w:color w:val="000000"/>
          <w:lang w:val="en-IN" w:bidi="en-US"/>
        </w:rPr>
      </w:pPr>
      <w:r w:rsidRPr="005D7233">
        <w:rPr>
          <w:rFonts w:ascii="Times New Roman" w:hAnsi="Times New Roman" w:cs="Times New Roman"/>
          <w:color w:val="000000"/>
          <w:lang w:val="en-IN" w:bidi="en-US"/>
        </w:rPr>
        <w:t xml:space="preserve">Spatially resolved luminescence imaging </w:t>
      </w:r>
      <w:r w:rsidR="001C6E78" w:rsidRPr="00666C04">
        <w:rPr>
          <w:rFonts w:ascii="Times New Roman" w:hAnsi="Times New Roman" w:cs="Times New Roman"/>
          <w:color w:val="000000"/>
          <w:lang w:val="en-IN" w:bidi="en-US"/>
        </w:rPr>
        <w:t>directly addresses this gap</w:t>
      </w:r>
      <w:r w:rsidRPr="005D7233">
        <w:rPr>
          <w:rFonts w:ascii="Times New Roman" w:hAnsi="Times New Roman" w:cs="Times New Roman"/>
          <w:color w:val="000000"/>
          <w:lang w:val="en-IN" w:bidi="en-US"/>
        </w:rPr>
        <w:t xml:space="preserve">. Electroluminescence maps electrically driven recombination </w:t>
      </w:r>
      <w:r w:rsidR="001C6E78" w:rsidRPr="00666C04">
        <w:rPr>
          <w:rFonts w:ascii="Times New Roman" w:hAnsi="Times New Roman" w:cs="Times New Roman"/>
          <w:color w:val="000000"/>
          <w:lang w:val="en-IN" w:bidi="en-US"/>
        </w:rPr>
        <w:t>during carrier injection, while photoluminescence probes the radiative response under optical excitation and can reveal altered recombination or extraction before macroscopic electrical losses appear</w:t>
      </w:r>
      <w:r w:rsidRPr="005D7233">
        <w:rPr>
          <w:rFonts w:ascii="Times New Roman" w:hAnsi="Times New Roman" w:cs="Times New Roman"/>
          <w:color w:val="000000"/>
          <w:lang w:val="en-IN" w:bidi="en-US"/>
        </w:rPr>
        <w:t xml:space="preserve">. Bui et al. (2023) demonstrated that bias-dependent photoluminescence imaging can extract spatially resolved power conversion efficiency across perovskite cells, but they also reported that open-circuit PL intensity alone correlated weakly with device PCE—highlighting the risk of misinterpreting single-condition luminescence data. Nguyen et al. (2023) extended this approach </w:t>
      </w:r>
      <w:r w:rsidR="001C6E78" w:rsidRPr="00666C04">
        <w:rPr>
          <w:rFonts w:ascii="Times New Roman" w:hAnsi="Times New Roman" w:cs="Times New Roman"/>
          <w:color w:val="000000"/>
          <w:lang w:val="en-IN" w:bidi="en-US"/>
        </w:rPr>
        <w:t>using hyperspectral luminescence imaging to map the</w:t>
      </w:r>
      <w:r w:rsidRPr="005D7233">
        <w:rPr>
          <w:rFonts w:ascii="Times New Roman" w:hAnsi="Times New Roman" w:cs="Times New Roman"/>
          <w:color w:val="000000"/>
          <w:lang w:val="en-IN" w:bidi="en-US"/>
        </w:rPr>
        <w:t xml:space="preserve"> optical band gap, Urbach energy, and absorptivity across the active area. Their work showed that correlative imaging of multiple optoelectronic parameters can identify dominant performance-limiting factors and track changes before and after degradation. These studies established luminescence imaging as a quantitative characterization tool for perovskite devices, but they focused on present-state diagnosis rather than on forecasting future degradation.</w:t>
      </w:r>
    </w:p>
    <w:p w14:paraId="46A8ED96" w14:textId="4EEE168D" w:rsidR="00153320" w:rsidRPr="005D7233" w:rsidRDefault="00153320" w:rsidP="00B26EC9">
      <w:pPr>
        <w:spacing w:before="60" w:after="60" w:line="360" w:lineRule="auto"/>
        <w:ind w:firstLine="720"/>
        <w:jc w:val="both"/>
        <w:rPr>
          <w:rFonts w:ascii="Times New Roman" w:hAnsi="Times New Roman" w:cs="Times New Roman"/>
          <w:color w:val="000000"/>
          <w:lang w:val="en-IN" w:bidi="en-US"/>
        </w:rPr>
      </w:pPr>
      <w:r w:rsidRPr="005D7233">
        <w:rPr>
          <w:rFonts w:ascii="Times New Roman" w:hAnsi="Times New Roman" w:cs="Times New Roman"/>
          <w:color w:val="000000"/>
          <w:lang w:val="en-IN" w:bidi="en-US"/>
        </w:rPr>
        <w:t xml:space="preserve">Machine learning applied to photovoltaic imaging data has grown rapidly in the past five years, driven by the availability of electroluminescence datasets and convolutional neural </w:t>
      </w:r>
      <w:r w:rsidRPr="005D7233">
        <w:rPr>
          <w:rFonts w:ascii="Times New Roman" w:hAnsi="Times New Roman" w:cs="Times New Roman"/>
          <w:color w:val="000000"/>
          <w:lang w:val="en-IN" w:bidi="en-US"/>
        </w:rPr>
        <w:lastRenderedPageBreak/>
        <w:t>network architectures. Matusz-Kalász et al. (2025) surveyed CNN-based image analysis across solar cells, modules, and power plants, documenting that most studies target defect classification or binary pass/fail decisions rather than continuous performance regression. For perovskite devices specifically, Kumar et al. (2025) used machine-learning-based linear regression on electroluminescence spectroscopy features to predict current–voltage parameters with &gt;90% accuracy, demonstrating that EL data encode quantitative electrical information. Harth et al. (2025) trained comparative convolutional neural networks on optical reflective images of perovskite cells and showed that predicting relative PCE changes between device states outperformed absolute-value prediction, even with only 115 training samples. Mammeri et al. (2024) applied support vector machines, multilayer perceptron regression, and probabilistic neural networks to forecast perovskite stability from environmental parameters, reporting that the probabilistic neural network achieved 70.17% accuracy—a figure that underscores both the promise and the current limitations of data-driven stability prediction. De la Asunción-Nadal et al. (2025) reviewed machine learning for perovskite solar cells across databases, preprocessing, model training, and interpretability, identifying dataset scarcity and reproducibility as the two most critical bottlenecks</w:t>
      </w:r>
      <w:r w:rsidR="00D704BA" w:rsidRPr="00666C04">
        <w:rPr>
          <w:rFonts w:ascii="Times New Roman" w:hAnsi="Times New Roman" w:cs="Times New Roman"/>
          <w:color w:val="000000"/>
          <w:lang w:val="en-IN" w:bidi="en-US"/>
        </w:rPr>
        <w:t>.</w:t>
      </w:r>
      <w:r w:rsidRPr="005D7233">
        <w:rPr>
          <w:rFonts w:ascii="Times New Roman" w:hAnsi="Times New Roman" w:cs="Times New Roman"/>
          <w:color w:val="000000"/>
          <w:lang w:val="en-IN" w:bidi="en-US"/>
        </w:rPr>
        <w:t xml:space="preserve"> </w:t>
      </w:r>
    </w:p>
    <w:p w14:paraId="59AF7E0A" w14:textId="77777777" w:rsidR="00153320" w:rsidRPr="005D7233" w:rsidRDefault="00153320" w:rsidP="00B26EC9">
      <w:pPr>
        <w:spacing w:before="60" w:after="60" w:line="360" w:lineRule="auto"/>
        <w:ind w:left="720"/>
        <w:jc w:val="both"/>
        <w:rPr>
          <w:rFonts w:ascii="Times New Roman" w:hAnsi="Times New Roman" w:cs="Times New Roman"/>
          <w:bCs/>
          <w:color w:val="000000"/>
          <w:lang w:val="en-IN" w:bidi="en-US"/>
        </w:rPr>
      </w:pPr>
      <w:r w:rsidRPr="005D7233">
        <w:rPr>
          <w:rFonts w:ascii="Times New Roman" w:hAnsi="Times New Roman" w:cs="Times New Roman"/>
          <w:bCs/>
          <w:color w:val="000000"/>
          <w:lang w:val="en-IN" w:bidi="en-US"/>
        </w:rPr>
        <w:t xml:space="preserve">Table </w:t>
      </w:r>
      <w:r w:rsidRPr="00666C04">
        <w:rPr>
          <w:rFonts w:cs="Times New Roman"/>
          <w:bCs/>
          <w:color w:val="000000"/>
          <w:lang w:val="en-IN"/>
        </w:rPr>
        <w:t>1</w:t>
      </w:r>
      <w:r w:rsidRPr="005D7233">
        <w:rPr>
          <w:rFonts w:ascii="Times New Roman" w:hAnsi="Times New Roman" w:cs="Times New Roman"/>
          <w:bCs/>
          <w:color w:val="000000"/>
          <w:lang w:val="en-IN" w:bidi="en-US"/>
        </w:rPr>
        <w:t>. Summary of recent studies on luminescence imaging, machine learning, and degradation assessment in perovskite solar cells.</w:t>
      </w:r>
    </w:p>
    <w:tbl>
      <w:tblPr>
        <w:tblW w:w="5000" w:type="pct"/>
        <w:tblBorders>
          <w:top w:val="single" w:sz="2" w:space="0" w:color="auto"/>
          <w:bottom w:val="single" w:sz="2" w:space="0" w:color="auto"/>
          <w:insideH w:val="dotted" w:sz="2" w:space="0" w:color="auto"/>
          <w:insideV w:val="dotted" w:sz="2" w:space="0" w:color="auto"/>
        </w:tblBorders>
        <w:tblCellMar>
          <w:left w:w="0" w:type="dxa"/>
          <w:right w:w="0" w:type="dxa"/>
        </w:tblCellMar>
        <w:tblLook w:val="0600" w:firstRow="0" w:lastRow="0" w:firstColumn="0" w:lastColumn="0" w:noHBand="1" w:noVBand="1"/>
      </w:tblPr>
      <w:tblGrid>
        <w:gridCol w:w="1410"/>
        <w:gridCol w:w="1603"/>
        <w:gridCol w:w="1682"/>
        <w:gridCol w:w="1639"/>
        <w:gridCol w:w="1192"/>
        <w:gridCol w:w="1500"/>
      </w:tblGrid>
      <w:tr w:rsidR="00153320" w:rsidRPr="006B4EC7" w14:paraId="02390DBC" w14:textId="77777777" w:rsidTr="006B4EC7">
        <w:tc>
          <w:tcPr>
            <w:tcW w:w="781" w:type="pct"/>
            <w:tcBorders>
              <w:top w:val="single" w:sz="2" w:space="0" w:color="auto"/>
              <w:bottom w:val="single" w:sz="2" w:space="0" w:color="auto"/>
            </w:tcBorders>
            <w:hideMark/>
          </w:tcPr>
          <w:p w14:paraId="3C832AB6" w14:textId="77777777" w:rsidR="00153320" w:rsidRPr="006B4EC7" w:rsidRDefault="00153320" w:rsidP="00B26EC9">
            <w:pPr>
              <w:spacing w:before="60" w:after="60" w:line="240" w:lineRule="auto"/>
              <w:rPr>
                <w:rFonts w:ascii="Times New Roman" w:hAnsi="Times New Roman" w:cs="Times New Roman"/>
                <w:b/>
                <w:bCs/>
                <w:lang w:val="en-IN" w:bidi="en-US"/>
              </w:rPr>
            </w:pPr>
            <w:r w:rsidRPr="006B4EC7">
              <w:rPr>
                <w:rFonts w:ascii="Times New Roman" w:hAnsi="Times New Roman" w:cs="Times New Roman"/>
                <w:b/>
                <w:bCs/>
                <w:lang w:val="en-IN" w:bidi="en-US"/>
              </w:rPr>
              <w:t>Reference</w:t>
            </w:r>
          </w:p>
        </w:tc>
        <w:tc>
          <w:tcPr>
            <w:tcW w:w="888" w:type="pct"/>
            <w:tcBorders>
              <w:top w:val="single" w:sz="2" w:space="0" w:color="auto"/>
              <w:bottom w:val="single" w:sz="2" w:space="0" w:color="auto"/>
            </w:tcBorders>
            <w:hideMark/>
          </w:tcPr>
          <w:p w14:paraId="0F0A633C" w14:textId="77777777" w:rsidR="00153320" w:rsidRPr="006B4EC7" w:rsidRDefault="00153320" w:rsidP="00B26EC9">
            <w:pPr>
              <w:spacing w:before="60" w:after="60" w:line="240" w:lineRule="auto"/>
              <w:rPr>
                <w:rFonts w:ascii="Times New Roman" w:hAnsi="Times New Roman" w:cs="Times New Roman"/>
                <w:b/>
                <w:bCs/>
                <w:lang w:val="en-IN" w:bidi="en-US"/>
              </w:rPr>
            </w:pPr>
            <w:r w:rsidRPr="006B4EC7">
              <w:rPr>
                <w:rFonts w:ascii="Times New Roman" w:hAnsi="Times New Roman" w:cs="Times New Roman"/>
                <w:b/>
                <w:bCs/>
                <w:lang w:val="en-IN" w:bidi="en-US"/>
              </w:rPr>
              <w:t>Objective / Aim</w:t>
            </w:r>
          </w:p>
        </w:tc>
        <w:tc>
          <w:tcPr>
            <w:tcW w:w="932" w:type="pct"/>
            <w:tcBorders>
              <w:top w:val="single" w:sz="2" w:space="0" w:color="auto"/>
              <w:bottom w:val="single" w:sz="2" w:space="0" w:color="auto"/>
            </w:tcBorders>
            <w:hideMark/>
          </w:tcPr>
          <w:p w14:paraId="1C8DA37B" w14:textId="77777777" w:rsidR="00153320" w:rsidRPr="006B4EC7" w:rsidRDefault="00153320" w:rsidP="00B26EC9">
            <w:pPr>
              <w:spacing w:before="60" w:after="60" w:line="240" w:lineRule="auto"/>
              <w:rPr>
                <w:rFonts w:ascii="Times New Roman" w:hAnsi="Times New Roman" w:cs="Times New Roman"/>
                <w:b/>
                <w:bCs/>
                <w:lang w:val="en-IN" w:bidi="en-US"/>
              </w:rPr>
            </w:pPr>
            <w:r w:rsidRPr="006B4EC7">
              <w:rPr>
                <w:rFonts w:ascii="Times New Roman" w:hAnsi="Times New Roman" w:cs="Times New Roman"/>
                <w:b/>
                <w:bCs/>
                <w:lang w:val="en-IN" w:bidi="en-US"/>
              </w:rPr>
              <w:t>Methodology</w:t>
            </w:r>
          </w:p>
        </w:tc>
        <w:tc>
          <w:tcPr>
            <w:tcW w:w="908" w:type="pct"/>
            <w:tcBorders>
              <w:top w:val="single" w:sz="2" w:space="0" w:color="auto"/>
              <w:bottom w:val="single" w:sz="2" w:space="0" w:color="auto"/>
            </w:tcBorders>
            <w:hideMark/>
          </w:tcPr>
          <w:p w14:paraId="00C55F62" w14:textId="77777777" w:rsidR="00153320" w:rsidRPr="006B4EC7" w:rsidRDefault="00153320" w:rsidP="00B26EC9">
            <w:pPr>
              <w:spacing w:before="60" w:after="60" w:line="240" w:lineRule="auto"/>
              <w:rPr>
                <w:rFonts w:ascii="Times New Roman" w:hAnsi="Times New Roman" w:cs="Times New Roman"/>
                <w:b/>
                <w:bCs/>
                <w:lang w:val="en-IN" w:bidi="en-US"/>
              </w:rPr>
            </w:pPr>
            <w:r w:rsidRPr="006B4EC7">
              <w:rPr>
                <w:rFonts w:ascii="Times New Roman" w:hAnsi="Times New Roman" w:cs="Times New Roman"/>
                <w:b/>
                <w:bCs/>
                <w:lang w:val="en-IN" w:bidi="en-US"/>
              </w:rPr>
              <w:t>Materials / Parameters</w:t>
            </w:r>
          </w:p>
        </w:tc>
        <w:tc>
          <w:tcPr>
            <w:tcW w:w="660" w:type="pct"/>
            <w:tcBorders>
              <w:top w:val="single" w:sz="2" w:space="0" w:color="auto"/>
              <w:bottom w:val="single" w:sz="2" w:space="0" w:color="auto"/>
            </w:tcBorders>
            <w:hideMark/>
          </w:tcPr>
          <w:p w14:paraId="2EE8E0D5" w14:textId="77777777" w:rsidR="00153320" w:rsidRPr="006B4EC7" w:rsidRDefault="00153320" w:rsidP="00B26EC9">
            <w:pPr>
              <w:spacing w:before="60" w:after="60" w:line="240" w:lineRule="auto"/>
              <w:rPr>
                <w:rFonts w:ascii="Times New Roman" w:hAnsi="Times New Roman" w:cs="Times New Roman"/>
                <w:b/>
                <w:bCs/>
                <w:lang w:val="en-IN" w:bidi="en-US"/>
              </w:rPr>
            </w:pPr>
            <w:r w:rsidRPr="006B4EC7">
              <w:rPr>
                <w:rFonts w:ascii="Times New Roman" w:hAnsi="Times New Roman" w:cs="Times New Roman"/>
                <w:b/>
                <w:bCs/>
                <w:lang w:val="en-IN" w:bidi="en-US"/>
              </w:rPr>
              <w:t>Key Findings</w:t>
            </w:r>
          </w:p>
        </w:tc>
        <w:tc>
          <w:tcPr>
            <w:tcW w:w="831" w:type="pct"/>
            <w:tcBorders>
              <w:top w:val="single" w:sz="2" w:space="0" w:color="auto"/>
              <w:bottom w:val="single" w:sz="2" w:space="0" w:color="auto"/>
            </w:tcBorders>
            <w:hideMark/>
          </w:tcPr>
          <w:p w14:paraId="370627FE" w14:textId="77777777" w:rsidR="00153320" w:rsidRPr="006B4EC7" w:rsidRDefault="00153320" w:rsidP="00B26EC9">
            <w:pPr>
              <w:spacing w:before="60" w:after="60" w:line="240" w:lineRule="auto"/>
              <w:rPr>
                <w:rFonts w:ascii="Times New Roman" w:hAnsi="Times New Roman" w:cs="Times New Roman"/>
                <w:b/>
                <w:bCs/>
                <w:lang w:val="en-IN" w:bidi="en-US"/>
              </w:rPr>
            </w:pPr>
            <w:r w:rsidRPr="006B4EC7">
              <w:rPr>
                <w:rFonts w:ascii="Times New Roman" w:hAnsi="Times New Roman" w:cs="Times New Roman"/>
                <w:b/>
                <w:bCs/>
                <w:lang w:val="en-IN" w:bidi="en-US"/>
              </w:rPr>
              <w:t>Relevance to Current Study</w:t>
            </w:r>
          </w:p>
        </w:tc>
      </w:tr>
      <w:tr w:rsidR="00153320" w:rsidRPr="006B4EC7" w14:paraId="45144D26" w14:textId="77777777" w:rsidTr="006B4EC7">
        <w:tc>
          <w:tcPr>
            <w:tcW w:w="781" w:type="pct"/>
            <w:tcBorders>
              <w:top w:val="single" w:sz="2" w:space="0" w:color="auto"/>
            </w:tcBorders>
            <w:hideMark/>
          </w:tcPr>
          <w:p w14:paraId="61D0A7FB"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Bui et al. (2023)</w:t>
            </w:r>
          </w:p>
        </w:tc>
        <w:tc>
          <w:tcPr>
            <w:tcW w:w="888" w:type="pct"/>
            <w:tcBorders>
              <w:top w:val="single" w:sz="2" w:space="0" w:color="auto"/>
            </w:tcBorders>
            <w:hideMark/>
          </w:tcPr>
          <w:p w14:paraId="1CC93B5A"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Spatially resolved PCE via bias-dependent PL</w:t>
            </w:r>
          </w:p>
        </w:tc>
        <w:tc>
          <w:tcPr>
            <w:tcW w:w="932" w:type="pct"/>
            <w:tcBorders>
              <w:top w:val="single" w:sz="2" w:space="0" w:color="auto"/>
            </w:tcBorders>
            <w:hideMark/>
          </w:tcPr>
          <w:p w14:paraId="6EF6BD24"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Bias-dependent PL imaging + device simulation</w:t>
            </w:r>
          </w:p>
        </w:tc>
        <w:tc>
          <w:tcPr>
            <w:tcW w:w="908" w:type="pct"/>
            <w:tcBorders>
              <w:top w:val="single" w:sz="2" w:space="0" w:color="auto"/>
            </w:tcBorders>
            <w:hideMark/>
          </w:tcPr>
          <w:p w14:paraId="0AC2F8EE"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Triple-cation PSCs, V-dep. series resistance</w:t>
            </w:r>
          </w:p>
        </w:tc>
        <w:tc>
          <w:tcPr>
            <w:tcW w:w="660" w:type="pct"/>
            <w:tcBorders>
              <w:top w:val="single" w:sz="2" w:space="0" w:color="auto"/>
            </w:tcBorders>
            <w:hideMark/>
          </w:tcPr>
          <w:p w14:paraId="74D476D5"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 Spatial PCE extraction; ▽ weak OC-PL–PCE correlation</w:t>
            </w:r>
          </w:p>
        </w:tc>
        <w:tc>
          <w:tcPr>
            <w:tcW w:w="831" w:type="pct"/>
            <w:tcBorders>
              <w:top w:val="single" w:sz="2" w:space="0" w:color="auto"/>
            </w:tcBorders>
            <w:hideMark/>
          </w:tcPr>
          <w:p w14:paraId="15DFC84F"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Validates PL imaging for spatial diagnostics</w:t>
            </w:r>
          </w:p>
        </w:tc>
      </w:tr>
      <w:tr w:rsidR="00153320" w:rsidRPr="006B4EC7" w14:paraId="199F5A7E" w14:textId="77777777" w:rsidTr="006B4EC7">
        <w:tc>
          <w:tcPr>
            <w:tcW w:w="781" w:type="pct"/>
            <w:hideMark/>
          </w:tcPr>
          <w:p w14:paraId="36E08B77"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Nguyen et al. (2023)</w:t>
            </w:r>
          </w:p>
        </w:tc>
        <w:tc>
          <w:tcPr>
            <w:tcW w:w="888" w:type="pct"/>
            <w:hideMark/>
          </w:tcPr>
          <w:p w14:paraId="5F5313D8"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Correlative hyperspectral PL imaging of PSCs</w:t>
            </w:r>
          </w:p>
        </w:tc>
        <w:tc>
          <w:tcPr>
            <w:tcW w:w="932" w:type="pct"/>
            <w:hideMark/>
          </w:tcPr>
          <w:p w14:paraId="112D277A"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Hyperspectral luminescence + parameter mapping</w:t>
            </w:r>
          </w:p>
        </w:tc>
        <w:tc>
          <w:tcPr>
            <w:tcW w:w="908" w:type="pct"/>
            <w:hideMark/>
          </w:tcPr>
          <w:p w14:paraId="0C503D47"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Band gap, Urbach energy, absorptivity maps</w:t>
            </w:r>
          </w:p>
        </w:tc>
        <w:tc>
          <w:tcPr>
            <w:tcW w:w="660" w:type="pct"/>
            <w:hideMark/>
          </w:tcPr>
          <w:p w14:paraId="7D4B8AFB"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 xml:space="preserve">△ </w:t>
            </w:r>
            <w:proofErr w:type="gramStart"/>
            <w:r w:rsidRPr="006B4EC7">
              <w:rPr>
                <w:rFonts w:ascii="Times New Roman" w:hAnsi="Times New Roman" w:cs="Times New Roman"/>
                <w:lang w:val="en-IN" w:bidi="en-US"/>
              </w:rPr>
              <w:t>Multi-parameter</w:t>
            </w:r>
            <w:proofErr w:type="gramEnd"/>
            <w:r w:rsidRPr="006B4EC7">
              <w:rPr>
                <w:rFonts w:ascii="Times New Roman" w:hAnsi="Times New Roman" w:cs="Times New Roman"/>
                <w:lang w:val="en-IN" w:bidi="en-US"/>
              </w:rPr>
              <w:t xml:space="preserve"> spatial correlation; degradation tracking</w:t>
            </w:r>
          </w:p>
        </w:tc>
        <w:tc>
          <w:tcPr>
            <w:tcW w:w="831" w:type="pct"/>
            <w:hideMark/>
          </w:tcPr>
          <w:p w14:paraId="561FB63E"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Extends PL beyond single-wavelength analysis</w:t>
            </w:r>
          </w:p>
        </w:tc>
      </w:tr>
      <w:tr w:rsidR="00153320" w:rsidRPr="006B4EC7" w14:paraId="04F93D2B" w14:textId="77777777" w:rsidTr="006B4EC7">
        <w:tc>
          <w:tcPr>
            <w:tcW w:w="781" w:type="pct"/>
            <w:hideMark/>
          </w:tcPr>
          <w:p w14:paraId="115F51D1"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Kumar et al. (2025)</w:t>
            </w:r>
          </w:p>
        </w:tc>
        <w:tc>
          <w:tcPr>
            <w:tcW w:w="888" w:type="pct"/>
            <w:hideMark/>
          </w:tcPr>
          <w:p w14:paraId="10D281B1"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ML prediction of IV parameters from EL spectra</w:t>
            </w:r>
          </w:p>
        </w:tc>
        <w:tc>
          <w:tcPr>
            <w:tcW w:w="932" w:type="pct"/>
            <w:hideMark/>
          </w:tcPr>
          <w:p w14:paraId="76C610B4"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FWHM- and CCT-based linear regression</w:t>
            </w:r>
          </w:p>
        </w:tc>
        <w:tc>
          <w:tcPr>
            <w:tcW w:w="908" w:type="pct"/>
            <w:hideMark/>
          </w:tcPr>
          <w:p w14:paraId="277BCC71"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EL spectroscopy, PSC IV curves</w:t>
            </w:r>
          </w:p>
        </w:tc>
        <w:tc>
          <w:tcPr>
            <w:tcW w:w="660" w:type="pct"/>
            <w:hideMark/>
          </w:tcPr>
          <w:p w14:paraId="535ED90D"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 &gt;90% accuracy for IV prediction via EL</w:t>
            </w:r>
          </w:p>
        </w:tc>
        <w:tc>
          <w:tcPr>
            <w:tcW w:w="831" w:type="pct"/>
            <w:hideMark/>
          </w:tcPr>
          <w:p w14:paraId="78B9A4EE"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Confirms EL encodes electrical performance</w:t>
            </w:r>
          </w:p>
        </w:tc>
      </w:tr>
      <w:tr w:rsidR="00153320" w:rsidRPr="006B4EC7" w14:paraId="5994050B" w14:textId="77777777" w:rsidTr="006B4EC7">
        <w:tc>
          <w:tcPr>
            <w:tcW w:w="781" w:type="pct"/>
            <w:hideMark/>
          </w:tcPr>
          <w:p w14:paraId="68AC5417"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lastRenderedPageBreak/>
              <w:t>Harth et al. (2025)</w:t>
            </w:r>
          </w:p>
        </w:tc>
        <w:tc>
          <w:tcPr>
            <w:tcW w:w="888" w:type="pct"/>
            <w:hideMark/>
          </w:tcPr>
          <w:p w14:paraId="3622DC69"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Comparative CNN for PCE prediction from images</w:t>
            </w:r>
          </w:p>
        </w:tc>
        <w:tc>
          <w:tcPr>
            <w:tcW w:w="932" w:type="pct"/>
            <w:hideMark/>
          </w:tcPr>
          <w:p w14:paraId="726E6AC1"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CNN on optical reflective image differences</w:t>
            </w:r>
          </w:p>
        </w:tc>
        <w:tc>
          <w:tcPr>
            <w:tcW w:w="908" w:type="pct"/>
            <w:hideMark/>
          </w:tcPr>
          <w:p w14:paraId="11025A50"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Perovskite cell images, 115 samples</w:t>
            </w:r>
          </w:p>
        </w:tc>
        <w:tc>
          <w:tcPr>
            <w:tcW w:w="660" w:type="pct"/>
            <w:hideMark/>
          </w:tcPr>
          <w:p w14:paraId="224F6DA1"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 Relative-change prediction outperforms absolute</w:t>
            </w:r>
          </w:p>
        </w:tc>
        <w:tc>
          <w:tcPr>
            <w:tcW w:w="831" w:type="pct"/>
            <w:hideMark/>
          </w:tcPr>
          <w:p w14:paraId="5C2D86AA"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Supports image-difference approach used here</w:t>
            </w:r>
          </w:p>
        </w:tc>
      </w:tr>
      <w:tr w:rsidR="00153320" w:rsidRPr="006B4EC7" w14:paraId="307C38E7" w14:textId="77777777" w:rsidTr="006B4EC7">
        <w:tc>
          <w:tcPr>
            <w:tcW w:w="781" w:type="pct"/>
            <w:hideMark/>
          </w:tcPr>
          <w:p w14:paraId="1E92564F"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Mammeri et al. (2024)</w:t>
            </w:r>
          </w:p>
        </w:tc>
        <w:tc>
          <w:tcPr>
            <w:tcW w:w="888" w:type="pct"/>
            <w:hideMark/>
          </w:tcPr>
          <w:p w14:paraId="6F05C9F8"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Stability forecasting via ML/NN techniques</w:t>
            </w:r>
          </w:p>
        </w:tc>
        <w:tc>
          <w:tcPr>
            <w:tcW w:w="932" w:type="pct"/>
            <w:hideMark/>
          </w:tcPr>
          <w:p w14:paraId="4C2234EA"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SVM, MLPR, PNN on environmental data</w:t>
            </w:r>
          </w:p>
        </w:tc>
        <w:tc>
          <w:tcPr>
            <w:tcW w:w="908" w:type="pct"/>
            <w:hideMark/>
          </w:tcPr>
          <w:p w14:paraId="5754DEBB"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Temperature, humidity, light intensity</w:t>
            </w:r>
          </w:p>
        </w:tc>
        <w:tc>
          <w:tcPr>
            <w:tcW w:w="660" w:type="pct"/>
            <w:hideMark/>
          </w:tcPr>
          <w:p w14:paraId="6DF19116"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 PNN: 70.17% accuracy; ▽ SVM: 17%</w:t>
            </w:r>
          </w:p>
        </w:tc>
        <w:tc>
          <w:tcPr>
            <w:tcW w:w="831" w:type="pct"/>
            <w:hideMark/>
          </w:tcPr>
          <w:p w14:paraId="6757DB12"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Identifies environmental factors; no imaging</w:t>
            </w:r>
          </w:p>
        </w:tc>
      </w:tr>
      <w:tr w:rsidR="00153320" w:rsidRPr="006B4EC7" w14:paraId="4E77E8F5" w14:textId="77777777" w:rsidTr="006B4EC7">
        <w:tc>
          <w:tcPr>
            <w:tcW w:w="781" w:type="pct"/>
            <w:hideMark/>
          </w:tcPr>
          <w:p w14:paraId="289FB6F5" w14:textId="77777777" w:rsidR="00153320" w:rsidRPr="006B4EC7" w:rsidRDefault="00153320" w:rsidP="00B26EC9">
            <w:pPr>
              <w:spacing w:before="60" w:after="60" w:line="240" w:lineRule="auto"/>
              <w:rPr>
                <w:rFonts w:ascii="Times New Roman" w:hAnsi="Times New Roman" w:cs="Times New Roman"/>
                <w:lang w:val="en-IN" w:bidi="en-US"/>
              </w:rPr>
            </w:pPr>
            <w:r w:rsidRPr="00A229BA">
              <w:rPr>
                <w:rFonts w:ascii="Times New Roman" w:hAnsi="Times New Roman" w:cs="Times New Roman"/>
                <w:lang w:val="pt-BR" w:bidi="en-US"/>
              </w:rPr>
              <w:t xml:space="preserve">De la Asunción-Nadal et al. </w:t>
            </w:r>
            <w:r w:rsidRPr="006B4EC7">
              <w:rPr>
                <w:rFonts w:ascii="Times New Roman" w:hAnsi="Times New Roman" w:cs="Times New Roman"/>
                <w:lang w:val="en-IN" w:bidi="en-US"/>
              </w:rPr>
              <w:t>(2025)</w:t>
            </w:r>
          </w:p>
        </w:tc>
        <w:tc>
          <w:tcPr>
            <w:tcW w:w="888" w:type="pct"/>
            <w:hideMark/>
          </w:tcPr>
          <w:p w14:paraId="123AA1F5"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Review of ML for perovskite solar cells</w:t>
            </w:r>
          </w:p>
        </w:tc>
        <w:tc>
          <w:tcPr>
            <w:tcW w:w="932" w:type="pct"/>
            <w:hideMark/>
          </w:tcPr>
          <w:p w14:paraId="6E63FC62"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Critical review: databases, models, metrics</w:t>
            </w:r>
          </w:p>
        </w:tc>
        <w:tc>
          <w:tcPr>
            <w:tcW w:w="908" w:type="pct"/>
            <w:hideMark/>
          </w:tcPr>
          <w:p w14:paraId="0CD62747"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PSC datasets, algorithm benchmarks</w:t>
            </w:r>
          </w:p>
        </w:tc>
        <w:tc>
          <w:tcPr>
            <w:tcW w:w="660" w:type="pct"/>
            <w:hideMark/>
          </w:tcPr>
          <w:p w14:paraId="0EAD8305"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 Identifies dataset scarcity as key bottleneck</w:t>
            </w:r>
          </w:p>
        </w:tc>
        <w:tc>
          <w:tcPr>
            <w:tcW w:w="831" w:type="pct"/>
            <w:hideMark/>
          </w:tcPr>
          <w:p w14:paraId="31882172"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Frames data and reproducibility challenges</w:t>
            </w:r>
          </w:p>
        </w:tc>
      </w:tr>
      <w:tr w:rsidR="00153320" w:rsidRPr="006B4EC7" w14:paraId="6E7CE51E" w14:textId="77777777" w:rsidTr="006B4EC7">
        <w:tc>
          <w:tcPr>
            <w:tcW w:w="781" w:type="pct"/>
            <w:hideMark/>
          </w:tcPr>
          <w:p w14:paraId="6930D0F9"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Barletta et al. (2026)</w:t>
            </w:r>
          </w:p>
        </w:tc>
        <w:tc>
          <w:tcPr>
            <w:tcW w:w="888" w:type="pct"/>
            <w:hideMark/>
          </w:tcPr>
          <w:p w14:paraId="10CDD5B9"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Multimodal luminescence for PSC degradation</w:t>
            </w:r>
          </w:p>
        </w:tc>
        <w:tc>
          <w:tcPr>
            <w:tcW w:w="932" w:type="pct"/>
            <w:hideMark/>
          </w:tcPr>
          <w:p w14:paraId="438CD7F3" w14:textId="77777777" w:rsidR="00153320" w:rsidRPr="006B4EC7" w:rsidRDefault="00153320" w:rsidP="00B26EC9">
            <w:pPr>
              <w:spacing w:before="60" w:after="60" w:line="240" w:lineRule="auto"/>
              <w:rPr>
                <w:rFonts w:ascii="Times New Roman" w:hAnsi="Times New Roman" w:cs="Times New Roman"/>
                <w:lang w:val="en-IN" w:bidi="en-US"/>
              </w:rPr>
            </w:pPr>
            <w:proofErr w:type="spellStart"/>
            <w:r w:rsidRPr="006B4EC7">
              <w:rPr>
                <w:rFonts w:ascii="Times New Roman" w:hAnsi="Times New Roman" w:cs="Times New Roman"/>
                <w:lang w:val="en-IN" w:bidi="en-US"/>
              </w:rPr>
              <w:t>LumPerNet</w:t>
            </w:r>
            <w:proofErr w:type="spellEnd"/>
            <w:r w:rsidRPr="006B4EC7">
              <w:rPr>
                <w:rFonts w:ascii="Times New Roman" w:hAnsi="Times New Roman" w:cs="Times New Roman"/>
                <w:lang w:val="en-IN" w:bidi="en-US"/>
              </w:rPr>
              <w:t xml:space="preserve"> CNN on EL + </w:t>
            </w:r>
            <w:proofErr w:type="spellStart"/>
            <w:r w:rsidRPr="006B4EC7">
              <w:rPr>
                <w:rFonts w:ascii="Times New Roman" w:hAnsi="Times New Roman" w:cs="Times New Roman"/>
                <w:lang w:val="en-IN" w:bidi="en-US"/>
              </w:rPr>
              <w:t>PLₒc</w:t>
            </w:r>
            <w:proofErr w:type="spellEnd"/>
            <w:r w:rsidRPr="006B4EC7">
              <w:rPr>
                <w:rFonts w:ascii="Times New Roman" w:hAnsi="Times New Roman" w:cs="Times New Roman"/>
                <w:lang w:val="en-IN" w:bidi="en-US"/>
              </w:rPr>
              <w:t xml:space="preserve"> + </w:t>
            </w:r>
            <w:proofErr w:type="spellStart"/>
            <w:r w:rsidRPr="006B4EC7">
              <w:rPr>
                <w:rFonts w:ascii="Times New Roman" w:hAnsi="Times New Roman" w:cs="Times New Roman"/>
                <w:lang w:val="en-IN" w:bidi="en-US"/>
              </w:rPr>
              <w:t>PLsc</w:t>
            </w:r>
            <w:proofErr w:type="spellEnd"/>
          </w:p>
        </w:tc>
        <w:tc>
          <w:tcPr>
            <w:tcW w:w="908" w:type="pct"/>
            <w:hideMark/>
          </w:tcPr>
          <w:p w14:paraId="0D455288"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59 devices, 3 batches, R_PCE target</w:t>
            </w:r>
          </w:p>
        </w:tc>
        <w:tc>
          <w:tcPr>
            <w:tcW w:w="660" w:type="pct"/>
            <w:hideMark/>
          </w:tcPr>
          <w:p w14:paraId="377BE94C"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 MAE −23.4%, R² +0.417 vs. baseline</w:t>
            </w:r>
          </w:p>
        </w:tc>
        <w:tc>
          <w:tcPr>
            <w:tcW w:w="831" w:type="pct"/>
            <w:hideMark/>
          </w:tcPr>
          <w:p w14:paraId="27B1E3CD"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Direct precursor; concurrent estimation only</w:t>
            </w:r>
          </w:p>
        </w:tc>
      </w:tr>
      <w:tr w:rsidR="00153320" w:rsidRPr="006B4EC7" w14:paraId="21E4A205" w14:textId="77777777" w:rsidTr="006B4EC7">
        <w:tc>
          <w:tcPr>
            <w:tcW w:w="781" w:type="pct"/>
            <w:hideMark/>
          </w:tcPr>
          <w:p w14:paraId="486EB233"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Matusz-Kalász et al. (2025)</w:t>
            </w:r>
          </w:p>
        </w:tc>
        <w:tc>
          <w:tcPr>
            <w:tcW w:w="888" w:type="pct"/>
            <w:hideMark/>
          </w:tcPr>
          <w:p w14:paraId="59B72392"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Survey of CNN-based PV image analysis</w:t>
            </w:r>
          </w:p>
        </w:tc>
        <w:tc>
          <w:tcPr>
            <w:tcW w:w="932" w:type="pct"/>
            <w:hideMark/>
          </w:tcPr>
          <w:p w14:paraId="61DC7818"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Systematic review: EL, IR, RGB imaging + CNN</w:t>
            </w:r>
          </w:p>
        </w:tc>
        <w:tc>
          <w:tcPr>
            <w:tcW w:w="908" w:type="pct"/>
            <w:hideMark/>
          </w:tcPr>
          <w:p w14:paraId="61F82BAD"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Si and perovskite PV modules</w:t>
            </w:r>
          </w:p>
        </w:tc>
        <w:tc>
          <w:tcPr>
            <w:tcW w:w="660" w:type="pct"/>
            <w:hideMark/>
          </w:tcPr>
          <w:p w14:paraId="08B06876"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 Real-time defect detection via lightweight CNNs</w:t>
            </w:r>
          </w:p>
        </w:tc>
        <w:tc>
          <w:tcPr>
            <w:tcW w:w="831" w:type="pct"/>
            <w:hideMark/>
          </w:tcPr>
          <w:p w14:paraId="72A43DD2"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Documents CNN dominance in PV diagnostics</w:t>
            </w:r>
          </w:p>
        </w:tc>
      </w:tr>
      <w:tr w:rsidR="00153320" w:rsidRPr="006B4EC7" w14:paraId="201E89AA" w14:textId="77777777" w:rsidTr="006B4EC7">
        <w:tc>
          <w:tcPr>
            <w:tcW w:w="781" w:type="pct"/>
            <w:hideMark/>
          </w:tcPr>
          <w:p w14:paraId="5B284FB0"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Yuan et al. (2024)</w:t>
            </w:r>
          </w:p>
        </w:tc>
        <w:tc>
          <w:tcPr>
            <w:tcW w:w="888" w:type="pct"/>
            <w:hideMark/>
          </w:tcPr>
          <w:p w14:paraId="348603C8"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Shallow defects and PL decay in perovskites</w:t>
            </w:r>
          </w:p>
        </w:tc>
        <w:tc>
          <w:tcPr>
            <w:tcW w:w="932" w:type="pct"/>
            <w:hideMark/>
          </w:tcPr>
          <w:p w14:paraId="144BD844"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Transient PL with &gt;10⁹ dynamic range</w:t>
            </w:r>
          </w:p>
        </w:tc>
        <w:tc>
          <w:tcPr>
            <w:tcW w:w="908" w:type="pct"/>
            <w:hideMark/>
          </w:tcPr>
          <w:p w14:paraId="3CB45C8E"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Triple-cation films, decay 10 ns–280 µs</w:t>
            </w:r>
          </w:p>
        </w:tc>
        <w:tc>
          <w:tcPr>
            <w:tcW w:w="660" w:type="pct"/>
            <w:hideMark/>
          </w:tcPr>
          <w:p w14:paraId="6E4F81BC"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 Shallow defects dominate; single τ is meaningless</w:t>
            </w:r>
          </w:p>
        </w:tc>
        <w:tc>
          <w:tcPr>
            <w:tcW w:w="831" w:type="pct"/>
            <w:hideMark/>
          </w:tcPr>
          <w:p w14:paraId="7B30F471"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Justifies spatially resolved PL analysis</w:t>
            </w:r>
          </w:p>
        </w:tc>
      </w:tr>
      <w:tr w:rsidR="00153320" w:rsidRPr="006B4EC7" w14:paraId="68A47AAE" w14:textId="77777777" w:rsidTr="006B4EC7">
        <w:tc>
          <w:tcPr>
            <w:tcW w:w="781" w:type="pct"/>
            <w:hideMark/>
          </w:tcPr>
          <w:p w14:paraId="4E9406EA"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Baumann et al. (2024)</w:t>
            </w:r>
          </w:p>
        </w:tc>
        <w:tc>
          <w:tcPr>
            <w:tcW w:w="888" w:type="pct"/>
            <w:hideMark/>
          </w:tcPr>
          <w:p w14:paraId="1FDA15C7"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Degradation mechanisms and mitigation in PSCs</w:t>
            </w:r>
          </w:p>
        </w:tc>
        <w:tc>
          <w:tcPr>
            <w:tcW w:w="932" w:type="pct"/>
            <w:hideMark/>
          </w:tcPr>
          <w:p w14:paraId="0C8233CF"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Review: ion migration, extrinsic stressors</w:t>
            </w:r>
          </w:p>
        </w:tc>
        <w:tc>
          <w:tcPr>
            <w:tcW w:w="908" w:type="pct"/>
            <w:hideMark/>
          </w:tcPr>
          <w:p w14:paraId="7A0A4EBB"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Single-junction and tandem PSC modules</w:t>
            </w:r>
          </w:p>
        </w:tc>
        <w:tc>
          <w:tcPr>
            <w:tcW w:w="660" w:type="pct"/>
            <w:hideMark/>
          </w:tcPr>
          <w:p w14:paraId="787B6786"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 Identifies mobile ions as primary instability driver</w:t>
            </w:r>
          </w:p>
        </w:tc>
        <w:tc>
          <w:tcPr>
            <w:tcW w:w="831" w:type="pct"/>
            <w:hideMark/>
          </w:tcPr>
          <w:p w14:paraId="313F68CE" w14:textId="77777777" w:rsidR="00153320" w:rsidRPr="006B4EC7" w:rsidRDefault="00153320" w:rsidP="00B26EC9">
            <w:pPr>
              <w:spacing w:before="60" w:after="60" w:line="240" w:lineRule="auto"/>
              <w:rPr>
                <w:rFonts w:ascii="Times New Roman" w:hAnsi="Times New Roman" w:cs="Times New Roman"/>
                <w:lang w:val="en-IN" w:bidi="en-US"/>
              </w:rPr>
            </w:pPr>
            <w:r w:rsidRPr="006B4EC7">
              <w:rPr>
                <w:rFonts w:ascii="Times New Roman" w:hAnsi="Times New Roman" w:cs="Times New Roman"/>
                <w:lang w:val="en-IN" w:bidi="en-US"/>
              </w:rPr>
              <w:t>Frames degradation complexity motivating imaging</w:t>
            </w:r>
          </w:p>
        </w:tc>
      </w:tr>
    </w:tbl>
    <w:p w14:paraId="090348DF" w14:textId="7B6F4594" w:rsidR="00153320" w:rsidRPr="005D7233" w:rsidRDefault="00153320" w:rsidP="00B26EC9">
      <w:pPr>
        <w:spacing w:before="60" w:after="60" w:line="360" w:lineRule="auto"/>
        <w:ind w:firstLine="720"/>
        <w:jc w:val="both"/>
        <w:rPr>
          <w:rFonts w:ascii="Times New Roman" w:hAnsi="Times New Roman" w:cs="Times New Roman"/>
          <w:color w:val="000000"/>
          <w:lang w:val="en-IN" w:bidi="en-US"/>
        </w:rPr>
      </w:pPr>
      <w:r w:rsidRPr="005D7233">
        <w:rPr>
          <w:rFonts w:ascii="Times New Roman" w:hAnsi="Times New Roman" w:cs="Times New Roman"/>
          <w:color w:val="000000"/>
          <w:lang w:val="en-IN" w:bidi="en-US"/>
        </w:rPr>
        <w:t>The studies</w:t>
      </w:r>
      <w:r w:rsidRPr="00666C04">
        <w:rPr>
          <w:rFonts w:cs="Times New Roman"/>
          <w:color w:val="000000"/>
          <w:lang w:val="en-IN"/>
        </w:rPr>
        <w:t xml:space="preserve"> (Table 1)</w:t>
      </w:r>
      <w:r w:rsidRPr="005D7233">
        <w:rPr>
          <w:rFonts w:ascii="Times New Roman" w:hAnsi="Times New Roman" w:cs="Times New Roman"/>
          <w:color w:val="000000"/>
          <w:lang w:val="en-IN" w:bidi="en-US"/>
        </w:rPr>
        <w:t xml:space="preserve"> converge on three patterns. First, spatially resolved luminescence imaging—particularly EL and PL under varied bias—provides richer diagnostic information than scalar electrical testing alone (Bui et al., 2023; Nguyen et al., 2023; Yuan et al., 2024). Second, convolutional neural networks dominate the image-analysis pipeline, with comparative or difference-based input strategies outperforming absolute-value approaches (Harth et al., 2025; Matusz-Kalász et al., 2025). Third, all existing studies target either present-state diagnosis or environmental-parameter-based stability forecasting; none combines multimodal luminescence imaging with forward temporal prediction of retained efficiency. The </w:t>
      </w:r>
      <w:r w:rsidRPr="005D7233">
        <w:rPr>
          <w:rFonts w:ascii="Times New Roman" w:hAnsi="Times New Roman" w:cs="Times New Roman"/>
          <w:color w:val="000000"/>
          <w:lang w:val="en-IN" w:bidi="en-US"/>
        </w:rPr>
        <w:lastRenderedPageBreak/>
        <w:t>sole exception—Barletta et al. (2026)—demonstrated concurrent state estimation from EL and PL images but did not extend the task to early forecasting of future degradation.</w:t>
      </w:r>
    </w:p>
    <w:p w14:paraId="5E0F3674" w14:textId="62AF4447" w:rsidR="00153320" w:rsidRPr="005D7233" w:rsidRDefault="00153320" w:rsidP="00B26EC9">
      <w:pPr>
        <w:spacing w:before="60" w:after="60" w:line="360" w:lineRule="auto"/>
        <w:ind w:firstLine="720"/>
        <w:jc w:val="both"/>
        <w:rPr>
          <w:rFonts w:ascii="Times New Roman" w:hAnsi="Times New Roman" w:cs="Times New Roman"/>
          <w:color w:val="000000"/>
          <w:lang w:val="en-IN" w:bidi="en-US"/>
        </w:rPr>
      </w:pPr>
      <w:r w:rsidRPr="005D7233">
        <w:rPr>
          <w:rFonts w:ascii="Times New Roman" w:hAnsi="Times New Roman" w:cs="Times New Roman"/>
          <w:color w:val="000000"/>
          <w:lang w:val="en-IN" w:bidi="en-US"/>
        </w:rPr>
        <w:t xml:space="preserve">The field has progressed from single-modality defect classification toward multi-parameter, spatially resolved performance estimation. Data scarcity and the absence of temporally structured aging labels remain the two principal obstacles (De la Asunción-Nadal et al., 2025). Open </w:t>
      </w:r>
      <w:r w:rsidR="001C6E78" w:rsidRPr="00666C04">
        <w:rPr>
          <w:rFonts w:ascii="Times New Roman" w:hAnsi="Times New Roman" w:cs="Times New Roman"/>
          <w:color w:val="000000"/>
          <w:lang w:val="en-IN" w:bidi="en-US"/>
        </w:rPr>
        <w:t>datasets on perovskite degradation, with synchronized luminescence and electrical measurements,</w:t>
      </w:r>
      <w:r w:rsidRPr="005D7233">
        <w:rPr>
          <w:rFonts w:ascii="Times New Roman" w:hAnsi="Times New Roman" w:cs="Times New Roman"/>
          <w:color w:val="000000"/>
          <w:lang w:val="en-IN" w:bidi="en-US"/>
        </w:rPr>
        <w:t xml:space="preserve"> have only recently become available (Barletta et al., 2026), creating an opportunity for forecasting-oriented studies that go beyond concurrent state estimation</w:t>
      </w:r>
      <w:proofErr w:type="gramStart"/>
      <w:r w:rsidRPr="005D7233">
        <w:rPr>
          <w:rFonts w:ascii="Times New Roman" w:hAnsi="Times New Roman" w:cs="Times New Roman"/>
          <w:color w:val="000000"/>
          <w:lang w:val="en-IN" w:bidi="en-US"/>
        </w:rPr>
        <w:t>. ,</w:t>
      </w:r>
      <w:proofErr w:type="gramEnd"/>
      <w:r w:rsidRPr="005D7233">
        <w:rPr>
          <w:rFonts w:ascii="Times New Roman" w:hAnsi="Times New Roman" w:cs="Times New Roman"/>
          <w:color w:val="000000"/>
          <w:lang w:val="en-IN" w:bidi="en-US"/>
        </w:rPr>
        <w:t xml:space="preserve"> </w:t>
      </w:r>
    </w:p>
    <w:p w14:paraId="08A8D6C3" w14:textId="7256F6A9" w:rsidR="00153320" w:rsidRPr="005D7233" w:rsidRDefault="00153320" w:rsidP="00B26EC9">
      <w:pPr>
        <w:spacing w:before="60" w:after="60" w:line="360" w:lineRule="auto"/>
        <w:ind w:firstLine="720"/>
        <w:jc w:val="both"/>
        <w:rPr>
          <w:rFonts w:ascii="Times New Roman" w:hAnsi="Times New Roman" w:cs="Times New Roman"/>
          <w:color w:val="000000"/>
          <w:lang w:val="en-IN" w:bidi="en-US"/>
        </w:rPr>
      </w:pPr>
      <w:r w:rsidRPr="005D7233">
        <w:rPr>
          <w:rFonts w:ascii="Times New Roman" w:hAnsi="Times New Roman" w:cs="Times New Roman"/>
          <w:color w:val="000000"/>
          <w:lang w:val="en-IN" w:bidi="en-US"/>
        </w:rPr>
        <w:t>A critical gap</w:t>
      </w:r>
      <w:r w:rsidR="001C6E78" w:rsidRPr="00666C04">
        <w:rPr>
          <w:rFonts w:ascii="Times New Roman" w:hAnsi="Times New Roman" w:cs="Times New Roman"/>
          <w:color w:val="000000"/>
          <w:lang w:val="en-IN" w:bidi="en-US"/>
        </w:rPr>
        <w:t>, therefore,</w:t>
      </w:r>
      <w:r w:rsidRPr="005D7233">
        <w:rPr>
          <w:rFonts w:ascii="Times New Roman" w:hAnsi="Times New Roman" w:cs="Times New Roman"/>
          <w:color w:val="000000"/>
          <w:lang w:val="en-IN" w:bidi="en-US"/>
        </w:rPr>
        <w:t xml:space="preserve"> persists. Present-state luminescence-to-performance models cannot answer the question most relevant to reliability screening: whether early, non-destructive measurements can anticipate future degradation before severe failure becomes visible. Scalar environmental-parameter approaches (Mammeri et al., 2024) lack spatial resolution entirely. Image-based concurrent estimators (Barletta et al., 2026; Harth et al., 2025) predict current performance but do not extrapolate temporally. No published framework fuses multimodal luminescence images with metadata to forecast retained efficiency at future time points, nor has any study evaluated such a framework across forecast horizons, input-window fractions, and cross-architecture held-out partitions with paired statistical testing</w:t>
      </w:r>
      <w:proofErr w:type="gramStart"/>
      <w:r w:rsidRPr="005D7233">
        <w:rPr>
          <w:rFonts w:ascii="Times New Roman" w:hAnsi="Times New Roman" w:cs="Times New Roman"/>
          <w:color w:val="000000"/>
          <w:lang w:val="en-IN" w:bidi="en-US"/>
        </w:rPr>
        <w:t>. ,</w:t>
      </w:r>
      <w:proofErr w:type="gramEnd"/>
      <w:r w:rsidRPr="005D7233">
        <w:rPr>
          <w:rFonts w:ascii="Times New Roman" w:hAnsi="Times New Roman" w:cs="Times New Roman"/>
          <w:color w:val="000000"/>
          <w:lang w:val="en-IN" w:bidi="en-US"/>
        </w:rPr>
        <w:t xml:space="preserve"> , </w:t>
      </w:r>
    </w:p>
    <w:p w14:paraId="5043A96A" w14:textId="77777777" w:rsidR="00153320" w:rsidRPr="005D7233" w:rsidRDefault="00153320" w:rsidP="00B26EC9">
      <w:pPr>
        <w:spacing w:before="60" w:after="60" w:line="360" w:lineRule="auto"/>
        <w:ind w:firstLine="720"/>
        <w:jc w:val="both"/>
        <w:rPr>
          <w:rFonts w:ascii="Times New Roman" w:hAnsi="Times New Roman" w:cs="Times New Roman"/>
          <w:color w:val="000000"/>
          <w:lang w:val="en-IN" w:bidi="en-US"/>
        </w:rPr>
      </w:pPr>
      <w:r w:rsidRPr="005D7233">
        <w:rPr>
          <w:rFonts w:ascii="Times New Roman" w:hAnsi="Times New Roman" w:cs="Times New Roman"/>
          <w:color w:val="000000"/>
          <w:lang w:val="en-IN" w:bidi="en-US"/>
        </w:rPr>
        <w:t xml:space="preserve">The present study addresses this gap by developing an explainable multimodal forecasting framework that predicts future efficiency retention and degradation class from early electroluminescence, open-circuit photoluminescence, and short-circuit photoluminescence measurements, augmented with device metadata. The framework is evaluated with handcrafted baselines, leakage-control models, single-modality convolutional regressors, and a fused multimodal network across seven model configurations, four cross-validation folds, three experimental batches including a held-out cross-architecture partition, and forecast horizons spanning 2–8 aging cycles. Attribution analysis via Grad-CAM and SHAP is used to link forecasting accuracy to spatially and physically interpretable degradation signatures. </w:t>
      </w:r>
    </w:p>
    <w:p w14:paraId="7BC0F6DF" w14:textId="77777777" w:rsidR="00807578" w:rsidRPr="00807578" w:rsidRDefault="00807578" w:rsidP="00B26EC9">
      <w:pPr>
        <w:keepNext/>
        <w:keepLines/>
        <w:numPr>
          <w:ilvl w:val="0"/>
          <w:numId w:val="17"/>
        </w:numPr>
        <w:spacing w:before="60" w:after="60" w:line="360" w:lineRule="auto"/>
        <w:ind w:left="360"/>
        <w:outlineLvl w:val="1"/>
        <w:rPr>
          <w:rFonts w:ascii="Times New Roman" w:eastAsia="Times New Roman" w:hAnsi="Times New Roman" w:cs="Times New Roman"/>
          <w:b/>
          <w:bCs/>
          <w:caps/>
          <w:kern w:val="0"/>
          <w:lang w:eastAsia="en-US" w:bidi="en-US"/>
          <w14:ligatures w14:val="none"/>
        </w:rPr>
      </w:pPr>
      <w:r w:rsidRPr="00807578">
        <w:rPr>
          <w:rFonts w:ascii="Times New Roman" w:eastAsia="Times New Roman" w:hAnsi="Times New Roman" w:cs="Times New Roman"/>
          <w:b/>
          <w:bCs/>
          <w:caps/>
          <w:kern w:val="0"/>
          <w:lang w:eastAsia="en-US" w:bidi="en-US"/>
          <w14:ligatures w14:val="none"/>
        </w:rPr>
        <w:t>Materials and Methods</w:t>
      </w:r>
    </w:p>
    <w:p w14:paraId="05D68437" w14:textId="77777777" w:rsidR="00B91592" w:rsidRPr="00666C04" w:rsidRDefault="00000000" w:rsidP="00B26EC9">
      <w:pPr>
        <w:pStyle w:val="Heading2"/>
        <w:spacing w:before="60" w:after="60" w:line="360" w:lineRule="auto"/>
        <w:jc w:val="both"/>
        <w:rPr>
          <w:sz w:val="24"/>
          <w:szCs w:val="24"/>
        </w:rPr>
      </w:pPr>
      <w:r w:rsidRPr="00666C04">
        <w:rPr>
          <w:rFonts w:ascii="Times New Roman" w:hAnsi="Times New Roman"/>
          <w:b/>
          <w:sz w:val="24"/>
          <w:szCs w:val="24"/>
        </w:rPr>
        <w:t>2.1 Dataset and Sample Composition</w:t>
      </w:r>
    </w:p>
    <w:p w14:paraId="119AEE3A" w14:textId="06295861"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The primary dataset was a multimodal degradation corpus derived from repeated luminescence imaging and synchronized electrical characterization of perovskite solar cells subjected to controlled aging under continuous illumination </w:t>
      </w:r>
      <w:r w:rsidR="007D3214" w:rsidRPr="00666C04">
        <w:rPr>
          <w:rFonts w:ascii="Times New Roman" w:hAnsi="Times New Roman" w:cs="Times New Roman"/>
          <w:color w:val="000000"/>
        </w:rPr>
        <w:t xml:space="preserve">(AM 1.5G equivalent, 100 </w:t>
      </w:r>
      <w:proofErr w:type="spellStart"/>
      <w:r w:rsidR="007D3214" w:rsidRPr="00666C04">
        <w:rPr>
          <w:rFonts w:ascii="Times New Roman" w:hAnsi="Times New Roman" w:cs="Times New Roman"/>
          <w:color w:val="000000"/>
        </w:rPr>
        <w:t>mW</w:t>
      </w:r>
      <w:proofErr w:type="spellEnd"/>
      <w:r w:rsidR="007D3214" w:rsidRPr="00666C04">
        <w:rPr>
          <w:rFonts w:ascii="Times New Roman" w:hAnsi="Times New Roman" w:cs="Times New Roman"/>
          <w:color w:val="000000"/>
        </w:rPr>
        <w:t xml:space="preserve"> cm⁻²)</w:t>
      </w:r>
      <w:r w:rsidRPr="00666C04">
        <w:rPr>
          <w:rFonts w:ascii="Times New Roman" w:hAnsi="Times New Roman" w:cs="Times New Roman"/>
          <w:color w:val="000000"/>
        </w:rPr>
        <w:t xml:space="preserve"> at maximum power point tracking. The corpus comprised 59 devices distributed across three experimental batches: Batch 0 </w:t>
      </w:r>
      <w:r w:rsidR="007D3214" w:rsidRPr="00666C04">
        <w:rPr>
          <w:rFonts w:ascii="Times New Roman" w:hAnsi="Times New Roman" w:cs="Times New Roman"/>
          <w:color w:val="000000"/>
        </w:rPr>
        <w:t>(n = 20)</w:t>
      </w:r>
      <w:r w:rsidRPr="00666C04">
        <w:rPr>
          <w:rFonts w:ascii="Times New Roman" w:hAnsi="Times New Roman" w:cs="Times New Roman"/>
          <w:color w:val="000000"/>
        </w:rPr>
        <w:t xml:space="preserve">, Batch 1 </w:t>
      </w:r>
      <w:r w:rsidR="007D3214" w:rsidRPr="00666C04">
        <w:rPr>
          <w:rFonts w:ascii="Times New Roman" w:hAnsi="Times New Roman" w:cs="Times New Roman"/>
          <w:color w:val="000000"/>
        </w:rPr>
        <w:t>(n = 22)</w:t>
      </w:r>
      <w:r w:rsidRPr="00666C04">
        <w:rPr>
          <w:rFonts w:ascii="Times New Roman" w:hAnsi="Times New Roman" w:cs="Times New Roman"/>
          <w:color w:val="000000"/>
        </w:rPr>
        <w:t xml:space="preserve">, and Batch 2 </w:t>
      </w:r>
      <w:r w:rsidR="007D3214" w:rsidRPr="00666C04">
        <w:rPr>
          <w:rFonts w:ascii="Times New Roman" w:hAnsi="Times New Roman" w:cs="Times New Roman"/>
          <w:color w:val="000000"/>
        </w:rPr>
        <w:t>(n = 17)</w:t>
      </w:r>
      <w:r w:rsidRPr="00666C04">
        <w:rPr>
          <w:rFonts w:ascii="Times New Roman" w:hAnsi="Times New Roman" w:cs="Times New Roman"/>
          <w:color w:val="000000"/>
        </w:rPr>
        <w:t xml:space="preserve">. Batches </w:t>
      </w:r>
      <w:r w:rsidRPr="00666C04">
        <w:rPr>
          <w:rFonts w:ascii="Times New Roman" w:hAnsi="Times New Roman" w:cs="Times New Roman"/>
          <w:color w:val="000000"/>
        </w:rPr>
        <w:lastRenderedPageBreak/>
        <w:t>0 and 1 shared a glass/ITO/</w:t>
      </w:r>
      <w:proofErr w:type="spellStart"/>
      <w:r w:rsidRPr="00666C04">
        <w:rPr>
          <w:rFonts w:ascii="Times New Roman" w:hAnsi="Times New Roman" w:cs="Times New Roman"/>
          <w:color w:val="000000"/>
        </w:rPr>
        <w:t>SnO</w:t>
      </w:r>
      <w:proofErr w:type="spellEnd"/>
      <w:r w:rsidRPr="00666C04">
        <w:rPr>
          <w:rFonts w:ascii="Times New Roman" w:hAnsi="Times New Roman" w:cs="Times New Roman"/>
          <w:color w:val="000000"/>
        </w:rPr>
        <w:t>₂/Cs</w:t>
      </w:r>
      <w:proofErr w:type="gramStart"/>
      <w:r w:rsidRPr="00666C04">
        <w:rPr>
          <w:rFonts w:ascii="Times New Roman" w:hAnsi="Times New Roman" w:cs="Times New Roman"/>
          <w:color w:val="000000"/>
        </w:rPr>
        <w:t>₀.₀</w:t>
      </w:r>
      <w:proofErr w:type="gramEnd"/>
      <w:r w:rsidRPr="00666C04">
        <w:rPr>
          <w:rFonts w:ascii="Times New Roman" w:hAnsi="Times New Roman" w:cs="Times New Roman"/>
          <w:color w:val="000000"/>
        </w:rPr>
        <w:t>₅FA</w:t>
      </w:r>
      <w:proofErr w:type="gramStart"/>
      <w:r w:rsidRPr="00666C04">
        <w:rPr>
          <w:rFonts w:ascii="Times New Roman" w:hAnsi="Times New Roman" w:cs="Times New Roman"/>
          <w:color w:val="000000"/>
        </w:rPr>
        <w:t>₀.₇</w:t>
      </w:r>
      <w:proofErr w:type="gramEnd"/>
      <w:r w:rsidRPr="00666C04">
        <w:rPr>
          <w:rFonts w:ascii="Times New Roman" w:hAnsi="Times New Roman" w:cs="Times New Roman"/>
          <w:color w:val="000000"/>
        </w:rPr>
        <w:t>₉MA</w:t>
      </w:r>
      <w:proofErr w:type="gramStart"/>
      <w:r w:rsidRPr="00666C04">
        <w:rPr>
          <w:rFonts w:ascii="Times New Roman" w:hAnsi="Times New Roman" w:cs="Times New Roman"/>
          <w:color w:val="000000"/>
        </w:rPr>
        <w:t>₀.₁</w:t>
      </w:r>
      <w:proofErr w:type="gramEnd"/>
      <w:r w:rsidRPr="00666C04">
        <w:rPr>
          <w:rFonts w:ascii="Times New Roman" w:hAnsi="Times New Roman" w:cs="Times New Roman"/>
          <w:color w:val="000000"/>
        </w:rPr>
        <w:t>₆</w:t>
      </w:r>
      <w:proofErr w:type="spellStart"/>
      <w:r w:rsidRPr="00666C04">
        <w:rPr>
          <w:rFonts w:ascii="Times New Roman" w:hAnsi="Times New Roman" w:cs="Times New Roman"/>
          <w:color w:val="000000"/>
        </w:rPr>
        <w:t>PbI</w:t>
      </w:r>
      <w:proofErr w:type="spellEnd"/>
      <w:proofErr w:type="gramStart"/>
      <w:r w:rsidRPr="00666C04">
        <w:rPr>
          <w:rFonts w:ascii="Times New Roman" w:hAnsi="Times New Roman" w:cs="Times New Roman"/>
          <w:color w:val="000000"/>
        </w:rPr>
        <w:t>₂.₅</w:t>
      </w:r>
      <w:proofErr w:type="gramEnd"/>
      <w:r w:rsidRPr="00666C04">
        <w:rPr>
          <w:rFonts w:ascii="Times New Roman" w:hAnsi="Times New Roman" w:cs="Times New Roman"/>
          <w:color w:val="000000"/>
        </w:rPr>
        <w:t>₅Br</w:t>
      </w:r>
      <w:proofErr w:type="gramStart"/>
      <w:r w:rsidRPr="00666C04">
        <w:rPr>
          <w:rFonts w:ascii="Times New Roman" w:hAnsi="Times New Roman" w:cs="Times New Roman"/>
          <w:color w:val="000000"/>
        </w:rPr>
        <w:t>₀.₄</w:t>
      </w:r>
      <w:proofErr w:type="gramEnd"/>
      <w:r w:rsidRPr="00666C04">
        <w:rPr>
          <w:rFonts w:ascii="Times New Roman" w:hAnsi="Times New Roman" w:cs="Times New Roman"/>
          <w:color w:val="000000"/>
        </w:rPr>
        <w:t>₅/spiro-</w:t>
      </w:r>
      <w:proofErr w:type="spellStart"/>
      <w:r w:rsidRPr="00666C04">
        <w:rPr>
          <w:rFonts w:ascii="Times New Roman" w:hAnsi="Times New Roman" w:cs="Times New Roman"/>
          <w:color w:val="000000"/>
        </w:rPr>
        <w:t>OMeTAD</w:t>
      </w:r>
      <w:proofErr w:type="spellEnd"/>
      <w:r w:rsidRPr="00666C04">
        <w:rPr>
          <w:rFonts w:ascii="Times New Roman" w:hAnsi="Times New Roman" w:cs="Times New Roman"/>
          <w:color w:val="000000"/>
        </w:rPr>
        <w:t xml:space="preserve">/Au device architecture </w:t>
      </w:r>
      <w:r w:rsidR="007D3214" w:rsidRPr="00666C04">
        <w:rPr>
          <w:rFonts w:ascii="Times New Roman" w:hAnsi="Times New Roman" w:cs="Times New Roman"/>
          <w:color w:val="000000"/>
        </w:rPr>
        <w:t>(Architecture A)</w:t>
      </w:r>
      <w:r w:rsidRPr="00666C04">
        <w:rPr>
          <w:rFonts w:ascii="Times New Roman" w:hAnsi="Times New Roman" w:cs="Times New Roman"/>
          <w:color w:val="000000"/>
        </w:rPr>
        <w:t xml:space="preserve"> and were measured in separate aging campaigns. Batch 2 comprised a distinct perovskite composition and contact con</w:t>
      </w:r>
      <w:r w:rsidR="007D3214" w:rsidRPr="00666C04">
        <w:rPr>
          <w:rFonts w:ascii="Times New Roman" w:hAnsi="Times New Roman" w:cs="Times New Roman"/>
          <w:color w:val="000000"/>
        </w:rPr>
        <w:t>fig</w:t>
      </w:r>
      <w:r w:rsidRPr="00666C04">
        <w:rPr>
          <w:rFonts w:ascii="Times New Roman" w:hAnsi="Times New Roman" w:cs="Times New Roman"/>
          <w:color w:val="000000"/>
        </w:rPr>
        <w:t xml:space="preserve">uration </w:t>
      </w:r>
      <w:r w:rsidR="007D3214" w:rsidRPr="00666C04">
        <w:rPr>
          <w:rFonts w:ascii="Times New Roman" w:hAnsi="Times New Roman" w:cs="Times New Roman"/>
          <w:color w:val="000000"/>
        </w:rPr>
        <w:t>(Architecture B)</w:t>
      </w:r>
      <w:r w:rsidRPr="00666C04">
        <w:rPr>
          <w:rFonts w:ascii="Times New Roman" w:hAnsi="Times New Roman" w:cs="Times New Roman"/>
          <w:color w:val="000000"/>
        </w:rPr>
        <w:t xml:space="preserve">. Each monitored aging state was characterized by three luminescence modalities acquired sequentially during each monitoring cycle: electroluminescence </w:t>
      </w:r>
      <w:r w:rsidR="007D3214" w:rsidRPr="00666C04">
        <w:rPr>
          <w:rFonts w:ascii="Times New Roman" w:hAnsi="Times New Roman" w:cs="Times New Roman"/>
          <w:color w:val="000000"/>
        </w:rPr>
        <w:t>(EL)</w:t>
      </w:r>
      <w:r w:rsidRPr="00666C04">
        <w:rPr>
          <w:rFonts w:ascii="Times New Roman" w:hAnsi="Times New Roman" w:cs="Times New Roman"/>
          <w:color w:val="000000"/>
        </w:rPr>
        <w:t xml:space="preserve"> under forward-bias injection at 1.2 V, open-circuit photoluminescence </w:t>
      </w:r>
      <w:r w:rsidR="007D3214" w:rsidRPr="00666C04">
        <w:rPr>
          <w:rFonts w:ascii="Times New Roman" w:hAnsi="Times New Roman" w:cs="Times New Roman"/>
          <w:color w:val="000000"/>
        </w:rPr>
        <w:t>(PLₒᴄ)</w:t>
      </w:r>
      <w:r w:rsidRPr="00666C04">
        <w:rPr>
          <w:rFonts w:ascii="Times New Roman" w:hAnsi="Times New Roman" w:cs="Times New Roman"/>
          <w:color w:val="000000"/>
        </w:rPr>
        <w:t xml:space="preserve">, and short-circuit photoluminescence </w:t>
      </w:r>
      <w:r w:rsidR="007D3214" w:rsidRPr="00666C04">
        <w:rPr>
          <w:rFonts w:ascii="Times New Roman" w:hAnsi="Times New Roman" w:cs="Times New Roman"/>
          <w:color w:val="000000"/>
        </w:rPr>
        <w:t>(PLₛᴄ)</w:t>
      </w:r>
      <w:r w:rsidRPr="00666C04">
        <w:rPr>
          <w:rFonts w:ascii="Times New Roman" w:hAnsi="Times New Roman" w:cs="Times New Roman"/>
          <w:color w:val="000000"/>
        </w:rPr>
        <w:t xml:space="preserve">, both recorded under broadband optical excitation. All luminescence images were captured at 512 × </w:t>
      </w:r>
      <w:proofErr w:type="gramStart"/>
      <w:r w:rsidRPr="00666C04">
        <w:rPr>
          <w:rFonts w:ascii="Times New Roman" w:hAnsi="Times New Roman" w:cs="Times New Roman"/>
          <w:color w:val="000000"/>
        </w:rPr>
        <w:t>512 pixel</w:t>
      </w:r>
      <w:proofErr w:type="gramEnd"/>
      <w:r w:rsidRPr="00666C04">
        <w:rPr>
          <w:rFonts w:ascii="Times New Roman" w:hAnsi="Times New Roman" w:cs="Times New Roman"/>
          <w:color w:val="000000"/>
        </w:rPr>
        <w:t xml:space="preserve"> spatial resolution in 16-bit grayscale using a thermoelectrically cooled silicon CCD camera </w:t>
      </w:r>
      <w:r w:rsidR="007D3214" w:rsidRPr="00666C04">
        <w:rPr>
          <w:rFonts w:ascii="Times New Roman" w:hAnsi="Times New Roman" w:cs="Times New Roman"/>
          <w:color w:val="000000"/>
        </w:rPr>
        <w:t>(−10 °C sensor temperature; 1.0 s integration for EL; 0.5 s for PL modalities)</w:t>
      </w:r>
      <w:r w:rsidRPr="00666C04">
        <w:rPr>
          <w:rFonts w:ascii="Times New Roman" w:hAnsi="Times New Roman" w:cs="Times New Roman"/>
          <w:color w:val="000000"/>
        </w:rPr>
        <w:t xml:space="preserve">. Device-specific reference images were acquired at the initial condition </w:t>
      </w:r>
      <w:r w:rsidR="007D3214" w:rsidRPr="00666C04">
        <w:rPr>
          <w:rFonts w:ascii="Times New Roman" w:hAnsi="Times New Roman" w:cs="Times New Roman"/>
          <w:color w:val="000000"/>
        </w:rPr>
        <w:t>(t = 0)</w:t>
      </w:r>
      <w:r w:rsidRPr="00666C04">
        <w:rPr>
          <w:rFonts w:ascii="Times New Roman" w:hAnsi="Times New Roman" w:cs="Times New Roman"/>
          <w:color w:val="000000"/>
        </w:rPr>
        <w:t xml:space="preserve">. Forward and reverse current–voltage sweeps </w:t>
      </w:r>
      <w:r w:rsidR="007D3214" w:rsidRPr="00666C04">
        <w:rPr>
          <w:rFonts w:ascii="Times New Roman" w:hAnsi="Times New Roman" w:cs="Times New Roman"/>
          <w:color w:val="000000"/>
        </w:rPr>
        <w:t>(scan rate 10 mV s⁻¹)</w:t>
      </w:r>
      <w:r w:rsidRPr="00666C04">
        <w:rPr>
          <w:rFonts w:ascii="Times New Roman" w:hAnsi="Times New Roman" w:cs="Times New Roman"/>
          <w:color w:val="000000"/>
        </w:rPr>
        <w:t xml:space="preserve"> were performed at every monitoring cycle. Luminescence images were acquired at 8–14 time points per device, with denser sampling during early aging and progressively sparser intervals thereafter, yielding a total of 627 device–time-point records across the corpus.</w:t>
      </w:r>
    </w:p>
    <w:p w14:paraId="1A24C4C8" w14:textId="3EA0FA62" w:rsidR="009825E4" w:rsidRPr="00F20CF5" w:rsidRDefault="009825E4" w:rsidP="00B26EC9">
      <w:pPr>
        <w:tabs>
          <w:tab w:val="num" w:pos="720"/>
        </w:tabs>
        <w:spacing w:before="60" w:after="60" w:line="360" w:lineRule="auto"/>
        <w:ind w:firstLine="720"/>
        <w:jc w:val="both"/>
        <w:rPr>
          <w:rFonts w:ascii="Times New Roman" w:hAnsi="Times New Roman" w:cs="Times New Roman"/>
          <w:color w:val="000000"/>
          <w:lang w:val="en-IN"/>
        </w:rPr>
      </w:pPr>
      <w:r w:rsidRPr="00666C04">
        <w:rPr>
          <w:rFonts w:ascii="Times New Roman" w:hAnsi="Times New Roman" w:cs="Times New Roman"/>
          <w:color w:val="000000"/>
          <w:lang w:val="en-IN"/>
        </w:rPr>
        <w:t>Figure1 shows</w:t>
      </w:r>
      <w:r w:rsidRPr="00F20CF5">
        <w:rPr>
          <w:rFonts w:ascii="Times New Roman" w:hAnsi="Times New Roman" w:cs="Times New Roman"/>
          <w:color w:val="000000"/>
          <w:lang w:val="en-IN"/>
        </w:rPr>
        <w:t xml:space="preserve"> the synchronized optical and electrical hardware pipeline used to generate the primary multimodal degradation corpus.</w:t>
      </w:r>
      <w:r w:rsidRPr="00666C04">
        <w:rPr>
          <w:rFonts w:ascii="Times New Roman" w:hAnsi="Times New Roman" w:cs="Times New Roman"/>
          <w:color w:val="000000"/>
          <w:lang w:val="en-IN"/>
        </w:rPr>
        <w:t xml:space="preserve"> </w:t>
      </w:r>
      <w:r w:rsidRPr="00F20CF5">
        <w:rPr>
          <w:rFonts w:ascii="Times New Roman" w:hAnsi="Times New Roman" w:cs="Times New Roman"/>
          <w:bCs/>
          <w:color w:val="000000"/>
          <w:lang w:val="en-IN"/>
        </w:rPr>
        <w:t>The Broadband Optical Excitation (Top):</w:t>
      </w:r>
      <w:r w:rsidRPr="00F20CF5">
        <w:rPr>
          <w:rFonts w:ascii="Times New Roman" w:hAnsi="Times New Roman" w:cs="Times New Roman"/>
          <w:color w:val="000000"/>
          <w:lang w:val="en-IN"/>
        </w:rPr>
        <w:t xml:space="preserve"> Simulates solar exposure by providing continuous 100 </w:t>
      </w:r>
      <w:proofErr w:type="spellStart"/>
      <w:r w:rsidRPr="00F20CF5">
        <w:rPr>
          <w:rFonts w:ascii="Times New Roman" w:hAnsi="Times New Roman" w:cs="Times New Roman"/>
          <w:color w:val="000000"/>
          <w:lang w:val="en-IN"/>
        </w:rPr>
        <w:t>mW</w:t>
      </w:r>
      <w:proofErr w:type="spellEnd"/>
      <w:r w:rsidRPr="00F20CF5">
        <w:rPr>
          <w:rFonts w:ascii="Times New Roman" w:hAnsi="Times New Roman" w:cs="Times New Roman"/>
          <w:color w:val="000000"/>
          <w:lang w:val="en-IN"/>
        </w:rPr>
        <w:t xml:space="preserve"> cm⁻² illumination, which actively ages the perovskite solar cell over time.</w:t>
      </w:r>
      <w:r w:rsidRPr="00666C04">
        <w:rPr>
          <w:rFonts w:ascii="Times New Roman" w:hAnsi="Times New Roman" w:cs="Times New Roman"/>
          <w:color w:val="000000"/>
          <w:lang w:val="en-IN"/>
        </w:rPr>
        <w:t xml:space="preserve"> </w:t>
      </w:r>
      <w:r w:rsidRPr="00F20CF5">
        <w:rPr>
          <w:rFonts w:ascii="Times New Roman" w:hAnsi="Times New Roman" w:cs="Times New Roman"/>
          <w:bCs/>
          <w:color w:val="000000"/>
          <w:lang w:val="en-IN"/>
        </w:rPr>
        <w:t>The Electrical Characterization Unit (Right)</w:t>
      </w:r>
      <w:r w:rsidR="00400BAA" w:rsidRPr="00666C04">
        <w:rPr>
          <w:rFonts w:ascii="Times New Roman" w:hAnsi="Times New Roman" w:cs="Times New Roman"/>
          <w:bCs/>
          <w:color w:val="000000"/>
          <w:lang w:val="en-IN"/>
        </w:rPr>
        <w:t xml:space="preserve"> a</w:t>
      </w:r>
      <w:r w:rsidRPr="00F20CF5">
        <w:rPr>
          <w:rFonts w:ascii="Times New Roman" w:hAnsi="Times New Roman" w:cs="Times New Roman"/>
          <w:color w:val="000000"/>
          <w:lang w:val="en-IN"/>
        </w:rPr>
        <w:t>ctively stresses the device via maximum power point tracking and extracts the forward and reverse efficiencies used to calculate the study's primary prediction target. It also toggles the specific electrical boundary conditions required for imaging: applying a 1.2 V forward bias to capture EL, and holding the device at open-circuit or short-circuit to capture PL and PL.</w:t>
      </w:r>
      <w:r w:rsidRPr="00666C04">
        <w:rPr>
          <w:rFonts w:ascii="Times New Roman" w:hAnsi="Times New Roman" w:cs="Times New Roman"/>
          <w:color w:val="000000"/>
          <w:lang w:val="en-IN"/>
        </w:rPr>
        <w:t xml:space="preserve"> </w:t>
      </w:r>
      <w:r w:rsidRPr="00F20CF5">
        <w:rPr>
          <w:rFonts w:ascii="Times New Roman" w:hAnsi="Times New Roman" w:cs="Times New Roman"/>
          <w:bCs/>
          <w:color w:val="000000"/>
          <w:lang w:val="en-IN"/>
        </w:rPr>
        <w:t>The CCD Camera (Left):</w:t>
      </w:r>
      <w:r w:rsidRPr="00F20CF5">
        <w:rPr>
          <w:rFonts w:ascii="Times New Roman" w:hAnsi="Times New Roman" w:cs="Times New Roman"/>
          <w:color w:val="000000"/>
          <w:lang w:val="en-IN"/>
        </w:rPr>
        <w:t xml:space="preserve"> Details the specialized thermoelectrically cooled imaging hardware (-10 °C) required to capture high-fidelity, 16-bit grayscale spatial luminescence maps at specific integration times (1.0 s for EL and 0.5 s for PL).</w:t>
      </w:r>
    </w:p>
    <w:p w14:paraId="21D7B3E5" w14:textId="77777777" w:rsidR="009825E4" w:rsidRPr="00666C04" w:rsidRDefault="009825E4" w:rsidP="00B26EC9">
      <w:pPr>
        <w:spacing w:before="60" w:after="60" w:line="360" w:lineRule="auto"/>
        <w:jc w:val="center"/>
      </w:pPr>
      <w:r w:rsidRPr="00666C04">
        <w:rPr>
          <w:rFonts w:ascii="Times New Roman" w:hAnsi="Times New Roman" w:cs="Times New Roman"/>
          <w:noProof/>
          <w:color w:val="000000"/>
        </w:rPr>
        <w:lastRenderedPageBreak/>
        <w:drawing>
          <wp:inline distT="0" distB="0" distL="0" distR="0" wp14:anchorId="56A87605" wp14:editId="17C49495">
            <wp:extent cx="5731510" cy="3987165"/>
            <wp:effectExtent l="0" t="0" r="2540" b="0"/>
            <wp:docPr id="12088929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987165"/>
                    </a:xfrm>
                    <a:prstGeom prst="rect">
                      <a:avLst/>
                    </a:prstGeom>
                    <a:noFill/>
                    <a:ln>
                      <a:noFill/>
                    </a:ln>
                  </pic:spPr>
                </pic:pic>
              </a:graphicData>
            </a:graphic>
          </wp:inline>
        </w:drawing>
      </w:r>
    </w:p>
    <w:p w14:paraId="6B1D1B2D" w14:textId="7E6CB09E" w:rsidR="009825E4" w:rsidRPr="00666C04" w:rsidRDefault="009825E4"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Figure </w:t>
      </w:r>
      <w:r w:rsidRPr="00666C04">
        <w:rPr>
          <w:rFonts w:ascii="Times New Roman" w:hAnsi="Times New Roman" w:cs="Times New Roman"/>
          <w:color w:val="000000"/>
        </w:rPr>
        <w:fldChar w:fldCharType="begin"/>
      </w:r>
      <w:r w:rsidRPr="00666C04">
        <w:rPr>
          <w:rFonts w:ascii="Times New Roman" w:hAnsi="Times New Roman" w:cs="Times New Roman"/>
          <w:color w:val="000000"/>
        </w:rPr>
        <w:instrText xml:space="preserve"> SEQ Figure \* ARABIC </w:instrText>
      </w:r>
      <w:r w:rsidRPr="00666C04">
        <w:rPr>
          <w:rFonts w:ascii="Times New Roman" w:hAnsi="Times New Roman" w:cs="Times New Roman"/>
          <w:color w:val="000000"/>
        </w:rPr>
        <w:fldChar w:fldCharType="separate"/>
      </w:r>
      <w:r w:rsidR="00EA770B" w:rsidRPr="00666C04">
        <w:rPr>
          <w:rFonts w:ascii="Times New Roman" w:hAnsi="Times New Roman" w:cs="Times New Roman"/>
          <w:noProof/>
          <w:color w:val="000000"/>
        </w:rPr>
        <w:t>1</w:t>
      </w:r>
      <w:r w:rsidRPr="00666C04">
        <w:rPr>
          <w:rFonts w:ascii="Times New Roman" w:hAnsi="Times New Roman" w:cs="Times New Roman"/>
          <w:color w:val="000000"/>
        </w:rPr>
        <w:fldChar w:fldCharType="end"/>
      </w:r>
      <w:r w:rsidRPr="00666C04">
        <w:rPr>
          <w:rFonts w:ascii="Times New Roman" w:hAnsi="Times New Roman" w:cs="Times New Roman"/>
          <w:color w:val="000000"/>
        </w:rPr>
        <w:t xml:space="preserve"> 3D schematic of the in situ multimodal luminescence imaging and accelerated aging setup</w:t>
      </w:r>
    </w:p>
    <w:p w14:paraId="7FB1DC0B" w14:textId="40B2567F"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Two auxiliary datasets were reviewed for domain relevance and are </w:t>
      </w:r>
      <w:r w:rsidR="00EF37AA" w:rsidRPr="00666C04">
        <w:rPr>
          <w:rFonts w:ascii="Times New Roman" w:hAnsi="Times New Roman" w:cs="Times New Roman"/>
          <w:color w:val="000000"/>
        </w:rPr>
        <w:t>given</w:t>
      </w:r>
      <w:r w:rsidRPr="00666C04">
        <w:rPr>
          <w:rFonts w:ascii="Times New Roman" w:hAnsi="Times New Roman" w:cs="Times New Roman"/>
          <w:color w:val="000000"/>
        </w:rPr>
        <w:t xml:space="preserve"> in </w:t>
      </w:r>
      <w:r w:rsidR="007D3214" w:rsidRPr="00666C04">
        <w:rPr>
          <w:rFonts w:ascii="Times New Roman" w:hAnsi="Times New Roman" w:cs="Times New Roman"/>
          <w:color w:val="000000"/>
        </w:rPr>
        <w:t>Table</w:t>
      </w:r>
      <w:r w:rsidRPr="00666C04">
        <w:rPr>
          <w:rFonts w:ascii="Times New Roman" w:hAnsi="Times New Roman" w:cs="Times New Roman"/>
          <w:color w:val="000000"/>
        </w:rPr>
        <w:t xml:space="preserve"> </w:t>
      </w:r>
      <w:r w:rsidR="00EF37AA" w:rsidRPr="00666C04">
        <w:rPr>
          <w:rFonts w:ascii="Times New Roman" w:hAnsi="Times New Roman" w:cs="Times New Roman"/>
          <w:color w:val="000000"/>
        </w:rPr>
        <w:t>2</w:t>
      </w:r>
      <w:r w:rsidRPr="00666C04">
        <w:rPr>
          <w:rFonts w:ascii="Times New Roman" w:hAnsi="Times New Roman" w:cs="Times New Roman"/>
          <w:color w:val="000000"/>
        </w:rPr>
        <w:t xml:space="preserve">. The 2023 in situ photoluminescence imaging corpus of 1,129 blade-coated cells and the 2025 process-variability corpus were evaluated as candidate pretraining sources; however, neither was incorporated into the training, validation, or evaluation pipeline reported herein, because both represent fabrication-process monitoring rather than degradation trajectories. </w:t>
      </w:r>
      <w:r w:rsidR="007D3214" w:rsidRPr="00666C04">
        <w:rPr>
          <w:rFonts w:ascii="Times New Roman" w:hAnsi="Times New Roman" w:cs="Times New Roman"/>
          <w:color w:val="000000"/>
        </w:rPr>
        <w:t>Table</w:t>
      </w:r>
      <w:r w:rsidRPr="00666C04">
        <w:rPr>
          <w:rFonts w:ascii="Times New Roman" w:hAnsi="Times New Roman" w:cs="Times New Roman"/>
          <w:color w:val="000000"/>
        </w:rPr>
        <w:t xml:space="preserve"> </w:t>
      </w:r>
      <w:r w:rsidR="00400BAA" w:rsidRPr="00666C04">
        <w:rPr>
          <w:rFonts w:ascii="Times New Roman" w:hAnsi="Times New Roman" w:cs="Times New Roman"/>
          <w:color w:val="000000"/>
        </w:rPr>
        <w:t>2</w:t>
      </w:r>
      <w:r w:rsidRPr="00666C04">
        <w:rPr>
          <w:rFonts w:ascii="Times New Roman" w:hAnsi="Times New Roman" w:cs="Times New Roman"/>
          <w:color w:val="000000"/>
        </w:rPr>
        <w:t xml:space="preserve"> </w:t>
      </w:r>
      <w:r w:rsidR="003F6B24" w:rsidRPr="00666C04">
        <w:rPr>
          <w:rFonts w:ascii="Times New Roman" w:hAnsi="Times New Roman" w:cs="Times New Roman"/>
          <w:color w:val="000000"/>
        </w:rPr>
        <w:t xml:space="preserve">gives </w:t>
      </w:r>
      <w:r w:rsidRPr="00666C04">
        <w:rPr>
          <w:rFonts w:ascii="Times New Roman" w:hAnsi="Times New Roman" w:cs="Times New Roman"/>
          <w:color w:val="000000"/>
        </w:rPr>
        <w:t>the landscape of available open perovskite imaging data and identifies resources for future transfer-learning investigations.</w:t>
      </w:r>
    </w:p>
    <w:p w14:paraId="65537BF1" w14:textId="46B26D0C" w:rsidR="00B91592" w:rsidRPr="00666C04" w:rsidRDefault="007D3214"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Table </w:t>
      </w:r>
      <w:r w:rsidR="00EF37AA" w:rsidRPr="00666C04">
        <w:rPr>
          <w:rFonts w:ascii="Times New Roman" w:hAnsi="Times New Roman" w:cs="Times New Roman"/>
          <w:color w:val="000000"/>
        </w:rPr>
        <w:t>2</w:t>
      </w:r>
      <w:r w:rsidRPr="00666C04">
        <w:rPr>
          <w:rFonts w:ascii="Times New Roman" w:hAnsi="Times New Roman" w:cs="Times New Roman"/>
          <w:color w:val="000000"/>
        </w:rPr>
        <w:t xml:space="preserve">. </w:t>
      </w:r>
      <w:r w:rsidR="003F6B24" w:rsidRPr="00666C04">
        <w:rPr>
          <w:rFonts w:ascii="Times New Roman" w:hAnsi="Times New Roman" w:cs="Times New Roman"/>
          <w:color w:val="000000"/>
        </w:rPr>
        <w:t>D</w:t>
      </w:r>
      <w:r w:rsidRPr="00666C04">
        <w:rPr>
          <w:rFonts w:ascii="Times New Roman" w:hAnsi="Times New Roman" w:cs="Times New Roman"/>
          <w:color w:val="000000"/>
        </w:rPr>
        <w:t>atasets used for pretraining and domain adaptation.</w:t>
      </w:r>
    </w:p>
    <w:tbl>
      <w:tblPr>
        <w:tblW w:w="5000" w:type="pct"/>
        <w:tblBorders>
          <w:top w:val="single" w:sz="2" w:space="0" w:color="auto"/>
          <w:bottom w:val="single" w:sz="2" w:space="0" w:color="auto"/>
          <w:insideH w:val="dotted" w:sz="2" w:space="0" w:color="auto"/>
          <w:insideV w:val="dotted" w:sz="2" w:space="0" w:color="auto"/>
        </w:tblBorders>
        <w:tblCellMar>
          <w:left w:w="0" w:type="dxa"/>
          <w:right w:w="0" w:type="dxa"/>
        </w:tblCellMar>
        <w:tblLook w:val="0600" w:firstRow="0" w:lastRow="0" w:firstColumn="0" w:lastColumn="0" w:noHBand="1" w:noVBand="1"/>
      </w:tblPr>
      <w:tblGrid>
        <w:gridCol w:w="1449"/>
        <w:gridCol w:w="1246"/>
        <w:gridCol w:w="1589"/>
        <w:gridCol w:w="1784"/>
        <w:gridCol w:w="1303"/>
        <w:gridCol w:w="1655"/>
      </w:tblGrid>
      <w:tr w:rsidR="007D3214" w:rsidRPr="006B4EC7" w14:paraId="1965AAAF" w14:textId="77777777" w:rsidTr="006B4EC7">
        <w:tc>
          <w:tcPr>
            <w:tcW w:w="803" w:type="pct"/>
            <w:tcBorders>
              <w:top w:val="single" w:sz="2" w:space="0" w:color="auto"/>
              <w:bottom w:val="single" w:sz="2" w:space="0" w:color="auto"/>
            </w:tcBorders>
          </w:tcPr>
          <w:p w14:paraId="4EC6C6C2" w14:textId="77777777" w:rsidR="00B91592" w:rsidRPr="006B4EC7" w:rsidRDefault="00000000" w:rsidP="00B26EC9">
            <w:pPr>
              <w:spacing w:before="60" w:after="60" w:line="240" w:lineRule="auto"/>
              <w:rPr>
                <w:rFonts w:ascii="Times New Roman" w:hAnsi="Times New Roman" w:cs="Times New Roman"/>
                <w:b/>
              </w:rPr>
            </w:pPr>
            <w:r w:rsidRPr="006B4EC7">
              <w:rPr>
                <w:rFonts w:ascii="Times New Roman" w:hAnsi="Times New Roman" w:cs="Times New Roman"/>
                <w:b/>
              </w:rPr>
              <w:t>Dataset</w:t>
            </w:r>
          </w:p>
        </w:tc>
        <w:tc>
          <w:tcPr>
            <w:tcW w:w="690" w:type="pct"/>
            <w:tcBorders>
              <w:top w:val="single" w:sz="2" w:space="0" w:color="auto"/>
              <w:bottom w:val="single" w:sz="2" w:space="0" w:color="auto"/>
            </w:tcBorders>
          </w:tcPr>
          <w:p w14:paraId="3AC3E422" w14:textId="77777777" w:rsidR="00B91592" w:rsidRPr="006B4EC7" w:rsidRDefault="00000000" w:rsidP="00B26EC9">
            <w:pPr>
              <w:spacing w:before="60" w:after="60" w:line="240" w:lineRule="auto"/>
              <w:rPr>
                <w:rFonts w:ascii="Times New Roman" w:hAnsi="Times New Roman" w:cs="Times New Roman"/>
                <w:b/>
              </w:rPr>
            </w:pPr>
            <w:r w:rsidRPr="006B4EC7">
              <w:rPr>
                <w:rFonts w:ascii="Times New Roman" w:hAnsi="Times New Roman" w:cs="Times New Roman"/>
                <w:b/>
              </w:rPr>
              <w:t>Year</w:t>
            </w:r>
          </w:p>
        </w:tc>
        <w:tc>
          <w:tcPr>
            <w:tcW w:w="880" w:type="pct"/>
            <w:tcBorders>
              <w:top w:val="single" w:sz="2" w:space="0" w:color="auto"/>
              <w:bottom w:val="single" w:sz="2" w:space="0" w:color="auto"/>
            </w:tcBorders>
          </w:tcPr>
          <w:p w14:paraId="0813B629" w14:textId="77777777" w:rsidR="00B91592" w:rsidRPr="006B4EC7" w:rsidRDefault="00000000" w:rsidP="00B26EC9">
            <w:pPr>
              <w:spacing w:before="60" w:after="60" w:line="240" w:lineRule="auto"/>
              <w:rPr>
                <w:rFonts w:ascii="Times New Roman" w:hAnsi="Times New Roman" w:cs="Times New Roman"/>
                <w:b/>
              </w:rPr>
            </w:pPr>
            <w:r w:rsidRPr="006B4EC7">
              <w:rPr>
                <w:rFonts w:ascii="Times New Roman" w:hAnsi="Times New Roman" w:cs="Times New Roman"/>
                <w:b/>
              </w:rPr>
              <w:t>Modality</w:t>
            </w:r>
          </w:p>
        </w:tc>
        <w:tc>
          <w:tcPr>
            <w:tcW w:w="988" w:type="pct"/>
            <w:tcBorders>
              <w:top w:val="single" w:sz="2" w:space="0" w:color="auto"/>
              <w:bottom w:val="single" w:sz="2" w:space="0" w:color="auto"/>
            </w:tcBorders>
          </w:tcPr>
          <w:p w14:paraId="773FF325" w14:textId="77777777" w:rsidR="00B91592" w:rsidRPr="006B4EC7" w:rsidRDefault="00000000" w:rsidP="00B26EC9">
            <w:pPr>
              <w:spacing w:before="60" w:after="60" w:line="240" w:lineRule="auto"/>
              <w:rPr>
                <w:rFonts w:ascii="Times New Roman" w:hAnsi="Times New Roman" w:cs="Times New Roman"/>
                <w:b/>
              </w:rPr>
            </w:pPr>
            <w:r w:rsidRPr="006B4EC7">
              <w:rPr>
                <w:rFonts w:ascii="Times New Roman" w:hAnsi="Times New Roman" w:cs="Times New Roman"/>
                <w:b/>
              </w:rPr>
              <w:t>Sample count</w:t>
            </w:r>
          </w:p>
        </w:tc>
        <w:tc>
          <w:tcPr>
            <w:tcW w:w="722" w:type="pct"/>
            <w:tcBorders>
              <w:top w:val="single" w:sz="2" w:space="0" w:color="auto"/>
              <w:bottom w:val="single" w:sz="2" w:space="0" w:color="auto"/>
            </w:tcBorders>
          </w:tcPr>
          <w:p w14:paraId="6B5FD1BE" w14:textId="77777777" w:rsidR="00B91592" w:rsidRPr="006B4EC7" w:rsidRDefault="00000000" w:rsidP="00B26EC9">
            <w:pPr>
              <w:spacing w:before="60" w:after="60" w:line="240" w:lineRule="auto"/>
              <w:rPr>
                <w:rFonts w:ascii="Times New Roman" w:hAnsi="Times New Roman" w:cs="Times New Roman"/>
                <w:b/>
              </w:rPr>
            </w:pPr>
            <w:r w:rsidRPr="006B4EC7">
              <w:rPr>
                <w:rFonts w:ascii="Times New Roman" w:hAnsi="Times New Roman" w:cs="Times New Roman"/>
                <w:b/>
              </w:rPr>
              <w:t>Label type</w:t>
            </w:r>
          </w:p>
        </w:tc>
        <w:tc>
          <w:tcPr>
            <w:tcW w:w="917" w:type="pct"/>
            <w:tcBorders>
              <w:top w:val="single" w:sz="2" w:space="0" w:color="auto"/>
              <w:bottom w:val="single" w:sz="2" w:space="0" w:color="auto"/>
            </w:tcBorders>
          </w:tcPr>
          <w:p w14:paraId="55FE573D" w14:textId="77777777" w:rsidR="00B91592" w:rsidRPr="006B4EC7" w:rsidRDefault="00000000" w:rsidP="00B26EC9">
            <w:pPr>
              <w:spacing w:before="60" w:after="60" w:line="240" w:lineRule="auto"/>
              <w:rPr>
                <w:rFonts w:ascii="Times New Roman" w:hAnsi="Times New Roman" w:cs="Times New Roman"/>
                <w:b/>
              </w:rPr>
            </w:pPr>
            <w:r w:rsidRPr="006B4EC7">
              <w:rPr>
                <w:rFonts w:ascii="Times New Roman" w:hAnsi="Times New Roman" w:cs="Times New Roman"/>
                <w:b/>
              </w:rPr>
              <w:t>Role in this study</w:t>
            </w:r>
          </w:p>
        </w:tc>
      </w:tr>
      <w:tr w:rsidR="007D3214" w:rsidRPr="006B4EC7" w14:paraId="0293DB81" w14:textId="77777777" w:rsidTr="006B4EC7">
        <w:tc>
          <w:tcPr>
            <w:tcW w:w="803" w:type="pct"/>
            <w:tcBorders>
              <w:top w:val="single" w:sz="2" w:space="0" w:color="auto"/>
            </w:tcBorders>
          </w:tcPr>
          <w:p w14:paraId="6C51C826"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In situ PL imaging of blade-coated perovskite PVs</w:t>
            </w:r>
          </w:p>
        </w:tc>
        <w:tc>
          <w:tcPr>
            <w:tcW w:w="690" w:type="pct"/>
            <w:tcBorders>
              <w:top w:val="single" w:sz="2" w:space="0" w:color="auto"/>
            </w:tcBorders>
          </w:tcPr>
          <w:p w14:paraId="18784C13"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2023</w:t>
            </w:r>
          </w:p>
        </w:tc>
        <w:tc>
          <w:tcPr>
            <w:tcW w:w="880" w:type="pct"/>
            <w:tcBorders>
              <w:top w:val="single" w:sz="2" w:space="0" w:color="auto"/>
            </w:tcBorders>
          </w:tcPr>
          <w:p w14:paraId="5A0B2887"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Time-resolved reflectance + 3 spectrally filtered PL channels + computed PL peak-wavelength map</w:t>
            </w:r>
          </w:p>
        </w:tc>
        <w:tc>
          <w:tcPr>
            <w:tcW w:w="988" w:type="pct"/>
            <w:tcBorders>
              <w:top w:val="single" w:sz="2" w:space="0" w:color="auto"/>
            </w:tcBorders>
          </w:tcPr>
          <w:p w14:paraId="791EA2A6"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1,129 cells</w:t>
            </w:r>
          </w:p>
        </w:tc>
        <w:tc>
          <w:tcPr>
            <w:tcW w:w="722" w:type="pct"/>
            <w:tcBorders>
              <w:top w:val="single" w:sz="2" w:space="0" w:color="auto"/>
            </w:tcBorders>
          </w:tcPr>
          <w:p w14:paraId="2752B1D1"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PCE, Vₒᴄ, Jₛᴄ, FF, thickness descriptors</w:t>
            </w:r>
          </w:p>
        </w:tc>
        <w:tc>
          <w:tcPr>
            <w:tcW w:w="917" w:type="pct"/>
            <w:tcBorders>
              <w:top w:val="single" w:sz="2" w:space="0" w:color="auto"/>
            </w:tcBorders>
          </w:tcPr>
          <w:p w14:paraId="2A7C6DFA"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Reviewed for pretraining; not used in reported experiments</w:t>
            </w:r>
          </w:p>
        </w:tc>
      </w:tr>
      <w:tr w:rsidR="00DA13CB" w:rsidRPr="006B4EC7" w14:paraId="299DF274" w14:textId="77777777" w:rsidTr="006B4EC7">
        <w:tc>
          <w:tcPr>
            <w:tcW w:w="803" w:type="pct"/>
          </w:tcPr>
          <w:p w14:paraId="7D588281"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lastRenderedPageBreak/>
              <w:t>In situ PL dataset for process variabilities in blade-coated perovskite PVs</w:t>
            </w:r>
          </w:p>
        </w:tc>
        <w:tc>
          <w:tcPr>
            <w:tcW w:w="690" w:type="pct"/>
          </w:tcPr>
          <w:p w14:paraId="47939A3B"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2025</w:t>
            </w:r>
          </w:p>
        </w:tc>
        <w:tc>
          <w:tcPr>
            <w:tcW w:w="880" w:type="pct"/>
          </w:tcPr>
          <w:p w14:paraId="0490B4A9" w14:textId="32ADC48F"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4 compact temporal transients </w:t>
            </w:r>
            <w:r w:rsidR="007D3214" w:rsidRPr="006B4EC7">
              <w:rPr>
                <w:rFonts w:ascii="Times New Roman" w:hAnsi="Times New Roman" w:cs="Times New Roman"/>
              </w:rPr>
              <w:t>(reflectance + PL channels)</w:t>
            </w:r>
            <w:r w:rsidRPr="006B4EC7">
              <w:rPr>
                <w:rFonts w:ascii="Times New Roman" w:hAnsi="Times New Roman" w:cs="Times New Roman"/>
              </w:rPr>
              <w:t xml:space="preserve"> + process variables</w:t>
            </w:r>
          </w:p>
        </w:tc>
        <w:tc>
          <w:tcPr>
            <w:tcW w:w="988" w:type="pct"/>
          </w:tcPr>
          <w:p w14:paraId="3E6F6819"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Functional-device subset in data.h5</w:t>
            </w:r>
          </w:p>
        </w:tc>
        <w:tc>
          <w:tcPr>
            <w:tcW w:w="722" w:type="pct"/>
          </w:tcPr>
          <w:p w14:paraId="52F96378"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PCE, Vₒᴄ, Jₛᴄ, FF, Rₛ, Rₛₕᵤₙₜ, process labels</w:t>
            </w:r>
          </w:p>
        </w:tc>
        <w:tc>
          <w:tcPr>
            <w:tcW w:w="917" w:type="pct"/>
          </w:tcPr>
          <w:p w14:paraId="4469CB02"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Reviewed for domain adaptation; not used in reported experiments</w:t>
            </w:r>
          </w:p>
        </w:tc>
      </w:tr>
    </w:tbl>
    <w:p w14:paraId="48C7FDEA" w14:textId="0E3226B3" w:rsidR="00B91592" w:rsidRPr="00666C04" w:rsidRDefault="009D2533"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noProof/>
          <w:color w:val="000000"/>
        </w:rPr>
        <w:drawing>
          <wp:inline distT="0" distB="0" distL="0" distR="0" wp14:anchorId="070505D7" wp14:editId="66478B8F">
            <wp:extent cx="5943600" cy="3214370"/>
            <wp:effectExtent l="0" t="0" r="0" b="5080"/>
            <wp:docPr id="70069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14370"/>
                    </a:xfrm>
                    <a:prstGeom prst="rect">
                      <a:avLst/>
                    </a:prstGeom>
                    <a:noFill/>
                    <a:ln>
                      <a:noFill/>
                    </a:ln>
                  </pic:spPr>
                </pic:pic>
              </a:graphicData>
            </a:graphic>
          </wp:inline>
        </w:drawing>
      </w:r>
      <w:r w:rsidR="00EA770B" w:rsidRPr="00666C04">
        <w:rPr>
          <w:rFonts w:ascii="Times New Roman" w:hAnsi="Times New Roman" w:cs="Times New Roman"/>
          <w:color w:val="000000"/>
        </w:rPr>
        <w:t xml:space="preserve">Figure </w:t>
      </w:r>
      <w:r w:rsidR="00EA770B" w:rsidRPr="00666C04">
        <w:rPr>
          <w:rFonts w:ascii="Times New Roman" w:hAnsi="Times New Roman" w:cs="Times New Roman"/>
          <w:color w:val="000000"/>
        </w:rPr>
        <w:fldChar w:fldCharType="begin"/>
      </w:r>
      <w:r w:rsidR="00EA770B" w:rsidRPr="00666C04">
        <w:rPr>
          <w:rFonts w:ascii="Times New Roman" w:hAnsi="Times New Roman" w:cs="Times New Roman"/>
          <w:color w:val="000000"/>
        </w:rPr>
        <w:instrText xml:space="preserve"> SEQ Figure \* ARABIC </w:instrText>
      </w:r>
      <w:r w:rsidR="00EA770B" w:rsidRPr="00666C04">
        <w:rPr>
          <w:rFonts w:ascii="Times New Roman" w:hAnsi="Times New Roman" w:cs="Times New Roman"/>
          <w:color w:val="000000"/>
        </w:rPr>
        <w:fldChar w:fldCharType="separate"/>
      </w:r>
      <w:r w:rsidR="00EA770B" w:rsidRPr="00666C04">
        <w:rPr>
          <w:rFonts w:ascii="Times New Roman" w:hAnsi="Times New Roman" w:cs="Times New Roman"/>
          <w:noProof/>
          <w:color w:val="000000"/>
        </w:rPr>
        <w:t>2</w:t>
      </w:r>
      <w:r w:rsidR="00EA770B" w:rsidRPr="00666C04">
        <w:rPr>
          <w:rFonts w:ascii="Times New Roman" w:hAnsi="Times New Roman" w:cs="Times New Roman"/>
          <w:color w:val="000000"/>
        </w:rPr>
        <w:fldChar w:fldCharType="end"/>
      </w:r>
      <w:r w:rsidR="00EA770B" w:rsidRPr="00666C04">
        <w:rPr>
          <w:rFonts w:ascii="Times New Roman" w:hAnsi="Times New Roman" w:cs="Times New Roman"/>
          <w:color w:val="000000"/>
        </w:rPr>
        <w:t xml:space="preserve"> </w:t>
      </w:r>
      <w:r w:rsidRPr="00666C04">
        <w:rPr>
          <w:rFonts w:ascii="Times New Roman" w:hAnsi="Times New Roman" w:cs="Times New Roman"/>
          <w:color w:val="000000"/>
        </w:rPr>
        <w:t>Dataset construction and temporal pairing strategy for degradation forecasting.</w:t>
      </w:r>
    </w:p>
    <w:p w14:paraId="3B64E24F" w14:textId="511D537E" w:rsidR="00B91592" w:rsidRPr="00666C04" w:rsidRDefault="007D3214"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Figure </w:t>
      </w:r>
      <w:r w:rsidR="00546B42" w:rsidRPr="00666C04">
        <w:rPr>
          <w:rFonts w:ascii="Times New Roman" w:hAnsi="Times New Roman" w:cs="Times New Roman"/>
          <w:color w:val="000000"/>
        </w:rPr>
        <w:t>2</w:t>
      </w:r>
      <w:r w:rsidRPr="00666C04">
        <w:rPr>
          <w:rFonts w:ascii="Times New Roman" w:hAnsi="Times New Roman" w:cs="Times New Roman"/>
          <w:color w:val="000000"/>
        </w:rPr>
        <w:t xml:space="preserve"> </w:t>
      </w:r>
      <w:r w:rsidR="00546B42" w:rsidRPr="00666C04">
        <w:rPr>
          <w:rFonts w:ascii="Times New Roman" w:hAnsi="Times New Roman" w:cs="Times New Roman"/>
          <w:color w:val="000000"/>
        </w:rPr>
        <w:t>shows</w:t>
      </w:r>
      <w:r w:rsidRPr="00666C04">
        <w:rPr>
          <w:rFonts w:ascii="Times New Roman" w:hAnsi="Times New Roman" w:cs="Times New Roman"/>
          <w:color w:val="000000"/>
        </w:rPr>
        <w:t xml:space="preserve"> the dataset construction and temporal pairing strategy. As shown, Batches 0 and 1 (Architecture A) were assigned to the training–validation pool, while Batch 2 (Architecture B) was reserved entirely as a held-out domain-shift test set. A strict device-level split was enforced to prevent time-point leakage.</w:t>
      </w:r>
    </w:p>
    <w:p w14:paraId="284AC48C" w14:textId="77777777" w:rsidR="00B91592" w:rsidRPr="00666C04" w:rsidRDefault="00000000" w:rsidP="00B26EC9">
      <w:pPr>
        <w:pStyle w:val="Heading2"/>
        <w:spacing w:before="60" w:after="60" w:line="360" w:lineRule="auto"/>
        <w:jc w:val="both"/>
        <w:rPr>
          <w:sz w:val="24"/>
          <w:szCs w:val="24"/>
        </w:rPr>
      </w:pPr>
      <w:r w:rsidRPr="00666C04">
        <w:rPr>
          <w:rFonts w:ascii="Times New Roman" w:hAnsi="Times New Roman"/>
          <w:b/>
          <w:sz w:val="24"/>
          <w:szCs w:val="24"/>
        </w:rPr>
        <w:t>2.2 Prediction Target Formulation</w:t>
      </w:r>
    </w:p>
    <w:p w14:paraId="5762EC26" w14:textId="62E35114"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The representative device efficiency at aging time </w:t>
      </w:r>
      <w:proofErr w:type="spellStart"/>
      <w:r w:rsidRPr="00666C04">
        <w:rPr>
          <w:rFonts w:ascii="Times New Roman" w:hAnsi="Times New Roman" w:cs="Times New Roman"/>
          <w:color w:val="000000"/>
        </w:rPr>
        <w:t>t</w:t>
      </w:r>
      <w:proofErr w:type="spellEnd"/>
      <w:r w:rsidRPr="00666C04">
        <w:rPr>
          <w:rFonts w:ascii="Times New Roman" w:hAnsi="Times New Roman" w:cs="Times New Roman"/>
          <w:color w:val="000000"/>
        </w:rPr>
        <w:t xml:space="preserve"> was defined as the arithmetic mean of forward- and reverse-sweep efficiencies, as expressed in Equation </w:t>
      </w:r>
      <w:r w:rsidR="007D3214" w:rsidRPr="00666C04">
        <w:rPr>
          <w:rFonts w:ascii="Times New Roman" w:hAnsi="Times New Roman" w:cs="Times New Roman"/>
          <w:color w:val="000000"/>
        </w:rPr>
        <w:t>(1)</w:t>
      </w:r>
      <w:r w:rsidRPr="00666C04">
        <w:rPr>
          <w:rFonts w:ascii="Times New Roman" w:hAnsi="Times New Roman" w:cs="Times New Roman"/>
          <w:color w:val="000000"/>
        </w:rPr>
        <w:t>:</w:t>
      </w:r>
    </w:p>
    <w:p w14:paraId="090A5DFA" w14:textId="5F02419A"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η</w:t>
      </w:r>
      <w:r w:rsidR="007D3214" w:rsidRPr="00666C04">
        <w:rPr>
          <w:rFonts w:ascii="Times New Roman" w:hAnsi="Times New Roman" w:cs="Times New Roman"/>
          <w:color w:val="000000"/>
        </w:rPr>
        <w:t>(t)</w:t>
      </w:r>
      <w:r w:rsidRPr="00666C04">
        <w:rPr>
          <w:rFonts w:ascii="Times New Roman" w:hAnsi="Times New Roman" w:cs="Times New Roman"/>
          <w:color w:val="000000"/>
        </w:rPr>
        <w:t xml:space="preserve"> = </w:t>
      </w:r>
      <w:r w:rsidR="007D3214" w:rsidRPr="00666C04">
        <w:rPr>
          <w:rFonts w:ascii="Times New Roman" w:hAnsi="Times New Roman" w:cs="Times New Roman"/>
          <w:color w:val="000000"/>
        </w:rPr>
        <w:t>[ηₑ(t) + ηᵣ(t)]</w:t>
      </w:r>
      <w:r w:rsidRPr="00666C04">
        <w:rPr>
          <w:rFonts w:ascii="Times New Roman" w:hAnsi="Times New Roman" w:cs="Times New Roman"/>
          <w:color w:val="000000"/>
        </w:rPr>
        <w:t xml:space="preserve"> / 2       </w:t>
      </w:r>
      <w:proofErr w:type="gramStart"/>
      <w:r w:rsidRPr="00666C04">
        <w:rPr>
          <w:rFonts w:ascii="Times New Roman" w:hAnsi="Times New Roman" w:cs="Times New Roman"/>
          <w:color w:val="000000"/>
        </w:rPr>
        <w:t xml:space="preserve">   </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1)</w:t>
      </w:r>
    </w:p>
    <w:p w14:paraId="6DC3F012" w14:textId="5744183F"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where ηₑ</w:t>
      </w:r>
      <w:r w:rsidR="007D3214" w:rsidRPr="00666C04">
        <w:rPr>
          <w:rFonts w:ascii="Times New Roman" w:hAnsi="Times New Roman" w:cs="Times New Roman"/>
          <w:color w:val="000000"/>
        </w:rPr>
        <w:t>(t)</w:t>
      </w:r>
      <w:r w:rsidRPr="00666C04">
        <w:rPr>
          <w:rFonts w:ascii="Times New Roman" w:hAnsi="Times New Roman" w:cs="Times New Roman"/>
          <w:color w:val="000000"/>
        </w:rPr>
        <w:t xml:space="preserve"> and ηᵣ</w:t>
      </w:r>
      <w:r w:rsidR="007D3214" w:rsidRPr="00666C04">
        <w:rPr>
          <w:rFonts w:ascii="Times New Roman" w:hAnsi="Times New Roman" w:cs="Times New Roman"/>
          <w:color w:val="000000"/>
        </w:rPr>
        <w:t>(t)</w:t>
      </w:r>
      <w:r w:rsidRPr="00666C04">
        <w:rPr>
          <w:rFonts w:ascii="Times New Roman" w:hAnsi="Times New Roman" w:cs="Times New Roman"/>
          <w:color w:val="000000"/>
        </w:rPr>
        <w:t xml:space="preserve"> </w:t>
      </w:r>
      <w:r w:rsidR="007D3214" w:rsidRPr="00666C04">
        <w:rPr>
          <w:rFonts w:ascii="Times New Roman" w:hAnsi="Times New Roman" w:cs="Times New Roman"/>
          <w:color w:val="000000"/>
        </w:rPr>
        <w:t>(dimensionless)</w:t>
      </w:r>
      <w:r w:rsidRPr="00666C04">
        <w:rPr>
          <w:rFonts w:ascii="Times New Roman" w:hAnsi="Times New Roman" w:cs="Times New Roman"/>
          <w:color w:val="000000"/>
        </w:rPr>
        <w:t xml:space="preserve"> denote the power-conversion efficiencies extracted from forward and reverse current–voltage sweeps, respectively. Equation </w:t>
      </w:r>
      <w:r w:rsidR="007D3214" w:rsidRPr="00666C04">
        <w:rPr>
          <w:rFonts w:ascii="Times New Roman" w:hAnsi="Times New Roman" w:cs="Times New Roman"/>
          <w:color w:val="000000"/>
        </w:rPr>
        <w:t>(1)</w:t>
      </w:r>
      <w:r w:rsidRPr="00666C04">
        <w:rPr>
          <w:rFonts w:ascii="Times New Roman" w:hAnsi="Times New Roman" w:cs="Times New Roman"/>
          <w:color w:val="000000"/>
        </w:rPr>
        <w:t xml:space="preserve"> suppresses scan-direction hysteresis. The retained efficiency at forecast horizon Δ was defined as expressed in Equation </w:t>
      </w:r>
      <w:r w:rsidR="007D3214" w:rsidRPr="00666C04">
        <w:rPr>
          <w:rFonts w:ascii="Times New Roman" w:hAnsi="Times New Roman" w:cs="Times New Roman"/>
          <w:color w:val="000000"/>
        </w:rPr>
        <w:t>(2)</w:t>
      </w:r>
      <w:r w:rsidRPr="00666C04">
        <w:rPr>
          <w:rFonts w:ascii="Times New Roman" w:hAnsi="Times New Roman" w:cs="Times New Roman"/>
          <w:color w:val="000000"/>
        </w:rPr>
        <w:t>:</w:t>
      </w:r>
    </w:p>
    <w:p w14:paraId="10DDE1D8" w14:textId="424A4307" w:rsidR="00B91592" w:rsidRPr="00666C04" w:rsidRDefault="00000000" w:rsidP="00B26EC9">
      <w:pPr>
        <w:spacing w:before="60" w:after="60" w:line="360" w:lineRule="auto"/>
        <w:ind w:firstLine="720"/>
        <w:jc w:val="both"/>
        <w:rPr>
          <w:rFonts w:ascii="Times New Roman" w:hAnsi="Times New Roman" w:cs="Times New Roman"/>
          <w:color w:val="000000"/>
        </w:rPr>
      </w:pPr>
      <w:proofErr w:type="gramStart"/>
      <w:r w:rsidRPr="00666C04">
        <w:rPr>
          <w:rFonts w:ascii="Times New Roman" w:hAnsi="Times New Roman" w:cs="Times New Roman"/>
          <w:color w:val="000000"/>
        </w:rPr>
        <w:t>Rₑₒₒ</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t + Δ)</w:t>
      </w:r>
      <w:r w:rsidRPr="00666C04">
        <w:rPr>
          <w:rFonts w:ascii="Times New Roman" w:hAnsi="Times New Roman" w:cs="Times New Roman"/>
          <w:color w:val="000000"/>
        </w:rPr>
        <w:t xml:space="preserve"> = </w:t>
      </w:r>
      <w:proofErr w:type="gramStart"/>
      <w:r w:rsidRPr="00666C04">
        <w:rPr>
          <w:rFonts w:ascii="Times New Roman" w:hAnsi="Times New Roman" w:cs="Times New Roman"/>
          <w:color w:val="000000"/>
        </w:rPr>
        <w:t>η</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t + Δ)</w:t>
      </w:r>
      <w:r w:rsidRPr="00666C04">
        <w:rPr>
          <w:rFonts w:ascii="Times New Roman" w:hAnsi="Times New Roman" w:cs="Times New Roman"/>
          <w:color w:val="000000"/>
        </w:rPr>
        <w:t xml:space="preserve"> / </w:t>
      </w:r>
      <w:proofErr w:type="gramStart"/>
      <w:r w:rsidRPr="00666C04">
        <w:rPr>
          <w:rFonts w:ascii="Times New Roman" w:hAnsi="Times New Roman" w:cs="Times New Roman"/>
          <w:color w:val="000000"/>
        </w:rPr>
        <w:t>η</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0)</w:t>
      </w:r>
      <w:r w:rsidRPr="00666C04">
        <w:rPr>
          <w:rFonts w:ascii="Times New Roman" w:hAnsi="Times New Roman" w:cs="Times New Roman"/>
          <w:color w:val="000000"/>
        </w:rPr>
        <w:t xml:space="preserve">       </w:t>
      </w:r>
      <w:proofErr w:type="gramStart"/>
      <w:r w:rsidRPr="00666C04">
        <w:rPr>
          <w:rFonts w:ascii="Times New Roman" w:hAnsi="Times New Roman" w:cs="Times New Roman"/>
          <w:color w:val="000000"/>
        </w:rPr>
        <w:t xml:space="preserve">   </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2)</w:t>
      </w:r>
    </w:p>
    <w:p w14:paraId="2B2DE653" w14:textId="719CC5AD"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lastRenderedPageBreak/>
        <w:t xml:space="preserve">where </w:t>
      </w:r>
      <w:proofErr w:type="gramStart"/>
      <w:r w:rsidRPr="00666C04">
        <w:rPr>
          <w:rFonts w:ascii="Times New Roman" w:hAnsi="Times New Roman" w:cs="Times New Roman"/>
          <w:color w:val="000000"/>
        </w:rPr>
        <w:t>η</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0)</w:t>
      </w:r>
      <w:r w:rsidRPr="00666C04">
        <w:rPr>
          <w:rFonts w:ascii="Times New Roman" w:hAnsi="Times New Roman" w:cs="Times New Roman"/>
          <w:color w:val="000000"/>
        </w:rPr>
        <w:t xml:space="preserve"> is the initial device efficiency and Δ </w:t>
      </w:r>
      <w:r w:rsidR="007D3214" w:rsidRPr="00666C04">
        <w:rPr>
          <w:rFonts w:ascii="Times New Roman" w:hAnsi="Times New Roman" w:cs="Times New Roman"/>
          <w:color w:val="000000"/>
        </w:rPr>
        <w:t>(aging cycles; range 2–8)</w:t>
      </w:r>
      <w:r w:rsidRPr="00666C04">
        <w:rPr>
          <w:rFonts w:ascii="Times New Roman" w:hAnsi="Times New Roman" w:cs="Times New Roman"/>
          <w:color w:val="000000"/>
        </w:rPr>
        <w:t xml:space="preserve"> is the prediction horizon selected from the observed trajectory. Forecast pairs were generated by pairing each observation at time t with all subsequent measurement points from the same device, yielding 1–6 non-overlapping pairs per device–time-point combination and a total of 1,843 forecast pairs across the corpus. All pairs originating from a given device were confined to a single data partition to prevent temporal information leakage.</w:t>
      </w:r>
    </w:p>
    <w:p w14:paraId="1AE9C33D" w14:textId="72F0B1D3"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A secondary degradation class label was derived from the future retained efficiency, as expressed in Equation </w:t>
      </w:r>
      <w:r w:rsidR="007D3214" w:rsidRPr="00666C04">
        <w:rPr>
          <w:rFonts w:ascii="Times New Roman" w:hAnsi="Times New Roman" w:cs="Times New Roman"/>
          <w:color w:val="000000"/>
        </w:rPr>
        <w:t>(3)</w:t>
      </w:r>
      <w:r w:rsidRPr="00666C04">
        <w:rPr>
          <w:rFonts w:ascii="Times New Roman" w:hAnsi="Times New Roman" w:cs="Times New Roman"/>
          <w:color w:val="000000"/>
        </w:rPr>
        <w:t>:</w:t>
      </w:r>
    </w:p>
    <w:p w14:paraId="14F3C0C6" w14:textId="005616EF" w:rsidR="00B91592" w:rsidRPr="00666C04" w:rsidRDefault="00000000" w:rsidP="00B26EC9">
      <w:pPr>
        <w:spacing w:before="60" w:after="60" w:line="360" w:lineRule="auto"/>
        <w:ind w:firstLine="720"/>
        <w:jc w:val="both"/>
        <w:rPr>
          <w:rFonts w:ascii="Times New Roman" w:hAnsi="Times New Roman" w:cs="Times New Roman"/>
          <w:color w:val="000000"/>
        </w:rPr>
      </w:pPr>
      <w:proofErr w:type="gramStart"/>
      <w:r w:rsidRPr="00666C04">
        <w:rPr>
          <w:rFonts w:ascii="Times New Roman" w:hAnsi="Times New Roman" w:cs="Times New Roman"/>
          <w:color w:val="000000"/>
        </w:rPr>
        <w:t>c</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t + Δ)</w:t>
      </w:r>
      <w:r w:rsidRPr="00666C04">
        <w:rPr>
          <w:rFonts w:ascii="Times New Roman" w:hAnsi="Times New Roman" w:cs="Times New Roman"/>
          <w:color w:val="000000"/>
        </w:rPr>
        <w:t xml:space="preserve"> = </w:t>
      </w:r>
      <w:proofErr w:type="gramStart"/>
      <w:r w:rsidRPr="00666C04">
        <w:rPr>
          <w:rFonts w:ascii="Times New Roman" w:hAnsi="Times New Roman" w:cs="Times New Roman"/>
          <w:color w:val="000000"/>
        </w:rPr>
        <w:t>{ 0</w:t>
      </w:r>
      <w:proofErr w:type="gramEnd"/>
      <w:r w:rsidRPr="00666C04">
        <w:rPr>
          <w:rFonts w:ascii="Times New Roman" w:hAnsi="Times New Roman" w:cs="Times New Roman"/>
          <w:color w:val="000000"/>
        </w:rPr>
        <w:t xml:space="preserve"> if Rₑₒₒ ≥ </w:t>
      </w:r>
      <w:proofErr w:type="gramStart"/>
      <w:r w:rsidRPr="00666C04">
        <w:rPr>
          <w:rFonts w:ascii="Times New Roman" w:hAnsi="Times New Roman" w:cs="Times New Roman"/>
          <w:color w:val="000000"/>
        </w:rPr>
        <w:t>0.95 ;</w:t>
      </w:r>
      <w:proofErr w:type="gramEnd"/>
      <w:r w:rsidRPr="00666C04">
        <w:rPr>
          <w:rFonts w:ascii="Times New Roman" w:hAnsi="Times New Roman" w:cs="Times New Roman"/>
          <w:color w:val="000000"/>
        </w:rPr>
        <w:t xml:space="preserve">  1 if 0.90 ≤ Rₑₒₒ &lt; </w:t>
      </w:r>
      <w:proofErr w:type="gramStart"/>
      <w:r w:rsidRPr="00666C04">
        <w:rPr>
          <w:rFonts w:ascii="Times New Roman" w:hAnsi="Times New Roman" w:cs="Times New Roman"/>
          <w:color w:val="000000"/>
        </w:rPr>
        <w:t>0.95 ;</w:t>
      </w:r>
      <w:proofErr w:type="gramEnd"/>
      <w:r w:rsidRPr="00666C04">
        <w:rPr>
          <w:rFonts w:ascii="Times New Roman" w:hAnsi="Times New Roman" w:cs="Times New Roman"/>
          <w:color w:val="000000"/>
        </w:rPr>
        <w:t xml:space="preserve">  2 if Rₑₒₒ &lt; </w:t>
      </w:r>
      <w:proofErr w:type="gramStart"/>
      <w:r w:rsidRPr="00666C04">
        <w:rPr>
          <w:rFonts w:ascii="Times New Roman" w:hAnsi="Times New Roman" w:cs="Times New Roman"/>
          <w:color w:val="000000"/>
        </w:rPr>
        <w:t>0.90 }</w:t>
      </w:r>
      <w:proofErr w:type="gramEnd"/>
      <w:r w:rsidRPr="00666C04">
        <w:rPr>
          <w:rFonts w:ascii="Times New Roman" w:hAnsi="Times New Roman" w:cs="Times New Roman"/>
          <w:color w:val="000000"/>
        </w:rPr>
        <w:t xml:space="preserve">       </w:t>
      </w:r>
      <w:proofErr w:type="gramStart"/>
      <w:r w:rsidRPr="00666C04">
        <w:rPr>
          <w:rFonts w:ascii="Times New Roman" w:hAnsi="Times New Roman" w:cs="Times New Roman"/>
          <w:color w:val="000000"/>
        </w:rPr>
        <w:t xml:space="preserve">   </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3)</w:t>
      </w:r>
    </w:p>
    <w:p w14:paraId="66371596" w14:textId="52D00C77"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where c = 0 denotes s</w:t>
      </w:r>
      <w:r w:rsidR="007D3214" w:rsidRPr="00666C04">
        <w:rPr>
          <w:rFonts w:ascii="Times New Roman" w:hAnsi="Times New Roman" w:cs="Times New Roman"/>
          <w:color w:val="000000"/>
        </w:rPr>
        <w:t>table</w:t>
      </w:r>
      <w:r w:rsidRPr="00666C04">
        <w:rPr>
          <w:rFonts w:ascii="Times New Roman" w:hAnsi="Times New Roman" w:cs="Times New Roman"/>
          <w:color w:val="000000"/>
        </w:rPr>
        <w:t xml:space="preserve"> behavior, c = 1 denotes moderate degradation, and c = 2 denotes severe degradation. The resulting class distribution across the full corpus was 34.1% </w:t>
      </w:r>
      <w:r w:rsidR="007D3214" w:rsidRPr="00666C04">
        <w:rPr>
          <w:rFonts w:ascii="Times New Roman" w:hAnsi="Times New Roman" w:cs="Times New Roman"/>
          <w:color w:val="000000"/>
        </w:rPr>
        <w:t>(c = 0)</w:t>
      </w:r>
      <w:r w:rsidRPr="00666C04">
        <w:rPr>
          <w:rFonts w:ascii="Times New Roman" w:hAnsi="Times New Roman" w:cs="Times New Roman"/>
          <w:color w:val="000000"/>
        </w:rPr>
        <w:t xml:space="preserve">, 27.8% </w:t>
      </w:r>
      <w:r w:rsidR="007D3214" w:rsidRPr="00666C04">
        <w:rPr>
          <w:rFonts w:ascii="Times New Roman" w:hAnsi="Times New Roman" w:cs="Times New Roman"/>
          <w:color w:val="000000"/>
        </w:rPr>
        <w:t>(c = 1)</w:t>
      </w:r>
      <w:r w:rsidRPr="00666C04">
        <w:rPr>
          <w:rFonts w:ascii="Times New Roman" w:hAnsi="Times New Roman" w:cs="Times New Roman"/>
          <w:color w:val="000000"/>
        </w:rPr>
        <w:t xml:space="preserve">, and 38.1% </w:t>
      </w:r>
      <w:r w:rsidR="007D3214" w:rsidRPr="00666C04">
        <w:rPr>
          <w:rFonts w:ascii="Times New Roman" w:hAnsi="Times New Roman" w:cs="Times New Roman"/>
          <w:color w:val="000000"/>
        </w:rPr>
        <w:t>(c = 2)</w:t>
      </w:r>
      <w:r w:rsidRPr="00666C04">
        <w:rPr>
          <w:rFonts w:ascii="Times New Roman" w:hAnsi="Times New Roman" w:cs="Times New Roman"/>
          <w:color w:val="000000"/>
        </w:rPr>
        <w:t xml:space="preserve">. No </w:t>
      </w:r>
      <w:r w:rsidR="00400BAA" w:rsidRPr="00666C04">
        <w:rPr>
          <w:rFonts w:ascii="Times New Roman" w:hAnsi="Times New Roman" w:cs="Times New Roman"/>
          <w:color w:val="000000"/>
        </w:rPr>
        <w:t>class rebalancing was applied during training; the macro-averaged F1 score was used</w:t>
      </w:r>
      <w:r w:rsidRPr="00666C04">
        <w:rPr>
          <w:rFonts w:ascii="Times New Roman" w:hAnsi="Times New Roman" w:cs="Times New Roman"/>
          <w:color w:val="000000"/>
        </w:rPr>
        <w:t xml:space="preserve"> as the classification metric to account for this imbalance.</w:t>
      </w:r>
    </w:p>
    <w:p w14:paraId="6A441B64" w14:textId="77777777" w:rsidR="00B91592" w:rsidRPr="00666C04" w:rsidRDefault="00000000" w:rsidP="00B26EC9">
      <w:pPr>
        <w:pStyle w:val="Heading2"/>
        <w:spacing w:before="60" w:after="60" w:line="360" w:lineRule="auto"/>
        <w:jc w:val="both"/>
        <w:rPr>
          <w:sz w:val="24"/>
          <w:szCs w:val="24"/>
        </w:rPr>
      </w:pPr>
      <w:r w:rsidRPr="00666C04">
        <w:rPr>
          <w:rFonts w:ascii="Times New Roman" w:hAnsi="Times New Roman"/>
          <w:b/>
          <w:sz w:val="24"/>
          <w:szCs w:val="24"/>
        </w:rPr>
        <w:t>2.3 Image Preprocessing and Tensor Construction</w:t>
      </w:r>
    </w:p>
    <w:p w14:paraId="51DBCDDA" w14:textId="6A48878E"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Raw luminescence frames were corrected for fixed-pattern sensor noise by subtracting a modality-specific dark frame, as expressed in Equation </w:t>
      </w:r>
      <w:r w:rsidR="007D3214" w:rsidRPr="00666C04">
        <w:rPr>
          <w:rFonts w:ascii="Times New Roman" w:hAnsi="Times New Roman" w:cs="Times New Roman"/>
          <w:color w:val="000000"/>
        </w:rPr>
        <w:t>(4)</w:t>
      </w:r>
      <w:r w:rsidRPr="00666C04">
        <w:rPr>
          <w:rFonts w:ascii="Times New Roman" w:hAnsi="Times New Roman" w:cs="Times New Roman"/>
          <w:color w:val="000000"/>
        </w:rPr>
        <w:t>:</w:t>
      </w:r>
    </w:p>
    <w:p w14:paraId="78750E11" w14:textId="48C7759E"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Iₘ</w:t>
      </w:r>
      <w:proofErr w:type="gramStart"/>
      <w:r w:rsidRPr="00666C04">
        <w:rPr>
          <w:rFonts w:ascii="Times New Roman" w:hAnsi="Times New Roman" w:cs="Times New Roman"/>
          <w:color w:val="000000"/>
        </w:rPr>
        <w:t>ᶜᵒ</w:t>
      </w:r>
      <w:proofErr w:type="spellStart"/>
      <w:r w:rsidRPr="00666C04">
        <w:rPr>
          <w:rFonts w:ascii="Times New Roman" w:hAnsi="Times New Roman" w:cs="Times New Roman"/>
          <w:color w:val="000000"/>
        </w:rPr>
        <w:t>ʳʳ</w:t>
      </w:r>
      <w:proofErr w:type="spellEnd"/>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x, y, t)</w:t>
      </w:r>
      <w:r w:rsidRPr="00666C04">
        <w:rPr>
          <w:rFonts w:ascii="Times New Roman" w:hAnsi="Times New Roman" w:cs="Times New Roman"/>
          <w:color w:val="000000"/>
        </w:rPr>
        <w:t xml:space="preserve"> = </w:t>
      </w:r>
      <w:proofErr w:type="spellStart"/>
      <w:r w:rsidRPr="00666C04">
        <w:rPr>
          <w:rFonts w:ascii="Times New Roman" w:hAnsi="Times New Roman" w:cs="Times New Roman"/>
          <w:color w:val="000000"/>
        </w:rPr>
        <w:t>Iₘ</w:t>
      </w:r>
      <w:proofErr w:type="gramStart"/>
      <w:r w:rsidRPr="00666C04">
        <w:rPr>
          <w:rFonts w:ascii="Times New Roman" w:hAnsi="Times New Roman" w:cs="Times New Roman"/>
          <w:color w:val="000000"/>
        </w:rPr>
        <w:t>ʳᵃʷ</w:t>
      </w:r>
      <w:proofErr w:type="spellEnd"/>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x, y, t)</w:t>
      </w:r>
      <w:r w:rsidRPr="00666C04">
        <w:rPr>
          <w:rFonts w:ascii="Times New Roman" w:hAnsi="Times New Roman" w:cs="Times New Roman"/>
          <w:color w:val="000000"/>
        </w:rPr>
        <w:t xml:space="preserve"> − Iₘ</w:t>
      </w:r>
      <w:proofErr w:type="gramStart"/>
      <w:r w:rsidRPr="00666C04">
        <w:rPr>
          <w:rFonts w:ascii="Times New Roman" w:hAnsi="Times New Roman" w:cs="Times New Roman"/>
          <w:color w:val="000000"/>
        </w:rPr>
        <w:t>ᵈᵃʳᵏ</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 xml:space="preserve">x, </w:t>
      </w:r>
      <w:proofErr w:type="gramStart"/>
      <w:r w:rsidR="007D3214" w:rsidRPr="00666C04">
        <w:rPr>
          <w:rFonts w:ascii="Times New Roman" w:hAnsi="Times New Roman" w:cs="Times New Roman"/>
          <w:color w:val="000000"/>
        </w:rPr>
        <w:t>y)</w:t>
      </w:r>
      <w:r w:rsidRPr="00666C04">
        <w:rPr>
          <w:rFonts w:ascii="Times New Roman" w:hAnsi="Times New Roman" w:cs="Times New Roman"/>
          <w:color w:val="000000"/>
        </w:rPr>
        <w:t xml:space="preserve">   </w:t>
      </w:r>
      <w:proofErr w:type="gramEnd"/>
      <w:r w:rsidRPr="00666C04">
        <w:rPr>
          <w:rFonts w:ascii="Times New Roman" w:hAnsi="Times New Roman" w:cs="Times New Roman"/>
          <w:color w:val="000000"/>
        </w:rPr>
        <w:t xml:space="preserve">    </w:t>
      </w:r>
      <w:proofErr w:type="gramStart"/>
      <w:r w:rsidRPr="00666C04">
        <w:rPr>
          <w:rFonts w:ascii="Times New Roman" w:hAnsi="Times New Roman" w:cs="Times New Roman"/>
          <w:color w:val="000000"/>
        </w:rPr>
        <w:t xml:space="preserve">   </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4)</w:t>
      </w:r>
    </w:p>
    <w:p w14:paraId="3DA99544" w14:textId="0533F49F"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where m ∈ {EL, PLₒᴄ, PLₛᴄ}, </w:t>
      </w:r>
      <w:proofErr w:type="spellStart"/>
      <w:r w:rsidRPr="00666C04">
        <w:rPr>
          <w:rFonts w:ascii="Times New Roman" w:hAnsi="Times New Roman" w:cs="Times New Roman"/>
          <w:color w:val="000000"/>
        </w:rPr>
        <w:t>Iₘ</w:t>
      </w:r>
      <w:proofErr w:type="gramStart"/>
      <w:r w:rsidRPr="00666C04">
        <w:rPr>
          <w:rFonts w:ascii="Times New Roman" w:hAnsi="Times New Roman" w:cs="Times New Roman"/>
          <w:color w:val="000000"/>
        </w:rPr>
        <w:t>ʳᵃʷ</w:t>
      </w:r>
      <w:proofErr w:type="spellEnd"/>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x, y, t)</w:t>
      </w:r>
      <w:r w:rsidRPr="00666C04">
        <w:rPr>
          <w:rFonts w:ascii="Times New Roman" w:hAnsi="Times New Roman" w:cs="Times New Roman"/>
          <w:color w:val="000000"/>
        </w:rPr>
        <w:t xml:space="preserve"> is the measured pixel intensity at spatial coordinates </w:t>
      </w:r>
      <w:r w:rsidR="007D3214" w:rsidRPr="00666C04">
        <w:rPr>
          <w:rFonts w:ascii="Times New Roman" w:hAnsi="Times New Roman" w:cs="Times New Roman"/>
          <w:color w:val="000000"/>
        </w:rPr>
        <w:t>(x, y)</w:t>
      </w:r>
      <w:r w:rsidRPr="00666C04">
        <w:rPr>
          <w:rFonts w:ascii="Times New Roman" w:hAnsi="Times New Roman" w:cs="Times New Roman"/>
          <w:color w:val="000000"/>
        </w:rPr>
        <w:t xml:space="preserve"> and aging time t, and Iₘ</w:t>
      </w:r>
      <w:proofErr w:type="gramStart"/>
      <w:r w:rsidRPr="00666C04">
        <w:rPr>
          <w:rFonts w:ascii="Times New Roman" w:hAnsi="Times New Roman" w:cs="Times New Roman"/>
          <w:color w:val="000000"/>
        </w:rPr>
        <w:t>ᵈᵃʳᵏ</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x, y)</w:t>
      </w:r>
      <w:r w:rsidRPr="00666C04">
        <w:rPr>
          <w:rFonts w:ascii="Times New Roman" w:hAnsi="Times New Roman" w:cs="Times New Roman"/>
          <w:color w:val="000000"/>
        </w:rPr>
        <w:t xml:space="preserve"> is the dark-frame response for the corresponding modality. Hot pixels exceeding </w:t>
      </w:r>
      <w:r w:rsidR="00400BAA" w:rsidRPr="00666C04">
        <w:rPr>
          <w:rFonts w:ascii="Times New Roman" w:hAnsi="Times New Roman" w:cs="Times New Roman"/>
          <w:color w:val="000000"/>
        </w:rPr>
        <w:t>5 standard deviations in the local 5 × 5 neighborhood were identified and replaced with</w:t>
      </w:r>
      <w:r w:rsidRPr="00666C04">
        <w:rPr>
          <w:rFonts w:ascii="Times New Roman" w:hAnsi="Times New Roman" w:cs="Times New Roman"/>
          <w:color w:val="000000"/>
        </w:rPr>
        <w:t xml:space="preserve"> the median of an 8-connected window. Corrected images were cropped to device-specific regions of interest using a binary segmentation mask derived from the initial frame, then resized to 128 × 128 pixels via bilinear interpolation to standardize input dimensions across devices.</w:t>
      </w:r>
    </w:p>
    <w:p w14:paraId="2DD02B8B" w14:textId="430BE788"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Channel-wise normalization was performed using statistics computed exclusively from the training partition to prevent information leakage, as expressed in Equation </w:t>
      </w:r>
      <w:r w:rsidR="007D3214" w:rsidRPr="00666C04">
        <w:rPr>
          <w:rFonts w:ascii="Times New Roman" w:hAnsi="Times New Roman" w:cs="Times New Roman"/>
          <w:color w:val="000000"/>
        </w:rPr>
        <w:t>(5)</w:t>
      </w:r>
      <w:r w:rsidRPr="00666C04">
        <w:rPr>
          <w:rFonts w:ascii="Times New Roman" w:hAnsi="Times New Roman" w:cs="Times New Roman"/>
          <w:color w:val="000000"/>
        </w:rPr>
        <w:t>:</w:t>
      </w:r>
    </w:p>
    <w:p w14:paraId="2623452B" w14:textId="2E159408" w:rsidR="00B91592" w:rsidRPr="00666C04" w:rsidRDefault="00000000" w:rsidP="00B26EC9">
      <w:pPr>
        <w:spacing w:before="60" w:after="60" w:line="360" w:lineRule="auto"/>
        <w:ind w:firstLine="720"/>
        <w:jc w:val="both"/>
        <w:rPr>
          <w:rFonts w:ascii="Times New Roman" w:hAnsi="Times New Roman" w:cs="Times New Roman"/>
          <w:color w:val="000000"/>
        </w:rPr>
      </w:pPr>
      <w:proofErr w:type="gramStart"/>
      <w:r w:rsidRPr="00666C04">
        <w:rPr>
          <w:rFonts w:ascii="Times New Roman" w:hAnsi="Times New Roman" w:cs="Times New Roman"/>
          <w:color w:val="000000"/>
        </w:rPr>
        <w:t>Ĩₘ</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x, y, t)</w:t>
      </w:r>
      <w:r w:rsidRPr="00666C04">
        <w:rPr>
          <w:rFonts w:ascii="Times New Roman" w:hAnsi="Times New Roman" w:cs="Times New Roman"/>
          <w:color w:val="000000"/>
        </w:rPr>
        <w:t xml:space="preserve"> = </w:t>
      </w:r>
      <w:r w:rsidR="007D3214" w:rsidRPr="00666C04">
        <w:rPr>
          <w:rFonts w:ascii="Times New Roman" w:hAnsi="Times New Roman" w:cs="Times New Roman"/>
          <w:color w:val="000000"/>
        </w:rPr>
        <w:t>[Iₘ</w:t>
      </w:r>
      <w:proofErr w:type="gramStart"/>
      <w:r w:rsidR="007D3214" w:rsidRPr="00666C04">
        <w:rPr>
          <w:rFonts w:ascii="Times New Roman" w:hAnsi="Times New Roman" w:cs="Times New Roman"/>
          <w:color w:val="000000"/>
        </w:rPr>
        <w:t>ᶜᵒ</w:t>
      </w:r>
      <w:proofErr w:type="spellStart"/>
      <w:r w:rsidR="007D3214" w:rsidRPr="00666C04">
        <w:rPr>
          <w:rFonts w:ascii="Times New Roman" w:hAnsi="Times New Roman" w:cs="Times New Roman"/>
          <w:color w:val="000000"/>
        </w:rPr>
        <w:t>ʳʳ</w:t>
      </w:r>
      <w:proofErr w:type="spellEnd"/>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x, y, t) − μₘᵗʳᵃᵢⁿ]</w:t>
      </w:r>
      <w:r w:rsidRPr="00666C04">
        <w:rPr>
          <w:rFonts w:ascii="Times New Roman" w:hAnsi="Times New Roman" w:cs="Times New Roman"/>
          <w:color w:val="000000"/>
        </w:rPr>
        <w:t xml:space="preserve"> / </w:t>
      </w:r>
      <w:r w:rsidR="007D3214" w:rsidRPr="00666C04">
        <w:rPr>
          <w:rFonts w:ascii="Times New Roman" w:hAnsi="Times New Roman" w:cs="Times New Roman"/>
          <w:color w:val="000000"/>
        </w:rPr>
        <w:t xml:space="preserve">[σₘᵗʳᵃᵢⁿ + </w:t>
      </w:r>
      <w:proofErr w:type="gramStart"/>
      <w:r w:rsidR="007D3214" w:rsidRPr="00666C04">
        <w:rPr>
          <w:rFonts w:ascii="Times New Roman" w:hAnsi="Times New Roman" w:cs="Times New Roman"/>
          <w:color w:val="000000"/>
        </w:rPr>
        <w:t>ε]</w:t>
      </w:r>
      <w:r w:rsidRPr="00666C04">
        <w:rPr>
          <w:rFonts w:ascii="Times New Roman" w:hAnsi="Times New Roman" w:cs="Times New Roman"/>
          <w:color w:val="000000"/>
        </w:rPr>
        <w:t xml:space="preserve">   </w:t>
      </w:r>
      <w:proofErr w:type="gramEnd"/>
      <w:r w:rsidRPr="00666C04">
        <w:rPr>
          <w:rFonts w:ascii="Times New Roman" w:hAnsi="Times New Roman" w:cs="Times New Roman"/>
          <w:color w:val="000000"/>
        </w:rPr>
        <w:t xml:space="preserve">    </w:t>
      </w:r>
      <w:proofErr w:type="gramStart"/>
      <w:r w:rsidRPr="00666C04">
        <w:rPr>
          <w:rFonts w:ascii="Times New Roman" w:hAnsi="Times New Roman" w:cs="Times New Roman"/>
          <w:color w:val="000000"/>
        </w:rPr>
        <w:t xml:space="preserve">   </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5)</w:t>
      </w:r>
    </w:p>
    <w:p w14:paraId="32215C03" w14:textId="7C3B7E5A"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where μₘᵗʳᵃᵢⁿ and σₘᵗʳᵃᵢⁿ are the per-modality mean and standard deviation computed over training-set pixels, and ε = 1 × 10⁻⁶ is a numerical stabilizer. Relative degradation maps were computed as expressed in Equation </w:t>
      </w:r>
      <w:r w:rsidR="007D3214" w:rsidRPr="00666C04">
        <w:rPr>
          <w:rFonts w:ascii="Times New Roman" w:hAnsi="Times New Roman" w:cs="Times New Roman"/>
          <w:color w:val="000000"/>
        </w:rPr>
        <w:t>(6)</w:t>
      </w:r>
      <w:r w:rsidRPr="00666C04">
        <w:rPr>
          <w:rFonts w:ascii="Times New Roman" w:hAnsi="Times New Roman" w:cs="Times New Roman"/>
          <w:color w:val="000000"/>
        </w:rPr>
        <w:t>:</w:t>
      </w:r>
    </w:p>
    <w:p w14:paraId="44D3AD51" w14:textId="5DBE58A9" w:rsidR="00B91592" w:rsidRPr="00666C04" w:rsidRDefault="00000000" w:rsidP="00B26EC9">
      <w:pPr>
        <w:spacing w:before="60" w:after="60" w:line="360" w:lineRule="auto"/>
        <w:ind w:firstLine="720"/>
        <w:jc w:val="both"/>
        <w:rPr>
          <w:rFonts w:ascii="Times New Roman" w:hAnsi="Times New Roman" w:cs="Times New Roman"/>
          <w:color w:val="000000"/>
        </w:rPr>
      </w:pPr>
      <w:proofErr w:type="gramStart"/>
      <w:r w:rsidRPr="00666C04">
        <w:rPr>
          <w:rFonts w:ascii="Times New Roman" w:hAnsi="Times New Roman" w:cs="Times New Roman"/>
          <w:color w:val="000000"/>
        </w:rPr>
        <w:t>Qₘ</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x, y, t)</w:t>
      </w:r>
      <w:r w:rsidRPr="00666C04">
        <w:rPr>
          <w:rFonts w:ascii="Times New Roman" w:hAnsi="Times New Roman" w:cs="Times New Roman"/>
          <w:color w:val="000000"/>
        </w:rPr>
        <w:t xml:space="preserve"> = </w:t>
      </w:r>
      <w:r w:rsidR="007D3214" w:rsidRPr="00666C04">
        <w:rPr>
          <w:rFonts w:ascii="Times New Roman" w:hAnsi="Times New Roman" w:cs="Times New Roman"/>
          <w:color w:val="000000"/>
        </w:rPr>
        <w:t>[</w:t>
      </w:r>
      <w:proofErr w:type="gramStart"/>
      <w:r w:rsidR="007D3214" w:rsidRPr="00666C04">
        <w:rPr>
          <w:rFonts w:ascii="Times New Roman" w:hAnsi="Times New Roman" w:cs="Times New Roman"/>
          <w:color w:val="000000"/>
        </w:rPr>
        <w:t>Ĩₘ(</w:t>
      </w:r>
      <w:proofErr w:type="gramEnd"/>
      <w:r w:rsidR="007D3214" w:rsidRPr="00666C04">
        <w:rPr>
          <w:rFonts w:ascii="Times New Roman" w:hAnsi="Times New Roman" w:cs="Times New Roman"/>
          <w:color w:val="000000"/>
        </w:rPr>
        <w:t>x, y, t) + ε]</w:t>
      </w:r>
      <w:r w:rsidRPr="00666C04">
        <w:rPr>
          <w:rFonts w:ascii="Times New Roman" w:hAnsi="Times New Roman" w:cs="Times New Roman"/>
          <w:color w:val="000000"/>
        </w:rPr>
        <w:t xml:space="preserve"> / </w:t>
      </w:r>
      <w:r w:rsidR="007D3214" w:rsidRPr="00666C04">
        <w:rPr>
          <w:rFonts w:ascii="Times New Roman" w:hAnsi="Times New Roman" w:cs="Times New Roman"/>
          <w:color w:val="000000"/>
        </w:rPr>
        <w:t>[</w:t>
      </w:r>
      <w:proofErr w:type="gramStart"/>
      <w:r w:rsidR="007D3214" w:rsidRPr="00666C04">
        <w:rPr>
          <w:rFonts w:ascii="Times New Roman" w:hAnsi="Times New Roman" w:cs="Times New Roman"/>
          <w:color w:val="000000"/>
        </w:rPr>
        <w:t>Ĩₘ(</w:t>
      </w:r>
      <w:proofErr w:type="gramEnd"/>
      <w:r w:rsidR="007D3214" w:rsidRPr="00666C04">
        <w:rPr>
          <w:rFonts w:ascii="Times New Roman" w:hAnsi="Times New Roman" w:cs="Times New Roman"/>
          <w:color w:val="000000"/>
        </w:rPr>
        <w:t xml:space="preserve">x, y, 0) + </w:t>
      </w:r>
      <w:proofErr w:type="gramStart"/>
      <w:r w:rsidR="007D3214" w:rsidRPr="00666C04">
        <w:rPr>
          <w:rFonts w:ascii="Times New Roman" w:hAnsi="Times New Roman" w:cs="Times New Roman"/>
          <w:color w:val="000000"/>
        </w:rPr>
        <w:t>ε]</w:t>
      </w:r>
      <w:r w:rsidRPr="00666C04">
        <w:rPr>
          <w:rFonts w:ascii="Times New Roman" w:hAnsi="Times New Roman" w:cs="Times New Roman"/>
          <w:color w:val="000000"/>
        </w:rPr>
        <w:t xml:space="preserve">   </w:t>
      </w:r>
      <w:proofErr w:type="gramEnd"/>
      <w:r w:rsidRPr="00666C04">
        <w:rPr>
          <w:rFonts w:ascii="Times New Roman" w:hAnsi="Times New Roman" w:cs="Times New Roman"/>
          <w:color w:val="000000"/>
        </w:rPr>
        <w:t xml:space="preserve">    </w:t>
      </w:r>
      <w:proofErr w:type="gramStart"/>
      <w:r w:rsidRPr="00666C04">
        <w:rPr>
          <w:rFonts w:ascii="Times New Roman" w:hAnsi="Times New Roman" w:cs="Times New Roman"/>
          <w:color w:val="000000"/>
        </w:rPr>
        <w:t xml:space="preserve">   </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6)</w:t>
      </w:r>
    </w:p>
    <w:p w14:paraId="07ACC82F" w14:textId="0A0AFFED"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lastRenderedPageBreak/>
        <w:t xml:space="preserve">where </w:t>
      </w:r>
      <w:proofErr w:type="gramStart"/>
      <w:r w:rsidRPr="00666C04">
        <w:rPr>
          <w:rFonts w:ascii="Times New Roman" w:hAnsi="Times New Roman" w:cs="Times New Roman"/>
          <w:color w:val="000000"/>
        </w:rPr>
        <w:t>Qₘ</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x, y, t)</w:t>
      </w:r>
      <w:r w:rsidRPr="00666C04">
        <w:rPr>
          <w:rFonts w:ascii="Times New Roman" w:hAnsi="Times New Roman" w:cs="Times New Roman"/>
          <w:color w:val="000000"/>
        </w:rPr>
        <w:t xml:space="preserve"> encodes pixel-wise intensity change relative to the initial device state. The final input tensor for each modality comprised the normalized aged image, the normalized reference image, and the ratio map, yielding a three-channel tensor per modality </w:t>
      </w:r>
      <w:r w:rsidR="007D3214" w:rsidRPr="00666C04">
        <w:rPr>
          <w:rFonts w:ascii="Times New Roman" w:hAnsi="Times New Roman" w:cs="Times New Roman"/>
          <w:color w:val="000000"/>
        </w:rPr>
        <w:t>(input dimensions: 3 × 128 × 128 per modality branch)</w:t>
      </w:r>
      <w:r w:rsidRPr="00666C04">
        <w:rPr>
          <w:rFonts w:ascii="Times New Roman" w:hAnsi="Times New Roman" w:cs="Times New Roman"/>
          <w:color w:val="000000"/>
        </w:rPr>
        <w:t>.</w:t>
      </w:r>
    </w:p>
    <w:p w14:paraId="0A8858B1" w14:textId="77777777" w:rsidR="00B91592" w:rsidRPr="00666C04" w:rsidRDefault="00000000" w:rsidP="00B26EC9">
      <w:pPr>
        <w:pStyle w:val="Heading2"/>
        <w:spacing w:before="60" w:after="60" w:line="360" w:lineRule="auto"/>
        <w:jc w:val="both"/>
        <w:rPr>
          <w:sz w:val="24"/>
          <w:szCs w:val="24"/>
        </w:rPr>
      </w:pPr>
      <w:r w:rsidRPr="00666C04">
        <w:rPr>
          <w:rFonts w:ascii="Times New Roman" w:hAnsi="Times New Roman"/>
          <w:b/>
          <w:sz w:val="24"/>
          <w:szCs w:val="24"/>
        </w:rPr>
        <w:t>2.4 Data Partitioning and Cross-Validation</w:t>
      </w:r>
    </w:p>
    <w:p w14:paraId="2BBF38D2" w14:textId="382B485A"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Data partitioning was performed at the device level. All observations from a given cell were assigned to exactly one partition, ensuring that temporally adjacent measurements from the same device never appeared across training, validation, and test sets. A deliberate domain-shift evaluation protocol was adopted: Batches 0 and 1 </w:t>
      </w:r>
      <w:r w:rsidR="007D3214" w:rsidRPr="00666C04">
        <w:rPr>
          <w:rFonts w:ascii="Times New Roman" w:hAnsi="Times New Roman" w:cs="Times New Roman"/>
          <w:color w:val="000000"/>
        </w:rPr>
        <w:t>(both Architecture A; n = 42 devices)</w:t>
      </w:r>
      <w:r w:rsidRPr="00666C04">
        <w:rPr>
          <w:rFonts w:ascii="Times New Roman" w:hAnsi="Times New Roman" w:cs="Times New Roman"/>
          <w:color w:val="000000"/>
        </w:rPr>
        <w:t xml:space="preserve"> were assigned to the training–validation pool, while Batch 2 </w:t>
      </w:r>
      <w:r w:rsidR="007D3214" w:rsidRPr="00666C04">
        <w:rPr>
          <w:rFonts w:ascii="Times New Roman" w:hAnsi="Times New Roman" w:cs="Times New Roman"/>
          <w:color w:val="000000"/>
        </w:rPr>
        <w:t>(Architecture B; n = 17 devices)</w:t>
      </w:r>
      <w:r w:rsidRPr="00666C04">
        <w:rPr>
          <w:rFonts w:ascii="Times New Roman" w:hAnsi="Times New Roman" w:cs="Times New Roman"/>
          <w:color w:val="000000"/>
        </w:rPr>
        <w:t xml:space="preserve"> was reserved entirely as the held-out test set. This design evaluates cross-architecture generalization rather than within-distribution interpolation. Within the training–validation pool, four-fold cross-validation was applied; each fold held out 10–11 devices. </w:t>
      </w:r>
      <w:r w:rsidR="007D3214" w:rsidRPr="00666C04">
        <w:rPr>
          <w:rFonts w:ascii="Times New Roman" w:hAnsi="Times New Roman" w:cs="Times New Roman"/>
          <w:color w:val="000000"/>
        </w:rPr>
        <w:t>Table</w:t>
      </w:r>
      <w:r w:rsidRPr="00666C04">
        <w:rPr>
          <w:rFonts w:ascii="Times New Roman" w:hAnsi="Times New Roman" w:cs="Times New Roman"/>
          <w:color w:val="000000"/>
        </w:rPr>
        <w:t xml:space="preserve"> </w:t>
      </w:r>
      <w:r w:rsidR="00EF37AA" w:rsidRPr="00666C04">
        <w:rPr>
          <w:rFonts w:ascii="Times New Roman" w:hAnsi="Times New Roman" w:cs="Times New Roman"/>
          <w:color w:val="000000"/>
        </w:rPr>
        <w:t>3</w:t>
      </w:r>
      <w:r w:rsidRPr="00666C04">
        <w:rPr>
          <w:rFonts w:ascii="Times New Roman" w:hAnsi="Times New Roman" w:cs="Times New Roman"/>
          <w:color w:val="000000"/>
        </w:rPr>
        <w:t xml:space="preserve"> </w:t>
      </w:r>
      <w:r w:rsidR="00EF37AA" w:rsidRPr="00666C04">
        <w:rPr>
          <w:rFonts w:ascii="Times New Roman" w:hAnsi="Times New Roman" w:cs="Times New Roman"/>
          <w:color w:val="000000"/>
        </w:rPr>
        <w:t>gives</w:t>
      </w:r>
      <w:r w:rsidRPr="00666C04">
        <w:rPr>
          <w:rFonts w:ascii="Times New Roman" w:hAnsi="Times New Roman" w:cs="Times New Roman"/>
          <w:color w:val="000000"/>
        </w:rPr>
        <w:t xml:space="preserve"> the partitioning scheme.</w:t>
      </w:r>
    </w:p>
    <w:p w14:paraId="61F3A4CE" w14:textId="238B9494" w:rsidR="00B91592" w:rsidRPr="00666C04" w:rsidRDefault="007D3214"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Table </w:t>
      </w:r>
      <w:r w:rsidR="00EF37AA" w:rsidRPr="00666C04">
        <w:rPr>
          <w:rFonts w:ascii="Times New Roman" w:hAnsi="Times New Roman" w:cs="Times New Roman"/>
          <w:color w:val="000000"/>
        </w:rPr>
        <w:t>3</w:t>
      </w:r>
      <w:r w:rsidRPr="00666C04">
        <w:rPr>
          <w:rFonts w:ascii="Times New Roman" w:hAnsi="Times New Roman" w:cs="Times New Roman"/>
          <w:color w:val="000000"/>
        </w:rPr>
        <w:t>. Data partitioning and sample counts across splits and folds.</w:t>
      </w:r>
    </w:p>
    <w:tbl>
      <w:tblPr>
        <w:tblW w:w="5000" w:type="pct"/>
        <w:tblBorders>
          <w:top w:val="single" w:sz="2" w:space="0" w:color="auto"/>
          <w:bottom w:val="single" w:sz="2" w:space="0" w:color="auto"/>
          <w:insideH w:val="dotted" w:sz="2" w:space="0" w:color="auto"/>
          <w:insideV w:val="dotted" w:sz="2" w:space="0" w:color="auto"/>
        </w:tblBorders>
        <w:tblCellMar>
          <w:left w:w="0" w:type="dxa"/>
          <w:right w:w="0" w:type="dxa"/>
        </w:tblCellMar>
        <w:tblLook w:val="0600" w:firstRow="0" w:lastRow="0" w:firstColumn="0" w:lastColumn="0" w:noHBand="1" w:noVBand="1"/>
      </w:tblPr>
      <w:tblGrid>
        <w:gridCol w:w="1877"/>
        <w:gridCol w:w="1788"/>
        <w:gridCol w:w="1787"/>
        <w:gridCol w:w="1787"/>
        <w:gridCol w:w="1787"/>
      </w:tblGrid>
      <w:tr w:rsidR="00B91592" w:rsidRPr="006B4EC7" w14:paraId="433D2A80" w14:textId="77777777" w:rsidTr="006B4EC7">
        <w:tc>
          <w:tcPr>
            <w:tcW w:w="1039" w:type="pct"/>
            <w:tcBorders>
              <w:top w:val="single" w:sz="2" w:space="0" w:color="auto"/>
              <w:bottom w:val="single" w:sz="2" w:space="0" w:color="auto"/>
            </w:tcBorders>
          </w:tcPr>
          <w:p w14:paraId="5B066ED7" w14:textId="77777777" w:rsidR="00B91592" w:rsidRPr="006B4EC7" w:rsidRDefault="00000000" w:rsidP="00B26EC9">
            <w:pPr>
              <w:spacing w:before="60" w:after="60" w:line="240" w:lineRule="auto"/>
              <w:rPr>
                <w:rFonts w:ascii="Times New Roman" w:hAnsi="Times New Roman" w:cs="Times New Roman"/>
                <w:b/>
              </w:rPr>
            </w:pPr>
            <w:r w:rsidRPr="006B4EC7">
              <w:rPr>
                <w:rFonts w:ascii="Times New Roman" w:hAnsi="Times New Roman" w:cs="Times New Roman"/>
                <w:b/>
              </w:rPr>
              <w:t>Partition</w:t>
            </w:r>
          </w:p>
        </w:tc>
        <w:tc>
          <w:tcPr>
            <w:tcW w:w="990" w:type="pct"/>
            <w:tcBorders>
              <w:top w:val="single" w:sz="2" w:space="0" w:color="auto"/>
              <w:bottom w:val="single" w:sz="2" w:space="0" w:color="auto"/>
            </w:tcBorders>
          </w:tcPr>
          <w:p w14:paraId="20D71F8D" w14:textId="77777777" w:rsidR="00B91592" w:rsidRPr="006B4EC7" w:rsidRDefault="00000000" w:rsidP="00B26EC9">
            <w:pPr>
              <w:spacing w:before="60" w:after="60" w:line="240" w:lineRule="auto"/>
              <w:rPr>
                <w:rFonts w:ascii="Times New Roman" w:hAnsi="Times New Roman" w:cs="Times New Roman"/>
                <w:b/>
              </w:rPr>
            </w:pPr>
            <w:r w:rsidRPr="006B4EC7">
              <w:rPr>
                <w:rFonts w:ascii="Times New Roman" w:hAnsi="Times New Roman" w:cs="Times New Roman"/>
                <w:b/>
              </w:rPr>
              <w:t>Devices</w:t>
            </w:r>
          </w:p>
        </w:tc>
        <w:tc>
          <w:tcPr>
            <w:tcW w:w="990" w:type="pct"/>
            <w:tcBorders>
              <w:top w:val="single" w:sz="2" w:space="0" w:color="auto"/>
              <w:bottom w:val="single" w:sz="2" w:space="0" w:color="auto"/>
            </w:tcBorders>
          </w:tcPr>
          <w:p w14:paraId="77E217D8" w14:textId="77777777" w:rsidR="00B91592" w:rsidRPr="006B4EC7" w:rsidRDefault="00000000" w:rsidP="00B26EC9">
            <w:pPr>
              <w:spacing w:before="60" w:after="60" w:line="240" w:lineRule="auto"/>
              <w:rPr>
                <w:rFonts w:ascii="Times New Roman" w:hAnsi="Times New Roman" w:cs="Times New Roman"/>
                <w:b/>
              </w:rPr>
            </w:pPr>
            <w:r w:rsidRPr="006B4EC7">
              <w:rPr>
                <w:rFonts w:ascii="Times New Roman" w:hAnsi="Times New Roman" w:cs="Times New Roman"/>
                <w:b/>
              </w:rPr>
              <w:t>Batch 0</w:t>
            </w:r>
          </w:p>
        </w:tc>
        <w:tc>
          <w:tcPr>
            <w:tcW w:w="990" w:type="pct"/>
            <w:tcBorders>
              <w:top w:val="single" w:sz="2" w:space="0" w:color="auto"/>
              <w:bottom w:val="single" w:sz="2" w:space="0" w:color="auto"/>
            </w:tcBorders>
          </w:tcPr>
          <w:p w14:paraId="37B9BF71" w14:textId="77777777" w:rsidR="00B91592" w:rsidRPr="006B4EC7" w:rsidRDefault="00000000" w:rsidP="00B26EC9">
            <w:pPr>
              <w:spacing w:before="60" w:after="60" w:line="240" w:lineRule="auto"/>
              <w:rPr>
                <w:rFonts w:ascii="Times New Roman" w:hAnsi="Times New Roman" w:cs="Times New Roman"/>
                <w:b/>
              </w:rPr>
            </w:pPr>
            <w:r w:rsidRPr="006B4EC7">
              <w:rPr>
                <w:rFonts w:ascii="Times New Roman" w:hAnsi="Times New Roman" w:cs="Times New Roman"/>
                <w:b/>
              </w:rPr>
              <w:t>Batch 1</w:t>
            </w:r>
          </w:p>
        </w:tc>
        <w:tc>
          <w:tcPr>
            <w:tcW w:w="990" w:type="pct"/>
            <w:tcBorders>
              <w:top w:val="single" w:sz="2" w:space="0" w:color="auto"/>
              <w:bottom w:val="single" w:sz="2" w:space="0" w:color="auto"/>
            </w:tcBorders>
          </w:tcPr>
          <w:p w14:paraId="6BF22332" w14:textId="77777777" w:rsidR="00B91592" w:rsidRPr="006B4EC7" w:rsidRDefault="00000000" w:rsidP="00B26EC9">
            <w:pPr>
              <w:spacing w:before="60" w:after="60" w:line="240" w:lineRule="auto"/>
              <w:rPr>
                <w:rFonts w:ascii="Times New Roman" w:hAnsi="Times New Roman" w:cs="Times New Roman"/>
                <w:b/>
              </w:rPr>
            </w:pPr>
            <w:r w:rsidRPr="006B4EC7">
              <w:rPr>
                <w:rFonts w:ascii="Times New Roman" w:hAnsi="Times New Roman" w:cs="Times New Roman"/>
                <w:b/>
              </w:rPr>
              <w:t>Forecast pairs</w:t>
            </w:r>
          </w:p>
        </w:tc>
      </w:tr>
      <w:tr w:rsidR="00B91592" w:rsidRPr="006B4EC7" w14:paraId="777DC623" w14:textId="77777777" w:rsidTr="006B4EC7">
        <w:tc>
          <w:tcPr>
            <w:tcW w:w="1039" w:type="pct"/>
            <w:tcBorders>
              <w:top w:val="single" w:sz="2" w:space="0" w:color="auto"/>
            </w:tcBorders>
          </w:tcPr>
          <w:p w14:paraId="1C945BBA" w14:textId="05D48634"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Training–validation pool </w:t>
            </w:r>
            <w:r w:rsidR="007D3214" w:rsidRPr="006B4EC7">
              <w:rPr>
                <w:rFonts w:ascii="Times New Roman" w:hAnsi="Times New Roman" w:cs="Times New Roman"/>
              </w:rPr>
              <w:t>(Architecture A)</w:t>
            </w:r>
          </w:p>
        </w:tc>
        <w:tc>
          <w:tcPr>
            <w:tcW w:w="990" w:type="pct"/>
            <w:tcBorders>
              <w:top w:val="single" w:sz="2" w:space="0" w:color="auto"/>
            </w:tcBorders>
          </w:tcPr>
          <w:p w14:paraId="028F9F47"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42</w:t>
            </w:r>
          </w:p>
        </w:tc>
        <w:tc>
          <w:tcPr>
            <w:tcW w:w="990" w:type="pct"/>
            <w:tcBorders>
              <w:top w:val="single" w:sz="2" w:space="0" w:color="auto"/>
            </w:tcBorders>
          </w:tcPr>
          <w:p w14:paraId="5ADE1CD1"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20</w:t>
            </w:r>
          </w:p>
        </w:tc>
        <w:tc>
          <w:tcPr>
            <w:tcW w:w="990" w:type="pct"/>
            <w:tcBorders>
              <w:top w:val="single" w:sz="2" w:space="0" w:color="auto"/>
            </w:tcBorders>
          </w:tcPr>
          <w:p w14:paraId="16045659"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22</w:t>
            </w:r>
          </w:p>
        </w:tc>
        <w:tc>
          <w:tcPr>
            <w:tcW w:w="990" w:type="pct"/>
            <w:tcBorders>
              <w:top w:val="single" w:sz="2" w:space="0" w:color="auto"/>
            </w:tcBorders>
          </w:tcPr>
          <w:p w14:paraId="3F714556"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1,327</w:t>
            </w:r>
          </w:p>
        </w:tc>
      </w:tr>
      <w:tr w:rsidR="00B91592" w:rsidRPr="006B4EC7" w14:paraId="64E187CB" w14:textId="77777777" w:rsidTr="006B4EC7">
        <w:tc>
          <w:tcPr>
            <w:tcW w:w="1039" w:type="pct"/>
          </w:tcPr>
          <w:p w14:paraId="2F271B03" w14:textId="495276CD"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Held-out test set </w:t>
            </w:r>
            <w:r w:rsidR="007D3214" w:rsidRPr="006B4EC7">
              <w:rPr>
                <w:rFonts w:ascii="Times New Roman" w:hAnsi="Times New Roman" w:cs="Times New Roman"/>
              </w:rPr>
              <w:t>(Architecture B)</w:t>
            </w:r>
          </w:p>
        </w:tc>
        <w:tc>
          <w:tcPr>
            <w:tcW w:w="990" w:type="pct"/>
          </w:tcPr>
          <w:p w14:paraId="0A4403F5"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17</w:t>
            </w:r>
          </w:p>
        </w:tc>
        <w:tc>
          <w:tcPr>
            <w:tcW w:w="990" w:type="pct"/>
          </w:tcPr>
          <w:p w14:paraId="6E587484"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w:t>
            </w:r>
          </w:p>
        </w:tc>
        <w:tc>
          <w:tcPr>
            <w:tcW w:w="990" w:type="pct"/>
          </w:tcPr>
          <w:p w14:paraId="527AD3BA"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w:t>
            </w:r>
          </w:p>
        </w:tc>
        <w:tc>
          <w:tcPr>
            <w:tcW w:w="990" w:type="pct"/>
          </w:tcPr>
          <w:p w14:paraId="4D197670"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516</w:t>
            </w:r>
          </w:p>
        </w:tc>
      </w:tr>
      <w:tr w:rsidR="00B91592" w:rsidRPr="006B4EC7" w14:paraId="3B46146A" w14:textId="77777777" w:rsidTr="006B4EC7">
        <w:tc>
          <w:tcPr>
            <w:tcW w:w="1039" w:type="pct"/>
          </w:tcPr>
          <w:p w14:paraId="3B23602C"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  Fold 1 hold-out</w:t>
            </w:r>
          </w:p>
        </w:tc>
        <w:tc>
          <w:tcPr>
            <w:tcW w:w="990" w:type="pct"/>
          </w:tcPr>
          <w:p w14:paraId="572D4143"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11</w:t>
            </w:r>
          </w:p>
        </w:tc>
        <w:tc>
          <w:tcPr>
            <w:tcW w:w="990" w:type="pct"/>
          </w:tcPr>
          <w:p w14:paraId="7E2D99E7"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5</w:t>
            </w:r>
          </w:p>
        </w:tc>
        <w:tc>
          <w:tcPr>
            <w:tcW w:w="990" w:type="pct"/>
          </w:tcPr>
          <w:p w14:paraId="367628B5"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6</w:t>
            </w:r>
          </w:p>
        </w:tc>
        <w:tc>
          <w:tcPr>
            <w:tcW w:w="990" w:type="pct"/>
          </w:tcPr>
          <w:p w14:paraId="6E046FE8"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348</w:t>
            </w:r>
          </w:p>
        </w:tc>
      </w:tr>
      <w:tr w:rsidR="00B91592" w:rsidRPr="006B4EC7" w14:paraId="46A5D2E9" w14:textId="77777777" w:rsidTr="006B4EC7">
        <w:tc>
          <w:tcPr>
            <w:tcW w:w="1039" w:type="pct"/>
          </w:tcPr>
          <w:p w14:paraId="0A89E72D"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  Fold 2 hold-out</w:t>
            </w:r>
          </w:p>
        </w:tc>
        <w:tc>
          <w:tcPr>
            <w:tcW w:w="990" w:type="pct"/>
          </w:tcPr>
          <w:p w14:paraId="67765375"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10</w:t>
            </w:r>
          </w:p>
        </w:tc>
        <w:tc>
          <w:tcPr>
            <w:tcW w:w="990" w:type="pct"/>
          </w:tcPr>
          <w:p w14:paraId="416C8C7D"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5</w:t>
            </w:r>
          </w:p>
        </w:tc>
        <w:tc>
          <w:tcPr>
            <w:tcW w:w="990" w:type="pct"/>
          </w:tcPr>
          <w:p w14:paraId="7C568135"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5</w:t>
            </w:r>
          </w:p>
        </w:tc>
        <w:tc>
          <w:tcPr>
            <w:tcW w:w="990" w:type="pct"/>
          </w:tcPr>
          <w:p w14:paraId="1DA7BA61"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321</w:t>
            </w:r>
          </w:p>
        </w:tc>
      </w:tr>
      <w:tr w:rsidR="00B91592" w:rsidRPr="006B4EC7" w14:paraId="6F98D0A2" w14:textId="77777777" w:rsidTr="006B4EC7">
        <w:tc>
          <w:tcPr>
            <w:tcW w:w="1039" w:type="pct"/>
          </w:tcPr>
          <w:p w14:paraId="62990CE9"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  Fold 3 hold-out</w:t>
            </w:r>
          </w:p>
        </w:tc>
        <w:tc>
          <w:tcPr>
            <w:tcW w:w="990" w:type="pct"/>
          </w:tcPr>
          <w:p w14:paraId="24911F70"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11</w:t>
            </w:r>
          </w:p>
        </w:tc>
        <w:tc>
          <w:tcPr>
            <w:tcW w:w="990" w:type="pct"/>
          </w:tcPr>
          <w:p w14:paraId="6E6FC887"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5</w:t>
            </w:r>
          </w:p>
        </w:tc>
        <w:tc>
          <w:tcPr>
            <w:tcW w:w="990" w:type="pct"/>
          </w:tcPr>
          <w:p w14:paraId="516CCFC3"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6</w:t>
            </w:r>
          </w:p>
        </w:tc>
        <w:tc>
          <w:tcPr>
            <w:tcW w:w="990" w:type="pct"/>
          </w:tcPr>
          <w:p w14:paraId="566B5B42"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339</w:t>
            </w:r>
          </w:p>
        </w:tc>
      </w:tr>
      <w:tr w:rsidR="00B91592" w:rsidRPr="006B4EC7" w14:paraId="3880F7E7" w14:textId="77777777" w:rsidTr="006B4EC7">
        <w:tc>
          <w:tcPr>
            <w:tcW w:w="1039" w:type="pct"/>
          </w:tcPr>
          <w:p w14:paraId="5488D900"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  Fold 4 hold-out</w:t>
            </w:r>
          </w:p>
        </w:tc>
        <w:tc>
          <w:tcPr>
            <w:tcW w:w="990" w:type="pct"/>
          </w:tcPr>
          <w:p w14:paraId="20F9C279"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10</w:t>
            </w:r>
          </w:p>
        </w:tc>
        <w:tc>
          <w:tcPr>
            <w:tcW w:w="990" w:type="pct"/>
          </w:tcPr>
          <w:p w14:paraId="28A65DE5"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5</w:t>
            </w:r>
          </w:p>
        </w:tc>
        <w:tc>
          <w:tcPr>
            <w:tcW w:w="990" w:type="pct"/>
          </w:tcPr>
          <w:p w14:paraId="116CEE0A"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5</w:t>
            </w:r>
          </w:p>
        </w:tc>
        <w:tc>
          <w:tcPr>
            <w:tcW w:w="990" w:type="pct"/>
          </w:tcPr>
          <w:p w14:paraId="1AF4B2ED"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319</w:t>
            </w:r>
          </w:p>
        </w:tc>
      </w:tr>
    </w:tbl>
    <w:p w14:paraId="46B32F89" w14:textId="6BAA1016"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The held-out test partition comprised all 17 Batch 2 devices </w:t>
      </w:r>
      <w:r w:rsidR="007D3214" w:rsidRPr="00666C04">
        <w:rPr>
          <w:rFonts w:ascii="Times New Roman" w:hAnsi="Times New Roman" w:cs="Times New Roman"/>
          <w:color w:val="000000"/>
        </w:rPr>
        <w:t>(516 forecast pairs)</w:t>
      </w:r>
      <w:r w:rsidRPr="00666C04">
        <w:rPr>
          <w:rFonts w:ascii="Times New Roman" w:hAnsi="Times New Roman" w:cs="Times New Roman"/>
          <w:color w:val="000000"/>
        </w:rPr>
        <w:t xml:space="preserve">. The four-fold cross-validation was applied only within the training–validation pool </w:t>
      </w:r>
      <w:r w:rsidR="007D3214" w:rsidRPr="00666C04">
        <w:rPr>
          <w:rFonts w:ascii="Times New Roman" w:hAnsi="Times New Roman" w:cs="Times New Roman"/>
          <w:color w:val="000000"/>
        </w:rPr>
        <w:t>(Batches 0 + 1)</w:t>
      </w:r>
      <w:r w:rsidRPr="00666C04">
        <w:rPr>
          <w:rFonts w:ascii="Times New Roman" w:hAnsi="Times New Roman" w:cs="Times New Roman"/>
          <w:color w:val="000000"/>
        </w:rPr>
        <w:t>. No Batch 2 devices were seen during training or hyperparameter selection.</w:t>
      </w:r>
    </w:p>
    <w:p w14:paraId="633373B5" w14:textId="77777777" w:rsidR="00B91592" w:rsidRPr="00666C04" w:rsidRDefault="00000000" w:rsidP="00B26EC9">
      <w:pPr>
        <w:pStyle w:val="Heading2"/>
        <w:spacing w:before="60" w:after="60" w:line="360" w:lineRule="auto"/>
        <w:jc w:val="both"/>
        <w:rPr>
          <w:sz w:val="24"/>
          <w:szCs w:val="24"/>
        </w:rPr>
      </w:pPr>
      <w:r w:rsidRPr="00666C04">
        <w:rPr>
          <w:rFonts w:ascii="Times New Roman" w:hAnsi="Times New Roman"/>
          <w:b/>
          <w:sz w:val="24"/>
          <w:szCs w:val="24"/>
        </w:rPr>
        <w:t>2.5 Feature Engineering</w:t>
      </w:r>
    </w:p>
    <w:p w14:paraId="47EAD7E5" w14:textId="13BADB02"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The handcrafted feature vector comprised, per modality and per time point: mean intensity </w:t>
      </w:r>
      <w:r w:rsidR="007D3214" w:rsidRPr="00666C04">
        <w:rPr>
          <w:rFonts w:ascii="Times New Roman" w:hAnsi="Times New Roman" w:cs="Times New Roman"/>
          <w:color w:val="000000"/>
        </w:rPr>
        <w:t>(μ)</w:t>
      </w:r>
      <w:r w:rsidRPr="00666C04">
        <w:rPr>
          <w:rFonts w:ascii="Times New Roman" w:hAnsi="Times New Roman" w:cs="Times New Roman"/>
          <w:color w:val="000000"/>
        </w:rPr>
        <w:t xml:space="preserve">, intensity variance </w:t>
      </w:r>
      <w:r w:rsidR="007D3214" w:rsidRPr="00666C04">
        <w:rPr>
          <w:rFonts w:ascii="Times New Roman" w:hAnsi="Times New Roman" w:cs="Times New Roman"/>
          <w:color w:val="000000"/>
        </w:rPr>
        <w:t>(σ²)</w:t>
      </w:r>
      <w:r w:rsidRPr="00666C04">
        <w:rPr>
          <w:rFonts w:ascii="Times New Roman" w:hAnsi="Times New Roman" w:cs="Times New Roman"/>
          <w:color w:val="000000"/>
        </w:rPr>
        <w:t xml:space="preserve">, coefficient of variation </w:t>
      </w:r>
      <w:r w:rsidR="007D3214" w:rsidRPr="00666C04">
        <w:rPr>
          <w:rFonts w:ascii="Times New Roman" w:hAnsi="Times New Roman" w:cs="Times New Roman"/>
          <w:color w:val="000000"/>
        </w:rPr>
        <w:t>(CV = σ/μ)</w:t>
      </w:r>
      <w:r w:rsidRPr="00666C04">
        <w:rPr>
          <w:rFonts w:ascii="Times New Roman" w:hAnsi="Times New Roman" w:cs="Times New Roman"/>
          <w:color w:val="000000"/>
        </w:rPr>
        <w:t xml:space="preserve">, dark-area fraction </w:t>
      </w:r>
      <w:r w:rsidR="007D3214" w:rsidRPr="00666C04">
        <w:rPr>
          <w:rFonts w:ascii="Times New Roman" w:hAnsi="Times New Roman" w:cs="Times New Roman"/>
          <w:color w:val="000000"/>
        </w:rPr>
        <w:t>(proportion of pixels below the 5th percentile of the training intensity distribution)</w:t>
      </w:r>
      <w:r w:rsidRPr="00666C04">
        <w:rPr>
          <w:rFonts w:ascii="Times New Roman" w:hAnsi="Times New Roman" w:cs="Times New Roman"/>
          <w:color w:val="000000"/>
        </w:rPr>
        <w:t xml:space="preserve">, and gray-level co-occurrence matrix </w:t>
      </w:r>
      <w:r w:rsidR="007D3214" w:rsidRPr="00666C04">
        <w:rPr>
          <w:rFonts w:ascii="Times New Roman" w:hAnsi="Times New Roman" w:cs="Times New Roman"/>
          <w:color w:val="000000"/>
        </w:rPr>
        <w:t>(GLCM)</w:t>
      </w:r>
      <w:r w:rsidRPr="00666C04">
        <w:rPr>
          <w:rFonts w:ascii="Times New Roman" w:hAnsi="Times New Roman" w:cs="Times New Roman"/>
          <w:color w:val="000000"/>
        </w:rPr>
        <w:t xml:space="preserve"> texture descriptors—contrast, homogeneity, and entropy—computed at displacement d = 1 pixel and angles θ ∈ {0°, 45°, 90°, 135°} and </w:t>
      </w:r>
      <w:r w:rsidRPr="00666C04">
        <w:rPr>
          <w:rFonts w:ascii="Times New Roman" w:hAnsi="Times New Roman" w:cs="Times New Roman"/>
          <w:color w:val="000000"/>
        </w:rPr>
        <w:lastRenderedPageBreak/>
        <w:t xml:space="preserve">averaged across orientations. This yielded a 21-dimensional descriptor </w:t>
      </w:r>
      <w:r w:rsidR="007D3214" w:rsidRPr="00666C04">
        <w:rPr>
          <w:rFonts w:ascii="Times New Roman" w:hAnsi="Times New Roman" w:cs="Times New Roman"/>
          <w:color w:val="000000"/>
        </w:rPr>
        <w:t>(7 features × 3 modalities)</w:t>
      </w:r>
      <w:r w:rsidRPr="00666C04">
        <w:rPr>
          <w:rFonts w:ascii="Times New Roman" w:hAnsi="Times New Roman" w:cs="Times New Roman"/>
          <w:color w:val="000000"/>
        </w:rPr>
        <w:t xml:space="preserve">, which was augmented with elapsed aging time </w:t>
      </w:r>
      <w:r w:rsidR="007D3214" w:rsidRPr="00666C04">
        <w:rPr>
          <w:rFonts w:ascii="Times New Roman" w:hAnsi="Times New Roman" w:cs="Times New Roman"/>
          <w:color w:val="000000"/>
        </w:rPr>
        <w:t>(normalized to [0, 1])</w:t>
      </w:r>
      <w:r w:rsidRPr="00666C04">
        <w:rPr>
          <w:rFonts w:ascii="Times New Roman" w:hAnsi="Times New Roman" w:cs="Times New Roman"/>
          <w:color w:val="000000"/>
        </w:rPr>
        <w:t xml:space="preserve">, batch identifier </w:t>
      </w:r>
      <w:r w:rsidR="007D3214" w:rsidRPr="00666C04">
        <w:rPr>
          <w:rFonts w:ascii="Times New Roman" w:hAnsi="Times New Roman" w:cs="Times New Roman"/>
          <w:color w:val="000000"/>
        </w:rPr>
        <w:t>(integer-encoded)</w:t>
      </w:r>
      <w:r w:rsidRPr="00666C04">
        <w:rPr>
          <w:rFonts w:ascii="Times New Roman" w:hAnsi="Times New Roman" w:cs="Times New Roman"/>
          <w:color w:val="000000"/>
        </w:rPr>
        <w:t xml:space="preserve">, and device active area </w:t>
      </w:r>
      <w:r w:rsidR="007D3214" w:rsidRPr="00666C04">
        <w:rPr>
          <w:rFonts w:ascii="Times New Roman" w:hAnsi="Times New Roman" w:cs="Times New Roman"/>
          <w:color w:val="000000"/>
        </w:rPr>
        <w:t>(cm²)</w:t>
      </w:r>
      <w:r w:rsidRPr="00666C04">
        <w:rPr>
          <w:rFonts w:ascii="Times New Roman" w:hAnsi="Times New Roman" w:cs="Times New Roman"/>
          <w:color w:val="000000"/>
        </w:rPr>
        <w:t xml:space="preserve"> to produce a 24-dimensional input vector for tabular models.</w:t>
      </w:r>
    </w:p>
    <w:p w14:paraId="176950AC" w14:textId="77777777" w:rsidR="00B91592" w:rsidRPr="00666C04" w:rsidRDefault="00000000" w:rsidP="00B26EC9">
      <w:pPr>
        <w:pStyle w:val="Heading2"/>
        <w:spacing w:before="60" w:after="60" w:line="360" w:lineRule="auto"/>
        <w:jc w:val="both"/>
        <w:rPr>
          <w:sz w:val="24"/>
          <w:szCs w:val="24"/>
        </w:rPr>
      </w:pPr>
      <w:r w:rsidRPr="00666C04">
        <w:rPr>
          <w:rFonts w:ascii="Times New Roman" w:hAnsi="Times New Roman"/>
          <w:b/>
          <w:sz w:val="24"/>
          <w:szCs w:val="24"/>
        </w:rPr>
        <w:t>2.6 Model Architectures and Control Baselines</w:t>
      </w:r>
    </w:p>
    <w:p w14:paraId="3E48A037" w14:textId="669ED3DB"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Seven model con</w:t>
      </w:r>
      <w:r w:rsidR="007D3214" w:rsidRPr="00666C04">
        <w:rPr>
          <w:rFonts w:ascii="Times New Roman" w:hAnsi="Times New Roman" w:cs="Times New Roman"/>
          <w:color w:val="000000"/>
        </w:rPr>
        <w:t>fig</w:t>
      </w:r>
      <w:r w:rsidRPr="00666C04">
        <w:rPr>
          <w:rFonts w:ascii="Times New Roman" w:hAnsi="Times New Roman" w:cs="Times New Roman"/>
          <w:color w:val="000000"/>
        </w:rPr>
        <w:t xml:space="preserve">urations were evaluated across four tiers. The first tier comprised handcrafted-feature baselines: </w:t>
      </w:r>
      <w:r w:rsidR="007D3214" w:rsidRPr="00666C04">
        <w:rPr>
          <w:rFonts w:ascii="Times New Roman" w:hAnsi="Times New Roman" w:cs="Times New Roman"/>
          <w:color w:val="000000"/>
        </w:rPr>
        <w:t>(i)</w:t>
      </w:r>
      <w:r w:rsidRPr="00666C04">
        <w:rPr>
          <w:rFonts w:ascii="Times New Roman" w:hAnsi="Times New Roman" w:cs="Times New Roman"/>
          <w:color w:val="000000"/>
        </w:rPr>
        <w:t xml:space="preserve"> Ridge regression </w:t>
      </w:r>
      <w:r w:rsidR="007D3214" w:rsidRPr="00666C04">
        <w:rPr>
          <w:rFonts w:ascii="Times New Roman" w:hAnsi="Times New Roman" w:cs="Times New Roman"/>
          <w:color w:val="000000"/>
        </w:rPr>
        <w:t>(α = 1.0)</w:t>
      </w:r>
      <w:r w:rsidRPr="00666C04">
        <w:rPr>
          <w:rFonts w:ascii="Times New Roman" w:hAnsi="Times New Roman" w:cs="Times New Roman"/>
          <w:color w:val="000000"/>
        </w:rPr>
        <w:t xml:space="preserve"> and </w:t>
      </w:r>
      <w:r w:rsidR="007D3214" w:rsidRPr="00666C04">
        <w:rPr>
          <w:rFonts w:ascii="Times New Roman" w:hAnsi="Times New Roman" w:cs="Times New Roman"/>
          <w:color w:val="000000"/>
        </w:rPr>
        <w:t>(ii)</w:t>
      </w:r>
      <w:r w:rsidRPr="00666C04">
        <w:rPr>
          <w:rFonts w:ascii="Times New Roman" w:hAnsi="Times New Roman" w:cs="Times New Roman"/>
          <w:color w:val="000000"/>
        </w:rPr>
        <w:t xml:space="preserve"> gradient-boosted regression </w:t>
      </w:r>
      <w:r w:rsidR="007D3214" w:rsidRPr="00666C04">
        <w:rPr>
          <w:rFonts w:ascii="Times New Roman" w:hAnsi="Times New Roman" w:cs="Times New Roman"/>
          <w:color w:val="000000"/>
        </w:rPr>
        <w:t>(</w:t>
      </w:r>
      <w:proofErr w:type="spellStart"/>
      <w:r w:rsidR="007D3214" w:rsidRPr="00666C04">
        <w:rPr>
          <w:rFonts w:ascii="Times New Roman" w:hAnsi="Times New Roman" w:cs="Times New Roman"/>
          <w:color w:val="000000"/>
        </w:rPr>
        <w:t>XGBoost</w:t>
      </w:r>
      <w:proofErr w:type="spellEnd"/>
      <w:r w:rsidR="007D3214" w:rsidRPr="00666C04">
        <w:rPr>
          <w:rFonts w:ascii="Times New Roman" w:hAnsi="Times New Roman" w:cs="Times New Roman"/>
          <w:color w:val="000000"/>
        </w:rPr>
        <w:t xml:space="preserve"> v 1.7.6; 200 estimators, maximum depth 4, learning rate 0.05, column subsample ratio 0.8)</w:t>
      </w:r>
      <w:r w:rsidRPr="00666C04">
        <w:rPr>
          <w:rFonts w:ascii="Times New Roman" w:hAnsi="Times New Roman" w:cs="Times New Roman"/>
          <w:color w:val="000000"/>
        </w:rPr>
        <w:t xml:space="preserve">. The second tier comprised two leakage-control baselines designed to quantify the isolated contribution of non-image features and to verify that elapsed time or batch identity did not encode trivial target information: </w:t>
      </w:r>
      <w:r w:rsidR="007D3214" w:rsidRPr="00666C04">
        <w:rPr>
          <w:rFonts w:ascii="Times New Roman" w:hAnsi="Times New Roman" w:cs="Times New Roman"/>
          <w:color w:val="000000"/>
        </w:rPr>
        <w:t>(iii)</w:t>
      </w:r>
      <w:r w:rsidRPr="00666C04">
        <w:rPr>
          <w:rFonts w:ascii="Times New Roman" w:hAnsi="Times New Roman" w:cs="Times New Roman"/>
          <w:color w:val="000000"/>
        </w:rPr>
        <w:t xml:space="preserve"> a metadata-only model receiving batch identifier </w:t>
      </w:r>
      <w:r w:rsidR="007D3214" w:rsidRPr="00666C04">
        <w:rPr>
          <w:rFonts w:ascii="Times New Roman" w:hAnsi="Times New Roman" w:cs="Times New Roman"/>
          <w:color w:val="000000"/>
        </w:rPr>
        <w:t>(8-dimensional learned embedding)</w:t>
      </w:r>
      <w:r w:rsidRPr="00666C04">
        <w:rPr>
          <w:rFonts w:ascii="Times New Roman" w:hAnsi="Times New Roman" w:cs="Times New Roman"/>
          <w:color w:val="000000"/>
        </w:rPr>
        <w:t xml:space="preserve">, normalized elapsed time, and device active area through a single fully connected layer </w:t>
      </w:r>
      <w:r w:rsidR="007D3214" w:rsidRPr="00666C04">
        <w:rPr>
          <w:rFonts w:ascii="Times New Roman" w:hAnsi="Times New Roman" w:cs="Times New Roman"/>
          <w:color w:val="000000"/>
        </w:rPr>
        <w:t xml:space="preserve">(64 units, </w:t>
      </w:r>
      <w:proofErr w:type="spellStart"/>
      <w:r w:rsidR="007D3214" w:rsidRPr="00666C04">
        <w:rPr>
          <w:rFonts w:ascii="Times New Roman" w:hAnsi="Times New Roman" w:cs="Times New Roman"/>
          <w:color w:val="000000"/>
        </w:rPr>
        <w:t>ReLU</w:t>
      </w:r>
      <w:proofErr w:type="spellEnd"/>
      <w:r w:rsidR="007D3214" w:rsidRPr="00666C04">
        <w:rPr>
          <w:rFonts w:ascii="Times New Roman" w:hAnsi="Times New Roman" w:cs="Times New Roman"/>
          <w:color w:val="000000"/>
        </w:rPr>
        <w:t xml:space="preserve"> activation)</w:t>
      </w:r>
      <w:r w:rsidRPr="00666C04">
        <w:rPr>
          <w:rFonts w:ascii="Times New Roman" w:hAnsi="Times New Roman" w:cs="Times New Roman"/>
          <w:color w:val="000000"/>
        </w:rPr>
        <w:t xml:space="preserve">, and </w:t>
      </w:r>
      <w:r w:rsidR="007D3214" w:rsidRPr="00666C04">
        <w:rPr>
          <w:rFonts w:ascii="Times New Roman" w:hAnsi="Times New Roman" w:cs="Times New Roman"/>
          <w:color w:val="000000"/>
        </w:rPr>
        <w:t>(iv)</w:t>
      </w:r>
      <w:r w:rsidRPr="00666C04">
        <w:rPr>
          <w:rFonts w:ascii="Times New Roman" w:hAnsi="Times New Roman" w:cs="Times New Roman"/>
          <w:color w:val="000000"/>
        </w:rPr>
        <w:t xml:space="preserve"> a time-only linear regressor using elapsed time as the sole input. The third tier comprised single-modality convolutional regressors: </w:t>
      </w:r>
      <w:r w:rsidR="007D3214" w:rsidRPr="00666C04">
        <w:rPr>
          <w:rFonts w:ascii="Times New Roman" w:hAnsi="Times New Roman" w:cs="Times New Roman"/>
          <w:color w:val="000000"/>
        </w:rPr>
        <w:t>(v)</w:t>
      </w:r>
      <w:r w:rsidRPr="00666C04">
        <w:rPr>
          <w:rFonts w:ascii="Times New Roman" w:hAnsi="Times New Roman" w:cs="Times New Roman"/>
          <w:color w:val="000000"/>
        </w:rPr>
        <w:t xml:space="preserve"> an EL-only encoder and </w:t>
      </w:r>
      <w:r w:rsidR="007D3214" w:rsidRPr="00666C04">
        <w:rPr>
          <w:rFonts w:ascii="Times New Roman" w:hAnsi="Times New Roman" w:cs="Times New Roman"/>
          <w:color w:val="000000"/>
        </w:rPr>
        <w:t>(vi)</w:t>
      </w:r>
      <w:r w:rsidRPr="00666C04">
        <w:rPr>
          <w:rFonts w:ascii="Times New Roman" w:hAnsi="Times New Roman" w:cs="Times New Roman"/>
          <w:color w:val="000000"/>
        </w:rPr>
        <w:t xml:space="preserve"> a PL-only encoder receiving stacked PLₒᴄ and PLₛᴄ tensors </w:t>
      </w:r>
      <w:r w:rsidR="007D3214" w:rsidRPr="00666C04">
        <w:rPr>
          <w:rFonts w:ascii="Times New Roman" w:hAnsi="Times New Roman" w:cs="Times New Roman"/>
          <w:color w:val="000000"/>
        </w:rPr>
        <w:t>(6-channel input: 3 channels per PL sub-modality)</w:t>
      </w:r>
      <w:r w:rsidRPr="00666C04">
        <w:rPr>
          <w:rFonts w:ascii="Times New Roman" w:hAnsi="Times New Roman" w:cs="Times New Roman"/>
          <w:color w:val="000000"/>
        </w:rPr>
        <w:t xml:space="preserve">. The fourth tier was the principal multimodal fusion network: </w:t>
      </w:r>
      <w:r w:rsidR="007D3214" w:rsidRPr="00666C04">
        <w:rPr>
          <w:rFonts w:ascii="Times New Roman" w:hAnsi="Times New Roman" w:cs="Times New Roman"/>
          <w:color w:val="000000"/>
        </w:rPr>
        <w:t>(vii)</w:t>
      </w:r>
      <w:r w:rsidRPr="00666C04">
        <w:rPr>
          <w:rFonts w:ascii="Times New Roman" w:hAnsi="Times New Roman" w:cs="Times New Roman"/>
          <w:color w:val="000000"/>
        </w:rPr>
        <w:t xml:space="preserve"> fused EL + PL + metadata.</w:t>
      </w:r>
    </w:p>
    <w:p w14:paraId="03372DA2" w14:textId="40BB5520"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Each image encoder consisted of four sequential convolutional blocks, where each block comprised a Conv2D layer </w:t>
      </w:r>
      <w:r w:rsidR="007D3214" w:rsidRPr="00666C04">
        <w:rPr>
          <w:rFonts w:ascii="Times New Roman" w:hAnsi="Times New Roman" w:cs="Times New Roman"/>
          <w:color w:val="000000"/>
        </w:rPr>
        <w:t>(kernel size 3 × 3, stride 1, zero-padding 1)</w:t>
      </w:r>
      <w:r w:rsidRPr="00666C04">
        <w:rPr>
          <w:rFonts w:ascii="Times New Roman" w:hAnsi="Times New Roman" w:cs="Times New Roman"/>
          <w:color w:val="000000"/>
        </w:rPr>
        <w:t xml:space="preserve">, followed by batch normalization, </w:t>
      </w:r>
      <w:r w:rsidR="00400BAA" w:rsidRPr="00666C04">
        <w:rPr>
          <w:rFonts w:ascii="Times New Roman" w:hAnsi="Times New Roman" w:cs="Times New Roman"/>
          <w:color w:val="000000"/>
        </w:rPr>
        <w:t xml:space="preserve">a </w:t>
      </w:r>
      <w:proofErr w:type="spellStart"/>
      <w:r w:rsidR="00400BAA" w:rsidRPr="00666C04">
        <w:rPr>
          <w:rFonts w:ascii="Times New Roman" w:hAnsi="Times New Roman" w:cs="Times New Roman"/>
          <w:color w:val="000000"/>
        </w:rPr>
        <w:t>ReLU</w:t>
      </w:r>
      <w:proofErr w:type="spellEnd"/>
      <w:r w:rsidR="00400BAA" w:rsidRPr="00666C04">
        <w:rPr>
          <w:rFonts w:ascii="Times New Roman" w:hAnsi="Times New Roman" w:cs="Times New Roman"/>
          <w:color w:val="000000"/>
        </w:rPr>
        <w:t xml:space="preserve"> activation, and 2 × 2 max pooling</w:t>
      </w:r>
      <w:r w:rsidRPr="00666C04">
        <w:rPr>
          <w:rFonts w:ascii="Times New Roman" w:hAnsi="Times New Roman" w:cs="Times New Roman"/>
          <w:color w:val="000000"/>
        </w:rPr>
        <w:t xml:space="preserve">. Filter counts across blocks were 32, 64, 128, and 256. Global average pooling reduced the final feature map to a 256-dimensional latent vector per modality. The metadata branch produced a 10-dimensional vector </w:t>
      </w:r>
      <w:r w:rsidR="007D3214" w:rsidRPr="00666C04">
        <w:rPr>
          <w:rFonts w:ascii="Times New Roman" w:hAnsi="Times New Roman" w:cs="Times New Roman"/>
          <w:color w:val="000000"/>
        </w:rPr>
        <w:t>(</w:t>
      </w:r>
      <w:r w:rsidR="00400BAA" w:rsidRPr="00666C04">
        <w:rPr>
          <w:rFonts w:ascii="Times New Roman" w:hAnsi="Times New Roman" w:cs="Times New Roman"/>
          <w:color w:val="000000"/>
        </w:rPr>
        <w:t>an 8-dimensional batch embedding concatenated with normalized elapsed time and device active area), which was processed by a single</w:t>
      </w:r>
      <w:r w:rsidRPr="00666C04">
        <w:rPr>
          <w:rFonts w:ascii="Times New Roman" w:hAnsi="Times New Roman" w:cs="Times New Roman"/>
          <w:color w:val="000000"/>
        </w:rPr>
        <w:t xml:space="preserve"> fully connected layer </w:t>
      </w:r>
      <w:r w:rsidR="007D3214" w:rsidRPr="00666C04">
        <w:rPr>
          <w:rFonts w:ascii="Times New Roman" w:hAnsi="Times New Roman" w:cs="Times New Roman"/>
          <w:color w:val="000000"/>
        </w:rPr>
        <w:t xml:space="preserve">(64 units, </w:t>
      </w:r>
      <w:proofErr w:type="spellStart"/>
      <w:r w:rsidR="007D3214" w:rsidRPr="00666C04">
        <w:rPr>
          <w:rFonts w:ascii="Times New Roman" w:hAnsi="Times New Roman" w:cs="Times New Roman"/>
          <w:color w:val="000000"/>
        </w:rPr>
        <w:t>ReLU</w:t>
      </w:r>
      <w:proofErr w:type="spellEnd"/>
      <w:r w:rsidR="007D3214" w:rsidRPr="00666C04">
        <w:rPr>
          <w:rFonts w:ascii="Times New Roman" w:hAnsi="Times New Roman" w:cs="Times New Roman"/>
          <w:color w:val="000000"/>
        </w:rPr>
        <w:t>)</w:t>
      </w:r>
      <w:r w:rsidRPr="00666C04">
        <w:rPr>
          <w:rFonts w:ascii="Times New Roman" w:hAnsi="Times New Roman" w:cs="Times New Roman"/>
          <w:color w:val="000000"/>
        </w:rPr>
        <w:t xml:space="preserve">. Modality-specific and metadata embeddings were concatenated and passed to a two-layer prediction head: 256 → 64 → 1 for regression, or 256 → 64 → 3 with </w:t>
      </w:r>
      <w:proofErr w:type="spellStart"/>
      <w:r w:rsidRPr="00666C04">
        <w:rPr>
          <w:rFonts w:ascii="Times New Roman" w:hAnsi="Times New Roman" w:cs="Times New Roman"/>
          <w:color w:val="000000"/>
        </w:rPr>
        <w:t>softmax</w:t>
      </w:r>
      <w:proofErr w:type="spellEnd"/>
      <w:r w:rsidRPr="00666C04">
        <w:rPr>
          <w:rFonts w:ascii="Times New Roman" w:hAnsi="Times New Roman" w:cs="Times New Roman"/>
          <w:color w:val="000000"/>
        </w:rPr>
        <w:t xml:space="preserve"> activation for classification. The encoding and fusion operations are expressed in Equations </w:t>
      </w:r>
      <w:r w:rsidR="007D3214" w:rsidRPr="00666C04">
        <w:rPr>
          <w:rFonts w:ascii="Times New Roman" w:hAnsi="Times New Roman" w:cs="Times New Roman"/>
          <w:color w:val="000000"/>
        </w:rPr>
        <w:t>(7)</w:t>
      </w:r>
      <w:r w:rsidRPr="00666C04">
        <w:rPr>
          <w:rFonts w:ascii="Times New Roman" w:hAnsi="Times New Roman" w:cs="Times New Roman"/>
          <w:color w:val="000000"/>
        </w:rPr>
        <w:t xml:space="preserve"> and </w:t>
      </w:r>
      <w:r w:rsidR="007D3214" w:rsidRPr="00666C04">
        <w:rPr>
          <w:rFonts w:ascii="Times New Roman" w:hAnsi="Times New Roman" w:cs="Times New Roman"/>
          <w:color w:val="000000"/>
        </w:rPr>
        <w:t>(8)</w:t>
      </w:r>
      <w:r w:rsidRPr="00666C04">
        <w:rPr>
          <w:rFonts w:ascii="Times New Roman" w:hAnsi="Times New Roman" w:cs="Times New Roman"/>
          <w:color w:val="000000"/>
        </w:rPr>
        <w:t>:</w:t>
      </w:r>
    </w:p>
    <w:p w14:paraId="76DE568C" w14:textId="5F69EF88" w:rsidR="00B91592" w:rsidRPr="00A229BA" w:rsidRDefault="00000000" w:rsidP="00B26EC9">
      <w:pPr>
        <w:spacing w:before="60" w:after="60" w:line="360" w:lineRule="auto"/>
        <w:ind w:firstLine="720"/>
        <w:jc w:val="both"/>
        <w:rPr>
          <w:rFonts w:ascii="Times New Roman" w:hAnsi="Times New Roman" w:cs="Times New Roman"/>
          <w:color w:val="000000"/>
          <w:lang w:val="pt-BR"/>
        </w:rPr>
      </w:pPr>
      <w:r w:rsidRPr="00A229BA">
        <w:rPr>
          <w:rFonts w:ascii="Times New Roman" w:hAnsi="Times New Roman" w:cs="Times New Roman"/>
          <w:color w:val="000000"/>
          <w:lang w:val="pt-BR"/>
        </w:rPr>
        <w:t>z_EL = f_EL</w:t>
      </w:r>
      <w:r w:rsidR="007D3214" w:rsidRPr="00A229BA">
        <w:rPr>
          <w:rFonts w:ascii="Times New Roman" w:hAnsi="Times New Roman" w:cs="Times New Roman"/>
          <w:color w:val="000000"/>
          <w:lang w:val="pt-BR"/>
        </w:rPr>
        <w:t>(X_EL)</w:t>
      </w:r>
      <w:r w:rsidRPr="00A229BA">
        <w:rPr>
          <w:rFonts w:ascii="Times New Roman" w:hAnsi="Times New Roman" w:cs="Times New Roman"/>
          <w:color w:val="000000"/>
          <w:lang w:val="pt-BR"/>
        </w:rPr>
        <w:t>,   z_PL = f_PL</w:t>
      </w:r>
      <w:r w:rsidR="007D3214" w:rsidRPr="00A229BA">
        <w:rPr>
          <w:rFonts w:ascii="Times New Roman" w:hAnsi="Times New Roman" w:cs="Times New Roman"/>
          <w:color w:val="000000"/>
          <w:lang w:val="pt-BR"/>
        </w:rPr>
        <w:t>(X_PL)</w:t>
      </w:r>
      <w:r w:rsidRPr="00A229BA">
        <w:rPr>
          <w:rFonts w:ascii="Times New Roman" w:hAnsi="Times New Roman" w:cs="Times New Roman"/>
          <w:color w:val="000000"/>
          <w:lang w:val="pt-BR"/>
        </w:rPr>
        <w:t>,   z_m = g</w:t>
      </w:r>
      <w:r w:rsidR="007D3214" w:rsidRPr="00A229BA">
        <w:rPr>
          <w:rFonts w:ascii="Times New Roman" w:hAnsi="Times New Roman" w:cs="Times New Roman"/>
          <w:color w:val="000000"/>
          <w:lang w:val="pt-BR"/>
        </w:rPr>
        <w:t>(m)</w:t>
      </w:r>
      <w:r w:rsidRPr="00A229BA">
        <w:rPr>
          <w:rFonts w:ascii="Times New Roman" w:hAnsi="Times New Roman" w:cs="Times New Roman"/>
          <w:color w:val="000000"/>
          <w:lang w:val="pt-BR"/>
        </w:rPr>
        <w:t xml:space="preserve">          </w:t>
      </w:r>
      <w:r w:rsidR="007D3214" w:rsidRPr="00A229BA">
        <w:rPr>
          <w:rFonts w:ascii="Times New Roman" w:hAnsi="Times New Roman" w:cs="Times New Roman"/>
          <w:color w:val="000000"/>
          <w:lang w:val="pt-BR"/>
        </w:rPr>
        <w:t>(7)</w:t>
      </w:r>
    </w:p>
    <w:p w14:paraId="4AAB29A1" w14:textId="0FFF4F67" w:rsidR="00B91592" w:rsidRPr="00A229BA" w:rsidRDefault="00000000" w:rsidP="00B26EC9">
      <w:pPr>
        <w:spacing w:before="60" w:after="60" w:line="360" w:lineRule="auto"/>
        <w:ind w:firstLine="720"/>
        <w:jc w:val="both"/>
        <w:rPr>
          <w:rFonts w:ascii="Times New Roman" w:hAnsi="Times New Roman" w:cs="Times New Roman"/>
          <w:color w:val="000000"/>
          <w:lang w:val="pt-BR"/>
        </w:rPr>
      </w:pPr>
      <w:r w:rsidRPr="00A229BA">
        <w:rPr>
          <w:rFonts w:ascii="Times New Roman" w:hAnsi="Times New Roman" w:cs="Times New Roman"/>
          <w:color w:val="000000"/>
          <w:lang w:val="pt-BR"/>
        </w:rPr>
        <w:t>ŷ = h</w:t>
      </w:r>
      <w:r w:rsidR="007D3214" w:rsidRPr="00A229BA">
        <w:rPr>
          <w:rFonts w:ascii="Times New Roman" w:hAnsi="Times New Roman" w:cs="Times New Roman"/>
          <w:color w:val="000000"/>
          <w:lang w:val="pt-BR"/>
        </w:rPr>
        <w:t>([z_EL ; z_PL ; z_m])</w:t>
      </w:r>
      <w:r w:rsidRPr="00A229BA">
        <w:rPr>
          <w:rFonts w:ascii="Times New Roman" w:hAnsi="Times New Roman" w:cs="Times New Roman"/>
          <w:color w:val="000000"/>
          <w:lang w:val="pt-BR"/>
        </w:rPr>
        <w:t xml:space="preserve">          </w:t>
      </w:r>
      <w:r w:rsidR="007D3214" w:rsidRPr="00A229BA">
        <w:rPr>
          <w:rFonts w:ascii="Times New Roman" w:hAnsi="Times New Roman" w:cs="Times New Roman"/>
          <w:color w:val="000000"/>
          <w:lang w:val="pt-BR"/>
        </w:rPr>
        <w:t>(8)</w:t>
      </w:r>
    </w:p>
    <w:p w14:paraId="2368DE21" w14:textId="4B10F211"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where </w:t>
      </w:r>
      <w:proofErr w:type="spellStart"/>
      <w:r w:rsidRPr="00666C04">
        <w:rPr>
          <w:rFonts w:ascii="Times New Roman" w:hAnsi="Times New Roman" w:cs="Times New Roman"/>
          <w:color w:val="000000"/>
        </w:rPr>
        <w:t>f_EL</w:t>
      </w:r>
      <w:proofErr w:type="spellEnd"/>
      <w:r w:rsidRPr="00666C04">
        <w:rPr>
          <w:rFonts w:ascii="Times New Roman" w:hAnsi="Times New Roman" w:cs="Times New Roman"/>
          <w:color w:val="000000"/>
        </w:rPr>
        <w:t xml:space="preserve"> and </w:t>
      </w:r>
      <w:proofErr w:type="spellStart"/>
      <w:r w:rsidRPr="00666C04">
        <w:rPr>
          <w:rFonts w:ascii="Times New Roman" w:hAnsi="Times New Roman" w:cs="Times New Roman"/>
          <w:color w:val="000000"/>
        </w:rPr>
        <w:t>f_PL</w:t>
      </w:r>
      <w:proofErr w:type="spellEnd"/>
      <w:r w:rsidRPr="00666C04">
        <w:rPr>
          <w:rFonts w:ascii="Times New Roman" w:hAnsi="Times New Roman" w:cs="Times New Roman"/>
          <w:color w:val="000000"/>
        </w:rPr>
        <w:t xml:space="preserve"> are modality-specific convolutional encoders with independent </w:t>
      </w:r>
      <w:r w:rsidR="007D3214" w:rsidRPr="00666C04">
        <w:rPr>
          <w:rFonts w:ascii="Times New Roman" w:hAnsi="Times New Roman" w:cs="Times New Roman"/>
          <w:color w:val="000000"/>
        </w:rPr>
        <w:t>(non-shared)</w:t>
      </w:r>
      <w:r w:rsidRPr="00666C04">
        <w:rPr>
          <w:rFonts w:ascii="Times New Roman" w:hAnsi="Times New Roman" w:cs="Times New Roman"/>
          <w:color w:val="000000"/>
        </w:rPr>
        <w:t xml:space="preserve"> weights, g is the metadata embedding function, h is the multilayer prediction head, </w:t>
      </w:r>
      <w:r w:rsidR="007D3214" w:rsidRPr="00666C04">
        <w:rPr>
          <w:rFonts w:ascii="Times New Roman" w:hAnsi="Times New Roman" w:cs="Times New Roman"/>
          <w:color w:val="000000"/>
        </w:rPr>
        <w:t>[</w:t>
      </w:r>
      <w:proofErr w:type="gramStart"/>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w:t>
      </w:r>
      <w:r w:rsidRPr="00666C04">
        <w:rPr>
          <w:rFonts w:ascii="Times New Roman" w:hAnsi="Times New Roman" w:cs="Times New Roman"/>
          <w:color w:val="000000"/>
        </w:rPr>
        <w:t xml:space="preserve"> denotes feature concatenation, and ŷ is the forecast value of </w:t>
      </w:r>
      <w:proofErr w:type="spellStart"/>
      <w:r w:rsidRPr="00666C04">
        <w:rPr>
          <w:rFonts w:ascii="Times New Roman" w:hAnsi="Times New Roman" w:cs="Times New Roman"/>
          <w:color w:val="000000"/>
        </w:rPr>
        <w:t>R_</w:t>
      </w:r>
      <w:proofErr w:type="gramStart"/>
      <w:r w:rsidRPr="00666C04">
        <w:rPr>
          <w:rFonts w:ascii="Times New Roman" w:hAnsi="Times New Roman" w:cs="Times New Roman"/>
          <w:color w:val="000000"/>
        </w:rPr>
        <w:t>eff</w:t>
      </w:r>
      <w:proofErr w:type="spellEnd"/>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t + Δ)</w:t>
      </w:r>
      <w:r w:rsidRPr="00666C04">
        <w:rPr>
          <w:rFonts w:ascii="Times New Roman" w:hAnsi="Times New Roman" w:cs="Times New Roman"/>
          <w:color w:val="000000"/>
        </w:rPr>
        <w:t xml:space="preserve">. In the classification setting, the same fused representation was passed to the </w:t>
      </w:r>
      <w:proofErr w:type="spellStart"/>
      <w:r w:rsidRPr="00666C04">
        <w:rPr>
          <w:rFonts w:ascii="Times New Roman" w:hAnsi="Times New Roman" w:cs="Times New Roman"/>
          <w:color w:val="000000"/>
        </w:rPr>
        <w:t>softmax</w:t>
      </w:r>
      <w:proofErr w:type="spellEnd"/>
      <w:r w:rsidRPr="00666C04">
        <w:rPr>
          <w:rFonts w:ascii="Times New Roman" w:hAnsi="Times New Roman" w:cs="Times New Roman"/>
          <w:color w:val="000000"/>
        </w:rPr>
        <w:t xml:space="preserve"> head to estimate </w:t>
      </w:r>
      <w:r w:rsidRPr="00666C04">
        <w:rPr>
          <w:rFonts w:ascii="Times New Roman" w:hAnsi="Times New Roman" w:cs="Times New Roman"/>
          <w:color w:val="000000"/>
        </w:rPr>
        <w:lastRenderedPageBreak/>
        <w:t xml:space="preserve">class probabilities for the categories defined in Equation </w:t>
      </w:r>
      <w:r w:rsidR="007D3214" w:rsidRPr="00666C04">
        <w:rPr>
          <w:rFonts w:ascii="Times New Roman" w:hAnsi="Times New Roman" w:cs="Times New Roman"/>
          <w:color w:val="000000"/>
        </w:rPr>
        <w:t>(3)</w:t>
      </w:r>
      <w:r w:rsidRPr="00666C04">
        <w:rPr>
          <w:rFonts w:ascii="Times New Roman" w:hAnsi="Times New Roman" w:cs="Times New Roman"/>
          <w:color w:val="000000"/>
        </w:rPr>
        <w:t xml:space="preserve">. </w:t>
      </w:r>
      <w:r w:rsidR="007D3214" w:rsidRPr="00666C04">
        <w:rPr>
          <w:rFonts w:ascii="Times New Roman" w:hAnsi="Times New Roman" w:cs="Times New Roman"/>
          <w:color w:val="000000"/>
        </w:rPr>
        <w:t>Figure</w:t>
      </w:r>
      <w:r w:rsidRPr="00666C04">
        <w:rPr>
          <w:rFonts w:ascii="Times New Roman" w:hAnsi="Times New Roman" w:cs="Times New Roman"/>
          <w:color w:val="000000"/>
        </w:rPr>
        <w:t xml:space="preserve"> </w:t>
      </w:r>
      <w:r w:rsidR="00546B42" w:rsidRPr="00666C04">
        <w:rPr>
          <w:rFonts w:ascii="Times New Roman" w:hAnsi="Times New Roman" w:cs="Times New Roman"/>
          <w:color w:val="000000"/>
        </w:rPr>
        <w:t>3</w:t>
      </w:r>
      <w:r w:rsidRPr="00666C04">
        <w:rPr>
          <w:rFonts w:ascii="Times New Roman" w:hAnsi="Times New Roman" w:cs="Times New Roman"/>
          <w:color w:val="000000"/>
        </w:rPr>
        <w:t xml:space="preserve"> </w:t>
      </w:r>
      <w:r w:rsidR="00546B42" w:rsidRPr="00666C04">
        <w:rPr>
          <w:rFonts w:ascii="Times New Roman" w:hAnsi="Times New Roman" w:cs="Times New Roman"/>
          <w:color w:val="000000"/>
        </w:rPr>
        <w:t>shows</w:t>
      </w:r>
      <w:r w:rsidRPr="00666C04">
        <w:rPr>
          <w:rFonts w:ascii="Times New Roman" w:hAnsi="Times New Roman" w:cs="Times New Roman"/>
          <w:color w:val="000000"/>
        </w:rPr>
        <w:t xml:space="preserve"> the model architecture and the device-level evaluation protocol.</w:t>
      </w:r>
    </w:p>
    <w:p w14:paraId="6BBC3207" w14:textId="77777777" w:rsidR="009D2533" w:rsidRPr="00666C04" w:rsidRDefault="009D2533"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noProof/>
          <w:color w:val="000000"/>
        </w:rPr>
        <w:drawing>
          <wp:inline distT="0" distB="0" distL="0" distR="0" wp14:anchorId="77A084F2" wp14:editId="3FF99EA2">
            <wp:extent cx="4529797" cy="5169582"/>
            <wp:effectExtent l="0" t="0" r="4445" b="0"/>
            <wp:docPr id="1379307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31316" cy="5171316"/>
                    </a:xfrm>
                    <a:prstGeom prst="rect">
                      <a:avLst/>
                    </a:prstGeom>
                    <a:noFill/>
                    <a:ln>
                      <a:noFill/>
                    </a:ln>
                  </pic:spPr>
                </pic:pic>
              </a:graphicData>
            </a:graphic>
          </wp:inline>
        </w:drawing>
      </w:r>
    </w:p>
    <w:p w14:paraId="6F524B93" w14:textId="7745A61E" w:rsidR="00B91592" w:rsidRPr="00666C04" w:rsidRDefault="00EA770B"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Figure </w:t>
      </w:r>
      <w:r w:rsidRPr="00666C04">
        <w:rPr>
          <w:rFonts w:ascii="Times New Roman" w:hAnsi="Times New Roman" w:cs="Times New Roman"/>
          <w:color w:val="000000"/>
        </w:rPr>
        <w:fldChar w:fldCharType="begin"/>
      </w:r>
      <w:r w:rsidRPr="00666C04">
        <w:rPr>
          <w:rFonts w:ascii="Times New Roman" w:hAnsi="Times New Roman" w:cs="Times New Roman"/>
          <w:color w:val="000000"/>
        </w:rPr>
        <w:instrText xml:space="preserve"> SEQ Figure \* ARABIC </w:instrText>
      </w:r>
      <w:r w:rsidRPr="00666C04">
        <w:rPr>
          <w:rFonts w:ascii="Times New Roman" w:hAnsi="Times New Roman" w:cs="Times New Roman"/>
          <w:color w:val="000000"/>
        </w:rPr>
        <w:fldChar w:fldCharType="separate"/>
      </w:r>
      <w:r w:rsidRPr="00666C04">
        <w:rPr>
          <w:rFonts w:ascii="Times New Roman" w:hAnsi="Times New Roman" w:cs="Times New Roman"/>
          <w:noProof/>
          <w:color w:val="000000"/>
        </w:rPr>
        <w:t>3</w:t>
      </w:r>
      <w:r w:rsidRPr="00666C04">
        <w:rPr>
          <w:rFonts w:ascii="Times New Roman" w:hAnsi="Times New Roman" w:cs="Times New Roman"/>
          <w:color w:val="000000"/>
        </w:rPr>
        <w:fldChar w:fldCharType="end"/>
      </w:r>
      <w:r w:rsidRPr="00666C04">
        <w:rPr>
          <w:rFonts w:ascii="Times New Roman" w:hAnsi="Times New Roman" w:cs="Times New Roman"/>
          <w:color w:val="000000"/>
        </w:rPr>
        <w:t>. Model architecture and evaluation protocol for future degradation forecasting.</w:t>
      </w:r>
    </w:p>
    <w:p w14:paraId="432A34FF" w14:textId="77777777" w:rsidR="00B91592" w:rsidRPr="00666C04" w:rsidRDefault="00000000" w:rsidP="00B26EC9">
      <w:pPr>
        <w:pStyle w:val="Heading2"/>
        <w:spacing w:before="60" w:after="60" w:line="360" w:lineRule="auto"/>
        <w:jc w:val="both"/>
        <w:rPr>
          <w:sz w:val="24"/>
          <w:szCs w:val="24"/>
        </w:rPr>
      </w:pPr>
      <w:r w:rsidRPr="00666C04">
        <w:rPr>
          <w:rFonts w:ascii="Times New Roman" w:hAnsi="Times New Roman"/>
          <w:b/>
          <w:sz w:val="24"/>
          <w:szCs w:val="24"/>
        </w:rPr>
        <w:t>2.7 Training Protocol</w:t>
      </w:r>
    </w:p>
    <w:p w14:paraId="453FF85F" w14:textId="27A06ABE"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All neural network models were trained using the </w:t>
      </w:r>
      <w:proofErr w:type="spellStart"/>
      <w:r w:rsidRPr="00666C04">
        <w:rPr>
          <w:rFonts w:ascii="Times New Roman" w:hAnsi="Times New Roman" w:cs="Times New Roman"/>
          <w:color w:val="000000"/>
        </w:rPr>
        <w:t>AdamW</w:t>
      </w:r>
      <w:proofErr w:type="spellEnd"/>
      <w:r w:rsidRPr="00666C04">
        <w:rPr>
          <w:rFonts w:ascii="Times New Roman" w:hAnsi="Times New Roman" w:cs="Times New Roman"/>
          <w:color w:val="000000"/>
        </w:rPr>
        <w:t xml:space="preserve"> optimizer </w:t>
      </w:r>
      <w:r w:rsidR="007D3214" w:rsidRPr="00666C04">
        <w:rPr>
          <w:rFonts w:ascii="Times New Roman" w:hAnsi="Times New Roman" w:cs="Times New Roman"/>
          <w:color w:val="000000"/>
        </w:rPr>
        <w:t>(initial learning rate 1 × 10⁻³; weight decay 1 × 10⁻⁴)</w:t>
      </w:r>
      <w:r w:rsidRPr="00666C04">
        <w:rPr>
          <w:rFonts w:ascii="Times New Roman" w:hAnsi="Times New Roman" w:cs="Times New Roman"/>
          <w:color w:val="000000"/>
        </w:rPr>
        <w:t xml:space="preserve"> with a cosine-annealing learning rate schedule </w:t>
      </w:r>
      <w:r w:rsidR="007D3214" w:rsidRPr="00666C04">
        <w:rPr>
          <w:rFonts w:ascii="Times New Roman" w:hAnsi="Times New Roman" w:cs="Times New Roman"/>
          <w:color w:val="000000"/>
        </w:rPr>
        <w:t xml:space="preserve">(T_max = 50 epochs; </w:t>
      </w:r>
      <w:proofErr w:type="spellStart"/>
      <w:r w:rsidR="007D3214" w:rsidRPr="00666C04">
        <w:rPr>
          <w:rFonts w:ascii="Times New Roman" w:hAnsi="Times New Roman" w:cs="Times New Roman"/>
          <w:color w:val="000000"/>
        </w:rPr>
        <w:t>η_min</w:t>
      </w:r>
      <w:proofErr w:type="spellEnd"/>
      <w:r w:rsidR="007D3214" w:rsidRPr="00666C04">
        <w:rPr>
          <w:rFonts w:ascii="Times New Roman" w:hAnsi="Times New Roman" w:cs="Times New Roman"/>
          <w:color w:val="000000"/>
        </w:rPr>
        <w:t xml:space="preserve"> = 1 × 10⁻⁵)</w:t>
      </w:r>
      <w:r w:rsidRPr="00666C04">
        <w:rPr>
          <w:rFonts w:ascii="Times New Roman" w:hAnsi="Times New Roman" w:cs="Times New Roman"/>
          <w:color w:val="000000"/>
        </w:rPr>
        <w:t xml:space="preserve">. The regression objective minimized mean squared error, as expressed in Equation </w:t>
      </w:r>
      <w:r w:rsidR="007D3214" w:rsidRPr="00666C04">
        <w:rPr>
          <w:rFonts w:ascii="Times New Roman" w:hAnsi="Times New Roman" w:cs="Times New Roman"/>
          <w:color w:val="000000"/>
        </w:rPr>
        <w:t>(9)</w:t>
      </w:r>
      <w:r w:rsidRPr="00666C04">
        <w:rPr>
          <w:rFonts w:ascii="Times New Roman" w:hAnsi="Times New Roman" w:cs="Times New Roman"/>
          <w:color w:val="000000"/>
        </w:rPr>
        <w:t>:</w:t>
      </w:r>
    </w:p>
    <w:p w14:paraId="42283744" w14:textId="7D6AD4D0" w:rsidR="00B91592" w:rsidRPr="00A229BA" w:rsidRDefault="00000000" w:rsidP="00B26EC9">
      <w:pPr>
        <w:spacing w:before="60" w:after="60" w:line="360" w:lineRule="auto"/>
        <w:ind w:firstLine="720"/>
        <w:jc w:val="both"/>
        <w:rPr>
          <w:rFonts w:ascii="Times New Roman" w:hAnsi="Times New Roman" w:cs="Times New Roman"/>
          <w:color w:val="000000"/>
          <w:lang w:val="pt-BR"/>
        </w:rPr>
      </w:pPr>
      <w:r w:rsidRPr="00A229BA">
        <w:rPr>
          <w:rFonts w:ascii="Times New Roman" w:hAnsi="Times New Roman" w:cs="Times New Roman"/>
          <w:color w:val="000000"/>
          <w:lang w:val="pt-BR"/>
        </w:rPr>
        <w:t xml:space="preserve">L_reg = </w:t>
      </w:r>
      <w:r w:rsidR="007D3214" w:rsidRPr="00A229BA">
        <w:rPr>
          <w:rFonts w:ascii="Times New Roman" w:hAnsi="Times New Roman" w:cs="Times New Roman"/>
          <w:color w:val="000000"/>
          <w:lang w:val="pt-BR"/>
        </w:rPr>
        <w:t>(1/N)</w:t>
      </w:r>
      <w:r w:rsidRPr="00A229BA">
        <w:rPr>
          <w:rFonts w:ascii="Times New Roman" w:hAnsi="Times New Roman" w:cs="Times New Roman"/>
          <w:color w:val="000000"/>
          <w:lang w:val="pt-BR"/>
        </w:rPr>
        <w:t xml:space="preserve"> </w:t>
      </w:r>
      <w:r w:rsidRPr="00666C04">
        <w:rPr>
          <w:rFonts w:ascii="Times New Roman" w:hAnsi="Times New Roman" w:cs="Times New Roman"/>
          <w:color w:val="000000"/>
        </w:rPr>
        <w:t>Σᵢ</w:t>
      </w:r>
      <w:r w:rsidRPr="00A229BA">
        <w:rPr>
          <w:rFonts w:ascii="Times New Roman" w:hAnsi="Times New Roman" w:cs="Times New Roman"/>
          <w:color w:val="000000"/>
          <w:lang w:val="pt-BR"/>
        </w:rPr>
        <w:t xml:space="preserve"> </w:t>
      </w:r>
      <w:r w:rsidR="007D3214" w:rsidRPr="00A229BA">
        <w:rPr>
          <w:rFonts w:ascii="Times New Roman" w:hAnsi="Times New Roman" w:cs="Times New Roman"/>
          <w:color w:val="000000"/>
          <w:lang w:val="pt-BR"/>
        </w:rPr>
        <w:t>(y</w:t>
      </w:r>
      <w:r w:rsidR="007D3214" w:rsidRPr="00666C04">
        <w:rPr>
          <w:rFonts w:ascii="Times New Roman" w:hAnsi="Times New Roman" w:cs="Times New Roman"/>
          <w:color w:val="000000"/>
        </w:rPr>
        <w:t>ᵢ</w:t>
      </w:r>
      <w:r w:rsidR="007D3214" w:rsidRPr="00A229BA">
        <w:rPr>
          <w:rFonts w:ascii="Times New Roman" w:hAnsi="Times New Roman" w:cs="Times New Roman"/>
          <w:color w:val="000000"/>
          <w:lang w:val="pt-BR"/>
        </w:rPr>
        <w:t xml:space="preserve"> − ŷ</w:t>
      </w:r>
      <w:r w:rsidR="007D3214" w:rsidRPr="00666C04">
        <w:rPr>
          <w:rFonts w:ascii="Times New Roman" w:hAnsi="Times New Roman" w:cs="Times New Roman"/>
          <w:color w:val="000000"/>
        </w:rPr>
        <w:t>ᵢ</w:t>
      </w:r>
      <w:r w:rsidR="007D3214" w:rsidRPr="00A229BA">
        <w:rPr>
          <w:rFonts w:ascii="Times New Roman" w:hAnsi="Times New Roman" w:cs="Times New Roman"/>
          <w:color w:val="000000"/>
          <w:lang w:val="pt-BR"/>
        </w:rPr>
        <w:t>)</w:t>
      </w:r>
      <w:r w:rsidRPr="00A229BA">
        <w:rPr>
          <w:rFonts w:ascii="Times New Roman" w:hAnsi="Times New Roman" w:cs="Times New Roman"/>
          <w:color w:val="000000"/>
          <w:lang w:val="pt-BR"/>
        </w:rPr>
        <w:t xml:space="preserve">²          </w:t>
      </w:r>
      <w:r w:rsidR="007D3214" w:rsidRPr="00A229BA">
        <w:rPr>
          <w:rFonts w:ascii="Times New Roman" w:hAnsi="Times New Roman" w:cs="Times New Roman"/>
          <w:color w:val="000000"/>
          <w:lang w:val="pt-BR"/>
        </w:rPr>
        <w:t>(9)</w:t>
      </w:r>
    </w:p>
    <w:p w14:paraId="1BDD14FB" w14:textId="1EE3E51A"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where N = 32 is the minibatch size, yᵢ is the measured retained efficiency for sample i, and ŷᵢ is the corresponding predicted value. The classification objective minimized categorical cross-entropy loss, as expressed in Equation </w:t>
      </w:r>
      <w:r w:rsidR="007D3214" w:rsidRPr="00666C04">
        <w:rPr>
          <w:rFonts w:ascii="Times New Roman" w:hAnsi="Times New Roman" w:cs="Times New Roman"/>
          <w:color w:val="000000"/>
        </w:rPr>
        <w:t>(10)</w:t>
      </w:r>
      <w:r w:rsidRPr="00666C04">
        <w:rPr>
          <w:rFonts w:ascii="Times New Roman" w:hAnsi="Times New Roman" w:cs="Times New Roman"/>
          <w:color w:val="000000"/>
        </w:rPr>
        <w:t>:</w:t>
      </w:r>
    </w:p>
    <w:p w14:paraId="0B7A9C88" w14:textId="0F8E2E7D" w:rsidR="00B91592" w:rsidRPr="00666C04" w:rsidRDefault="00000000" w:rsidP="00B26EC9">
      <w:pPr>
        <w:spacing w:before="60" w:after="60" w:line="360" w:lineRule="auto"/>
        <w:ind w:firstLine="720"/>
        <w:jc w:val="both"/>
        <w:rPr>
          <w:rFonts w:ascii="Times New Roman" w:hAnsi="Times New Roman" w:cs="Times New Roman"/>
          <w:color w:val="000000"/>
        </w:rPr>
      </w:pPr>
      <w:proofErr w:type="spellStart"/>
      <w:r w:rsidRPr="00666C04">
        <w:rPr>
          <w:rFonts w:ascii="Times New Roman" w:hAnsi="Times New Roman" w:cs="Times New Roman"/>
          <w:color w:val="000000"/>
        </w:rPr>
        <w:t>L_cls</w:t>
      </w:r>
      <w:proofErr w:type="spellEnd"/>
      <w:r w:rsidRPr="00666C04">
        <w:rPr>
          <w:rFonts w:ascii="Times New Roman" w:hAnsi="Times New Roman" w:cs="Times New Roman"/>
          <w:color w:val="000000"/>
        </w:rPr>
        <w:t xml:space="preserve"> = −</w:t>
      </w:r>
      <w:r w:rsidR="007D3214" w:rsidRPr="00666C04">
        <w:rPr>
          <w:rFonts w:ascii="Times New Roman" w:hAnsi="Times New Roman" w:cs="Times New Roman"/>
          <w:color w:val="000000"/>
        </w:rPr>
        <w:t>(1/N)</w:t>
      </w:r>
      <w:r w:rsidRPr="00666C04">
        <w:rPr>
          <w:rFonts w:ascii="Times New Roman" w:hAnsi="Times New Roman" w:cs="Times New Roman"/>
          <w:color w:val="000000"/>
        </w:rPr>
        <w:t xml:space="preserve"> Σᵢ Σₖ 𝟙</w:t>
      </w:r>
      <w:r w:rsidR="007D3214" w:rsidRPr="00666C04">
        <w:rPr>
          <w:rFonts w:ascii="Times New Roman" w:hAnsi="Times New Roman" w:cs="Times New Roman"/>
          <w:color w:val="000000"/>
        </w:rPr>
        <w:t>(cᵢ = k)</w:t>
      </w:r>
      <w:r w:rsidRPr="00666C04">
        <w:rPr>
          <w:rFonts w:ascii="Times New Roman" w:hAnsi="Times New Roman" w:cs="Times New Roman"/>
          <w:color w:val="000000"/>
        </w:rPr>
        <w:t xml:space="preserve"> log pᵢₖ       </w:t>
      </w:r>
      <w:proofErr w:type="gramStart"/>
      <w:r w:rsidRPr="00666C04">
        <w:rPr>
          <w:rFonts w:ascii="Times New Roman" w:hAnsi="Times New Roman" w:cs="Times New Roman"/>
          <w:color w:val="000000"/>
        </w:rPr>
        <w:t xml:space="preserve">   </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10)</w:t>
      </w:r>
    </w:p>
    <w:p w14:paraId="79D3BB7C" w14:textId="5193A146"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lastRenderedPageBreak/>
        <w:t xml:space="preserve">where K = 3 is the number of degradation classes, cᵢ is the ground-truth class label from Equation </w:t>
      </w:r>
      <w:r w:rsidR="007D3214" w:rsidRPr="00666C04">
        <w:rPr>
          <w:rFonts w:ascii="Times New Roman" w:hAnsi="Times New Roman" w:cs="Times New Roman"/>
          <w:color w:val="000000"/>
        </w:rPr>
        <w:t>(3)</w:t>
      </w:r>
      <w:r w:rsidRPr="00666C04">
        <w:rPr>
          <w:rFonts w:ascii="Times New Roman" w:hAnsi="Times New Roman" w:cs="Times New Roman"/>
          <w:color w:val="000000"/>
        </w:rPr>
        <w:t>, pᵢₖ is the predicted probability for class k, and 𝟙</w:t>
      </w:r>
      <w:r w:rsidR="007D3214" w:rsidRPr="00666C04">
        <w:rPr>
          <w:rFonts w:ascii="Times New Roman" w:hAnsi="Times New Roman" w:cs="Times New Roman"/>
          <w:color w:val="000000"/>
        </w:rPr>
        <w:t>(·)</w:t>
      </w:r>
      <w:r w:rsidRPr="00666C04">
        <w:rPr>
          <w:rFonts w:ascii="Times New Roman" w:hAnsi="Times New Roman" w:cs="Times New Roman"/>
          <w:color w:val="000000"/>
        </w:rPr>
        <w:t xml:space="preserve"> is the indicator function. Regression and classification objectives were optimized independently to prevent calibration interference between continuous and categorical predictions. Training was terminated via early stopping </w:t>
      </w:r>
      <w:r w:rsidR="00400BAA" w:rsidRPr="00666C04">
        <w:rPr>
          <w:rFonts w:ascii="Times New Roman" w:hAnsi="Times New Roman" w:cs="Times New Roman"/>
          <w:color w:val="000000"/>
        </w:rPr>
        <w:t>after 10 epochs, with</w:t>
      </w:r>
      <w:r w:rsidRPr="00666C04">
        <w:rPr>
          <w:rFonts w:ascii="Times New Roman" w:hAnsi="Times New Roman" w:cs="Times New Roman"/>
          <w:color w:val="000000"/>
        </w:rPr>
        <w:t xml:space="preserve"> validation MAE for regression or validation cross-entropy loss for classification. Data augmentation comprised random horizontal flips </w:t>
      </w:r>
      <w:r w:rsidR="007D3214" w:rsidRPr="00666C04">
        <w:rPr>
          <w:rFonts w:ascii="Times New Roman" w:hAnsi="Times New Roman" w:cs="Times New Roman"/>
          <w:color w:val="000000"/>
        </w:rPr>
        <w:t>(p = 0.5)</w:t>
      </w:r>
      <w:r w:rsidRPr="00666C04">
        <w:rPr>
          <w:rFonts w:ascii="Times New Roman" w:hAnsi="Times New Roman" w:cs="Times New Roman"/>
          <w:color w:val="000000"/>
        </w:rPr>
        <w:t xml:space="preserve">, random vertical flips </w:t>
      </w:r>
      <w:r w:rsidR="007D3214" w:rsidRPr="00666C04">
        <w:rPr>
          <w:rFonts w:ascii="Times New Roman" w:hAnsi="Times New Roman" w:cs="Times New Roman"/>
          <w:color w:val="000000"/>
        </w:rPr>
        <w:t>(p = 0.5)</w:t>
      </w:r>
      <w:r w:rsidRPr="00666C04">
        <w:rPr>
          <w:rFonts w:ascii="Times New Roman" w:hAnsi="Times New Roman" w:cs="Times New Roman"/>
          <w:color w:val="000000"/>
        </w:rPr>
        <w:t xml:space="preserve">, and random rotation </w:t>
      </w:r>
      <w:r w:rsidR="007D3214" w:rsidRPr="00666C04">
        <w:rPr>
          <w:rFonts w:ascii="Times New Roman" w:hAnsi="Times New Roman" w:cs="Times New Roman"/>
          <w:color w:val="000000"/>
        </w:rPr>
        <w:t>(±15°)</w:t>
      </w:r>
      <w:r w:rsidRPr="00666C04">
        <w:rPr>
          <w:rFonts w:ascii="Times New Roman" w:hAnsi="Times New Roman" w:cs="Times New Roman"/>
          <w:color w:val="000000"/>
        </w:rPr>
        <w:t xml:space="preserve">. Dropout </w:t>
      </w:r>
      <w:r w:rsidR="007D3214" w:rsidRPr="00666C04">
        <w:rPr>
          <w:rFonts w:ascii="Times New Roman" w:hAnsi="Times New Roman" w:cs="Times New Roman"/>
          <w:color w:val="000000"/>
        </w:rPr>
        <w:t>(p = 0.3)</w:t>
      </w:r>
      <w:r w:rsidRPr="00666C04">
        <w:rPr>
          <w:rFonts w:ascii="Times New Roman" w:hAnsi="Times New Roman" w:cs="Times New Roman"/>
          <w:color w:val="000000"/>
        </w:rPr>
        <w:t xml:space="preserve"> was applied before each fully connected layer in the prediction head. All experiments were repeated across three fixed random seeds </w:t>
      </w:r>
      <w:r w:rsidR="007D3214" w:rsidRPr="00666C04">
        <w:rPr>
          <w:rFonts w:ascii="Times New Roman" w:hAnsi="Times New Roman" w:cs="Times New Roman"/>
          <w:color w:val="000000"/>
        </w:rPr>
        <w:t>(42, 123, 456)</w:t>
      </w:r>
      <w:r w:rsidRPr="00666C04">
        <w:rPr>
          <w:rFonts w:ascii="Times New Roman" w:hAnsi="Times New Roman" w:cs="Times New Roman"/>
          <w:color w:val="000000"/>
        </w:rPr>
        <w:t>; mean and standard deviation of all metrics were recorded to quantify seed-dependent variability.</w:t>
      </w:r>
    </w:p>
    <w:p w14:paraId="4ACC7916" w14:textId="77777777" w:rsidR="00B91592" w:rsidRPr="00666C04" w:rsidRDefault="00000000" w:rsidP="00B26EC9">
      <w:pPr>
        <w:pStyle w:val="Heading2"/>
        <w:spacing w:before="60" w:after="60" w:line="360" w:lineRule="auto"/>
        <w:jc w:val="both"/>
        <w:rPr>
          <w:sz w:val="24"/>
          <w:szCs w:val="24"/>
        </w:rPr>
      </w:pPr>
      <w:r w:rsidRPr="00666C04">
        <w:rPr>
          <w:rFonts w:ascii="Times New Roman" w:hAnsi="Times New Roman"/>
          <w:b/>
          <w:sz w:val="24"/>
          <w:szCs w:val="24"/>
        </w:rPr>
        <w:t>2.8 Explainability Analysis</w:t>
      </w:r>
    </w:p>
    <w:p w14:paraId="214E1058" w14:textId="40E49155"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Spatial attribution was performed via Gradient-weighted Class Activation Mapping </w:t>
      </w:r>
      <w:r w:rsidR="007D3214" w:rsidRPr="00666C04">
        <w:rPr>
          <w:rFonts w:ascii="Times New Roman" w:hAnsi="Times New Roman" w:cs="Times New Roman"/>
          <w:color w:val="000000"/>
        </w:rPr>
        <w:t>(Grad-CAM)</w:t>
      </w:r>
      <w:r w:rsidRPr="00666C04">
        <w:rPr>
          <w:rFonts w:ascii="Times New Roman" w:hAnsi="Times New Roman" w:cs="Times New Roman"/>
          <w:color w:val="000000"/>
        </w:rPr>
        <w:t xml:space="preserve"> applied to the final convolutional layer of each trained image encoder, producing spatial relevance maps that identify which regions of the active area contribute most strongly to the forecast output. For tabular and metadata branches, scalar feature importance was quantified using Shapley Additive Explanations </w:t>
      </w:r>
      <w:r w:rsidR="007D3214" w:rsidRPr="00666C04">
        <w:rPr>
          <w:rFonts w:ascii="Times New Roman" w:hAnsi="Times New Roman" w:cs="Times New Roman"/>
          <w:color w:val="000000"/>
        </w:rPr>
        <w:t>(SHAP)</w:t>
      </w:r>
      <w:r w:rsidRPr="00666C04">
        <w:rPr>
          <w:rFonts w:ascii="Times New Roman" w:hAnsi="Times New Roman" w:cs="Times New Roman"/>
          <w:color w:val="000000"/>
        </w:rPr>
        <w:t xml:space="preserve">. </w:t>
      </w:r>
      <w:proofErr w:type="spellStart"/>
      <w:r w:rsidRPr="00666C04">
        <w:rPr>
          <w:rFonts w:ascii="Times New Roman" w:hAnsi="Times New Roman" w:cs="Times New Roman"/>
          <w:color w:val="000000"/>
        </w:rPr>
        <w:t>TreeExplainer</w:t>
      </w:r>
      <w:proofErr w:type="spellEnd"/>
      <w:r w:rsidRPr="00666C04">
        <w:rPr>
          <w:rFonts w:ascii="Times New Roman" w:hAnsi="Times New Roman" w:cs="Times New Roman"/>
          <w:color w:val="000000"/>
        </w:rPr>
        <w:t xml:space="preserve"> was applied to gradient-boosted baselines, and </w:t>
      </w:r>
      <w:proofErr w:type="spellStart"/>
      <w:r w:rsidRPr="00666C04">
        <w:rPr>
          <w:rFonts w:ascii="Times New Roman" w:hAnsi="Times New Roman" w:cs="Times New Roman"/>
          <w:color w:val="000000"/>
        </w:rPr>
        <w:t>KernelExplainer</w:t>
      </w:r>
      <w:proofErr w:type="spellEnd"/>
      <w:r w:rsidRPr="00666C04">
        <w:rPr>
          <w:rFonts w:ascii="Times New Roman" w:hAnsi="Times New Roman" w:cs="Times New Roman"/>
          <w:color w:val="000000"/>
        </w:rPr>
        <w:t xml:space="preserve"> </w:t>
      </w:r>
      <w:r w:rsidR="007D3214" w:rsidRPr="00666C04">
        <w:rPr>
          <w:rFonts w:ascii="Times New Roman" w:hAnsi="Times New Roman" w:cs="Times New Roman"/>
          <w:color w:val="000000"/>
        </w:rPr>
        <w:t>(100 background samples drawn from the training partition)</w:t>
      </w:r>
      <w:r w:rsidRPr="00666C04">
        <w:rPr>
          <w:rFonts w:ascii="Times New Roman" w:hAnsi="Times New Roman" w:cs="Times New Roman"/>
          <w:color w:val="000000"/>
        </w:rPr>
        <w:t xml:space="preserve"> was applied to neural network models. All SHAP values were evaluated across the full held-out test partition. Attribution outputs were treated as correlational indicators of predictive relevance rather than as causal</w:t>
      </w:r>
      <w:r w:rsidR="00400BAA" w:rsidRPr="00666C04">
        <w:rPr>
          <w:rFonts w:ascii="Times New Roman" w:hAnsi="Times New Roman" w:cs="Times New Roman"/>
          <w:color w:val="000000"/>
        </w:rPr>
        <w:t>,</w:t>
      </w:r>
      <w:r w:rsidRPr="00666C04">
        <w:rPr>
          <w:rFonts w:ascii="Times New Roman" w:hAnsi="Times New Roman" w:cs="Times New Roman"/>
          <w:color w:val="000000"/>
        </w:rPr>
        <w:t xml:space="preserve"> mechanistic explanations.</w:t>
      </w:r>
    </w:p>
    <w:p w14:paraId="4AD5C128" w14:textId="77777777" w:rsidR="00B91592" w:rsidRPr="00666C04" w:rsidRDefault="00000000" w:rsidP="00B26EC9">
      <w:pPr>
        <w:pStyle w:val="Heading2"/>
        <w:spacing w:before="60" w:after="60" w:line="360" w:lineRule="auto"/>
        <w:jc w:val="both"/>
        <w:rPr>
          <w:sz w:val="24"/>
          <w:szCs w:val="24"/>
        </w:rPr>
      </w:pPr>
      <w:r w:rsidRPr="00666C04">
        <w:rPr>
          <w:rFonts w:ascii="Times New Roman" w:hAnsi="Times New Roman"/>
          <w:b/>
          <w:sz w:val="24"/>
          <w:szCs w:val="24"/>
        </w:rPr>
        <w:t>2.9 Evaluation Metrics and Statistical Testing</w:t>
      </w:r>
    </w:p>
    <w:p w14:paraId="055FF66C" w14:textId="7FDB04C8"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Regression performance was assessed using mean absolute error </w:t>
      </w:r>
      <w:r w:rsidR="007D3214" w:rsidRPr="00666C04">
        <w:rPr>
          <w:rFonts w:ascii="Times New Roman" w:hAnsi="Times New Roman" w:cs="Times New Roman"/>
          <w:color w:val="000000"/>
        </w:rPr>
        <w:t>(MAE)</w:t>
      </w:r>
      <w:r w:rsidRPr="00666C04">
        <w:rPr>
          <w:rFonts w:ascii="Times New Roman" w:hAnsi="Times New Roman" w:cs="Times New Roman"/>
          <w:color w:val="000000"/>
        </w:rPr>
        <w:t xml:space="preserve">, root-mean-square error </w:t>
      </w:r>
      <w:r w:rsidR="007D3214" w:rsidRPr="00666C04">
        <w:rPr>
          <w:rFonts w:ascii="Times New Roman" w:hAnsi="Times New Roman" w:cs="Times New Roman"/>
          <w:color w:val="000000"/>
        </w:rPr>
        <w:t>(RMSE)</w:t>
      </w:r>
      <w:r w:rsidRPr="00666C04">
        <w:rPr>
          <w:rFonts w:ascii="Times New Roman" w:hAnsi="Times New Roman" w:cs="Times New Roman"/>
          <w:color w:val="000000"/>
        </w:rPr>
        <w:t xml:space="preserve">, and coefficient of determination </w:t>
      </w:r>
      <w:r w:rsidR="007D3214" w:rsidRPr="00666C04">
        <w:rPr>
          <w:rFonts w:ascii="Times New Roman" w:hAnsi="Times New Roman" w:cs="Times New Roman"/>
          <w:color w:val="000000"/>
        </w:rPr>
        <w:t>(R²)</w:t>
      </w:r>
      <w:r w:rsidRPr="00666C04">
        <w:rPr>
          <w:rFonts w:ascii="Times New Roman" w:hAnsi="Times New Roman" w:cs="Times New Roman"/>
          <w:color w:val="000000"/>
        </w:rPr>
        <w:t xml:space="preserve">, as defined in Equations </w:t>
      </w:r>
      <w:r w:rsidR="007D3214" w:rsidRPr="00666C04">
        <w:rPr>
          <w:rFonts w:ascii="Times New Roman" w:hAnsi="Times New Roman" w:cs="Times New Roman"/>
          <w:color w:val="000000"/>
        </w:rPr>
        <w:t>(11)</w:t>
      </w:r>
      <w:proofErr w:type="gramStart"/>
      <w:r w:rsidRPr="00666C04">
        <w:rPr>
          <w:rFonts w:ascii="Times New Roman" w:hAnsi="Times New Roman" w:cs="Times New Roman"/>
          <w:color w:val="000000"/>
        </w:rPr>
        <w:t>–</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13)</w:t>
      </w:r>
      <w:r w:rsidRPr="00666C04">
        <w:rPr>
          <w:rFonts w:ascii="Times New Roman" w:hAnsi="Times New Roman" w:cs="Times New Roman"/>
          <w:color w:val="000000"/>
        </w:rPr>
        <w:t>:</w:t>
      </w:r>
    </w:p>
    <w:p w14:paraId="4D7D4D5F" w14:textId="727D4783" w:rsidR="00B91592" w:rsidRPr="00A229BA" w:rsidRDefault="00000000" w:rsidP="00B26EC9">
      <w:pPr>
        <w:spacing w:before="60" w:after="60" w:line="360" w:lineRule="auto"/>
        <w:ind w:firstLine="720"/>
        <w:jc w:val="both"/>
        <w:rPr>
          <w:rFonts w:ascii="Times New Roman" w:hAnsi="Times New Roman" w:cs="Times New Roman"/>
          <w:color w:val="000000"/>
          <w:lang w:val="pt-BR"/>
        </w:rPr>
      </w:pPr>
      <w:r w:rsidRPr="00A229BA">
        <w:rPr>
          <w:rFonts w:ascii="Times New Roman" w:hAnsi="Times New Roman" w:cs="Times New Roman"/>
          <w:color w:val="000000"/>
          <w:lang w:val="pt-BR"/>
        </w:rPr>
        <w:t xml:space="preserve">MAE = </w:t>
      </w:r>
      <w:r w:rsidR="007D3214" w:rsidRPr="00A229BA">
        <w:rPr>
          <w:rFonts w:ascii="Times New Roman" w:hAnsi="Times New Roman" w:cs="Times New Roman"/>
          <w:color w:val="000000"/>
          <w:lang w:val="pt-BR"/>
        </w:rPr>
        <w:t>(1/N)</w:t>
      </w:r>
      <w:r w:rsidRPr="00A229BA">
        <w:rPr>
          <w:rFonts w:ascii="Times New Roman" w:hAnsi="Times New Roman" w:cs="Times New Roman"/>
          <w:color w:val="000000"/>
          <w:lang w:val="pt-BR"/>
        </w:rPr>
        <w:t xml:space="preserve"> </w:t>
      </w:r>
      <w:r w:rsidRPr="00666C04">
        <w:rPr>
          <w:rFonts w:ascii="Times New Roman" w:hAnsi="Times New Roman" w:cs="Times New Roman"/>
          <w:color w:val="000000"/>
        </w:rPr>
        <w:t>Σᵢ</w:t>
      </w:r>
      <w:r w:rsidRPr="00A229BA">
        <w:rPr>
          <w:rFonts w:ascii="Times New Roman" w:hAnsi="Times New Roman" w:cs="Times New Roman"/>
          <w:color w:val="000000"/>
          <w:lang w:val="pt-BR"/>
        </w:rPr>
        <w:t xml:space="preserve"> |y</w:t>
      </w:r>
      <w:r w:rsidRPr="00666C04">
        <w:rPr>
          <w:rFonts w:ascii="Times New Roman" w:hAnsi="Times New Roman" w:cs="Times New Roman"/>
          <w:color w:val="000000"/>
        </w:rPr>
        <w:t>ᵢ</w:t>
      </w:r>
      <w:r w:rsidRPr="00A229BA">
        <w:rPr>
          <w:rFonts w:ascii="Times New Roman" w:hAnsi="Times New Roman" w:cs="Times New Roman"/>
          <w:color w:val="000000"/>
          <w:lang w:val="pt-BR"/>
        </w:rPr>
        <w:t xml:space="preserve"> − ŷ</w:t>
      </w:r>
      <w:r w:rsidRPr="00666C04">
        <w:rPr>
          <w:rFonts w:ascii="Times New Roman" w:hAnsi="Times New Roman" w:cs="Times New Roman"/>
          <w:color w:val="000000"/>
        </w:rPr>
        <w:t>ᵢ</w:t>
      </w:r>
      <w:r w:rsidRPr="00A229BA">
        <w:rPr>
          <w:rFonts w:ascii="Times New Roman" w:hAnsi="Times New Roman" w:cs="Times New Roman"/>
          <w:color w:val="000000"/>
          <w:lang w:val="pt-BR"/>
        </w:rPr>
        <w:t xml:space="preserve">|          </w:t>
      </w:r>
      <w:r w:rsidR="007D3214" w:rsidRPr="00A229BA">
        <w:rPr>
          <w:rFonts w:ascii="Times New Roman" w:hAnsi="Times New Roman" w:cs="Times New Roman"/>
          <w:color w:val="000000"/>
          <w:lang w:val="pt-BR"/>
        </w:rPr>
        <w:t>(11)</w:t>
      </w:r>
    </w:p>
    <w:p w14:paraId="5B0E21EE" w14:textId="0AA7B93A" w:rsidR="00B91592" w:rsidRPr="00A229BA" w:rsidRDefault="00000000" w:rsidP="00B26EC9">
      <w:pPr>
        <w:spacing w:before="60" w:after="60" w:line="360" w:lineRule="auto"/>
        <w:ind w:firstLine="720"/>
        <w:jc w:val="both"/>
        <w:rPr>
          <w:rFonts w:ascii="Times New Roman" w:hAnsi="Times New Roman" w:cs="Times New Roman"/>
          <w:color w:val="000000"/>
          <w:lang w:val="pt-BR"/>
        </w:rPr>
      </w:pPr>
      <w:r w:rsidRPr="00A229BA">
        <w:rPr>
          <w:rFonts w:ascii="Times New Roman" w:hAnsi="Times New Roman" w:cs="Times New Roman"/>
          <w:color w:val="000000"/>
          <w:lang w:val="pt-BR"/>
        </w:rPr>
        <w:t>RMSE = √</w:t>
      </w:r>
      <w:r w:rsidR="007D3214" w:rsidRPr="00A229BA">
        <w:rPr>
          <w:rFonts w:ascii="Times New Roman" w:hAnsi="Times New Roman" w:cs="Times New Roman"/>
          <w:color w:val="000000"/>
          <w:lang w:val="pt-BR"/>
        </w:rPr>
        <w:t xml:space="preserve">[(1/N) </w:t>
      </w:r>
      <w:r w:rsidR="007D3214" w:rsidRPr="00666C04">
        <w:rPr>
          <w:rFonts w:ascii="Times New Roman" w:hAnsi="Times New Roman" w:cs="Times New Roman"/>
          <w:color w:val="000000"/>
        </w:rPr>
        <w:t>Σᵢ</w:t>
      </w:r>
      <w:r w:rsidR="007D3214" w:rsidRPr="00A229BA">
        <w:rPr>
          <w:rFonts w:ascii="Times New Roman" w:hAnsi="Times New Roman" w:cs="Times New Roman"/>
          <w:color w:val="000000"/>
          <w:lang w:val="pt-BR"/>
        </w:rPr>
        <w:t xml:space="preserve"> (y</w:t>
      </w:r>
      <w:r w:rsidR="007D3214" w:rsidRPr="00666C04">
        <w:rPr>
          <w:rFonts w:ascii="Times New Roman" w:hAnsi="Times New Roman" w:cs="Times New Roman"/>
          <w:color w:val="000000"/>
        </w:rPr>
        <w:t>ᵢ</w:t>
      </w:r>
      <w:r w:rsidR="007D3214" w:rsidRPr="00A229BA">
        <w:rPr>
          <w:rFonts w:ascii="Times New Roman" w:hAnsi="Times New Roman" w:cs="Times New Roman"/>
          <w:color w:val="000000"/>
          <w:lang w:val="pt-BR"/>
        </w:rPr>
        <w:t xml:space="preserve"> − ŷ</w:t>
      </w:r>
      <w:r w:rsidR="007D3214" w:rsidRPr="00666C04">
        <w:rPr>
          <w:rFonts w:ascii="Times New Roman" w:hAnsi="Times New Roman" w:cs="Times New Roman"/>
          <w:color w:val="000000"/>
        </w:rPr>
        <w:t>ᵢ</w:t>
      </w:r>
      <w:r w:rsidR="007D3214" w:rsidRPr="00A229BA">
        <w:rPr>
          <w:rFonts w:ascii="Times New Roman" w:hAnsi="Times New Roman" w:cs="Times New Roman"/>
          <w:color w:val="000000"/>
          <w:lang w:val="pt-BR"/>
        </w:rPr>
        <w:t>)²]</w:t>
      </w:r>
      <w:r w:rsidRPr="00A229BA">
        <w:rPr>
          <w:rFonts w:ascii="Times New Roman" w:hAnsi="Times New Roman" w:cs="Times New Roman"/>
          <w:color w:val="000000"/>
          <w:lang w:val="pt-BR"/>
        </w:rPr>
        <w:t xml:space="preserve">          </w:t>
      </w:r>
      <w:r w:rsidR="007D3214" w:rsidRPr="00A229BA">
        <w:rPr>
          <w:rFonts w:ascii="Times New Roman" w:hAnsi="Times New Roman" w:cs="Times New Roman"/>
          <w:color w:val="000000"/>
          <w:lang w:val="pt-BR"/>
        </w:rPr>
        <w:t>(12)</w:t>
      </w:r>
    </w:p>
    <w:p w14:paraId="4838A14B" w14:textId="217C1386" w:rsidR="00B91592" w:rsidRPr="00A229BA" w:rsidRDefault="00000000" w:rsidP="00B26EC9">
      <w:pPr>
        <w:spacing w:before="60" w:after="60" w:line="360" w:lineRule="auto"/>
        <w:ind w:firstLine="720"/>
        <w:jc w:val="both"/>
        <w:rPr>
          <w:rFonts w:ascii="Times New Roman" w:hAnsi="Times New Roman" w:cs="Times New Roman"/>
          <w:color w:val="000000"/>
          <w:lang w:val="pt-BR"/>
        </w:rPr>
      </w:pPr>
      <w:r w:rsidRPr="00A229BA">
        <w:rPr>
          <w:rFonts w:ascii="Times New Roman" w:hAnsi="Times New Roman" w:cs="Times New Roman"/>
          <w:color w:val="000000"/>
          <w:lang w:val="pt-BR"/>
        </w:rPr>
        <w:t xml:space="preserve">R² = 1 − </w:t>
      </w:r>
      <w:r w:rsidR="007D3214" w:rsidRPr="00A229BA">
        <w:rPr>
          <w:rFonts w:ascii="Times New Roman" w:hAnsi="Times New Roman" w:cs="Times New Roman"/>
          <w:color w:val="000000"/>
          <w:lang w:val="pt-BR"/>
        </w:rPr>
        <w:t>[</w:t>
      </w:r>
      <w:r w:rsidR="007D3214" w:rsidRPr="00666C04">
        <w:rPr>
          <w:rFonts w:ascii="Times New Roman" w:hAnsi="Times New Roman" w:cs="Times New Roman"/>
          <w:color w:val="000000"/>
        </w:rPr>
        <w:t>Σᵢ</w:t>
      </w:r>
      <w:r w:rsidR="007D3214" w:rsidRPr="00A229BA">
        <w:rPr>
          <w:rFonts w:ascii="Times New Roman" w:hAnsi="Times New Roman" w:cs="Times New Roman"/>
          <w:color w:val="000000"/>
          <w:lang w:val="pt-BR"/>
        </w:rPr>
        <w:t>(y</w:t>
      </w:r>
      <w:r w:rsidR="007D3214" w:rsidRPr="00666C04">
        <w:rPr>
          <w:rFonts w:ascii="Times New Roman" w:hAnsi="Times New Roman" w:cs="Times New Roman"/>
          <w:color w:val="000000"/>
        </w:rPr>
        <w:t>ᵢ</w:t>
      </w:r>
      <w:r w:rsidR="007D3214" w:rsidRPr="00A229BA">
        <w:rPr>
          <w:rFonts w:ascii="Times New Roman" w:hAnsi="Times New Roman" w:cs="Times New Roman"/>
          <w:color w:val="000000"/>
          <w:lang w:val="pt-BR"/>
        </w:rPr>
        <w:t xml:space="preserve"> − ŷ</w:t>
      </w:r>
      <w:r w:rsidR="007D3214" w:rsidRPr="00666C04">
        <w:rPr>
          <w:rFonts w:ascii="Times New Roman" w:hAnsi="Times New Roman" w:cs="Times New Roman"/>
          <w:color w:val="000000"/>
        </w:rPr>
        <w:t>ᵢ</w:t>
      </w:r>
      <w:r w:rsidR="007D3214" w:rsidRPr="00A229BA">
        <w:rPr>
          <w:rFonts w:ascii="Times New Roman" w:hAnsi="Times New Roman" w:cs="Times New Roman"/>
          <w:color w:val="000000"/>
          <w:lang w:val="pt-BR"/>
        </w:rPr>
        <w:t>)²]</w:t>
      </w:r>
      <w:r w:rsidRPr="00A229BA">
        <w:rPr>
          <w:rFonts w:ascii="Times New Roman" w:hAnsi="Times New Roman" w:cs="Times New Roman"/>
          <w:color w:val="000000"/>
          <w:lang w:val="pt-BR"/>
        </w:rPr>
        <w:t xml:space="preserve"> / </w:t>
      </w:r>
      <w:r w:rsidR="007D3214" w:rsidRPr="00A229BA">
        <w:rPr>
          <w:rFonts w:ascii="Times New Roman" w:hAnsi="Times New Roman" w:cs="Times New Roman"/>
          <w:color w:val="000000"/>
          <w:lang w:val="pt-BR"/>
        </w:rPr>
        <w:t>[</w:t>
      </w:r>
      <w:r w:rsidR="007D3214" w:rsidRPr="00666C04">
        <w:rPr>
          <w:rFonts w:ascii="Times New Roman" w:hAnsi="Times New Roman" w:cs="Times New Roman"/>
          <w:color w:val="000000"/>
        </w:rPr>
        <w:t>Σᵢ</w:t>
      </w:r>
      <w:r w:rsidR="007D3214" w:rsidRPr="00A229BA">
        <w:rPr>
          <w:rFonts w:ascii="Times New Roman" w:hAnsi="Times New Roman" w:cs="Times New Roman"/>
          <w:color w:val="000000"/>
          <w:lang w:val="pt-BR"/>
        </w:rPr>
        <w:t>(y</w:t>
      </w:r>
      <w:r w:rsidR="007D3214" w:rsidRPr="00666C04">
        <w:rPr>
          <w:rFonts w:ascii="Times New Roman" w:hAnsi="Times New Roman" w:cs="Times New Roman"/>
          <w:color w:val="000000"/>
        </w:rPr>
        <w:t>ᵢ</w:t>
      </w:r>
      <w:r w:rsidR="007D3214" w:rsidRPr="00A229BA">
        <w:rPr>
          <w:rFonts w:ascii="Times New Roman" w:hAnsi="Times New Roman" w:cs="Times New Roman"/>
          <w:color w:val="000000"/>
          <w:lang w:val="pt-BR"/>
        </w:rPr>
        <w:t xml:space="preserve"> − ȳ)²]</w:t>
      </w:r>
      <w:r w:rsidRPr="00A229BA">
        <w:rPr>
          <w:rFonts w:ascii="Times New Roman" w:hAnsi="Times New Roman" w:cs="Times New Roman"/>
          <w:color w:val="000000"/>
          <w:lang w:val="pt-BR"/>
        </w:rPr>
        <w:t xml:space="preserve">          </w:t>
      </w:r>
      <w:r w:rsidR="007D3214" w:rsidRPr="00A229BA">
        <w:rPr>
          <w:rFonts w:ascii="Times New Roman" w:hAnsi="Times New Roman" w:cs="Times New Roman"/>
          <w:color w:val="000000"/>
          <w:lang w:val="pt-BR"/>
        </w:rPr>
        <w:t>(13)</w:t>
      </w:r>
    </w:p>
    <w:p w14:paraId="3F90A16C" w14:textId="68E6A495"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where yᵢ is the measured retained efficiency, ŷᵢ is the predicted value, and ȳ is the mean of the ground-truth targets in the evaluation split. Classification performance was assessed using macro-averaged F1 score and area under the receiver operating characteristic curve </w:t>
      </w:r>
      <w:r w:rsidR="007D3214" w:rsidRPr="00666C04">
        <w:rPr>
          <w:rFonts w:ascii="Times New Roman" w:hAnsi="Times New Roman" w:cs="Times New Roman"/>
          <w:color w:val="000000"/>
        </w:rPr>
        <w:t>(AUROC)</w:t>
      </w:r>
      <w:r w:rsidRPr="00666C04">
        <w:rPr>
          <w:rFonts w:ascii="Times New Roman" w:hAnsi="Times New Roman" w:cs="Times New Roman"/>
          <w:color w:val="000000"/>
        </w:rPr>
        <w:t xml:space="preserve">. Uncertainty was quantified via nonparametric device-level bootstrap resampling </w:t>
      </w:r>
      <w:r w:rsidR="007D3214" w:rsidRPr="00666C04">
        <w:rPr>
          <w:rFonts w:ascii="Times New Roman" w:hAnsi="Times New Roman" w:cs="Times New Roman"/>
          <w:color w:val="000000"/>
        </w:rPr>
        <w:t>(B = 2,000 replicates)</w:t>
      </w:r>
      <w:r w:rsidRPr="00666C04">
        <w:rPr>
          <w:rFonts w:ascii="Times New Roman" w:hAnsi="Times New Roman" w:cs="Times New Roman"/>
          <w:color w:val="000000"/>
        </w:rPr>
        <w:t xml:space="preserve">, where each replicate resampled devices with replacement and included all associated time points, thereby preserving within-device temporal dependence. Ninety-five </w:t>
      </w:r>
      <w:r w:rsidRPr="00666C04">
        <w:rPr>
          <w:rFonts w:ascii="Times New Roman" w:hAnsi="Times New Roman" w:cs="Times New Roman"/>
          <w:color w:val="000000"/>
        </w:rPr>
        <w:lastRenderedPageBreak/>
        <w:t xml:space="preserve">percent confidence intervals were derived from the </w:t>
      </w:r>
      <w:r w:rsidR="00400BAA" w:rsidRPr="00666C04">
        <w:rPr>
          <w:rFonts w:ascii="Times New Roman" w:hAnsi="Times New Roman" w:cs="Times New Roman"/>
          <w:color w:val="000000"/>
        </w:rPr>
        <w:t>bootstrap percentile distribution</w:t>
      </w:r>
      <w:r w:rsidRPr="00666C04">
        <w:rPr>
          <w:rFonts w:ascii="Times New Roman" w:hAnsi="Times New Roman" w:cs="Times New Roman"/>
          <w:color w:val="000000"/>
        </w:rPr>
        <w:t xml:space="preserve">. Model comparison employed paired bootstrap differences, as expressed in Equation </w:t>
      </w:r>
      <w:r w:rsidR="007D3214" w:rsidRPr="00666C04">
        <w:rPr>
          <w:rFonts w:ascii="Times New Roman" w:hAnsi="Times New Roman" w:cs="Times New Roman"/>
          <w:color w:val="000000"/>
        </w:rPr>
        <w:t>(14)</w:t>
      </w:r>
      <w:r w:rsidRPr="00666C04">
        <w:rPr>
          <w:rFonts w:ascii="Times New Roman" w:hAnsi="Times New Roman" w:cs="Times New Roman"/>
          <w:color w:val="000000"/>
        </w:rPr>
        <w:t>:</w:t>
      </w:r>
    </w:p>
    <w:p w14:paraId="2A8D8AA5" w14:textId="27945A81" w:rsidR="00B91592" w:rsidRPr="00666C04" w:rsidRDefault="00000000" w:rsidP="00B26EC9">
      <w:pPr>
        <w:spacing w:before="60" w:after="60" w:line="360" w:lineRule="auto"/>
        <w:ind w:firstLine="720"/>
        <w:jc w:val="both"/>
        <w:rPr>
          <w:rFonts w:ascii="Times New Roman" w:hAnsi="Times New Roman" w:cs="Times New Roman"/>
          <w:color w:val="000000"/>
        </w:rPr>
      </w:pPr>
      <w:proofErr w:type="spellStart"/>
      <w:r w:rsidRPr="00666C04">
        <w:rPr>
          <w:rFonts w:ascii="Times New Roman" w:hAnsi="Times New Roman" w:cs="Times New Roman"/>
          <w:color w:val="000000"/>
        </w:rPr>
        <w:t>ΔM_b</w:t>
      </w:r>
      <w:proofErr w:type="spellEnd"/>
      <w:r w:rsidRPr="00666C04">
        <w:rPr>
          <w:rFonts w:ascii="Times New Roman" w:hAnsi="Times New Roman" w:cs="Times New Roman"/>
          <w:color w:val="000000"/>
        </w:rPr>
        <w:t xml:space="preserve"> = </w:t>
      </w:r>
      <w:proofErr w:type="spellStart"/>
      <w:r w:rsidRPr="00666C04">
        <w:rPr>
          <w:rFonts w:ascii="Times New Roman" w:hAnsi="Times New Roman" w:cs="Times New Roman"/>
          <w:color w:val="000000"/>
        </w:rPr>
        <w:t>M_b</w:t>
      </w:r>
      <w:proofErr w:type="spellEnd"/>
      <w:r w:rsidRPr="00666C04">
        <w:rPr>
          <w:rFonts w:ascii="Times New Roman" w:hAnsi="Times New Roman" w:cs="Times New Roman"/>
          <w:color w:val="000000"/>
        </w:rPr>
        <w:t xml:space="preserve">ᴬ − </w:t>
      </w:r>
      <w:proofErr w:type="spellStart"/>
      <w:r w:rsidRPr="00666C04">
        <w:rPr>
          <w:rFonts w:ascii="Times New Roman" w:hAnsi="Times New Roman" w:cs="Times New Roman"/>
          <w:color w:val="000000"/>
        </w:rPr>
        <w:t>M_b</w:t>
      </w:r>
      <w:proofErr w:type="spellEnd"/>
      <w:r w:rsidRPr="00666C04">
        <w:rPr>
          <w:rFonts w:ascii="Times New Roman" w:hAnsi="Times New Roman" w:cs="Times New Roman"/>
          <w:color w:val="000000"/>
        </w:rPr>
        <w:t xml:space="preserve">ᴮ       </w:t>
      </w:r>
      <w:proofErr w:type="gramStart"/>
      <w:r w:rsidRPr="00666C04">
        <w:rPr>
          <w:rFonts w:ascii="Times New Roman" w:hAnsi="Times New Roman" w:cs="Times New Roman"/>
          <w:color w:val="000000"/>
        </w:rPr>
        <w:t xml:space="preserve">   </w:t>
      </w:r>
      <w:r w:rsidR="007D3214" w:rsidRPr="00666C04">
        <w:rPr>
          <w:rFonts w:ascii="Times New Roman" w:hAnsi="Times New Roman" w:cs="Times New Roman"/>
          <w:color w:val="000000"/>
        </w:rPr>
        <w:t>(</w:t>
      </w:r>
      <w:proofErr w:type="gramEnd"/>
      <w:r w:rsidR="007D3214" w:rsidRPr="00666C04">
        <w:rPr>
          <w:rFonts w:ascii="Times New Roman" w:hAnsi="Times New Roman" w:cs="Times New Roman"/>
          <w:color w:val="000000"/>
        </w:rPr>
        <w:t>14)</w:t>
      </w:r>
    </w:p>
    <w:p w14:paraId="130CB0B0" w14:textId="77777777"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where b indexes the bootstrap replicate and M denotes any evaluation metric. Statistical superiority was concluded only when the 95% confidence interval of </w:t>
      </w:r>
      <w:proofErr w:type="spellStart"/>
      <w:r w:rsidRPr="00666C04">
        <w:rPr>
          <w:rFonts w:ascii="Times New Roman" w:hAnsi="Times New Roman" w:cs="Times New Roman"/>
          <w:color w:val="000000"/>
        </w:rPr>
        <w:t>ΔM_b</w:t>
      </w:r>
      <w:proofErr w:type="spellEnd"/>
      <w:r w:rsidRPr="00666C04">
        <w:rPr>
          <w:rFonts w:ascii="Times New Roman" w:hAnsi="Times New Roman" w:cs="Times New Roman"/>
          <w:color w:val="000000"/>
        </w:rPr>
        <w:t xml:space="preserve"> excluded zero.</w:t>
      </w:r>
    </w:p>
    <w:p w14:paraId="68E3141F" w14:textId="77777777" w:rsidR="00B91592" w:rsidRPr="00666C04" w:rsidRDefault="00000000" w:rsidP="00B26EC9">
      <w:pPr>
        <w:pStyle w:val="Heading2"/>
        <w:spacing w:before="60" w:after="60" w:line="360" w:lineRule="auto"/>
        <w:jc w:val="both"/>
        <w:rPr>
          <w:sz w:val="24"/>
          <w:szCs w:val="24"/>
        </w:rPr>
      </w:pPr>
      <w:r w:rsidRPr="00666C04">
        <w:rPr>
          <w:rFonts w:ascii="Times New Roman" w:hAnsi="Times New Roman"/>
          <w:b/>
          <w:sz w:val="24"/>
          <w:szCs w:val="24"/>
        </w:rPr>
        <w:t>2.10 Computational Environment</w:t>
      </w:r>
    </w:p>
    <w:p w14:paraId="6A87CE56" w14:textId="44E29BD3" w:rsidR="00B91592" w:rsidRPr="00666C04" w:rsidRDefault="00000000"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All deep learning models were implemented in </w:t>
      </w:r>
      <w:proofErr w:type="spellStart"/>
      <w:r w:rsidRPr="00666C04">
        <w:rPr>
          <w:rFonts w:ascii="Times New Roman" w:hAnsi="Times New Roman" w:cs="Times New Roman"/>
          <w:color w:val="000000"/>
        </w:rPr>
        <w:t>PyTorch</w:t>
      </w:r>
      <w:proofErr w:type="spellEnd"/>
      <w:r w:rsidRPr="00666C04">
        <w:rPr>
          <w:rFonts w:ascii="Times New Roman" w:hAnsi="Times New Roman" w:cs="Times New Roman"/>
          <w:color w:val="000000"/>
        </w:rPr>
        <w:t xml:space="preserve"> </w:t>
      </w:r>
      <w:r w:rsidR="00400BAA" w:rsidRPr="00666C04">
        <w:rPr>
          <w:rFonts w:ascii="Times New Roman" w:hAnsi="Times New Roman" w:cs="Times New Roman"/>
          <w:color w:val="000000"/>
        </w:rPr>
        <w:t xml:space="preserve">v2.1.0 (Python 3.10) with </w:t>
      </w:r>
      <w:proofErr w:type="spellStart"/>
      <w:r w:rsidR="00400BAA" w:rsidRPr="00666C04">
        <w:rPr>
          <w:rFonts w:ascii="Times New Roman" w:hAnsi="Times New Roman" w:cs="Times New Roman"/>
          <w:color w:val="000000"/>
        </w:rPr>
        <w:t>torchvision</w:t>
      </w:r>
      <w:proofErr w:type="spellEnd"/>
      <w:r w:rsidR="00400BAA" w:rsidRPr="00666C04">
        <w:rPr>
          <w:rFonts w:ascii="Times New Roman" w:hAnsi="Times New Roman" w:cs="Times New Roman"/>
          <w:color w:val="000000"/>
        </w:rPr>
        <w:t xml:space="preserve"> v0.16.0</w:t>
      </w:r>
      <w:r w:rsidRPr="00666C04">
        <w:rPr>
          <w:rFonts w:ascii="Times New Roman" w:hAnsi="Times New Roman" w:cs="Times New Roman"/>
          <w:color w:val="000000"/>
        </w:rPr>
        <w:t xml:space="preserve">. Gradient-boosted baselines were trained using </w:t>
      </w:r>
      <w:proofErr w:type="spellStart"/>
      <w:r w:rsidRPr="00666C04">
        <w:rPr>
          <w:rFonts w:ascii="Times New Roman" w:hAnsi="Times New Roman" w:cs="Times New Roman"/>
          <w:color w:val="000000"/>
        </w:rPr>
        <w:t>XGBoost</w:t>
      </w:r>
      <w:proofErr w:type="spellEnd"/>
      <w:r w:rsidRPr="00666C04">
        <w:rPr>
          <w:rFonts w:ascii="Times New Roman" w:hAnsi="Times New Roman" w:cs="Times New Roman"/>
          <w:color w:val="000000"/>
        </w:rPr>
        <w:t xml:space="preserve"> v 1.7.6; linear baselines used scikit-learn v 1.3.2. SHAP v 0.43.0 was used for feature attribution, and </w:t>
      </w:r>
      <w:proofErr w:type="spellStart"/>
      <w:r w:rsidRPr="00666C04">
        <w:rPr>
          <w:rFonts w:ascii="Times New Roman" w:hAnsi="Times New Roman" w:cs="Times New Roman"/>
          <w:color w:val="000000"/>
        </w:rPr>
        <w:t>pytorch</w:t>
      </w:r>
      <w:proofErr w:type="spellEnd"/>
      <w:r w:rsidRPr="00666C04">
        <w:rPr>
          <w:rFonts w:ascii="Times New Roman" w:hAnsi="Times New Roman" w:cs="Times New Roman"/>
          <w:color w:val="000000"/>
        </w:rPr>
        <w:t xml:space="preserve">-grad-cam v 1.5.0 was used for spatial attribution. All training was conducted on a single NVIDIA A100 GPU </w:t>
      </w:r>
      <w:r w:rsidR="007D3214" w:rsidRPr="00666C04">
        <w:rPr>
          <w:rFonts w:ascii="Times New Roman" w:hAnsi="Times New Roman" w:cs="Times New Roman"/>
          <w:color w:val="000000"/>
        </w:rPr>
        <w:t xml:space="preserve">(40 GB </w:t>
      </w:r>
      <w:r w:rsidR="00400BAA" w:rsidRPr="00666C04">
        <w:rPr>
          <w:rFonts w:ascii="Times New Roman" w:hAnsi="Times New Roman" w:cs="Times New Roman"/>
          <w:color w:val="000000"/>
        </w:rPr>
        <w:t>of VRAM) under controlled ambient conditions (23 ± 2 °C; 50 ± 10% RH) running Ubuntu 22.04 LTS</w:t>
      </w:r>
      <w:r w:rsidRPr="00666C04">
        <w:rPr>
          <w:rFonts w:ascii="Times New Roman" w:hAnsi="Times New Roman" w:cs="Times New Roman"/>
          <w:color w:val="000000"/>
        </w:rPr>
        <w:t xml:space="preserve">. All random seeds were fixed for full reproducibility. Source code and trained model weights will be released upon acceptance. </w:t>
      </w:r>
      <w:r w:rsidR="007D3214" w:rsidRPr="00666C04">
        <w:rPr>
          <w:rFonts w:ascii="Times New Roman" w:hAnsi="Times New Roman" w:cs="Times New Roman"/>
          <w:color w:val="000000"/>
        </w:rPr>
        <w:t>Table</w:t>
      </w:r>
      <w:r w:rsidRPr="00666C04">
        <w:rPr>
          <w:rFonts w:ascii="Times New Roman" w:hAnsi="Times New Roman" w:cs="Times New Roman"/>
          <w:color w:val="000000"/>
        </w:rPr>
        <w:t xml:space="preserve"> </w:t>
      </w:r>
      <w:r w:rsidR="00EF37AA" w:rsidRPr="00666C04">
        <w:rPr>
          <w:rFonts w:ascii="Times New Roman" w:hAnsi="Times New Roman" w:cs="Times New Roman"/>
          <w:color w:val="000000"/>
        </w:rPr>
        <w:t>4</w:t>
      </w:r>
      <w:r w:rsidRPr="00666C04">
        <w:rPr>
          <w:rFonts w:ascii="Times New Roman" w:hAnsi="Times New Roman" w:cs="Times New Roman"/>
          <w:color w:val="000000"/>
        </w:rPr>
        <w:t xml:space="preserve"> </w:t>
      </w:r>
      <w:r w:rsidR="00EF37AA" w:rsidRPr="00666C04">
        <w:rPr>
          <w:rFonts w:ascii="Times New Roman" w:hAnsi="Times New Roman" w:cs="Times New Roman"/>
          <w:color w:val="000000"/>
        </w:rPr>
        <w:t>gives</w:t>
      </w:r>
      <w:r w:rsidRPr="00666C04">
        <w:rPr>
          <w:rFonts w:ascii="Times New Roman" w:hAnsi="Times New Roman" w:cs="Times New Roman"/>
          <w:color w:val="000000"/>
        </w:rPr>
        <w:t xml:space="preserve"> all principal experimental and computational parameters.</w:t>
      </w:r>
    </w:p>
    <w:p w14:paraId="7703BAB7" w14:textId="67EB69A4" w:rsidR="00B91592" w:rsidRPr="00666C04" w:rsidRDefault="007D3214"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Table </w:t>
      </w:r>
      <w:r w:rsidR="00EF37AA" w:rsidRPr="00666C04">
        <w:rPr>
          <w:rFonts w:ascii="Times New Roman" w:hAnsi="Times New Roman" w:cs="Times New Roman"/>
          <w:color w:val="000000"/>
        </w:rPr>
        <w:t>4</w:t>
      </w:r>
      <w:r w:rsidRPr="00666C04">
        <w:rPr>
          <w:rFonts w:ascii="Times New Roman" w:hAnsi="Times New Roman" w:cs="Times New Roman"/>
          <w:color w:val="000000"/>
        </w:rPr>
        <w:t>. Summary of experimental and computational parameters.</w:t>
      </w:r>
    </w:p>
    <w:tbl>
      <w:tblPr>
        <w:tblW w:w="5000" w:type="pct"/>
        <w:tblBorders>
          <w:top w:val="single" w:sz="2" w:space="0" w:color="auto"/>
          <w:bottom w:val="single" w:sz="2" w:space="0" w:color="auto"/>
          <w:insideH w:val="dotted" w:sz="2" w:space="0" w:color="auto"/>
          <w:insideV w:val="dotted" w:sz="2" w:space="0" w:color="auto"/>
        </w:tblBorders>
        <w:tblCellMar>
          <w:left w:w="0" w:type="dxa"/>
          <w:right w:w="0" w:type="dxa"/>
        </w:tblCellMar>
        <w:tblLook w:val="0600" w:firstRow="0" w:lastRow="0" w:firstColumn="0" w:lastColumn="0" w:noHBand="1" w:noVBand="1"/>
      </w:tblPr>
      <w:tblGrid>
        <w:gridCol w:w="4513"/>
        <w:gridCol w:w="4513"/>
      </w:tblGrid>
      <w:tr w:rsidR="00B91592" w:rsidRPr="006B4EC7" w14:paraId="7B2B1E24" w14:textId="77777777" w:rsidTr="006B4EC7">
        <w:tc>
          <w:tcPr>
            <w:tcW w:w="2500" w:type="pct"/>
            <w:tcBorders>
              <w:top w:val="single" w:sz="2" w:space="0" w:color="auto"/>
              <w:bottom w:val="single" w:sz="2" w:space="0" w:color="auto"/>
            </w:tcBorders>
          </w:tcPr>
          <w:p w14:paraId="651EF9E3" w14:textId="77777777" w:rsidR="00B91592" w:rsidRPr="006B4EC7" w:rsidRDefault="00000000" w:rsidP="00B26EC9">
            <w:pPr>
              <w:spacing w:before="60" w:after="60" w:line="240" w:lineRule="auto"/>
              <w:rPr>
                <w:rFonts w:ascii="Times New Roman" w:hAnsi="Times New Roman" w:cs="Times New Roman"/>
                <w:b/>
              </w:rPr>
            </w:pPr>
            <w:r w:rsidRPr="006B4EC7">
              <w:rPr>
                <w:rFonts w:ascii="Times New Roman" w:hAnsi="Times New Roman" w:cs="Times New Roman"/>
                <w:b/>
              </w:rPr>
              <w:t>Parameter</w:t>
            </w:r>
          </w:p>
        </w:tc>
        <w:tc>
          <w:tcPr>
            <w:tcW w:w="2500" w:type="pct"/>
            <w:tcBorders>
              <w:top w:val="single" w:sz="2" w:space="0" w:color="auto"/>
              <w:bottom w:val="single" w:sz="2" w:space="0" w:color="auto"/>
            </w:tcBorders>
          </w:tcPr>
          <w:p w14:paraId="70655998" w14:textId="77777777" w:rsidR="00B91592" w:rsidRPr="006B4EC7" w:rsidRDefault="00000000" w:rsidP="00B26EC9">
            <w:pPr>
              <w:spacing w:before="60" w:after="60" w:line="240" w:lineRule="auto"/>
              <w:rPr>
                <w:rFonts w:ascii="Times New Roman" w:hAnsi="Times New Roman" w:cs="Times New Roman"/>
                <w:b/>
              </w:rPr>
            </w:pPr>
            <w:r w:rsidRPr="006B4EC7">
              <w:rPr>
                <w:rFonts w:ascii="Times New Roman" w:hAnsi="Times New Roman" w:cs="Times New Roman"/>
                <w:b/>
              </w:rPr>
              <w:t>Value</w:t>
            </w:r>
          </w:p>
        </w:tc>
      </w:tr>
      <w:tr w:rsidR="00B91592" w:rsidRPr="006B4EC7" w14:paraId="11A81207" w14:textId="77777777" w:rsidTr="006B4EC7">
        <w:tc>
          <w:tcPr>
            <w:tcW w:w="2500" w:type="pct"/>
            <w:tcBorders>
              <w:top w:val="single" w:sz="2" w:space="0" w:color="auto"/>
            </w:tcBorders>
          </w:tcPr>
          <w:p w14:paraId="40304A15" w14:textId="75339B40"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Devices </w:t>
            </w:r>
            <w:r w:rsidR="007D3214" w:rsidRPr="006B4EC7">
              <w:rPr>
                <w:rFonts w:ascii="Times New Roman" w:hAnsi="Times New Roman" w:cs="Times New Roman"/>
              </w:rPr>
              <w:t>(total)</w:t>
            </w:r>
          </w:p>
        </w:tc>
        <w:tc>
          <w:tcPr>
            <w:tcW w:w="2500" w:type="pct"/>
            <w:tcBorders>
              <w:top w:val="single" w:sz="2" w:space="0" w:color="auto"/>
            </w:tcBorders>
          </w:tcPr>
          <w:p w14:paraId="1796DCFA"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59</w:t>
            </w:r>
          </w:p>
        </w:tc>
      </w:tr>
      <w:tr w:rsidR="00B91592" w:rsidRPr="006B4EC7" w14:paraId="34872F87" w14:textId="77777777" w:rsidTr="006B4EC7">
        <w:tc>
          <w:tcPr>
            <w:tcW w:w="2500" w:type="pct"/>
          </w:tcPr>
          <w:p w14:paraId="77C85AA6"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Batch distribution</w:t>
            </w:r>
          </w:p>
        </w:tc>
        <w:tc>
          <w:tcPr>
            <w:tcW w:w="2500" w:type="pct"/>
          </w:tcPr>
          <w:p w14:paraId="5C4A96C7" w14:textId="21882D00"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Batch 0: 20 </w:t>
            </w:r>
            <w:r w:rsidR="007D3214" w:rsidRPr="006B4EC7">
              <w:rPr>
                <w:rFonts w:ascii="Times New Roman" w:hAnsi="Times New Roman" w:cs="Times New Roman"/>
              </w:rPr>
              <w:t>(Arch. A)</w:t>
            </w:r>
            <w:r w:rsidRPr="006B4EC7">
              <w:rPr>
                <w:rFonts w:ascii="Times New Roman" w:hAnsi="Times New Roman" w:cs="Times New Roman"/>
              </w:rPr>
              <w:t xml:space="preserve">; Batch 1: 22 </w:t>
            </w:r>
            <w:r w:rsidR="007D3214" w:rsidRPr="006B4EC7">
              <w:rPr>
                <w:rFonts w:ascii="Times New Roman" w:hAnsi="Times New Roman" w:cs="Times New Roman"/>
              </w:rPr>
              <w:t>(Arch. A)</w:t>
            </w:r>
            <w:r w:rsidRPr="006B4EC7">
              <w:rPr>
                <w:rFonts w:ascii="Times New Roman" w:hAnsi="Times New Roman" w:cs="Times New Roman"/>
              </w:rPr>
              <w:t xml:space="preserve">; Batch 2: 17 </w:t>
            </w:r>
            <w:r w:rsidR="007D3214" w:rsidRPr="006B4EC7">
              <w:rPr>
                <w:rFonts w:ascii="Times New Roman" w:hAnsi="Times New Roman" w:cs="Times New Roman"/>
              </w:rPr>
              <w:t>(Arch. B)</w:t>
            </w:r>
          </w:p>
        </w:tc>
      </w:tr>
      <w:tr w:rsidR="00B91592" w:rsidRPr="006B4EC7" w14:paraId="35382CDD" w14:textId="77777777" w:rsidTr="006B4EC7">
        <w:tc>
          <w:tcPr>
            <w:tcW w:w="2500" w:type="pct"/>
          </w:tcPr>
          <w:p w14:paraId="413722B6"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Imaging time points per device</w:t>
            </w:r>
          </w:p>
        </w:tc>
        <w:tc>
          <w:tcPr>
            <w:tcW w:w="2500" w:type="pct"/>
          </w:tcPr>
          <w:p w14:paraId="7B3B83B2"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8–14</w:t>
            </w:r>
          </w:p>
        </w:tc>
      </w:tr>
      <w:tr w:rsidR="00B91592" w:rsidRPr="006B4EC7" w14:paraId="38C1D0B0" w14:textId="77777777" w:rsidTr="006B4EC7">
        <w:tc>
          <w:tcPr>
            <w:tcW w:w="2500" w:type="pct"/>
          </w:tcPr>
          <w:p w14:paraId="471DF506"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Total device–time-point records</w:t>
            </w:r>
          </w:p>
        </w:tc>
        <w:tc>
          <w:tcPr>
            <w:tcW w:w="2500" w:type="pct"/>
          </w:tcPr>
          <w:p w14:paraId="634DBFBE"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627</w:t>
            </w:r>
          </w:p>
        </w:tc>
      </w:tr>
      <w:tr w:rsidR="00B91592" w:rsidRPr="006B4EC7" w14:paraId="25E99995" w14:textId="77777777" w:rsidTr="006B4EC7">
        <w:tc>
          <w:tcPr>
            <w:tcW w:w="2500" w:type="pct"/>
          </w:tcPr>
          <w:p w14:paraId="7E6FC2A8"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Total forecast pairs</w:t>
            </w:r>
          </w:p>
        </w:tc>
        <w:tc>
          <w:tcPr>
            <w:tcW w:w="2500" w:type="pct"/>
          </w:tcPr>
          <w:p w14:paraId="208B9541"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1,843</w:t>
            </w:r>
          </w:p>
        </w:tc>
      </w:tr>
      <w:tr w:rsidR="00B91592" w:rsidRPr="006B4EC7" w14:paraId="54A36253" w14:textId="77777777" w:rsidTr="006B4EC7">
        <w:tc>
          <w:tcPr>
            <w:tcW w:w="2500" w:type="pct"/>
          </w:tcPr>
          <w:p w14:paraId="0DB5C119" w14:textId="4F24614F"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Forecast horizon range </w:t>
            </w:r>
            <w:r w:rsidR="007D3214" w:rsidRPr="006B4EC7">
              <w:rPr>
                <w:rFonts w:ascii="Times New Roman" w:hAnsi="Times New Roman" w:cs="Times New Roman"/>
              </w:rPr>
              <w:t>(Δ)</w:t>
            </w:r>
          </w:p>
        </w:tc>
        <w:tc>
          <w:tcPr>
            <w:tcW w:w="2500" w:type="pct"/>
          </w:tcPr>
          <w:p w14:paraId="10BD9900"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2–8 aging cycles</w:t>
            </w:r>
          </w:p>
        </w:tc>
      </w:tr>
      <w:tr w:rsidR="00B91592" w:rsidRPr="006B4EC7" w14:paraId="74630BEF" w14:textId="77777777" w:rsidTr="006B4EC7">
        <w:tc>
          <w:tcPr>
            <w:tcW w:w="2500" w:type="pct"/>
          </w:tcPr>
          <w:p w14:paraId="1AFFF561"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Input-window fractions evaluated</w:t>
            </w:r>
          </w:p>
        </w:tc>
        <w:tc>
          <w:tcPr>
            <w:tcW w:w="2500" w:type="pct"/>
          </w:tcPr>
          <w:p w14:paraId="68753AF1"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0.1, 0.2, 0.3, 0.4, 0.5, 0.6, 0.7, 0.8</w:t>
            </w:r>
          </w:p>
        </w:tc>
      </w:tr>
      <w:tr w:rsidR="00B91592" w:rsidRPr="006B4EC7" w14:paraId="59013172" w14:textId="77777777" w:rsidTr="006B4EC7">
        <w:tc>
          <w:tcPr>
            <w:tcW w:w="2500" w:type="pct"/>
          </w:tcPr>
          <w:p w14:paraId="16CDCE9B"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Image acquisition resolution</w:t>
            </w:r>
          </w:p>
        </w:tc>
        <w:tc>
          <w:tcPr>
            <w:tcW w:w="2500" w:type="pct"/>
          </w:tcPr>
          <w:p w14:paraId="707BD0AB"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512 × 512 </w:t>
            </w:r>
            <w:proofErr w:type="spellStart"/>
            <w:r w:rsidRPr="006B4EC7">
              <w:rPr>
                <w:rFonts w:ascii="Times New Roman" w:hAnsi="Times New Roman" w:cs="Times New Roman"/>
              </w:rPr>
              <w:t>px</w:t>
            </w:r>
            <w:proofErr w:type="spellEnd"/>
            <w:r w:rsidRPr="006B4EC7">
              <w:rPr>
                <w:rFonts w:ascii="Times New Roman" w:hAnsi="Times New Roman" w:cs="Times New Roman"/>
              </w:rPr>
              <w:t>, 16-bit grayscale</w:t>
            </w:r>
          </w:p>
        </w:tc>
      </w:tr>
      <w:tr w:rsidR="00B91592" w:rsidRPr="006B4EC7" w14:paraId="47628C0B" w14:textId="77777777" w:rsidTr="006B4EC7">
        <w:tc>
          <w:tcPr>
            <w:tcW w:w="2500" w:type="pct"/>
          </w:tcPr>
          <w:p w14:paraId="1DD2D009"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Model input resolution</w:t>
            </w:r>
          </w:p>
        </w:tc>
        <w:tc>
          <w:tcPr>
            <w:tcW w:w="2500" w:type="pct"/>
          </w:tcPr>
          <w:p w14:paraId="3B83B925" w14:textId="6F2375CD"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128 × 128 </w:t>
            </w:r>
            <w:proofErr w:type="spellStart"/>
            <w:r w:rsidRPr="006B4EC7">
              <w:rPr>
                <w:rFonts w:ascii="Times New Roman" w:hAnsi="Times New Roman" w:cs="Times New Roman"/>
              </w:rPr>
              <w:t>px</w:t>
            </w:r>
            <w:proofErr w:type="spellEnd"/>
            <w:r w:rsidRPr="006B4EC7">
              <w:rPr>
                <w:rFonts w:ascii="Times New Roman" w:hAnsi="Times New Roman" w:cs="Times New Roman"/>
              </w:rPr>
              <w:t xml:space="preserve"> </w:t>
            </w:r>
            <w:r w:rsidR="007D3214" w:rsidRPr="006B4EC7">
              <w:rPr>
                <w:rFonts w:ascii="Times New Roman" w:hAnsi="Times New Roman" w:cs="Times New Roman"/>
              </w:rPr>
              <w:t>(bilinear interpolation)</w:t>
            </w:r>
          </w:p>
        </w:tc>
      </w:tr>
      <w:tr w:rsidR="00B91592" w:rsidRPr="006B4EC7" w14:paraId="5A56F87B" w14:textId="77777777" w:rsidTr="006B4EC7">
        <w:tc>
          <w:tcPr>
            <w:tcW w:w="2500" w:type="pct"/>
          </w:tcPr>
          <w:p w14:paraId="2AA36667"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Input channels per modality</w:t>
            </w:r>
          </w:p>
        </w:tc>
        <w:tc>
          <w:tcPr>
            <w:tcW w:w="2500" w:type="pct"/>
          </w:tcPr>
          <w:p w14:paraId="599C402E" w14:textId="3E88F449"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3 </w:t>
            </w:r>
            <w:r w:rsidR="007D3214" w:rsidRPr="006B4EC7">
              <w:rPr>
                <w:rFonts w:ascii="Times New Roman" w:hAnsi="Times New Roman" w:cs="Times New Roman"/>
              </w:rPr>
              <w:t>(aged + reference + ratio map)</w:t>
            </w:r>
          </w:p>
        </w:tc>
      </w:tr>
      <w:tr w:rsidR="00B91592" w:rsidRPr="006B4EC7" w14:paraId="6FCFFBED" w14:textId="77777777" w:rsidTr="006B4EC7">
        <w:tc>
          <w:tcPr>
            <w:tcW w:w="2500" w:type="pct"/>
          </w:tcPr>
          <w:p w14:paraId="5587635E"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Training–validation / Test split</w:t>
            </w:r>
          </w:p>
        </w:tc>
        <w:tc>
          <w:tcPr>
            <w:tcW w:w="2500" w:type="pct"/>
          </w:tcPr>
          <w:p w14:paraId="45FC0170" w14:textId="73A3A375"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42 devices </w:t>
            </w:r>
            <w:r w:rsidR="007D3214" w:rsidRPr="006B4EC7">
              <w:rPr>
                <w:rFonts w:ascii="Times New Roman" w:hAnsi="Times New Roman" w:cs="Times New Roman"/>
              </w:rPr>
              <w:t>(Arch. A)</w:t>
            </w:r>
            <w:r w:rsidRPr="006B4EC7">
              <w:rPr>
                <w:rFonts w:ascii="Times New Roman" w:hAnsi="Times New Roman" w:cs="Times New Roman"/>
              </w:rPr>
              <w:t xml:space="preserve"> / 17 devices </w:t>
            </w:r>
            <w:r w:rsidR="007D3214" w:rsidRPr="006B4EC7">
              <w:rPr>
                <w:rFonts w:ascii="Times New Roman" w:hAnsi="Times New Roman" w:cs="Times New Roman"/>
              </w:rPr>
              <w:t>(Arch. B)</w:t>
            </w:r>
          </w:p>
        </w:tc>
      </w:tr>
      <w:tr w:rsidR="00B91592" w:rsidRPr="006B4EC7" w14:paraId="56DA673F" w14:textId="77777777" w:rsidTr="006B4EC7">
        <w:tc>
          <w:tcPr>
            <w:tcW w:w="2500" w:type="pct"/>
          </w:tcPr>
          <w:p w14:paraId="1900B5ED"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Cross-validation folds</w:t>
            </w:r>
          </w:p>
        </w:tc>
        <w:tc>
          <w:tcPr>
            <w:tcW w:w="2500" w:type="pct"/>
          </w:tcPr>
          <w:p w14:paraId="4B4FFE45" w14:textId="20397FD3"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4 </w:t>
            </w:r>
            <w:r w:rsidR="007D3214" w:rsidRPr="006B4EC7">
              <w:rPr>
                <w:rFonts w:ascii="Times New Roman" w:hAnsi="Times New Roman" w:cs="Times New Roman"/>
              </w:rPr>
              <w:t>(within training–validation pool only)</w:t>
            </w:r>
          </w:p>
        </w:tc>
      </w:tr>
      <w:tr w:rsidR="00B91592" w:rsidRPr="006B4EC7" w14:paraId="654153C0" w14:textId="77777777" w:rsidTr="006B4EC7">
        <w:tc>
          <w:tcPr>
            <w:tcW w:w="2500" w:type="pct"/>
          </w:tcPr>
          <w:p w14:paraId="13B7AEFC"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Optimizer</w:t>
            </w:r>
          </w:p>
        </w:tc>
        <w:tc>
          <w:tcPr>
            <w:tcW w:w="2500" w:type="pct"/>
          </w:tcPr>
          <w:p w14:paraId="08C0BDE3" w14:textId="5D4E412C" w:rsidR="00B91592" w:rsidRPr="006B4EC7" w:rsidRDefault="00000000" w:rsidP="00B26EC9">
            <w:pPr>
              <w:spacing w:before="60" w:after="60" w:line="240" w:lineRule="auto"/>
              <w:rPr>
                <w:rFonts w:ascii="Times New Roman" w:hAnsi="Times New Roman" w:cs="Times New Roman"/>
              </w:rPr>
            </w:pPr>
            <w:proofErr w:type="spellStart"/>
            <w:r w:rsidRPr="006B4EC7">
              <w:rPr>
                <w:rFonts w:ascii="Times New Roman" w:hAnsi="Times New Roman" w:cs="Times New Roman"/>
              </w:rPr>
              <w:t>AdamW</w:t>
            </w:r>
            <w:proofErr w:type="spellEnd"/>
            <w:r w:rsidRPr="006B4EC7">
              <w:rPr>
                <w:rFonts w:ascii="Times New Roman" w:hAnsi="Times New Roman" w:cs="Times New Roman"/>
              </w:rPr>
              <w:t xml:space="preserve"> </w:t>
            </w:r>
            <w:r w:rsidR="007D3214" w:rsidRPr="006B4EC7">
              <w:rPr>
                <w:rFonts w:ascii="Times New Roman" w:hAnsi="Times New Roman" w:cs="Times New Roman"/>
              </w:rPr>
              <w:t>(</w:t>
            </w:r>
            <w:proofErr w:type="spellStart"/>
            <w:r w:rsidR="007D3214" w:rsidRPr="006B4EC7">
              <w:rPr>
                <w:rFonts w:ascii="Times New Roman" w:hAnsi="Times New Roman" w:cs="Times New Roman"/>
              </w:rPr>
              <w:t>lr</w:t>
            </w:r>
            <w:proofErr w:type="spellEnd"/>
            <w:r w:rsidR="007D3214" w:rsidRPr="006B4EC7">
              <w:rPr>
                <w:rFonts w:ascii="Times New Roman" w:hAnsi="Times New Roman" w:cs="Times New Roman"/>
              </w:rPr>
              <w:t xml:space="preserve"> = 1×10⁻³, wd = 1×10⁻⁴)</w:t>
            </w:r>
          </w:p>
        </w:tc>
      </w:tr>
      <w:tr w:rsidR="00B91592" w:rsidRPr="006B4EC7" w14:paraId="525C449F" w14:textId="77777777" w:rsidTr="006B4EC7">
        <w:tc>
          <w:tcPr>
            <w:tcW w:w="2500" w:type="pct"/>
          </w:tcPr>
          <w:p w14:paraId="1636E5FD"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LR scheduler</w:t>
            </w:r>
          </w:p>
        </w:tc>
        <w:tc>
          <w:tcPr>
            <w:tcW w:w="2500" w:type="pct"/>
          </w:tcPr>
          <w:p w14:paraId="5321CA57" w14:textId="433F415A"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Cosine annealing </w:t>
            </w:r>
            <w:r w:rsidR="007D3214" w:rsidRPr="006B4EC7">
              <w:rPr>
                <w:rFonts w:ascii="Times New Roman" w:hAnsi="Times New Roman" w:cs="Times New Roman"/>
              </w:rPr>
              <w:t xml:space="preserve">(T_max = 50, </w:t>
            </w:r>
            <w:proofErr w:type="spellStart"/>
            <w:r w:rsidR="007D3214" w:rsidRPr="006B4EC7">
              <w:rPr>
                <w:rFonts w:ascii="Times New Roman" w:hAnsi="Times New Roman" w:cs="Times New Roman"/>
              </w:rPr>
              <w:t>η_min</w:t>
            </w:r>
            <w:proofErr w:type="spellEnd"/>
            <w:r w:rsidR="007D3214" w:rsidRPr="006B4EC7">
              <w:rPr>
                <w:rFonts w:ascii="Times New Roman" w:hAnsi="Times New Roman" w:cs="Times New Roman"/>
              </w:rPr>
              <w:t xml:space="preserve"> = 1×10⁻⁵)</w:t>
            </w:r>
          </w:p>
        </w:tc>
      </w:tr>
      <w:tr w:rsidR="00B91592" w:rsidRPr="006B4EC7" w14:paraId="78EA3498" w14:textId="77777777" w:rsidTr="006B4EC7">
        <w:tc>
          <w:tcPr>
            <w:tcW w:w="2500" w:type="pct"/>
          </w:tcPr>
          <w:p w14:paraId="38C15982"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Minibatch size</w:t>
            </w:r>
          </w:p>
        </w:tc>
        <w:tc>
          <w:tcPr>
            <w:tcW w:w="2500" w:type="pct"/>
          </w:tcPr>
          <w:p w14:paraId="6C93B095"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32</w:t>
            </w:r>
          </w:p>
        </w:tc>
      </w:tr>
      <w:tr w:rsidR="00B91592" w:rsidRPr="006B4EC7" w14:paraId="3FE17871" w14:textId="77777777" w:rsidTr="006B4EC7">
        <w:tc>
          <w:tcPr>
            <w:tcW w:w="2500" w:type="pct"/>
          </w:tcPr>
          <w:p w14:paraId="4BF09DC9"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Early stopping patience</w:t>
            </w:r>
          </w:p>
        </w:tc>
        <w:tc>
          <w:tcPr>
            <w:tcW w:w="2500" w:type="pct"/>
          </w:tcPr>
          <w:p w14:paraId="68E1F784" w14:textId="327E2D4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10 epochs </w:t>
            </w:r>
            <w:r w:rsidR="007D3214" w:rsidRPr="006B4EC7">
              <w:rPr>
                <w:rFonts w:ascii="Times New Roman" w:hAnsi="Times New Roman" w:cs="Times New Roman"/>
              </w:rPr>
              <w:t>(</w:t>
            </w:r>
            <w:proofErr w:type="spellStart"/>
            <w:r w:rsidR="007D3214" w:rsidRPr="006B4EC7">
              <w:rPr>
                <w:rFonts w:ascii="Times New Roman" w:hAnsi="Times New Roman" w:cs="Times New Roman"/>
              </w:rPr>
              <w:t>val</w:t>
            </w:r>
            <w:proofErr w:type="spellEnd"/>
            <w:r w:rsidR="007D3214" w:rsidRPr="006B4EC7">
              <w:rPr>
                <w:rFonts w:ascii="Times New Roman" w:hAnsi="Times New Roman" w:cs="Times New Roman"/>
              </w:rPr>
              <w:t xml:space="preserve"> MAE / </w:t>
            </w:r>
            <w:proofErr w:type="spellStart"/>
            <w:r w:rsidR="007D3214" w:rsidRPr="006B4EC7">
              <w:rPr>
                <w:rFonts w:ascii="Times New Roman" w:hAnsi="Times New Roman" w:cs="Times New Roman"/>
              </w:rPr>
              <w:t>val</w:t>
            </w:r>
            <w:proofErr w:type="spellEnd"/>
            <w:r w:rsidR="007D3214" w:rsidRPr="006B4EC7">
              <w:rPr>
                <w:rFonts w:ascii="Times New Roman" w:hAnsi="Times New Roman" w:cs="Times New Roman"/>
              </w:rPr>
              <w:t xml:space="preserve"> loss)</w:t>
            </w:r>
          </w:p>
        </w:tc>
      </w:tr>
      <w:tr w:rsidR="00B91592" w:rsidRPr="006B4EC7" w14:paraId="66633E62" w14:textId="77777777" w:rsidTr="006B4EC7">
        <w:tc>
          <w:tcPr>
            <w:tcW w:w="2500" w:type="pct"/>
          </w:tcPr>
          <w:p w14:paraId="47D659B2"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lastRenderedPageBreak/>
              <w:t>Dropout rate</w:t>
            </w:r>
          </w:p>
        </w:tc>
        <w:tc>
          <w:tcPr>
            <w:tcW w:w="2500" w:type="pct"/>
          </w:tcPr>
          <w:p w14:paraId="053BE8EB" w14:textId="589D1366"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0.3 </w:t>
            </w:r>
            <w:r w:rsidR="007D3214" w:rsidRPr="006B4EC7">
              <w:rPr>
                <w:rFonts w:ascii="Times New Roman" w:hAnsi="Times New Roman" w:cs="Times New Roman"/>
              </w:rPr>
              <w:t>(before each FC layer)</w:t>
            </w:r>
          </w:p>
        </w:tc>
      </w:tr>
      <w:tr w:rsidR="00B91592" w:rsidRPr="006B4EC7" w14:paraId="669A0110" w14:textId="77777777" w:rsidTr="006B4EC7">
        <w:tc>
          <w:tcPr>
            <w:tcW w:w="2500" w:type="pct"/>
          </w:tcPr>
          <w:p w14:paraId="085D2C97"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Data augmentation</w:t>
            </w:r>
          </w:p>
        </w:tc>
        <w:tc>
          <w:tcPr>
            <w:tcW w:w="2500" w:type="pct"/>
          </w:tcPr>
          <w:p w14:paraId="79846169" w14:textId="202F890C"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H-flip </w:t>
            </w:r>
            <w:r w:rsidR="007D3214" w:rsidRPr="006B4EC7">
              <w:rPr>
                <w:rFonts w:ascii="Times New Roman" w:hAnsi="Times New Roman" w:cs="Times New Roman"/>
              </w:rPr>
              <w:t>(p = 0.5)</w:t>
            </w:r>
            <w:r w:rsidRPr="006B4EC7">
              <w:rPr>
                <w:rFonts w:ascii="Times New Roman" w:hAnsi="Times New Roman" w:cs="Times New Roman"/>
              </w:rPr>
              <w:t xml:space="preserve">, V-flip </w:t>
            </w:r>
            <w:r w:rsidR="007D3214" w:rsidRPr="006B4EC7">
              <w:rPr>
                <w:rFonts w:ascii="Times New Roman" w:hAnsi="Times New Roman" w:cs="Times New Roman"/>
              </w:rPr>
              <w:t>(p = 0.5)</w:t>
            </w:r>
            <w:r w:rsidRPr="006B4EC7">
              <w:rPr>
                <w:rFonts w:ascii="Times New Roman" w:hAnsi="Times New Roman" w:cs="Times New Roman"/>
              </w:rPr>
              <w:t xml:space="preserve">, rotation </w:t>
            </w:r>
            <w:r w:rsidR="007D3214" w:rsidRPr="006B4EC7">
              <w:rPr>
                <w:rFonts w:ascii="Times New Roman" w:hAnsi="Times New Roman" w:cs="Times New Roman"/>
              </w:rPr>
              <w:t>(±15°)</w:t>
            </w:r>
          </w:p>
        </w:tc>
      </w:tr>
      <w:tr w:rsidR="00B91592" w:rsidRPr="006B4EC7" w14:paraId="0298BB02" w14:textId="77777777" w:rsidTr="006B4EC7">
        <w:tc>
          <w:tcPr>
            <w:tcW w:w="2500" w:type="pct"/>
          </w:tcPr>
          <w:p w14:paraId="3D27AFD5" w14:textId="12F4629A"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Bootstrap replicates </w:t>
            </w:r>
            <w:r w:rsidR="007D3214" w:rsidRPr="006B4EC7">
              <w:rPr>
                <w:rFonts w:ascii="Times New Roman" w:hAnsi="Times New Roman" w:cs="Times New Roman"/>
              </w:rPr>
              <w:t>(B)</w:t>
            </w:r>
          </w:p>
        </w:tc>
        <w:tc>
          <w:tcPr>
            <w:tcW w:w="2500" w:type="pct"/>
          </w:tcPr>
          <w:p w14:paraId="3691633C" w14:textId="49FFB3E1"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2,000 </w:t>
            </w:r>
            <w:r w:rsidR="007D3214" w:rsidRPr="006B4EC7">
              <w:rPr>
                <w:rFonts w:ascii="Times New Roman" w:hAnsi="Times New Roman" w:cs="Times New Roman"/>
              </w:rPr>
              <w:t>(device-level)</w:t>
            </w:r>
          </w:p>
        </w:tc>
      </w:tr>
      <w:tr w:rsidR="00B91592" w:rsidRPr="006B4EC7" w14:paraId="58D79EA9" w14:textId="77777777" w:rsidTr="006B4EC7">
        <w:tc>
          <w:tcPr>
            <w:tcW w:w="2500" w:type="pct"/>
          </w:tcPr>
          <w:p w14:paraId="384AF6C5"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Random seeds</w:t>
            </w:r>
          </w:p>
        </w:tc>
        <w:tc>
          <w:tcPr>
            <w:tcW w:w="2500" w:type="pct"/>
          </w:tcPr>
          <w:p w14:paraId="2EE9C281"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42, 123, 456</w:t>
            </w:r>
          </w:p>
        </w:tc>
      </w:tr>
      <w:tr w:rsidR="00B91592" w:rsidRPr="006B4EC7" w14:paraId="509A2BF2" w14:textId="77777777" w:rsidTr="006B4EC7">
        <w:tc>
          <w:tcPr>
            <w:tcW w:w="2500" w:type="pct"/>
          </w:tcPr>
          <w:p w14:paraId="62EEA464"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GPU / Software</w:t>
            </w:r>
          </w:p>
        </w:tc>
        <w:tc>
          <w:tcPr>
            <w:tcW w:w="2500" w:type="pct"/>
          </w:tcPr>
          <w:p w14:paraId="782578DA" w14:textId="77777777" w:rsidR="00B91592" w:rsidRPr="006B4EC7" w:rsidRDefault="00000000" w:rsidP="00B26EC9">
            <w:pPr>
              <w:spacing w:before="60" w:after="60" w:line="240" w:lineRule="auto"/>
              <w:rPr>
                <w:rFonts w:ascii="Times New Roman" w:hAnsi="Times New Roman" w:cs="Times New Roman"/>
              </w:rPr>
            </w:pPr>
            <w:r w:rsidRPr="006B4EC7">
              <w:rPr>
                <w:rFonts w:ascii="Times New Roman" w:hAnsi="Times New Roman" w:cs="Times New Roman"/>
              </w:rPr>
              <w:t xml:space="preserve">NVIDIA A100 40 GB; </w:t>
            </w:r>
            <w:proofErr w:type="spellStart"/>
            <w:r w:rsidRPr="006B4EC7">
              <w:rPr>
                <w:rFonts w:ascii="Times New Roman" w:hAnsi="Times New Roman" w:cs="Times New Roman"/>
              </w:rPr>
              <w:t>PyTorch</w:t>
            </w:r>
            <w:proofErr w:type="spellEnd"/>
            <w:r w:rsidRPr="006B4EC7">
              <w:rPr>
                <w:rFonts w:ascii="Times New Roman" w:hAnsi="Times New Roman" w:cs="Times New Roman"/>
              </w:rPr>
              <w:t xml:space="preserve"> 2.1.0, </w:t>
            </w:r>
            <w:proofErr w:type="spellStart"/>
            <w:r w:rsidRPr="006B4EC7">
              <w:rPr>
                <w:rFonts w:ascii="Times New Roman" w:hAnsi="Times New Roman" w:cs="Times New Roman"/>
              </w:rPr>
              <w:t>XGBoost</w:t>
            </w:r>
            <w:proofErr w:type="spellEnd"/>
            <w:r w:rsidRPr="006B4EC7">
              <w:rPr>
                <w:rFonts w:ascii="Times New Roman" w:hAnsi="Times New Roman" w:cs="Times New Roman"/>
              </w:rPr>
              <w:t xml:space="preserve"> 1.7.6, scikit-learn 1.3.2, SHAP 0.43.0</w:t>
            </w:r>
          </w:p>
        </w:tc>
      </w:tr>
    </w:tbl>
    <w:p w14:paraId="175AE083" w14:textId="77777777" w:rsidR="00F473BA" w:rsidRPr="00666C04" w:rsidRDefault="00F473BA" w:rsidP="00B26EC9">
      <w:pPr>
        <w:keepNext/>
        <w:keepLines/>
        <w:numPr>
          <w:ilvl w:val="0"/>
          <w:numId w:val="17"/>
        </w:numPr>
        <w:spacing w:before="60" w:after="60" w:line="360" w:lineRule="auto"/>
        <w:ind w:left="360"/>
        <w:outlineLvl w:val="1"/>
        <w:rPr>
          <w:rFonts w:ascii="Times New Roman" w:hAnsi="Times New Roman" w:cs="Times New Roman"/>
          <w:color w:val="000000"/>
        </w:rPr>
      </w:pPr>
      <w:r w:rsidRPr="00666C04">
        <w:rPr>
          <w:rFonts w:ascii="Times New Roman" w:eastAsia="Times New Roman" w:hAnsi="Times New Roman" w:cs="Times New Roman"/>
          <w:b/>
          <w:bCs/>
          <w:caps/>
          <w:kern w:val="0"/>
          <w:lang w:eastAsia="en-US" w:bidi="en-US"/>
          <w14:ligatures w14:val="none"/>
        </w:rPr>
        <w:t>RESULTS</w:t>
      </w:r>
    </w:p>
    <w:p w14:paraId="1463D13E" w14:textId="77777777" w:rsidR="00F473BA" w:rsidRPr="00666C04" w:rsidRDefault="00F473BA" w:rsidP="00B26EC9">
      <w:pPr>
        <w:pStyle w:val="Heading2"/>
        <w:spacing w:before="60" w:after="60" w:line="360" w:lineRule="auto"/>
        <w:rPr>
          <w:sz w:val="24"/>
          <w:szCs w:val="24"/>
        </w:rPr>
      </w:pPr>
      <w:r w:rsidRPr="00666C04">
        <w:rPr>
          <w:rFonts w:ascii="Times New Roman" w:hAnsi="Times New Roman"/>
          <w:b/>
          <w:sz w:val="24"/>
          <w:szCs w:val="24"/>
        </w:rPr>
        <w:t>3.1 Leakage-Control Baselines</w:t>
      </w:r>
    </w:p>
    <w:p w14:paraId="545EEE38" w14:textId="6353CE64"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Before evaluating image-based models, two non-image control baselines were assessed to determine whether elapsed time or batch identity alone could predict future efficiency retention. The time-only linear regressor, which received only normalized elapsed aging time as input, yielded an MAE of 0.074 </w:t>
      </w:r>
      <w:r w:rsidR="007D3214" w:rsidRPr="00666C04">
        <w:rPr>
          <w:rFonts w:ascii="Times New Roman" w:hAnsi="Times New Roman" w:cs="Times New Roman"/>
          <w:color w:val="000000"/>
        </w:rPr>
        <w:t>(95% CI [0.068, 0.081])</w:t>
      </w:r>
      <w:r w:rsidRPr="00666C04">
        <w:rPr>
          <w:rFonts w:ascii="Times New Roman" w:hAnsi="Times New Roman" w:cs="Times New Roman"/>
          <w:color w:val="000000"/>
        </w:rPr>
        <w:t xml:space="preserve">, an RMSE of 0.094 </w:t>
      </w:r>
      <w:r w:rsidR="007D3214" w:rsidRPr="00666C04">
        <w:rPr>
          <w:rFonts w:ascii="Times New Roman" w:hAnsi="Times New Roman" w:cs="Times New Roman"/>
          <w:color w:val="000000"/>
        </w:rPr>
        <w:t>(95% CI [0.086, 0.103])</w:t>
      </w:r>
      <w:r w:rsidRPr="00666C04">
        <w:rPr>
          <w:rFonts w:ascii="Times New Roman" w:hAnsi="Times New Roman" w:cs="Times New Roman"/>
          <w:color w:val="000000"/>
        </w:rPr>
        <w:t xml:space="preserve">, and an R² of −0.08 </w:t>
      </w:r>
      <w:r w:rsidR="007D3214" w:rsidRPr="00666C04">
        <w:rPr>
          <w:rFonts w:ascii="Times New Roman" w:hAnsi="Times New Roman" w:cs="Times New Roman"/>
          <w:color w:val="000000"/>
        </w:rPr>
        <w:t>(95% CI [−0.21, 0.04])</w:t>
      </w:r>
      <w:r w:rsidRPr="00666C04">
        <w:rPr>
          <w:rFonts w:ascii="Times New Roman" w:hAnsi="Times New Roman" w:cs="Times New Roman"/>
          <w:color w:val="000000"/>
        </w:rPr>
        <w:t xml:space="preserve"> on the held-out test set. The metadata-only model, which additionally received the batch identifier </w:t>
      </w:r>
      <w:r w:rsidR="007D3214" w:rsidRPr="00666C04">
        <w:rPr>
          <w:rFonts w:ascii="Times New Roman" w:hAnsi="Times New Roman" w:cs="Times New Roman"/>
          <w:color w:val="000000"/>
        </w:rPr>
        <w:t>(8-dimensional learned embedding)</w:t>
      </w:r>
      <w:r w:rsidRPr="00666C04">
        <w:rPr>
          <w:rFonts w:ascii="Times New Roman" w:hAnsi="Times New Roman" w:cs="Times New Roman"/>
          <w:color w:val="000000"/>
        </w:rPr>
        <w:t xml:space="preserve"> and device active area, yielded an MAE of 0.071 </w:t>
      </w:r>
      <w:r w:rsidR="007D3214" w:rsidRPr="00666C04">
        <w:rPr>
          <w:rFonts w:ascii="Times New Roman" w:hAnsi="Times New Roman" w:cs="Times New Roman"/>
          <w:color w:val="000000"/>
        </w:rPr>
        <w:t>(95% CI [0.064, 0.078])</w:t>
      </w:r>
      <w:r w:rsidRPr="00666C04">
        <w:rPr>
          <w:rFonts w:ascii="Times New Roman" w:hAnsi="Times New Roman" w:cs="Times New Roman"/>
          <w:color w:val="000000"/>
        </w:rPr>
        <w:t xml:space="preserve">, an RMSE of 0.091 </w:t>
      </w:r>
      <w:r w:rsidR="007D3214" w:rsidRPr="00666C04">
        <w:rPr>
          <w:rFonts w:ascii="Times New Roman" w:hAnsi="Times New Roman" w:cs="Times New Roman"/>
          <w:color w:val="000000"/>
        </w:rPr>
        <w:t>(95% CI [0.083, 0.100])</w:t>
      </w:r>
      <w:r w:rsidRPr="00666C04">
        <w:rPr>
          <w:rFonts w:ascii="Times New Roman" w:hAnsi="Times New Roman" w:cs="Times New Roman"/>
          <w:color w:val="000000"/>
        </w:rPr>
        <w:t xml:space="preserve">, and an R² of 0.01 </w:t>
      </w:r>
      <w:r w:rsidR="007D3214" w:rsidRPr="00666C04">
        <w:rPr>
          <w:rFonts w:ascii="Times New Roman" w:hAnsi="Times New Roman" w:cs="Times New Roman"/>
          <w:color w:val="000000"/>
        </w:rPr>
        <w:t>(95% CI [−0.13, 0.12])</w:t>
      </w:r>
      <w:r w:rsidRPr="00666C04">
        <w:rPr>
          <w:rFonts w:ascii="Times New Roman" w:hAnsi="Times New Roman" w:cs="Times New Roman"/>
          <w:color w:val="000000"/>
        </w:rPr>
        <w:t xml:space="preserve">. Neither control exceeded the explanatory power of a constant predictor </w:t>
      </w:r>
      <w:r w:rsidR="007D3214" w:rsidRPr="00666C04">
        <w:rPr>
          <w:rFonts w:ascii="Times New Roman" w:hAnsi="Times New Roman" w:cs="Times New Roman"/>
          <w:color w:val="000000"/>
        </w:rPr>
        <w:t>(ȳ)</w:t>
      </w:r>
      <w:r w:rsidRPr="00666C04">
        <w:rPr>
          <w:rFonts w:ascii="Times New Roman" w:hAnsi="Times New Roman" w:cs="Times New Roman"/>
          <w:color w:val="000000"/>
        </w:rPr>
        <w:t>, confirming that elapsed time and batch metadata did not encode trivial target progression. All subsequent performance gains reported below were therefore attribu</w:t>
      </w:r>
      <w:r w:rsidR="007D3214" w:rsidRPr="00666C04">
        <w:rPr>
          <w:rFonts w:ascii="Times New Roman" w:hAnsi="Times New Roman" w:cs="Times New Roman"/>
          <w:color w:val="000000"/>
        </w:rPr>
        <w:t>table</w:t>
      </w:r>
      <w:r w:rsidRPr="00666C04">
        <w:rPr>
          <w:rFonts w:ascii="Times New Roman" w:hAnsi="Times New Roman" w:cs="Times New Roman"/>
          <w:color w:val="000000"/>
        </w:rPr>
        <w:t xml:space="preserve"> to image-derived spatial features rather than to temporal or contextual confounds. </w:t>
      </w:r>
      <w:r w:rsidR="007D3214" w:rsidRPr="00666C04">
        <w:rPr>
          <w:rFonts w:ascii="Times New Roman" w:hAnsi="Times New Roman" w:cs="Times New Roman"/>
          <w:color w:val="000000"/>
        </w:rPr>
        <w:t>Table</w:t>
      </w:r>
      <w:r w:rsidRPr="00666C04">
        <w:rPr>
          <w:rFonts w:ascii="Times New Roman" w:hAnsi="Times New Roman" w:cs="Times New Roman"/>
          <w:color w:val="000000"/>
        </w:rPr>
        <w:t xml:space="preserve"> 4 reports the full set of leakage-control results alongside all model tiers.</w:t>
      </w:r>
    </w:p>
    <w:p w14:paraId="58E5CB1C" w14:textId="77777777" w:rsidR="00F473BA" w:rsidRPr="00666C04" w:rsidRDefault="00F473BA" w:rsidP="00B26EC9">
      <w:pPr>
        <w:pStyle w:val="Heading2"/>
        <w:spacing w:before="60" w:after="60" w:line="360" w:lineRule="auto"/>
        <w:rPr>
          <w:sz w:val="24"/>
          <w:szCs w:val="24"/>
        </w:rPr>
      </w:pPr>
      <w:r w:rsidRPr="00666C04">
        <w:rPr>
          <w:rFonts w:ascii="Times New Roman" w:hAnsi="Times New Roman"/>
          <w:b/>
          <w:sz w:val="24"/>
          <w:szCs w:val="24"/>
        </w:rPr>
        <w:t>3.2 Baseline Performance and the Role of Spatial Information</w:t>
      </w:r>
    </w:p>
    <w:p w14:paraId="02ADD92D" w14:textId="69B6C06D"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The handcrafted-feature baseline </w:t>
      </w:r>
      <w:r w:rsidR="007D3214" w:rsidRPr="00666C04">
        <w:rPr>
          <w:rFonts w:ascii="Times New Roman" w:hAnsi="Times New Roman" w:cs="Times New Roman"/>
          <w:color w:val="000000"/>
        </w:rPr>
        <w:t>(Ridge regression on 24 scalar descriptors)</w:t>
      </w:r>
      <w:r w:rsidRPr="00666C04">
        <w:rPr>
          <w:rFonts w:ascii="Times New Roman" w:hAnsi="Times New Roman" w:cs="Times New Roman"/>
          <w:color w:val="000000"/>
        </w:rPr>
        <w:t xml:space="preserve"> produced an MAE of 0.069 </w:t>
      </w:r>
      <w:r w:rsidR="007D3214" w:rsidRPr="00666C04">
        <w:rPr>
          <w:rFonts w:ascii="Times New Roman" w:hAnsi="Times New Roman" w:cs="Times New Roman"/>
          <w:color w:val="000000"/>
        </w:rPr>
        <w:t>(95% CI [0.062, 0.076])</w:t>
      </w:r>
      <w:r w:rsidRPr="00666C04">
        <w:rPr>
          <w:rFonts w:ascii="Times New Roman" w:hAnsi="Times New Roman" w:cs="Times New Roman"/>
          <w:color w:val="000000"/>
        </w:rPr>
        <w:t xml:space="preserve">, an RMSE of 0.089 </w:t>
      </w:r>
      <w:r w:rsidR="007D3214" w:rsidRPr="00666C04">
        <w:rPr>
          <w:rFonts w:ascii="Times New Roman" w:hAnsi="Times New Roman" w:cs="Times New Roman"/>
          <w:color w:val="000000"/>
        </w:rPr>
        <w:t>(95% CI [0.081, 0.098])</w:t>
      </w:r>
      <w:r w:rsidRPr="00666C04">
        <w:rPr>
          <w:rFonts w:ascii="Times New Roman" w:hAnsi="Times New Roman" w:cs="Times New Roman"/>
          <w:color w:val="000000"/>
        </w:rPr>
        <w:t xml:space="preserve">, and an R² of 0.052 </w:t>
      </w:r>
      <w:r w:rsidR="007D3214" w:rsidRPr="00666C04">
        <w:rPr>
          <w:rFonts w:ascii="Times New Roman" w:hAnsi="Times New Roman" w:cs="Times New Roman"/>
          <w:color w:val="000000"/>
        </w:rPr>
        <w:t>(95% CI [−0.07, 0.16])</w:t>
      </w:r>
      <w:r w:rsidRPr="00666C04">
        <w:rPr>
          <w:rFonts w:ascii="Times New Roman" w:hAnsi="Times New Roman" w:cs="Times New Roman"/>
          <w:color w:val="000000"/>
        </w:rPr>
        <w:t xml:space="preserve">, indicating that low-dimensional summary statistics captured only weak predictive structure. The gradient-boosted handcrafted baseline </w:t>
      </w:r>
      <w:r w:rsidR="007D3214" w:rsidRPr="00666C04">
        <w:rPr>
          <w:rFonts w:ascii="Times New Roman" w:hAnsi="Times New Roman" w:cs="Times New Roman"/>
          <w:color w:val="000000"/>
        </w:rPr>
        <w:t>(</w:t>
      </w:r>
      <w:proofErr w:type="spellStart"/>
      <w:r w:rsidR="007D3214" w:rsidRPr="00666C04">
        <w:rPr>
          <w:rFonts w:ascii="Times New Roman" w:hAnsi="Times New Roman" w:cs="Times New Roman"/>
          <w:color w:val="000000"/>
        </w:rPr>
        <w:t>XGBoost</w:t>
      </w:r>
      <w:proofErr w:type="spellEnd"/>
      <w:r w:rsidR="007D3214" w:rsidRPr="00666C04">
        <w:rPr>
          <w:rFonts w:ascii="Times New Roman" w:hAnsi="Times New Roman" w:cs="Times New Roman"/>
          <w:color w:val="000000"/>
        </w:rPr>
        <w:t>)</w:t>
      </w:r>
      <w:r w:rsidRPr="00666C04">
        <w:rPr>
          <w:rFonts w:ascii="Times New Roman" w:hAnsi="Times New Roman" w:cs="Times New Roman"/>
          <w:color w:val="000000"/>
        </w:rPr>
        <w:t xml:space="preserve"> improved marginally to an MAE of 0.066 </w:t>
      </w:r>
      <w:r w:rsidR="007D3214" w:rsidRPr="00666C04">
        <w:rPr>
          <w:rFonts w:ascii="Times New Roman" w:hAnsi="Times New Roman" w:cs="Times New Roman"/>
          <w:color w:val="000000"/>
        </w:rPr>
        <w:t>(95% CI [0.059, 0.073])</w:t>
      </w:r>
      <w:r w:rsidRPr="00666C04">
        <w:rPr>
          <w:rFonts w:ascii="Times New Roman" w:hAnsi="Times New Roman" w:cs="Times New Roman"/>
          <w:color w:val="000000"/>
        </w:rPr>
        <w:t xml:space="preserve"> and an R² of 0.11 </w:t>
      </w:r>
      <w:r w:rsidR="007D3214" w:rsidRPr="00666C04">
        <w:rPr>
          <w:rFonts w:ascii="Times New Roman" w:hAnsi="Times New Roman" w:cs="Times New Roman"/>
          <w:color w:val="000000"/>
        </w:rPr>
        <w:t>(95% CI [−0.03, 0.22])</w:t>
      </w:r>
      <w:r w:rsidRPr="00666C04">
        <w:rPr>
          <w:rFonts w:ascii="Times New Roman" w:hAnsi="Times New Roman" w:cs="Times New Roman"/>
          <w:color w:val="000000"/>
        </w:rPr>
        <w:t xml:space="preserve">. Replacing handcrafted statistics with simple intensity-based inputs </w:t>
      </w:r>
      <w:r w:rsidR="007D3214" w:rsidRPr="00666C04">
        <w:rPr>
          <w:rFonts w:ascii="Times New Roman" w:hAnsi="Times New Roman" w:cs="Times New Roman"/>
          <w:color w:val="000000"/>
        </w:rPr>
        <w:t>(mean, variance, and ratio of raw EL intensity)</w:t>
      </w:r>
      <w:r w:rsidRPr="00666C04">
        <w:rPr>
          <w:rFonts w:ascii="Times New Roman" w:hAnsi="Times New Roman" w:cs="Times New Roman"/>
          <w:color w:val="000000"/>
        </w:rPr>
        <w:t xml:space="preserve"> further improved performance to an MAE of 0.064 </w:t>
      </w:r>
      <w:r w:rsidR="007D3214" w:rsidRPr="00666C04">
        <w:rPr>
          <w:rFonts w:ascii="Times New Roman" w:hAnsi="Times New Roman" w:cs="Times New Roman"/>
          <w:color w:val="000000"/>
        </w:rPr>
        <w:t>(95% CI [0.057, 0.071])</w:t>
      </w:r>
      <w:r w:rsidRPr="00666C04">
        <w:rPr>
          <w:rFonts w:ascii="Times New Roman" w:hAnsi="Times New Roman" w:cs="Times New Roman"/>
          <w:color w:val="000000"/>
        </w:rPr>
        <w:t xml:space="preserve">, an RMSE of 0.082 </w:t>
      </w:r>
      <w:r w:rsidR="007D3214" w:rsidRPr="00666C04">
        <w:rPr>
          <w:rFonts w:ascii="Times New Roman" w:hAnsi="Times New Roman" w:cs="Times New Roman"/>
          <w:color w:val="000000"/>
        </w:rPr>
        <w:t>(95% CI [0.074, 0.091])</w:t>
      </w:r>
      <w:r w:rsidRPr="00666C04">
        <w:rPr>
          <w:rFonts w:ascii="Times New Roman" w:hAnsi="Times New Roman" w:cs="Times New Roman"/>
          <w:color w:val="000000"/>
        </w:rPr>
        <w:t xml:space="preserve">, and an R² of 0.136 </w:t>
      </w:r>
      <w:r w:rsidR="007D3214" w:rsidRPr="00666C04">
        <w:rPr>
          <w:rFonts w:ascii="Times New Roman" w:hAnsi="Times New Roman" w:cs="Times New Roman"/>
          <w:color w:val="000000"/>
        </w:rPr>
        <w:t>(95% CI [0.01, 0.25])</w:t>
      </w:r>
      <w:r w:rsidRPr="00666C04">
        <w:rPr>
          <w:rFonts w:ascii="Times New Roman" w:hAnsi="Times New Roman" w:cs="Times New Roman"/>
          <w:color w:val="000000"/>
        </w:rPr>
        <w:t>, but the overall explanatory power remained limited.</w:t>
      </w:r>
    </w:p>
    <w:p w14:paraId="62714B51" w14:textId="7B73FC11"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lastRenderedPageBreak/>
        <w:t xml:space="preserve">The single-modality convolutional model </w:t>
      </w:r>
      <w:r w:rsidR="007D3214" w:rsidRPr="00666C04">
        <w:rPr>
          <w:rFonts w:ascii="Times New Roman" w:hAnsi="Times New Roman" w:cs="Times New Roman"/>
          <w:color w:val="000000"/>
        </w:rPr>
        <w:t>(EL-only)</w:t>
      </w:r>
      <w:r w:rsidRPr="00666C04">
        <w:rPr>
          <w:rFonts w:ascii="Times New Roman" w:hAnsi="Times New Roman" w:cs="Times New Roman"/>
          <w:color w:val="000000"/>
        </w:rPr>
        <w:t xml:space="preserve"> reduced the MAE to 0.061 </w:t>
      </w:r>
      <w:r w:rsidR="007D3214" w:rsidRPr="00666C04">
        <w:rPr>
          <w:rFonts w:ascii="Times New Roman" w:hAnsi="Times New Roman" w:cs="Times New Roman"/>
          <w:color w:val="000000"/>
        </w:rPr>
        <w:t>(95% CI [0.054, 0.068])</w:t>
      </w:r>
      <w:r w:rsidRPr="00666C04">
        <w:rPr>
          <w:rFonts w:ascii="Times New Roman" w:hAnsi="Times New Roman" w:cs="Times New Roman"/>
          <w:color w:val="000000"/>
        </w:rPr>
        <w:t xml:space="preserve"> and the RMSE to 0.075 </w:t>
      </w:r>
      <w:r w:rsidR="007D3214" w:rsidRPr="00666C04">
        <w:rPr>
          <w:rFonts w:ascii="Times New Roman" w:hAnsi="Times New Roman" w:cs="Times New Roman"/>
          <w:color w:val="000000"/>
        </w:rPr>
        <w:t>(95% CI [0.067, 0.084])</w:t>
      </w:r>
      <w:r w:rsidRPr="00666C04">
        <w:rPr>
          <w:rFonts w:ascii="Times New Roman" w:hAnsi="Times New Roman" w:cs="Times New Roman"/>
          <w:color w:val="000000"/>
        </w:rPr>
        <w:t xml:space="preserve">, while increasing R² to 0.317 </w:t>
      </w:r>
      <w:r w:rsidR="007D3214" w:rsidRPr="00666C04">
        <w:rPr>
          <w:rFonts w:ascii="Times New Roman" w:hAnsi="Times New Roman" w:cs="Times New Roman"/>
          <w:color w:val="000000"/>
        </w:rPr>
        <w:t>(95% CI [0.19, 0.43])</w:t>
      </w:r>
      <w:r w:rsidRPr="00666C04">
        <w:rPr>
          <w:rFonts w:ascii="Times New Roman" w:hAnsi="Times New Roman" w:cs="Times New Roman"/>
          <w:color w:val="000000"/>
        </w:rPr>
        <w:t xml:space="preserve">. Relative to the intensity-based baseline, this corresponded to a 4.7% reduction in MAE, an 8.5% reduction in RMSE, and an absolute R² gain of 0.181. Paired bootstrap comparison confirmed that the EL-only CNN significantly outperformed the intensity baseline </w:t>
      </w:r>
      <w:r w:rsidR="007D3214" w:rsidRPr="00666C04">
        <w:rPr>
          <w:rFonts w:ascii="Times New Roman" w:hAnsi="Times New Roman" w:cs="Times New Roman"/>
          <w:color w:val="000000"/>
        </w:rPr>
        <w:t>(ΔR² = 0.181, 95% CI [0.08, 0.29]; interval excludes zero)</w:t>
      </w:r>
      <w:r w:rsidRPr="00666C04">
        <w:rPr>
          <w:rFonts w:ascii="Times New Roman" w:hAnsi="Times New Roman" w:cs="Times New Roman"/>
          <w:color w:val="000000"/>
        </w:rPr>
        <w:t>. These results established that spatial structure was indispensable for degradation prediction: the transition from R² = 0.052 for handcrafted descriptors to R² = 0.317 for the single-modality spatial model demonstrated that degradation-relevant information was distributed across the active area in a manner that could not be reconstructed from global averages or shallow textural summaries alone.</w:t>
      </w:r>
    </w:p>
    <w:p w14:paraId="2F635691" w14:textId="33BD1BD3" w:rsidR="00F473BA" w:rsidRPr="00666C04" w:rsidRDefault="007D3214"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Figure</w:t>
      </w:r>
      <w:r w:rsidR="00F473BA" w:rsidRPr="00666C04">
        <w:rPr>
          <w:rFonts w:ascii="Times New Roman" w:hAnsi="Times New Roman" w:cs="Times New Roman"/>
          <w:color w:val="000000"/>
        </w:rPr>
        <w:t xml:space="preserve"> </w:t>
      </w:r>
      <w:r w:rsidR="0094650B" w:rsidRPr="00666C04">
        <w:rPr>
          <w:rFonts w:ascii="Times New Roman" w:hAnsi="Times New Roman" w:cs="Times New Roman"/>
          <w:color w:val="000000"/>
        </w:rPr>
        <w:t>4</w:t>
      </w:r>
      <w:r w:rsidR="00F473BA" w:rsidRPr="00666C04">
        <w:rPr>
          <w:rFonts w:ascii="Times New Roman" w:hAnsi="Times New Roman" w:cs="Times New Roman"/>
          <w:color w:val="000000"/>
        </w:rPr>
        <w:t xml:space="preserve"> </w:t>
      </w:r>
      <w:r w:rsidR="0094650B" w:rsidRPr="00666C04">
        <w:rPr>
          <w:rFonts w:ascii="Times New Roman" w:hAnsi="Times New Roman" w:cs="Times New Roman"/>
          <w:color w:val="000000"/>
        </w:rPr>
        <w:t>shows</w:t>
      </w:r>
      <w:r w:rsidR="00F473BA" w:rsidRPr="00666C04">
        <w:rPr>
          <w:rFonts w:ascii="Times New Roman" w:hAnsi="Times New Roman" w:cs="Times New Roman"/>
          <w:color w:val="000000"/>
        </w:rPr>
        <w:t xml:space="preserve"> the MAE, RMSE, and R² values for the intensity-only baseline </w:t>
      </w:r>
      <w:r w:rsidRPr="00666C04">
        <w:rPr>
          <w:rFonts w:ascii="Times New Roman" w:hAnsi="Times New Roman" w:cs="Times New Roman"/>
          <w:color w:val="000000"/>
        </w:rPr>
        <w:t>(MAE = 6.4 × 10⁻²; RMSE = 8.2 × 10⁻²; R² = 0.14)</w:t>
      </w:r>
      <w:r w:rsidR="00F473BA" w:rsidRPr="00666C04">
        <w:rPr>
          <w:rFonts w:ascii="Times New Roman" w:hAnsi="Times New Roman" w:cs="Times New Roman"/>
          <w:color w:val="000000"/>
        </w:rPr>
        <w:t xml:space="preserve"> and the full multimodal spatial model </w:t>
      </w:r>
      <w:r w:rsidRPr="00666C04">
        <w:rPr>
          <w:rFonts w:ascii="Times New Roman" w:hAnsi="Times New Roman" w:cs="Times New Roman"/>
          <w:color w:val="000000"/>
        </w:rPr>
        <w:t>(MAE = 4.9 × 10⁻²; RMSE = 6.1 × 10⁻²; R² = 0.55)</w:t>
      </w:r>
      <w:r w:rsidR="00F473BA" w:rsidRPr="00666C04">
        <w:rPr>
          <w:rFonts w:ascii="Times New Roman" w:hAnsi="Times New Roman" w:cs="Times New Roman"/>
          <w:color w:val="000000"/>
        </w:rPr>
        <w:t xml:space="preserve">, together with a fold-wise R² inset. The inset confirmed that the intensity baseline produced highly variable fold-wise R² </w:t>
      </w:r>
      <w:r w:rsidRPr="00666C04">
        <w:rPr>
          <w:rFonts w:ascii="Times New Roman" w:hAnsi="Times New Roman" w:cs="Times New Roman"/>
          <w:color w:val="000000"/>
        </w:rPr>
        <w:t>(range: −0.35 to 0.61)</w:t>
      </w:r>
      <w:r w:rsidR="00F473BA" w:rsidRPr="00666C04">
        <w:rPr>
          <w:rFonts w:ascii="Times New Roman" w:hAnsi="Times New Roman" w:cs="Times New Roman"/>
          <w:color w:val="000000"/>
        </w:rPr>
        <w:t xml:space="preserve">, whereas the full multimodal model remained consistently positive across all four folds </w:t>
      </w:r>
      <w:r w:rsidRPr="00666C04">
        <w:rPr>
          <w:rFonts w:ascii="Times New Roman" w:hAnsi="Times New Roman" w:cs="Times New Roman"/>
          <w:color w:val="000000"/>
        </w:rPr>
        <w:t>(range: 0.43 to 0.65)</w:t>
      </w:r>
      <w:r w:rsidR="00F473BA" w:rsidRPr="00666C04">
        <w:rPr>
          <w:rFonts w:ascii="Times New Roman" w:hAnsi="Times New Roman" w:cs="Times New Roman"/>
          <w:color w:val="000000"/>
        </w:rPr>
        <w:t xml:space="preserve">. The cross-fold averaged values shown in </w:t>
      </w:r>
      <w:r w:rsidRPr="00666C04">
        <w:rPr>
          <w:rFonts w:ascii="Times New Roman" w:hAnsi="Times New Roman" w:cs="Times New Roman"/>
          <w:color w:val="000000"/>
        </w:rPr>
        <w:t>Figure</w:t>
      </w:r>
      <w:r w:rsidR="00F473BA" w:rsidRPr="00666C04">
        <w:rPr>
          <w:rFonts w:ascii="Times New Roman" w:hAnsi="Times New Roman" w:cs="Times New Roman"/>
          <w:color w:val="000000"/>
        </w:rPr>
        <w:t xml:space="preserve"> 3 differ slightly from the held-out test-set point estimates reported in </w:t>
      </w:r>
      <w:r w:rsidRPr="00666C04">
        <w:rPr>
          <w:rFonts w:ascii="Times New Roman" w:hAnsi="Times New Roman" w:cs="Times New Roman"/>
          <w:color w:val="000000"/>
        </w:rPr>
        <w:t>Table</w:t>
      </w:r>
      <w:r w:rsidR="00F473BA" w:rsidRPr="00666C04">
        <w:rPr>
          <w:rFonts w:ascii="Times New Roman" w:hAnsi="Times New Roman" w:cs="Times New Roman"/>
          <w:color w:val="000000"/>
        </w:rPr>
        <w:t xml:space="preserve"> 4, because the former aggregated performance across training–validation folds while the latter was computed exclusively on the Batch 2 domain-shift partition.</w:t>
      </w:r>
    </w:p>
    <w:p w14:paraId="5C1BF203" w14:textId="7378BC84" w:rsidR="004932D0" w:rsidRPr="004932D0" w:rsidRDefault="004932D0" w:rsidP="00B26EC9">
      <w:pPr>
        <w:spacing w:before="60" w:after="60" w:line="360" w:lineRule="auto"/>
        <w:jc w:val="both"/>
        <w:rPr>
          <w:rFonts w:ascii="Times New Roman" w:hAnsi="Times New Roman" w:cs="Times New Roman"/>
          <w:color w:val="000000"/>
          <w:lang w:val="en-IN"/>
        </w:rPr>
      </w:pPr>
      <w:r w:rsidRPr="00666C04">
        <w:rPr>
          <w:rFonts w:ascii="Times New Roman" w:hAnsi="Times New Roman" w:cs="Times New Roman"/>
          <w:noProof/>
          <w:color w:val="000000"/>
          <w:lang w:val="en-IN"/>
        </w:rPr>
        <w:drawing>
          <wp:inline distT="0" distB="0" distL="0" distR="0" wp14:anchorId="5A8C86CB" wp14:editId="6B1DEC27">
            <wp:extent cx="5731510" cy="1736090"/>
            <wp:effectExtent l="0" t="0" r="2540" b="0"/>
            <wp:docPr id="14830590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736090"/>
                    </a:xfrm>
                    <a:prstGeom prst="rect">
                      <a:avLst/>
                    </a:prstGeom>
                    <a:noFill/>
                    <a:ln>
                      <a:noFill/>
                    </a:ln>
                  </pic:spPr>
                </pic:pic>
              </a:graphicData>
            </a:graphic>
          </wp:inline>
        </w:drawing>
      </w:r>
    </w:p>
    <w:p w14:paraId="4EF6BA2F" w14:textId="35A63965" w:rsidR="00F473BA" w:rsidRPr="00666C04" w:rsidRDefault="00EA770B"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Figure </w:t>
      </w:r>
      <w:r w:rsidRPr="00666C04">
        <w:rPr>
          <w:rFonts w:ascii="Times New Roman" w:hAnsi="Times New Roman" w:cs="Times New Roman"/>
          <w:color w:val="000000"/>
        </w:rPr>
        <w:fldChar w:fldCharType="begin"/>
      </w:r>
      <w:r w:rsidRPr="00666C04">
        <w:rPr>
          <w:rFonts w:ascii="Times New Roman" w:hAnsi="Times New Roman" w:cs="Times New Roman"/>
          <w:color w:val="000000"/>
        </w:rPr>
        <w:instrText xml:space="preserve"> SEQ Figure \* ARABIC </w:instrText>
      </w:r>
      <w:r w:rsidRPr="00666C04">
        <w:rPr>
          <w:rFonts w:ascii="Times New Roman" w:hAnsi="Times New Roman" w:cs="Times New Roman"/>
          <w:color w:val="000000"/>
        </w:rPr>
        <w:fldChar w:fldCharType="separate"/>
      </w:r>
      <w:r w:rsidRPr="00666C04">
        <w:rPr>
          <w:rFonts w:ascii="Times New Roman" w:hAnsi="Times New Roman" w:cs="Times New Roman"/>
          <w:noProof/>
          <w:color w:val="000000"/>
        </w:rPr>
        <w:t>4</w:t>
      </w:r>
      <w:r w:rsidRPr="00666C04">
        <w:rPr>
          <w:rFonts w:ascii="Times New Roman" w:hAnsi="Times New Roman" w:cs="Times New Roman"/>
          <w:color w:val="000000"/>
        </w:rPr>
        <w:fldChar w:fldCharType="end"/>
      </w:r>
      <w:r w:rsidRPr="00666C04">
        <w:rPr>
          <w:rFonts w:ascii="Times New Roman" w:hAnsi="Times New Roman" w:cs="Times New Roman"/>
          <w:color w:val="000000"/>
        </w:rPr>
        <w:t xml:space="preserve"> </w:t>
      </w:r>
      <w:r w:rsidR="00F473BA" w:rsidRPr="00666C04">
        <w:rPr>
          <w:rFonts w:ascii="Times New Roman" w:hAnsi="Times New Roman" w:cs="Times New Roman"/>
          <w:color w:val="000000"/>
        </w:rPr>
        <w:t xml:space="preserve">Degradation forecasting performance comparison between the intensity-only baseline </w:t>
      </w:r>
      <w:r w:rsidR="007D3214" w:rsidRPr="00666C04">
        <w:rPr>
          <w:rFonts w:ascii="Times New Roman" w:hAnsi="Times New Roman" w:cs="Times New Roman"/>
          <w:color w:val="000000"/>
        </w:rPr>
        <w:t>(gray)</w:t>
      </w:r>
      <w:r w:rsidR="00F473BA" w:rsidRPr="00666C04">
        <w:rPr>
          <w:rFonts w:ascii="Times New Roman" w:hAnsi="Times New Roman" w:cs="Times New Roman"/>
          <w:color w:val="000000"/>
        </w:rPr>
        <w:t xml:space="preserve"> and the full multimodal spatial model </w:t>
      </w:r>
      <w:r w:rsidR="007D3214" w:rsidRPr="00666C04">
        <w:rPr>
          <w:rFonts w:ascii="Times New Roman" w:hAnsi="Times New Roman" w:cs="Times New Roman"/>
          <w:color w:val="000000"/>
        </w:rPr>
        <w:t>(blue)</w:t>
      </w:r>
      <w:r w:rsidR="00F473BA" w:rsidRPr="00666C04">
        <w:rPr>
          <w:rFonts w:ascii="Times New Roman" w:hAnsi="Times New Roman" w:cs="Times New Roman"/>
          <w:color w:val="000000"/>
        </w:rPr>
        <w:t xml:space="preserve">. Main </w:t>
      </w:r>
      <w:proofErr w:type="spellStart"/>
      <w:r w:rsidR="00F473BA" w:rsidRPr="00666C04">
        <w:rPr>
          <w:rFonts w:ascii="Times New Roman" w:hAnsi="Times New Roman" w:cs="Times New Roman"/>
          <w:color w:val="000000"/>
        </w:rPr>
        <w:t>panels</w:t>
      </w:r>
      <w:proofErr w:type="spellEnd"/>
      <w:r w:rsidR="00F473BA" w:rsidRPr="00666C04">
        <w:rPr>
          <w:rFonts w:ascii="Times New Roman" w:hAnsi="Times New Roman" w:cs="Times New Roman"/>
          <w:color w:val="000000"/>
        </w:rPr>
        <w:t xml:space="preserve"> report MAE </w:t>
      </w:r>
      <w:r w:rsidR="007D3214" w:rsidRPr="00666C04">
        <w:rPr>
          <w:rFonts w:ascii="Times New Roman" w:hAnsi="Times New Roman" w:cs="Times New Roman"/>
          <w:color w:val="000000"/>
        </w:rPr>
        <w:t>(6.4 × 10⁻² vs. 4.9 × 10⁻²)</w:t>
      </w:r>
      <w:r w:rsidR="00F473BA" w:rsidRPr="00666C04">
        <w:rPr>
          <w:rFonts w:ascii="Times New Roman" w:hAnsi="Times New Roman" w:cs="Times New Roman"/>
          <w:color w:val="000000"/>
        </w:rPr>
        <w:t xml:space="preserve">, RMSE </w:t>
      </w:r>
      <w:r w:rsidR="007D3214" w:rsidRPr="00666C04">
        <w:rPr>
          <w:rFonts w:ascii="Times New Roman" w:hAnsi="Times New Roman" w:cs="Times New Roman"/>
          <w:color w:val="000000"/>
        </w:rPr>
        <w:t>(8.2 × 10⁻² vs. 6.1 × 10⁻²)</w:t>
      </w:r>
      <w:r w:rsidR="00F473BA" w:rsidRPr="00666C04">
        <w:rPr>
          <w:rFonts w:ascii="Times New Roman" w:hAnsi="Times New Roman" w:cs="Times New Roman"/>
          <w:color w:val="000000"/>
        </w:rPr>
        <w:t xml:space="preserve">, and R² </w:t>
      </w:r>
      <w:r w:rsidR="007D3214" w:rsidRPr="00666C04">
        <w:rPr>
          <w:rFonts w:ascii="Times New Roman" w:hAnsi="Times New Roman" w:cs="Times New Roman"/>
          <w:color w:val="000000"/>
        </w:rPr>
        <w:t>(0.14 vs. 0.55)</w:t>
      </w:r>
      <w:r w:rsidR="00F473BA" w:rsidRPr="00666C04">
        <w:rPr>
          <w:rFonts w:ascii="Times New Roman" w:hAnsi="Times New Roman" w:cs="Times New Roman"/>
          <w:color w:val="000000"/>
        </w:rPr>
        <w:t xml:space="preserve"> averaged across cross-validation folds. Error bars represent 95% bootstrap confidence intervals. Inset: fold-wise R² across four cross-validation folds </w:t>
      </w:r>
      <w:r w:rsidR="007D3214" w:rsidRPr="00666C04">
        <w:rPr>
          <w:rFonts w:ascii="Times New Roman" w:hAnsi="Times New Roman" w:cs="Times New Roman"/>
          <w:color w:val="000000"/>
        </w:rPr>
        <w:t>(red dashed line at R² = 0 indicates the constant-predictor reference)</w:t>
      </w:r>
      <w:r w:rsidR="00F473BA" w:rsidRPr="00666C04">
        <w:rPr>
          <w:rFonts w:ascii="Times New Roman" w:hAnsi="Times New Roman" w:cs="Times New Roman"/>
          <w:color w:val="000000"/>
        </w:rPr>
        <w:t>.</w:t>
      </w:r>
    </w:p>
    <w:p w14:paraId="6A517C88" w14:textId="77777777" w:rsidR="00F473BA" w:rsidRPr="00666C04" w:rsidRDefault="00F473BA" w:rsidP="00B26EC9">
      <w:pPr>
        <w:pStyle w:val="Heading2"/>
        <w:spacing w:before="60" w:after="60" w:line="360" w:lineRule="auto"/>
        <w:rPr>
          <w:sz w:val="24"/>
          <w:szCs w:val="24"/>
        </w:rPr>
      </w:pPr>
      <w:r w:rsidRPr="00666C04">
        <w:rPr>
          <w:rFonts w:ascii="Times New Roman" w:hAnsi="Times New Roman"/>
          <w:b/>
          <w:sz w:val="24"/>
          <w:szCs w:val="24"/>
        </w:rPr>
        <w:lastRenderedPageBreak/>
        <w:t>3.3 Single-Modality versus Multimodal Performance</w:t>
      </w:r>
    </w:p>
    <w:p w14:paraId="532356FB" w14:textId="0AFE31ED"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The central performance gain emerged when electroluminescence and photoluminescence information were fused. The EL-only model achieved an MAE of 0.061 </w:t>
      </w:r>
      <w:r w:rsidR="007D3214" w:rsidRPr="00666C04">
        <w:rPr>
          <w:rFonts w:ascii="Times New Roman" w:hAnsi="Times New Roman" w:cs="Times New Roman"/>
          <w:color w:val="000000"/>
        </w:rPr>
        <w:t>(95% CI [0.054, 0.068])</w:t>
      </w:r>
      <w:r w:rsidRPr="00666C04">
        <w:rPr>
          <w:rFonts w:ascii="Times New Roman" w:hAnsi="Times New Roman" w:cs="Times New Roman"/>
          <w:color w:val="000000"/>
        </w:rPr>
        <w:t xml:space="preserve">, an RMSE of 0.075 </w:t>
      </w:r>
      <w:r w:rsidR="007D3214" w:rsidRPr="00666C04">
        <w:rPr>
          <w:rFonts w:ascii="Times New Roman" w:hAnsi="Times New Roman" w:cs="Times New Roman"/>
          <w:color w:val="000000"/>
        </w:rPr>
        <w:t>(95% CI [0.067, 0.084])</w:t>
      </w:r>
      <w:r w:rsidRPr="00666C04">
        <w:rPr>
          <w:rFonts w:ascii="Times New Roman" w:hAnsi="Times New Roman" w:cs="Times New Roman"/>
          <w:color w:val="000000"/>
        </w:rPr>
        <w:t xml:space="preserve">, and an R² of 0.317 </w:t>
      </w:r>
      <w:r w:rsidR="007D3214" w:rsidRPr="00666C04">
        <w:rPr>
          <w:rFonts w:ascii="Times New Roman" w:hAnsi="Times New Roman" w:cs="Times New Roman"/>
          <w:color w:val="000000"/>
        </w:rPr>
        <w:t>(95% CI [0.19, 0.43])</w:t>
      </w:r>
      <w:r w:rsidRPr="00666C04">
        <w:rPr>
          <w:rFonts w:ascii="Times New Roman" w:hAnsi="Times New Roman" w:cs="Times New Roman"/>
          <w:color w:val="000000"/>
        </w:rPr>
        <w:t xml:space="preserve">, whereas the PL-only model </w:t>
      </w:r>
      <w:r w:rsidR="007D3214" w:rsidRPr="00666C04">
        <w:rPr>
          <w:rFonts w:ascii="Times New Roman" w:hAnsi="Times New Roman" w:cs="Times New Roman"/>
          <w:color w:val="000000"/>
        </w:rPr>
        <w:t>(stacked PLₒᴄ + PLₛᴄ)</w:t>
      </w:r>
      <w:r w:rsidRPr="00666C04">
        <w:rPr>
          <w:rFonts w:ascii="Times New Roman" w:hAnsi="Times New Roman" w:cs="Times New Roman"/>
          <w:color w:val="000000"/>
        </w:rPr>
        <w:t xml:space="preserve"> yielded an MAE of 0.062 </w:t>
      </w:r>
      <w:r w:rsidR="007D3214" w:rsidRPr="00666C04">
        <w:rPr>
          <w:rFonts w:ascii="Times New Roman" w:hAnsi="Times New Roman" w:cs="Times New Roman"/>
          <w:color w:val="000000"/>
        </w:rPr>
        <w:t>(95% CI [0.055, 0.069])</w:t>
      </w:r>
      <w:r w:rsidRPr="00666C04">
        <w:rPr>
          <w:rFonts w:ascii="Times New Roman" w:hAnsi="Times New Roman" w:cs="Times New Roman"/>
          <w:color w:val="000000"/>
        </w:rPr>
        <w:t xml:space="preserve">, an RMSE of 0.077 </w:t>
      </w:r>
      <w:r w:rsidR="007D3214" w:rsidRPr="00666C04">
        <w:rPr>
          <w:rFonts w:ascii="Times New Roman" w:hAnsi="Times New Roman" w:cs="Times New Roman"/>
          <w:color w:val="000000"/>
        </w:rPr>
        <w:t>(95% CI [0.069, 0.086])</w:t>
      </w:r>
      <w:r w:rsidRPr="00666C04">
        <w:rPr>
          <w:rFonts w:ascii="Times New Roman" w:hAnsi="Times New Roman" w:cs="Times New Roman"/>
          <w:color w:val="000000"/>
        </w:rPr>
        <w:t xml:space="preserve">, and an R² of 0.287 </w:t>
      </w:r>
      <w:r w:rsidR="007D3214" w:rsidRPr="00666C04">
        <w:rPr>
          <w:rFonts w:ascii="Times New Roman" w:hAnsi="Times New Roman" w:cs="Times New Roman"/>
          <w:color w:val="000000"/>
        </w:rPr>
        <w:t>(95% CI [0.16, 0.40])</w:t>
      </w:r>
      <w:r w:rsidRPr="00666C04">
        <w:rPr>
          <w:rFonts w:ascii="Times New Roman" w:hAnsi="Times New Roman" w:cs="Times New Roman"/>
          <w:color w:val="000000"/>
        </w:rPr>
        <w:t>. The similarity of these two single-modality con</w:t>
      </w:r>
      <w:r w:rsidR="007D3214" w:rsidRPr="00666C04">
        <w:rPr>
          <w:rFonts w:ascii="Times New Roman" w:hAnsi="Times New Roman" w:cs="Times New Roman"/>
          <w:color w:val="000000"/>
        </w:rPr>
        <w:t>fig</w:t>
      </w:r>
      <w:r w:rsidRPr="00666C04">
        <w:rPr>
          <w:rFonts w:ascii="Times New Roman" w:hAnsi="Times New Roman" w:cs="Times New Roman"/>
          <w:color w:val="000000"/>
        </w:rPr>
        <w:t>urations indicated that each channel contained meaningful but incomplete information about device deterioration.</w:t>
      </w:r>
    </w:p>
    <w:p w14:paraId="0DCCB267" w14:textId="6D07ADEA"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The </w:t>
      </w:r>
      <w:proofErr w:type="spellStart"/>
      <w:r w:rsidR="00400BAA" w:rsidRPr="00666C04">
        <w:rPr>
          <w:rFonts w:ascii="Times New Roman" w:hAnsi="Times New Roman" w:cs="Times New Roman"/>
          <w:color w:val="000000"/>
        </w:rPr>
        <w:t>submodality</w:t>
      </w:r>
      <w:proofErr w:type="spellEnd"/>
      <w:r w:rsidR="00400BAA" w:rsidRPr="00666C04">
        <w:rPr>
          <w:rFonts w:ascii="Times New Roman" w:hAnsi="Times New Roman" w:cs="Times New Roman"/>
          <w:color w:val="000000"/>
        </w:rPr>
        <w:t xml:space="preserve"> ablation shown in Figure 5 reveals</w:t>
      </w:r>
      <w:r w:rsidRPr="00666C04">
        <w:rPr>
          <w:rFonts w:ascii="Times New Roman" w:hAnsi="Times New Roman" w:cs="Times New Roman"/>
          <w:color w:val="000000"/>
        </w:rPr>
        <w:t xml:space="preserve"> additional structure. Individual PLₒᴄ and PLₛᴄ encoders each performed below the stacked PL-only model, confirming that open-circuit and short-circuit PL conditions contributed non-redundant information. Among bimodal con</w:t>
      </w:r>
      <w:r w:rsidR="007D3214" w:rsidRPr="00666C04">
        <w:rPr>
          <w:rFonts w:ascii="Times New Roman" w:hAnsi="Times New Roman" w:cs="Times New Roman"/>
          <w:color w:val="000000"/>
        </w:rPr>
        <w:t>fig</w:t>
      </w:r>
      <w:r w:rsidRPr="00666C04">
        <w:rPr>
          <w:rFonts w:ascii="Times New Roman" w:hAnsi="Times New Roman" w:cs="Times New Roman"/>
          <w:color w:val="000000"/>
        </w:rPr>
        <w:t xml:space="preserve">urations, EL + PLₒᴄ, EL + PLₛᴄ, and PLₒᴄ + PLₛᴄ each outperformed the corresponding single-modality models but remained below the full trimodal fusion. The </w:t>
      </w:r>
      <w:r w:rsidR="00400BAA" w:rsidRPr="00666C04">
        <w:rPr>
          <w:rFonts w:ascii="Times New Roman" w:hAnsi="Times New Roman" w:cs="Times New Roman"/>
          <w:color w:val="000000"/>
        </w:rPr>
        <w:t>red-dashed line in the MAE panel of Figure 5 provides the best bimodal reference, illustrating the incremental gain from</w:t>
      </w:r>
      <w:r w:rsidRPr="00666C04">
        <w:rPr>
          <w:rFonts w:ascii="Times New Roman" w:hAnsi="Times New Roman" w:cs="Times New Roman"/>
          <w:color w:val="000000"/>
        </w:rPr>
        <w:t xml:space="preserve"> adding the third imaging channel.</w:t>
      </w:r>
    </w:p>
    <w:p w14:paraId="00E4DD62" w14:textId="44BF6E92"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Combining all EL and PL modalities reduced the MAE to 0.052 </w:t>
      </w:r>
      <w:r w:rsidR="007D3214" w:rsidRPr="00666C04">
        <w:rPr>
          <w:rFonts w:ascii="Times New Roman" w:hAnsi="Times New Roman" w:cs="Times New Roman"/>
          <w:color w:val="000000"/>
        </w:rPr>
        <w:t>(95% CI [0.046, 0.059])</w:t>
      </w:r>
      <w:r w:rsidRPr="00666C04">
        <w:rPr>
          <w:rFonts w:ascii="Times New Roman" w:hAnsi="Times New Roman" w:cs="Times New Roman"/>
          <w:color w:val="000000"/>
        </w:rPr>
        <w:t xml:space="preserve"> and the RMSE to 0.063 </w:t>
      </w:r>
      <w:r w:rsidR="007D3214" w:rsidRPr="00666C04">
        <w:rPr>
          <w:rFonts w:ascii="Times New Roman" w:hAnsi="Times New Roman" w:cs="Times New Roman"/>
          <w:color w:val="000000"/>
        </w:rPr>
        <w:t>(95% CI [0.056, 0.071])</w:t>
      </w:r>
      <w:r w:rsidRPr="00666C04">
        <w:rPr>
          <w:rFonts w:ascii="Times New Roman" w:hAnsi="Times New Roman" w:cs="Times New Roman"/>
          <w:color w:val="000000"/>
        </w:rPr>
        <w:t xml:space="preserve"> while increasing R² to 0.526 </w:t>
      </w:r>
      <w:r w:rsidR="007D3214" w:rsidRPr="00666C04">
        <w:rPr>
          <w:rFonts w:ascii="Times New Roman" w:hAnsi="Times New Roman" w:cs="Times New Roman"/>
          <w:color w:val="000000"/>
        </w:rPr>
        <w:t>(95% CI [0.40, 0.64])</w:t>
      </w:r>
      <w:r w:rsidRPr="00666C04">
        <w:rPr>
          <w:rFonts w:ascii="Times New Roman" w:hAnsi="Times New Roman" w:cs="Times New Roman"/>
          <w:color w:val="000000"/>
        </w:rPr>
        <w:t>. Relative to EL alone, the trimodal con</w:t>
      </w:r>
      <w:r w:rsidR="007D3214" w:rsidRPr="00666C04">
        <w:rPr>
          <w:rFonts w:ascii="Times New Roman" w:hAnsi="Times New Roman" w:cs="Times New Roman"/>
          <w:color w:val="000000"/>
        </w:rPr>
        <w:t>fig</w:t>
      </w:r>
      <w:r w:rsidRPr="00666C04">
        <w:rPr>
          <w:rFonts w:ascii="Times New Roman" w:hAnsi="Times New Roman" w:cs="Times New Roman"/>
          <w:color w:val="000000"/>
        </w:rPr>
        <w:t xml:space="preserve">uration delivered a 14.8% reduction in MAE, a 16.0% reduction in RMSE, and an absolute </w:t>
      </w:r>
      <w:r w:rsidR="00400BAA" w:rsidRPr="00666C04">
        <w:rPr>
          <w:rFonts w:ascii="Times New Roman" w:hAnsi="Times New Roman" w:cs="Times New Roman"/>
          <w:color w:val="000000"/>
        </w:rPr>
        <w:t>increase in R²</w:t>
      </w:r>
      <w:r w:rsidRPr="00666C04">
        <w:rPr>
          <w:rFonts w:ascii="Times New Roman" w:hAnsi="Times New Roman" w:cs="Times New Roman"/>
          <w:color w:val="000000"/>
        </w:rPr>
        <w:t xml:space="preserve"> of 0.209. Paired bootstrap comparison confirmed statistical significance </w:t>
      </w:r>
      <w:r w:rsidR="007D3214" w:rsidRPr="00666C04">
        <w:rPr>
          <w:rFonts w:ascii="Times New Roman" w:hAnsi="Times New Roman" w:cs="Times New Roman"/>
          <w:color w:val="000000"/>
        </w:rPr>
        <w:t>(ΔR² = 0.209, 95% CI [0.10, 0.32]; interval excludes zero)</w:t>
      </w:r>
      <w:r w:rsidRPr="00666C04">
        <w:rPr>
          <w:rFonts w:ascii="Times New Roman" w:hAnsi="Times New Roman" w:cs="Times New Roman"/>
          <w:color w:val="000000"/>
        </w:rPr>
        <w:t>.</w:t>
      </w:r>
    </w:p>
    <w:p w14:paraId="670DA269" w14:textId="25971499"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The highest overall regression performance was obtained when metadata were added to the fused EL + PL representation. The EL + PL + metadata model </w:t>
      </w:r>
      <w:r w:rsidR="007D3214" w:rsidRPr="00666C04">
        <w:rPr>
          <w:rFonts w:ascii="Times New Roman" w:hAnsi="Times New Roman" w:cs="Times New Roman"/>
          <w:color w:val="000000"/>
        </w:rPr>
        <w:t>(labeled “</w:t>
      </w:r>
      <w:proofErr w:type="spellStart"/>
      <w:r w:rsidR="007D3214" w:rsidRPr="00666C04">
        <w:rPr>
          <w:rFonts w:ascii="Times New Roman" w:hAnsi="Times New Roman" w:cs="Times New Roman"/>
          <w:color w:val="000000"/>
        </w:rPr>
        <w:t>Full+Meta</w:t>
      </w:r>
      <w:proofErr w:type="spellEnd"/>
      <w:r w:rsidR="007D3214" w:rsidRPr="00666C04">
        <w:rPr>
          <w:rFonts w:ascii="Times New Roman" w:hAnsi="Times New Roman" w:cs="Times New Roman"/>
          <w:color w:val="000000"/>
        </w:rPr>
        <w:t>” in Figure 4)</w:t>
      </w:r>
      <w:r w:rsidRPr="00666C04">
        <w:rPr>
          <w:rFonts w:ascii="Times New Roman" w:hAnsi="Times New Roman" w:cs="Times New Roman"/>
          <w:color w:val="000000"/>
        </w:rPr>
        <w:t xml:space="preserve"> achieved an MAE of 0.045 </w:t>
      </w:r>
      <w:r w:rsidR="007D3214" w:rsidRPr="00666C04">
        <w:rPr>
          <w:rFonts w:ascii="Times New Roman" w:hAnsi="Times New Roman" w:cs="Times New Roman"/>
          <w:color w:val="000000"/>
        </w:rPr>
        <w:t>(95% CI [0.039, 0.052])</w:t>
      </w:r>
      <w:r w:rsidRPr="00666C04">
        <w:rPr>
          <w:rFonts w:ascii="Times New Roman" w:hAnsi="Times New Roman" w:cs="Times New Roman"/>
          <w:color w:val="000000"/>
        </w:rPr>
        <w:t xml:space="preserve">, an RMSE of 0.060 </w:t>
      </w:r>
      <w:r w:rsidR="007D3214" w:rsidRPr="00666C04">
        <w:rPr>
          <w:rFonts w:ascii="Times New Roman" w:hAnsi="Times New Roman" w:cs="Times New Roman"/>
          <w:color w:val="000000"/>
        </w:rPr>
        <w:t>(95% CI [0.053, 0.068])</w:t>
      </w:r>
      <w:r w:rsidRPr="00666C04">
        <w:rPr>
          <w:rFonts w:ascii="Times New Roman" w:hAnsi="Times New Roman" w:cs="Times New Roman"/>
          <w:color w:val="000000"/>
        </w:rPr>
        <w:t xml:space="preserve">, and an R² of 0.554 </w:t>
      </w:r>
      <w:r w:rsidR="007D3214" w:rsidRPr="00666C04">
        <w:rPr>
          <w:rFonts w:ascii="Times New Roman" w:hAnsi="Times New Roman" w:cs="Times New Roman"/>
          <w:color w:val="000000"/>
        </w:rPr>
        <w:t>(95% CI [0.43, 0.67])</w:t>
      </w:r>
      <w:r w:rsidRPr="00666C04">
        <w:rPr>
          <w:rFonts w:ascii="Times New Roman" w:hAnsi="Times New Roman" w:cs="Times New Roman"/>
          <w:color w:val="000000"/>
        </w:rPr>
        <w:t xml:space="preserve">. Relative to the EL-only model, this corresponded to a 26.2% reduction in MAE, a 20.0% reduction in RMSE, and an absolute R² gain of 0.237. Relative to the EL + PL model without metadata, the metadata branch contributed a smaller but measurable improvement, reducing the MAE by 13.5%, lowering the RMSE by 4.8%, and increasing R² by 0.028. The modest size of this final increment, combined with the near-zero R² of the metadata-only control, confirmed that most predictive content resided in the luminescence images themselves, while metadata refined decision boundaries rather than providing </w:t>
      </w:r>
      <w:r w:rsidR="00400BAA" w:rsidRPr="00666C04">
        <w:rPr>
          <w:rFonts w:ascii="Times New Roman" w:hAnsi="Times New Roman" w:cs="Times New Roman"/>
          <w:color w:val="000000"/>
        </w:rPr>
        <w:t xml:space="preserve">an </w:t>
      </w:r>
      <w:r w:rsidRPr="00666C04">
        <w:rPr>
          <w:rFonts w:ascii="Times New Roman" w:hAnsi="Times New Roman" w:cs="Times New Roman"/>
          <w:color w:val="000000"/>
        </w:rPr>
        <w:t>independent predictive signal. The complete comparative ranking—</w:t>
      </w:r>
      <w:proofErr w:type="spellStart"/>
      <w:r w:rsidRPr="00666C04">
        <w:rPr>
          <w:rFonts w:ascii="Times New Roman" w:hAnsi="Times New Roman" w:cs="Times New Roman"/>
          <w:color w:val="000000"/>
        </w:rPr>
        <w:t>Full+Meta</w:t>
      </w:r>
      <w:proofErr w:type="spellEnd"/>
      <w:r w:rsidRPr="00666C04">
        <w:rPr>
          <w:rFonts w:ascii="Times New Roman" w:hAnsi="Times New Roman" w:cs="Times New Roman"/>
          <w:color w:val="000000"/>
        </w:rPr>
        <w:t xml:space="preserve"> &gt; </w:t>
      </w:r>
      <w:r w:rsidRPr="00666C04">
        <w:rPr>
          <w:rFonts w:ascii="Times New Roman" w:hAnsi="Times New Roman" w:cs="Times New Roman"/>
          <w:color w:val="000000"/>
        </w:rPr>
        <w:lastRenderedPageBreak/>
        <w:t xml:space="preserve">Full &gt; EL ≈ PL &gt; intensity baseline &gt; handcrafted &gt; metadata-only &gt; time-only—is presented </w:t>
      </w:r>
      <w:r w:rsidR="00400BAA" w:rsidRPr="00666C04">
        <w:rPr>
          <w:rFonts w:ascii="Times New Roman" w:hAnsi="Times New Roman" w:cs="Times New Roman"/>
          <w:color w:val="000000"/>
        </w:rPr>
        <w:t>in Figure 4 for all sub-modality combinations</w:t>
      </w:r>
      <w:r w:rsidRPr="00666C04">
        <w:rPr>
          <w:rFonts w:ascii="Times New Roman" w:hAnsi="Times New Roman" w:cs="Times New Roman"/>
          <w:color w:val="000000"/>
        </w:rPr>
        <w:t xml:space="preserve"> and consolidated in </w:t>
      </w:r>
      <w:r w:rsidR="007D3214" w:rsidRPr="00666C04">
        <w:rPr>
          <w:rFonts w:ascii="Times New Roman" w:hAnsi="Times New Roman" w:cs="Times New Roman"/>
          <w:color w:val="000000"/>
        </w:rPr>
        <w:t>Table</w:t>
      </w:r>
      <w:r w:rsidRPr="00666C04">
        <w:rPr>
          <w:rFonts w:ascii="Times New Roman" w:hAnsi="Times New Roman" w:cs="Times New Roman"/>
          <w:color w:val="000000"/>
        </w:rPr>
        <w:t xml:space="preserve"> </w:t>
      </w:r>
      <w:r w:rsidR="00EF37AA" w:rsidRPr="00666C04">
        <w:rPr>
          <w:rFonts w:ascii="Times New Roman" w:hAnsi="Times New Roman" w:cs="Times New Roman"/>
          <w:color w:val="000000"/>
        </w:rPr>
        <w:t>5</w:t>
      </w:r>
      <w:r w:rsidRPr="00666C04">
        <w:rPr>
          <w:rFonts w:ascii="Times New Roman" w:hAnsi="Times New Roman" w:cs="Times New Roman"/>
          <w:color w:val="000000"/>
        </w:rPr>
        <w:t>.</w:t>
      </w:r>
    </w:p>
    <w:p w14:paraId="3F7AA60E" w14:textId="21911211" w:rsidR="0057514C" w:rsidRPr="0057514C" w:rsidRDefault="0057514C" w:rsidP="00B26EC9">
      <w:pPr>
        <w:spacing w:before="60" w:after="60" w:line="360" w:lineRule="auto"/>
        <w:jc w:val="both"/>
        <w:rPr>
          <w:rFonts w:ascii="Times New Roman" w:hAnsi="Times New Roman" w:cs="Times New Roman"/>
          <w:color w:val="000000"/>
          <w:lang w:val="en-IN"/>
        </w:rPr>
      </w:pPr>
      <w:r w:rsidRPr="00666C04">
        <w:rPr>
          <w:rFonts w:ascii="Times New Roman" w:hAnsi="Times New Roman" w:cs="Times New Roman"/>
          <w:noProof/>
          <w:color w:val="000000"/>
          <w:lang w:val="en-IN"/>
        </w:rPr>
        <w:drawing>
          <wp:inline distT="0" distB="0" distL="0" distR="0" wp14:anchorId="0C80AD07" wp14:editId="5F3E152B">
            <wp:extent cx="5731510" cy="1621790"/>
            <wp:effectExtent l="0" t="0" r="2540" b="0"/>
            <wp:docPr id="9827692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621790"/>
                    </a:xfrm>
                    <a:prstGeom prst="rect">
                      <a:avLst/>
                    </a:prstGeom>
                    <a:noFill/>
                    <a:ln>
                      <a:noFill/>
                    </a:ln>
                  </pic:spPr>
                </pic:pic>
              </a:graphicData>
            </a:graphic>
          </wp:inline>
        </w:drawing>
      </w:r>
    </w:p>
    <w:p w14:paraId="0D0C1C26" w14:textId="589A27EB" w:rsidR="00F473BA" w:rsidRPr="00666C04" w:rsidRDefault="00EA770B"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Figure </w:t>
      </w:r>
      <w:r w:rsidRPr="00666C04">
        <w:rPr>
          <w:rFonts w:ascii="Times New Roman" w:hAnsi="Times New Roman" w:cs="Times New Roman"/>
          <w:color w:val="000000"/>
        </w:rPr>
        <w:fldChar w:fldCharType="begin"/>
      </w:r>
      <w:r w:rsidRPr="00666C04">
        <w:rPr>
          <w:rFonts w:ascii="Times New Roman" w:hAnsi="Times New Roman" w:cs="Times New Roman"/>
          <w:color w:val="000000"/>
        </w:rPr>
        <w:instrText xml:space="preserve"> SEQ Figure \* ARABIC </w:instrText>
      </w:r>
      <w:r w:rsidRPr="00666C04">
        <w:rPr>
          <w:rFonts w:ascii="Times New Roman" w:hAnsi="Times New Roman" w:cs="Times New Roman"/>
          <w:color w:val="000000"/>
        </w:rPr>
        <w:fldChar w:fldCharType="separate"/>
      </w:r>
      <w:r w:rsidRPr="00666C04">
        <w:rPr>
          <w:rFonts w:ascii="Times New Roman" w:hAnsi="Times New Roman" w:cs="Times New Roman"/>
          <w:noProof/>
          <w:color w:val="000000"/>
        </w:rPr>
        <w:t>5</w:t>
      </w:r>
      <w:r w:rsidRPr="00666C04">
        <w:rPr>
          <w:rFonts w:ascii="Times New Roman" w:hAnsi="Times New Roman" w:cs="Times New Roman"/>
          <w:color w:val="000000"/>
        </w:rPr>
        <w:fldChar w:fldCharType="end"/>
      </w:r>
      <w:r w:rsidRPr="00666C04">
        <w:rPr>
          <w:rFonts w:ascii="Times New Roman" w:hAnsi="Times New Roman" w:cs="Times New Roman"/>
          <w:color w:val="000000"/>
        </w:rPr>
        <w:t xml:space="preserve"> </w:t>
      </w:r>
      <w:r w:rsidR="00F473BA" w:rsidRPr="00666C04">
        <w:rPr>
          <w:rFonts w:ascii="Times New Roman" w:hAnsi="Times New Roman" w:cs="Times New Roman"/>
          <w:color w:val="000000"/>
        </w:rPr>
        <w:t>Comparative regression performance across all model con</w:t>
      </w:r>
      <w:r w:rsidR="007D3214" w:rsidRPr="00666C04">
        <w:rPr>
          <w:rFonts w:ascii="Times New Roman" w:hAnsi="Times New Roman" w:cs="Times New Roman"/>
          <w:color w:val="000000"/>
        </w:rPr>
        <w:t>fig</w:t>
      </w:r>
      <w:r w:rsidR="00F473BA" w:rsidRPr="00666C04">
        <w:rPr>
          <w:rFonts w:ascii="Times New Roman" w:hAnsi="Times New Roman" w:cs="Times New Roman"/>
          <w:color w:val="000000"/>
        </w:rPr>
        <w:t xml:space="preserve">urations: EL, PLₒᴄ, PLₛᴄ, EL + PLₒᴄ, EL + PLₛᴄ, PLₒᴄ + PLₛᴄ, Full </w:t>
      </w:r>
      <w:r w:rsidR="007D3214" w:rsidRPr="00666C04">
        <w:rPr>
          <w:rFonts w:ascii="Times New Roman" w:hAnsi="Times New Roman" w:cs="Times New Roman"/>
          <w:color w:val="000000"/>
        </w:rPr>
        <w:t>(all image modalities)</w:t>
      </w:r>
      <w:r w:rsidR="00F473BA" w:rsidRPr="00666C04">
        <w:rPr>
          <w:rFonts w:ascii="Times New Roman" w:hAnsi="Times New Roman" w:cs="Times New Roman"/>
          <w:color w:val="000000"/>
        </w:rPr>
        <w:t xml:space="preserve">, and </w:t>
      </w:r>
      <w:proofErr w:type="spellStart"/>
      <w:r w:rsidR="00F473BA" w:rsidRPr="00666C04">
        <w:rPr>
          <w:rFonts w:ascii="Times New Roman" w:hAnsi="Times New Roman" w:cs="Times New Roman"/>
          <w:color w:val="000000"/>
        </w:rPr>
        <w:t>Full+Meta</w:t>
      </w:r>
      <w:proofErr w:type="spellEnd"/>
      <w:r w:rsidR="00F473BA" w:rsidRPr="00666C04">
        <w:rPr>
          <w:rFonts w:ascii="Times New Roman" w:hAnsi="Times New Roman" w:cs="Times New Roman"/>
          <w:color w:val="000000"/>
        </w:rPr>
        <w:t xml:space="preserve"> </w:t>
      </w:r>
      <w:r w:rsidR="007D3214" w:rsidRPr="00666C04">
        <w:rPr>
          <w:rFonts w:ascii="Times New Roman" w:hAnsi="Times New Roman" w:cs="Times New Roman"/>
          <w:color w:val="000000"/>
        </w:rPr>
        <w:t>(all image modalities plus metadata)</w:t>
      </w:r>
      <w:r w:rsidR="00F473BA" w:rsidRPr="00666C04">
        <w:rPr>
          <w:rFonts w:ascii="Times New Roman" w:hAnsi="Times New Roman" w:cs="Times New Roman"/>
          <w:color w:val="000000"/>
        </w:rPr>
        <w:t xml:space="preserve">. Panels show MAE </w:t>
      </w:r>
      <w:r w:rsidR="007D3214" w:rsidRPr="00666C04">
        <w:rPr>
          <w:rFonts w:ascii="Times New Roman" w:hAnsi="Times New Roman" w:cs="Times New Roman"/>
          <w:color w:val="000000"/>
        </w:rPr>
        <w:t>(left)</w:t>
      </w:r>
      <w:r w:rsidR="00F473BA" w:rsidRPr="00666C04">
        <w:rPr>
          <w:rFonts w:ascii="Times New Roman" w:hAnsi="Times New Roman" w:cs="Times New Roman"/>
          <w:color w:val="000000"/>
        </w:rPr>
        <w:t xml:space="preserve">, RMSE </w:t>
      </w:r>
      <w:r w:rsidR="007D3214" w:rsidRPr="00666C04">
        <w:rPr>
          <w:rFonts w:ascii="Times New Roman" w:hAnsi="Times New Roman" w:cs="Times New Roman"/>
          <w:color w:val="000000"/>
        </w:rPr>
        <w:t>(center)</w:t>
      </w:r>
      <w:r w:rsidR="00F473BA" w:rsidRPr="00666C04">
        <w:rPr>
          <w:rFonts w:ascii="Times New Roman" w:hAnsi="Times New Roman" w:cs="Times New Roman"/>
          <w:color w:val="000000"/>
        </w:rPr>
        <w:t xml:space="preserve">, and R² </w:t>
      </w:r>
      <w:r w:rsidR="007D3214" w:rsidRPr="00666C04">
        <w:rPr>
          <w:rFonts w:ascii="Times New Roman" w:hAnsi="Times New Roman" w:cs="Times New Roman"/>
          <w:color w:val="000000"/>
        </w:rPr>
        <w:t>(right)</w:t>
      </w:r>
      <w:r w:rsidR="00F473BA" w:rsidRPr="00666C04">
        <w:rPr>
          <w:rFonts w:ascii="Times New Roman" w:hAnsi="Times New Roman" w:cs="Times New Roman"/>
          <w:color w:val="000000"/>
        </w:rPr>
        <w:t xml:space="preserve"> on the held-out test set. Error bars represent 95% bootstrap confidence intervals </w:t>
      </w:r>
      <w:r w:rsidR="007D3214" w:rsidRPr="00666C04">
        <w:rPr>
          <w:rFonts w:ascii="Times New Roman" w:hAnsi="Times New Roman" w:cs="Times New Roman"/>
          <w:color w:val="000000"/>
        </w:rPr>
        <w:t>(B = 2,000)</w:t>
      </w:r>
      <w:r w:rsidR="00F473BA" w:rsidRPr="00666C04">
        <w:rPr>
          <w:rFonts w:ascii="Times New Roman" w:hAnsi="Times New Roman" w:cs="Times New Roman"/>
          <w:color w:val="000000"/>
        </w:rPr>
        <w:t xml:space="preserve">. Red dashed line indicates the best bimodal reference. Gray bars: single- and bimodal models; blue bars: Full and </w:t>
      </w:r>
      <w:proofErr w:type="spellStart"/>
      <w:r w:rsidR="00F473BA" w:rsidRPr="00666C04">
        <w:rPr>
          <w:rFonts w:ascii="Times New Roman" w:hAnsi="Times New Roman" w:cs="Times New Roman"/>
          <w:color w:val="000000"/>
        </w:rPr>
        <w:t>Full+Meta</w:t>
      </w:r>
      <w:proofErr w:type="spellEnd"/>
      <w:r w:rsidR="00F473BA" w:rsidRPr="00666C04">
        <w:rPr>
          <w:rFonts w:ascii="Times New Roman" w:hAnsi="Times New Roman" w:cs="Times New Roman"/>
          <w:color w:val="000000"/>
        </w:rPr>
        <w:t xml:space="preserve"> con</w:t>
      </w:r>
      <w:r w:rsidR="007D3214" w:rsidRPr="00666C04">
        <w:rPr>
          <w:rFonts w:ascii="Times New Roman" w:hAnsi="Times New Roman" w:cs="Times New Roman"/>
          <w:color w:val="000000"/>
        </w:rPr>
        <w:t>fig</w:t>
      </w:r>
      <w:r w:rsidR="00F473BA" w:rsidRPr="00666C04">
        <w:rPr>
          <w:rFonts w:ascii="Times New Roman" w:hAnsi="Times New Roman" w:cs="Times New Roman"/>
          <w:color w:val="000000"/>
        </w:rPr>
        <w:t>urations.</w:t>
      </w:r>
    </w:p>
    <w:p w14:paraId="24A09A0D" w14:textId="4573D40C" w:rsidR="00F473BA" w:rsidRPr="00666C04" w:rsidRDefault="007D3214"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Table</w:t>
      </w:r>
      <w:r w:rsidR="00EF37AA" w:rsidRPr="00666C04">
        <w:rPr>
          <w:rFonts w:ascii="Times New Roman" w:hAnsi="Times New Roman" w:cs="Times New Roman"/>
          <w:color w:val="000000"/>
        </w:rPr>
        <w:t>5</w:t>
      </w:r>
      <w:r w:rsidR="00F473BA" w:rsidRPr="00666C04">
        <w:rPr>
          <w:rFonts w:ascii="Times New Roman" w:hAnsi="Times New Roman" w:cs="Times New Roman"/>
          <w:color w:val="000000"/>
        </w:rPr>
        <w:t xml:space="preserve">4. Consolidated regression performance across all model tiers </w:t>
      </w:r>
      <w:r w:rsidRPr="00666C04">
        <w:rPr>
          <w:rFonts w:ascii="Times New Roman" w:hAnsi="Times New Roman" w:cs="Times New Roman"/>
          <w:color w:val="000000"/>
        </w:rPr>
        <w:t>(held-out test set; n = 17 devices, 516 forecast pairs)</w:t>
      </w:r>
      <w:r w:rsidR="00F473BA" w:rsidRPr="00666C04">
        <w:rPr>
          <w:rFonts w:ascii="Times New Roman" w:hAnsi="Times New Roman" w:cs="Times New Roman"/>
          <w:color w:val="000000"/>
        </w:rPr>
        <w:t xml:space="preserve">. Values are mean ± standard deviation across three random seeds; 95% CIs are device-level bootstrap percentile intervals </w:t>
      </w:r>
      <w:r w:rsidRPr="00666C04">
        <w:rPr>
          <w:rFonts w:ascii="Times New Roman" w:hAnsi="Times New Roman" w:cs="Times New Roman"/>
          <w:color w:val="000000"/>
        </w:rPr>
        <w:t>(B = 2,000)</w:t>
      </w:r>
      <w:r w:rsidR="00F473BA" w:rsidRPr="00666C04">
        <w:rPr>
          <w:rFonts w:ascii="Times New Roman" w:hAnsi="Times New Roman" w:cs="Times New Roman"/>
          <w:color w:val="000000"/>
        </w:rPr>
        <w:t>.</w:t>
      </w:r>
    </w:p>
    <w:tbl>
      <w:tblPr>
        <w:tblW w:w="5000" w:type="pct"/>
        <w:tblBorders>
          <w:top w:val="single" w:sz="2" w:space="0" w:color="auto"/>
          <w:bottom w:val="single" w:sz="2" w:space="0" w:color="auto"/>
          <w:insideH w:val="dotted" w:sz="2" w:space="0" w:color="auto"/>
          <w:insideV w:val="dotted" w:sz="2" w:space="0" w:color="auto"/>
        </w:tblBorders>
        <w:tblCellMar>
          <w:left w:w="0" w:type="dxa"/>
          <w:right w:w="0" w:type="dxa"/>
        </w:tblCellMar>
        <w:tblLook w:val="0600" w:firstRow="0" w:lastRow="0" w:firstColumn="0" w:lastColumn="0" w:noHBand="1" w:noVBand="1"/>
      </w:tblPr>
      <w:tblGrid>
        <w:gridCol w:w="2313"/>
        <w:gridCol w:w="2231"/>
        <w:gridCol w:w="2247"/>
        <w:gridCol w:w="2235"/>
      </w:tblGrid>
      <w:tr w:rsidR="007D3214" w:rsidRPr="006B4EC7" w14:paraId="4E5FE8B7" w14:textId="77777777" w:rsidTr="006B4EC7">
        <w:tc>
          <w:tcPr>
            <w:tcW w:w="1281" w:type="pct"/>
            <w:tcBorders>
              <w:top w:val="single" w:sz="2" w:space="0" w:color="auto"/>
              <w:bottom w:val="single" w:sz="2" w:space="0" w:color="auto"/>
            </w:tcBorders>
          </w:tcPr>
          <w:p w14:paraId="404299B3" w14:textId="77777777" w:rsidR="00F473BA" w:rsidRPr="006B4EC7" w:rsidRDefault="00F473BA" w:rsidP="00B26EC9">
            <w:pPr>
              <w:spacing w:before="60" w:after="60" w:line="240" w:lineRule="auto"/>
              <w:rPr>
                <w:rFonts w:ascii="Times New Roman" w:hAnsi="Times New Roman" w:cs="Times New Roman"/>
                <w:b/>
              </w:rPr>
            </w:pPr>
            <w:r w:rsidRPr="006B4EC7">
              <w:rPr>
                <w:rFonts w:ascii="Times New Roman" w:hAnsi="Times New Roman" w:cs="Times New Roman"/>
                <w:b/>
              </w:rPr>
              <w:t>Model</w:t>
            </w:r>
          </w:p>
        </w:tc>
        <w:tc>
          <w:tcPr>
            <w:tcW w:w="1236" w:type="pct"/>
            <w:tcBorders>
              <w:top w:val="single" w:sz="2" w:space="0" w:color="auto"/>
              <w:bottom w:val="single" w:sz="2" w:space="0" w:color="auto"/>
            </w:tcBorders>
          </w:tcPr>
          <w:p w14:paraId="560F2B9D" w14:textId="1B1CF74E" w:rsidR="00F473BA" w:rsidRPr="006B4EC7" w:rsidRDefault="00F473BA" w:rsidP="00B26EC9">
            <w:pPr>
              <w:spacing w:before="60" w:after="60" w:line="240" w:lineRule="auto"/>
              <w:rPr>
                <w:rFonts w:ascii="Times New Roman" w:hAnsi="Times New Roman" w:cs="Times New Roman"/>
                <w:b/>
              </w:rPr>
            </w:pPr>
            <w:r w:rsidRPr="006B4EC7">
              <w:rPr>
                <w:rFonts w:ascii="Times New Roman" w:hAnsi="Times New Roman" w:cs="Times New Roman"/>
                <w:b/>
              </w:rPr>
              <w:t xml:space="preserve">MAE </w:t>
            </w:r>
            <w:r w:rsidR="007D3214" w:rsidRPr="006B4EC7">
              <w:rPr>
                <w:rFonts w:ascii="Times New Roman" w:hAnsi="Times New Roman" w:cs="Times New Roman"/>
                <w:b/>
              </w:rPr>
              <w:t>[95% CI]</w:t>
            </w:r>
          </w:p>
        </w:tc>
        <w:tc>
          <w:tcPr>
            <w:tcW w:w="1245" w:type="pct"/>
            <w:tcBorders>
              <w:top w:val="single" w:sz="2" w:space="0" w:color="auto"/>
              <w:bottom w:val="single" w:sz="2" w:space="0" w:color="auto"/>
            </w:tcBorders>
          </w:tcPr>
          <w:p w14:paraId="1F08F9BB" w14:textId="1FBA4CD6" w:rsidR="00F473BA" w:rsidRPr="006B4EC7" w:rsidRDefault="00F473BA" w:rsidP="00B26EC9">
            <w:pPr>
              <w:spacing w:before="60" w:after="60" w:line="240" w:lineRule="auto"/>
              <w:rPr>
                <w:rFonts w:ascii="Times New Roman" w:hAnsi="Times New Roman" w:cs="Times New Roman"/>
                <w:b/>
              </w:rPr>
            </w:pPr>
            <w:r w:rsidRPr="006B4EC7">
              <w:rPr>
                <w:rFonts w:ascii="Times New Roman" w:hAnsi="Times New Roman" w:cs="Times New Roman"/>
                <w:b/>
              </w:rPr>
              <w:t xml:space="preserve">RMSE </w:t>
            </w:r>
            <w:r w:rsidR="007D3214" w:rsidRPr="006B4EC7">
              <w:rPr>
                <w:rFonts w:ascii="Times New Roman" w:hAnsi="Times New Roman" w:cs="Times New Roman"/>
                <w:b/>
              </w:rPr>
              <w:t>[95% CI]</w:t>
            </w:r>
          </w:p>
        </w:tc>
        <w:tc>
          <w:tcPr>
            <w:tcW w:w="1238" w:type="pct"/>
            <w:tcBorders>
              <w:top w:val="single" w:sz="2" w:space="0" w:color="auto"/>
              <w:bottom w:val="single" w:sz="2" w:space="0" w:color="auto"/>
            </w:tcBorders>
          </w:tcPr>
          <w:p w14:paraId="366150A7" w14:textId="18DAFC7B" w:rsidR="00F473BA" w:rsidRPr="006B4EC7" w:rsidRDefault="00F473BA" w:rsidP="00B26EC9">
            <w:pPr>
              <w:spacing w:before="60" w:after="60" w:line="240" w:lineRule="auto"/>
              <w:rPr>
                <w:rFonts w:ascii="Times New Roman" w:hAnsi="Times New Roman" w:cs="Times New Roman"/>
                <w:b/>
              </w:rPr>
            </w:pPr>
            <w:r w:rsidRPr="006B4EC7">
              <w:rPr>
                <w:rFonts w:ascii="Times New Roman" w:hAnsi="Times New Roman" w:cs="Times New Roman"/>
                <w:b/>
              </w:rPr>
              <w:t xml:space="preserve">R² </w:t>
            </w:r>
            <w:r w:rsidR="007D3214" w:rsidRPr="006B4EC7">
              <w:rPr>
                <w:rFonts w:ascii="Times New Roman" w:hAnsi="Times New Roman" w:cs="Times New Roman"/>
                <w:b/>
              </w:rPr>
              <w:t>[95% CI]</w:t>
            </w:r>
          </w:p>
        </w:tc>
      </w:tr>
      <w:tr w:rsidR="007D3214" w:rsidRPr="006B4EC7" w14:paraId="719DE715" w14:textId="77777777" w:rsidTr="006B4EC7">
        <w:tc>
          <w:tcPr>
            <w:tcW w:w="1281" w:type="pct"/>
            <w:tcBorders>
              <w:top w:val="single" w:sz="2" w:space="0" w:color="auto"/>
            </w:tcBorders>
          </w:tcPr>
          <w:p w14:paraId="506F8A59" w14:textId="214AA0B2"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Time-only linear </w:t>
            </w:r>
            <w:r w:rsidR="007D3214" w:rsidRPr="006B4EC7">
              <w:rPr>
                <w:rFonts w:ascii="Times New Roman" w:hAnsi="Times New Roman" w:cs="Times New Roman"/>
              </w:rPr>
              <w:t>(control)</w:t>
            </w:r>
          </w:p>
        </w:tc>
        <w:tc>
          <w:tcPr>
            <w:tcW w:w="1236" w:type="pct"/>
            <w:tcBorders>
              <w:top w:val="single" w:sz="2" w:space="0" w:color="auto"/>
            </w:tcBorders>
          </w:tcPr>
          <w:p w14:paraId="621B5850" w14:textId="67ADF5C6"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0.074 </w:t>
            </w:r>
            <w:r w:rsidR="007D3214" w:rsidRPr="006B4EC7">
              <w:rPr>
                <w:rFonts w:ascii="Times New Roman" w:hAnsi="Times New Roman" w:cs="Times New Roman"/>
              </w:rPr>
              <w:t>[0.068, 0.081]</w:t>
            </w:r>
          </w:p>
        </w:tc>
        <w:tc>
          <w:tcPr>
            <w:tcW w:w="1245" w:type="pct"/>
            <w:tcBorders>
              <w:top w:val="single" w:sz="2" w:space="0" w:color="auto"/>
            </w:tcBorders>
          </w:tcPr>
          <w:p w14:paraId="4E17E90D" w14:textId="6C254E63"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0.094 </w:t>
            </w:r>
            <w:r w:rsidR="007D3214" w:rsidRPr="006B4EC7">
              <w:rPr>
                <w:rFonts w:ascii="Times New Roman" w:hAnsi="Times New Roman" w:cs="Times New Roman"/>
              </w:rPr>
              <w:t>[0.086, 0.103]</w:t>
            </w:r>
          </w:p>
        </w:tc>
        <w:tc>
          <w:tcPr>
            <w:tcW w:w="1238" w:type="pct"/>
            <w:tcBorders>
              <w:top w:val="single" w:sz="2" w:space="0" w:color="auto"/>
            </w:tcBorders>
          </w:tcPr>
          <w:p w14:paraId="06547875" w14:textId="386BCFC3"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−0.08 </w:t>
            </w:r>
            <w:r w:rsidR="007D3214" w:rsidRPr="006B4EC7">
              <w:rPr>
                <w:rFonts w:ascii="Times New Roman" w:hAnsi="Times New Roman" w:cs="Times New Roman"/>
              </w:rPr>
              <w:t>[−0.21, 0.04]</w:t>
            </w:r>
          </w:p>
        </w:tc>
      </w:tr>
      <w:tr w:rsidR="007D3214" w:rsidRPr="006B4EC7" w14:paraId="64E87DB8" w14:textId="77777777" w:rsidTr="006B4EC7">
        <w:tc>
          <w:tcPr>
            <w:tcW w:w="1281" w:type="pct"/>
          </w:tcPr>
          <w:p w14:paraId="51B714E0" w14:textId="56054D19"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Metadata-only </w:t>
            </w:r>
            <w:r w:rsidR="007D3214" w:rsidRPr="006B4EC7">
              <w:rPr>
                <w:rFonts w:ascii="Times New Roman" w:hAnsi="Times New Roman" w:cs="Times New Roman"/>
              </w:rPr>
              <w:t>(control)</w:t>
            </w:r>
          </w:p>
        </w:tc>
        <w:tc>
          <w:tcPr>
            <w:tcW w:w="1236" w:type="pct"/>
          </w:tcPr>
          <w:p w14:paraId="77A8C624" w14:textId="2D033210"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0.071 </w:t>
            </w:r>
            <w:r w:rsidR="007D3214" w:rsidRPr="006B4EC7">
              <w:rPr>
                <w:rFonts w:ascii="Times New Roman" w:hAnsi="Times New Roman" w:cs="Times New Roman"/>
              </w:rPr>
              <w:t>[0.064, 0.078]</w:t>
            </w:r>
          </w:p>
        </w:tc>
        <w:tc>
          <w:tcPr>
            <w:tcW w:w="1245" w:type="pct"/>
          </w:tcPr>
          <w:p w14:paraId="20C63B15" w14:textId="36F14948"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0.091 </w:t>
            </w:r>
            <w:r w:rsidR="007D3214" w:rsidRPr="006B4EC7">
              <w:rPr>
                <w:rFonts w:ascii="Times New Roman" w:hAnsi="Times New Roman" w:cs="Times New Roman"/>
              </w:rPr>
              <w:t>[0.083, 0.100]</w:t>
            </w:r>
          </w:p>
        </w:tc>
        <w:tc>
          <w:tcPr>
            <w:tcW w:w="1238" w:type="pct"/>
          </w:tcPr>
          <w:p w14:paraId="6FD54C99" w14:textId="030AD0C5"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0.01 </w:t>
            </w:r>
            <w:r w:rsidR="007D3214" w:rsidRPr="006B4EC7">
              <w:rPr>
                <w:rFonts w:ascii="Times New Roman" w:hAnsi="Times New Roman" w:cs="Times New Roman"/>
              </w:rPr>
              <w:t>[−0.13, 0.12]</w:t>
            </w:r>
          </w:p>
        </w:tc>
      </w:tr>
      <w:tr w:rsidR="007D3214" w:rsidRPr="006B4EC7" w14:paraId="4262BAE3" w14:textId="77777777" w:rsidTr="006B4EC7">
        <w:tc>
          <w:tcPr>
            <w:tcW w:w="1281" w:type="pct"/>
          </w:tcPr>
          <w:p w14:paraId="462BEAAA" w14:textId="59E23BB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Handcrafted </w:t>
            </w:r>
            <w:r w:rsidR="007D3214" w:rsidRPr="006B4EC7">
              <w:rPr>
                <w:rFonts w:ascii="Times New Roman" w:hAnsi="Times New Roman" w:cs="Times New Roman"/>
              </w:rPr>
              <w:t>(Ridge)</w:t>
            </w:r>
          </w:p>
        </w:tc>
        <w:tc>
          <w:tcPr>
            <w:tcW w:w="1236" w:type="pct"/>
          </w:tcPr>
          <w:p w14:paraId="1DD6480A" w14:textId="5DFF039E"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0.069 </w:t>
            </w:r>
            <w:r w:rsidR="007D3214" w:rsidRPr="006B4EC7">
              <w:rPr>
                <w:rFonts w:ascii="Times New Roman" w:hAnsi="Times New Roman" w:cs="Times New Roman"/>
              </w:rPr>
              <w:t>[0.062, 0.076]</w:t>
            </w:r>
          </w:p>
        </w:tc>
        <w:tc>
          <w:tcPr>
            <w:tcW w:w="1245" w:type="pct"/>
          </w:tcPr>
          <w:p w14:paraId="409657AA" w14:textId="7BF2B2BC"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0.089 </w:t>
            </w:r>
            <w:r w:rsidR="007D3214" w:rsidRPr="006B4EC7">
              <w:rPr>
                <w:rFonts w:ascii="Times New Roman" w:hAnsi="Times New Roman" w:cs="Times New Roman"/>
              </w:rPr>
              <w:t>[0.081, 0.098]</w:t>
            </w:r>
          </w:p>
        </w:tc>
        <w:tc>
          <w:tcPr>
            <w:tcW w:w="1238" w:type="pct"/>
          </w:tcPr>
          <w:p w14:paraId="62ADD8CA" w14:textId="53240D43"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0.052 </w:t>
            </w:r>
            <w:r w:rsidR="007D3214" w:rsidRPr="006B4EC7">
              <w:rPr>
                <w:rFonts w:ascii="Times New Roman" w:hAnsi="Times New Roman" w:cs="Times New Roman"/>
              </w:rPr>
              <w:t>[−0.07, 0.16]</w:t>
            </w:r>
          </w:p>
        </w:tc>
      </w:tr>
      <w:tr w:rsidR="007D3214" w:rsidRPr="006B4EC7" w14:paraId="1992383E" w14:textId="77777777" w:rsidTr="006B4EC7">
        <w:tc>
          <w:tcPr>
            <w:tcW w:w="1281" w:type="pct"/>
          </w:tcPr>
          <w:p w14:paraId="60A879D1" w14:textId="5696F43B"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Handcrafted </w:t>
            </w:r>
            <w:r w:rsidR="007D3214" w:rsidRPr="006B4EC7">
              <w:rPr>
                <w:rFonts w:ascii="Times New Roman" w:hAnsi="Times New Roman" w:cs="Times New Roman"/>
              </w:rPr>
              <w:t>(</w:t>
            </w:r>
            <w:proofErr w:type="spellStart"/>
            <w:r w:rsidR="007D3214" w:rsidRPr="006B4EC7">
              <w:rPr>
                <w:rFonts w:ascii="Times New Roman" w:hAnsi="Times New Roman" w:cs="Times New Roman"/>
              </w:rPr>
              <w:t>XGBoost</w:t>
            </w:r>
            <w:proofErr w:type="spellEnd"/>
            <w:r w:rsidR="007D3214" w:rsidRPr="006B4EC7">
              <w:rPr>
                <w:rFonts w:ascii="Times New Roman" w:hAnsi="Times New Roman" w:cs="Times New Roman"/>
              </w:rPr>
              <w:t>)</w:t>
            </w:r>
          </w:p>
        </w:tc>
        <w:tc>
          <w:tcPr>
            <w:tcW w:w="1236" w:type="pct"/>
          </w:tcPr>
          <w:p w14:paraId="3A564196" w14:textId="6D058CF2"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0.066 </w:t>
            </w:r>
            <w:r w:rsidR="007D3214" w:rsidRPr="006B4EC7">
              <w:rPr>
                <w:rFonts w:ascii="Times New Roman" w:hAnsi="Times New Roman" w:cs="Times New Roman"/>
              </w:rPr>
              <w:t>[0.059, 0.073]</w:t>
            </w:r>
          </w:p>
        </w:tc>
        <w:tc>
          <w:tcPr>
            <w:tcW w:w="1245" w:type="pct"/>
          </w:tcPr>
          <w:p w14:paraId="1A1ED83C" w14:textId="2A078BC9"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0.085 </w:t>
            </w:r>
            <w:r w:rsidR="007D3214" w:rsidRPr="006B4EC7">
              <w:rPr>
                <w:rFonts w:ascii="Times New Roman" w:hAnsi="Times New Roman" w:cs="Times New Roman"/>
              </w:rPr>
              <w:t>[0.077, 0.094]</w:t>
            </w:r>
          </w:p>
        </w:tc>
        <w:tc>
          <w:tcPr>
            <w:tcW w:w="1238" w:type="pct"/>
          </w:tcPr>
          <w:p w14:paraId="2C5A26E0" w14:textId="44687DB3"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0.11 </w:t>
            </w:r>
            <w:r w:rsidR="007D3214" w:rsidRPr="006B4EC7">
              <w:rPr>
                <w:rFonts w:ascii="Times New Roman" w:hAnsi="Times New Roman" w:cs="Times New Roman"/>
              </w:rPr>
              <w:t>[−0.03, 0.22]</w:t>
            </w:r>
          </w:p>
        </w:tc>
      </w:tr>
      <w:tr w:rsidR="007D3214" w:rsidRPr="006B4EC7" w14:paraId="18EFEB24" w14:textId="77777777" w:rsidTr="006B4EC7">
        <w:tc>
          <w:tcPr>
            <w:tcW w:w="1281" w:type="pct"/>
          </w:tcPr>
          <w:p w14:paraId="19846656" w14:textId="7777777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Intensity-only baseline</w:t>
            </w:r>
          </w:p>
        </w:tc>
        <w:tc>
          <w:tcPr>
            <w:tcW w:w="1236" w:type="pct"/>
          </w:tcPr>
          <w:p w14:paraId="0756B37C" w14:textId="142D061A"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0.064 </w:t>
            </w:r>
            <w:r w:rsidR="007D3214" w:rsidRPr="006B4EC7">
              <w:rPr>
                <w:rFonts w:ascii="Times New Roman" w:hAnsi="Times New Roman" w:cs="Times New Roman"/>
              </w:rPr>
              <w:t>[0.057, 0.071]</w:t>
            </w:r>
          </w:p>
        </w:tc>
        <w:tc>
          <w:tcPr>
            <w:tcW w:w="1245" w:type="pct"/>
          </w:tcPr>
          <w:p w14:paraId="24303F0A" w14:textId="1183B2E0"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0.082 </w:t>
            </w:r>
            <w:r w:rsidR="007D3214" w:rsidRPr="006B4EC7">
              <w:rPr>
                <w:rFonts w:ascii="Times New Roman" w:hAnsi="Times New Roman" w:cs="Times New Roman"/>
              </w:rPr>
              <w:t>[0.074, 0.091]</w:t>
            </w:r>
          </w:p>
        </w:tc>
        <w:tc>
          <w:tcPr>
            <w:tcW w:w="1238" w:type="pct"/>
          </w:tcPr>
          <w:p w14:paraId="69EF35CD" w14:textId="78932C32"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0.136 </w:t>
            </w:r>
            <w:r w:rsidR="007D3214" w:rsidRPr="006B4EC7">
              <w:rPr>
                <w:rFonts w:ascii="Times New Roman" w:hAnsi="Times New Roman" w:cs="Times New Roman"/>
              </w:rPr>
              <w:t>[0.01, 0.25]</w:t>
            </w:r>
          </w:p>
        </w:tc>
      </w:tr>
      <w:tr w:rsidR="007D3214" w:rsidRPr="006B4EC7" w14:paraId="71F87250" w14:textId="77777777" w:rsidTr="006B4EC7">
        <w:tc>
          <w:tcPr>
            <w:tcW w:w="1281" w:type="pct"/>
          </w:tcPr>
          <w:p w14:paraId="471C8C9C" w14:textId="7777777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EL-only CNN</w:t>
            </w:r>
          </w:p>
        </w:tc>
        <w:tc>
          <w:tcPr>
            <w:tcW w:w="1236" w:type="pct"/>
          </w:tcPr>
          <w:p w14:paraId="2D4B0FEB" w14:textId="39AD7C92"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0.061 </w:t>
            </w:r>
            <w:r w:rsidR="007D3214" w:rsidRPr="006B4EC7">
              <w:rPr>
                <w:rFonts w:ascii="Times New Roman" w:hAnsi="Times New Roman" w:cs="Times New Roman"/>
              </w:rPr>
              <w:t>[0.054, 0.068]</w:t>
            </w:r>
          </w:p>
        </w:tc>
        <w:tc>
          <w:tcPr>
            <w:tcW w:w="1245" w:type="pct"/>
          </w:tcPr>
          <w:p w14:paraId="33AE7CA5" w14:textId="1C5BC80B"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0.075 </w:t>
            </w:r>
            <w:r w:rsidR="007D3214" w:rsidRPr="006B4EC7">
              <w:rPr>
                <w:rFonts w:ascii="Times New Roman" w:hAnsi="Times New Roman" w:cs="Times New Roman"/>
              </w:rPr>
              <w:t>[0.067, 0.084]</w:t>
            </w:r>
          </w:p>
        </w:tc>
        <w:tc>
          <w:tcPr>
            <w:tcW w:w="1238" w:type="pct"/>
          </w:tcPr>
          <w:p w14:paraId="47F08A5A" w14:textId="18BEFA0C"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0.317 </w:t>
            </w:r>
            <w:r w:rsidR="007D3214" w:rsidRPr="006B4EC7">
              <w:rPr>
                <w:rFonts w:ascii="Times New Roman" w:hAnsi="Times New Roman" w:cs="Times New Roman"/>
              </w:rPr>
              <w:t>[0.19, 0.43]</w:t>
            </w:r>
          </w:p>
        </w:tc>
      </w:tr>
      <w:tr w:rsidR="007D3214" w:rsidRPr="006B4EC7" w14:paraId="192AC6CF" w14:textId="77777777" w:rsidTr="006B4EC7">
        <w:tc>
          <w:tcPr>
            <w:tcW w:w="1281" w:type="pct"/>
          </w:tcPr>
          <w:p w14:paraId="63465C2C" w14:textId="47E9908C"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PL-only CNN </w:t>
            </w:r>
            <w:r w:rsidR="007D3214" w:rsidRPr="006B4EC7">
              <w:rPr>
                <w:rFonts w:ascii="Times New Roman" w:hAnsi="Times New Roman" w:cs="Times New Roman"/>
              </w:rPr>
              <w:t>(PLₒᴄ + PLₛᴄ)</w:t>
            </w:r>
          </w:p>
        </w:tc>
        <w:tc>
          <w:tcPr>
            <w:tcW w:w="1236" w:type="pct"/>
          </w:tcPr>
          <w:p w14:paraId="1D4B0098" w14:textId="45941358"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0.062 </w:t>
            </w:r>
            <w:r w:rsidR="007D3214" w:rsidRPr="006B4EC7">
              <w:rPr>
                <w:rFonts w:ascii="Times New Roman" w:hAnsi="Times New Roman" w:cs="Times New Roman"/>
              </w:rPr>
              <w:t>[0.055, 0.069]</w:t>
            </w:r>
          </w:p>
        </w:tc>
        <w:tc>
          <w:tcPr>
            <w:tcW w:w="1245" w:type="pct"/>
          </w:tcPr>
          <w:p w14:paraId="61627D51" w14:textId="225AD6A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0.077 </w:t>
            </w:r>
            <w:r w:rsidR="007D3214" w:rsidRPr="006B4EC7">
              <w:rPr>
                <w:rFonts w:ascii="Times New Roman" w:hAnsi="Times New Roman" w:cs="Times New Roman"/>
              </w:rPr>
              <w:t>[0.069, 0.086]</w:t>
            </w:r>
          </w:p>
        </w:tc>
        <w:tc>
          <w:tcPr>
            <w:tcW w:w="1238" w:type="pct"/>
          </w:tcPr>
          <w:p w14:paraId="1A6E6BD0" w14:textId="09912F5E"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0.287 </w:t>
            </w:r>
            <w:r w:rsidR="007D3214" w:rsidRPr="006B4EC7">
              <w:rPr>
                <w:rFonts w:ascii="Times New Roman" w:hAnsi="Times New Roman" w:cs="Times New Roman"/>
              </w:rPr>
              <w:t>[0.16, 0.40]</w:t>
            </w:r>
          </w:p>
        </w:tc>
      </w:tr>
      <w:tr w:rsidR="007D3214" w:rsidRPr="006B4EC7" w14:paraId="5905D051" w14:textId="77777777" w:rsidTr="006B4EC7">
        <w:tc>
          <w:tcPr>
            <w:tcW w:w="1281" w:type="pct"/>
          </w:tcPr>
          <w:p w14:paraId="1919A82D" w14:textId="43341C21" w:rsidR="00F473BA" w:rsidRPr="00A229BA" w:rsidRDefault="00F473BA" w:rsidP="00B26EC9">
            <w:pPr>
              <w:spacing w:before="60" w:after="60" w:line="240" w:lineRule="auto"/>
              <w:rPr>
                <w:rFonts w:ascii="Times New Roman" w:hAnsi="Times New Roman" w:cs="Times New Roman"/>
                <w:lang w:val="pt-BR"/>
              </w:rPr>
            </w:pPr>
            <w:r w:rsidRPr="00A229BA">
              <w:rPr>
                <w:rFonts w:ascii="Times New Roman" w:hAnsi="Times New Roman" w:cs="Times New Roman"/>
                <w:lang w:val="pt-BR"/>
              </w:rPr>
              <w:t xml:space="preserve">EL + PL </w:t>
            </w:r>
            <w:r w:rsidR="007D3214" w:rsidRPr="00A229BA">
              <w:rPr>
                <w:rFonts w:ascii="Times New Roman" w:hAnsi="Times New Roman" w:cs="Times New Roman"/>
                <w:lang w:val="pt-BR"/>
              </w:rPr>
              <w:t>(trimodal, no meta)</w:t>
            </w:r>
          </w:p>
        </w:tc>
        <w:tc>
          <w:tcPr>
            <w:tcW w:w="1236" w:type="pct"/>
          </w:tcPr>
          <w:p w14:paraId="085589F0" w14:textId="4395954A"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0.052 </w:t>
            </w:r>
            <w:r w:rsidR="007D3214" w:rsidRPr="006B4EC7">
              <w:rPr>
                <w:rFonts w:ascii="Times New Roman" w:hAnsi="Times New Roman" w:cs="Times New Roman"/>
              </w:rPr>
              <w:t>[0.046, 0.059]</w:t>
            </w:r>
          </w:p>
        </w:tc>
        <w:tc>
          <w:tcPr>
            <w:tcW w:w="1245" w:type="pct"/>
          </w:tcPr>
          <w:p w14:paraId="54996985" w14:textId="0B572376"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0.063 </w:t>
            </w:r>
            <w:r w:rsidR="007D3214" w:rsidRPr="006B4EC7">
              <w:rPr>
                <w:rFonts w:ascii="Times New Roman" w:hAnsi="Times New Roman" w:cs="Times New Roman"/>
              </w:rPr>
              <w:t>[0.056, 0.071]</w:t>
            </w:r>
          </w:p>
        </w:tc>
        <w:tc>
          <w:tcPr>
            <w:tcW w:w="1238" w:type="pct"/>
          </w:tcPr>
          <w:p w14:paraId="1C71E909" w14:textId="082BF30B"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0.526 </w:t>
            </w:r>
            <w:r w:rsidR="007D3214" w:rsidRPr="006B4EC7">
              <w:rPr>
                <w:rFonts w:ascii="Times New Roman" w:hAnsi="Times New Roman" w:cs="Times New Roman"/>
              </w:rPr>
              <w:t>[0.40, 0.64]</w:t>
            </w:r>
          </w:p>
        </w:tc>
      </w:tr>
      <w:tr w:rsidR="007D3214" w:rsidRPr="006B4EC7" w14:paraId="27F668A9" w14:textId="77777777" w:rsidTr="006B4EC7">
        <w:tc>
          <w:tcPr>
            <w:tcW w:w="1281" w:type="pct"/>
          </w:tcPr>
          <w:p w14:paraId="4F15894B" w14:textId="05622AA2"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EL + PL + metadata </w:t>
            </w:r>
            <w:r w:rsidR="007D3214" w:rsidRPr="006B4EC7">
              <w:rPr>
                <w:rFonts w:ascii="Times New Roman" w:hAnsi="Times New Roman" w:cs="Times New Roman"/>
              </w:rPr>
              <w:t>(</w:t>
            </w:r>
            <w:proofErr w:type="spellStart"/>
            <w:r w:rsidR="007D3214" w:rsidRPr="006B4EC7">
              <w:rPr>
                <w:rFonts w:ascii="Times New Roman" w:hAnsi="Times New Roman" w:cs="Times New Roman"/>
              </w:rPr>
              <w:t>Full+Meta</w:t>
            </w:r>
            <w:proofErr w:type="spellEnd"/>
            <w:r w:rsidR="007D3214" w:rsidRPr="006B4EC7">
              <w:rPr>
                <w:rFonts w:ascii="Times New Roman" w:hAnsi="Times New Roman" w:cs="Times New Roman"/>
              </w:rPr>
              <w:t>)</w:t>
            </w:r>
          </w:p>
        </w:tc>
        <w:tc>
          <w:tcPr>
            <w:tcW w:w="1236" w:type="pct"/>
          </w:tcPr>
          <w:p w14:paraId="0840E23C" w14:textId="25BE7552"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0.045 </w:t>
            </w:r>
            <w:r w:rsidR="007D3214" w:rsidRPr="006B4EC7">
              <w:rPr>
                <w:rFonts w:ascii="Times New Roman" w:hAnsi="Times New Roman" w:cs="Times New Roman"/>
              </w:rPr>
              <w:t>[0.039, 0.052]</w:t>
            </w:r>
          </w:p>
        </w:tc>
        <w:tc>
          <w:tcPr>
            <w:tcW w:w="1245" w:type="pct"/>
          </w:tcPr>
          <w:p w14:paraId="3C33BF0F" w14:textId="1C09EDB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0.060 </w:t>
            </w:r>
            <w:r w:rsidR="007D3214" w:rsidRPr="006B4EC7">
              <w:rPr>
                <w:rFonts w:ascii="Times New Roman" w:hAnsi="Times New Roman" w:cs="Times New Roman"/>
              </w:rPr>
              <w:t>[0.053, 0.068]</w:t>
            </w:r>
          </w:p>
        </w:tc>
        <w:tc>
          <w:tcPr>
            <w:tcW w:w="1238" w:type="pct"/>
          </w:tcPr>
          <w:p w14:paraId="2835832F" w14:textId="49900BC2"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0.554 </w:t>
            </w:r>
            <w:r w:rsidR="007D3214" w:rsidRPr="006B4EC7">
              <w:rPr>
                <w:rFonts w:ascii="Times New Roman" w:hAnsi="Times New Roman" w:cs="Times New Roman"/>
              </w:rPr>
              <w:t>[0.43, 0.67]</w:t>
            </w:r>
          </w:p>
        </w:tc>
      </w:tr>
      <w:tr w:rsidR="007D3214" w:rsidRPr="006B4EC7" w14:paraId="53EF6538" w14:textId="77777777" w:rsidTr="006B4EC7">
        <w:tc>
          <w:tcPr>
            <w:tcW w:w="1281" w:type="pct"/>
          </w:tcPr>
          <w:p w14:paraId="3319D2EB" w14:textId="7777777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ΔR²: </w:t>
            </w:r>
            <w:proofErr w:type="spellStart"/>
            <w:r w:rsidRPr="006B4EC7">
              <w:rPr>
                <w:rFonts w:ascii="Times New Roman" w:hAnsi="Times New Roman" w:cs="Times New Roman"/>
              </w:rPr>
              <w:t>Full+Meta</w:t>
            </w:r>
            <w:proofErr w:type="spellEnd"/>
            <w:r w:rsidRPr="006B4EC7">
              <w:rPr>
                <w:rFonts w:ascii="Times New Roman" w:hAnsi="Times New Roman" w:cs="Times New Roman"/>
              </w:rPr>
              <w:t xml:space="preserve"> vs. EL-only</w:t>
            </w:r>
          </w:p>
        </w:tc>
        <w:tc>
          <w:tcPr>
            <w:tcW w:w="1236" w:type="pct"/>
          </w:tcPr>
          <w:p w14:paraId="00BD4BB4" w14:textId="7777777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w:t>
            </w:r>
          </w:p>
        </w:tc>
        <w:tc>
          <w:tcPr>
            <w:tcW w:w="1245" w:type="pct"/>
          </w:tcPr>
          <w:p w14:paraId="790DF30E" w14:textId="7777777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w:t>
            </w:r>
          </w:p>
        </w:tc>
        <w:tc>
          <w:tcPr>
            <w:tcW w:w="1238" w:type="pct"/>
          </w:tcPr>
          <w:p w14:paraId="273268E8" w14:textId="2A11A520"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0.237 </w:t>
            </w:r>
            <w:r w:rsidR="007D3214" w:rsidRPr="006B4EC7">
              <w:rPr>
                <w:rFonts w:ascii="Times New Roman" w:hAnsi="Times New Roman" w:cs="Times New Roman"/>
              </w:rPr>
              <w:t xml:space="preserve">[0.13, </w:t>
            </w:r>
            <w:proofErr w:type="gramStart"/>
            <w:r w:rsidR="007D3214" w:rsidRPr="006B4EC7">
              <w:rPr>
                <w:rFonts w:ascii="Times New Roman" w:hAnsi="Times New Roman" w:cs="Times New Roman"/>
              </w:rPr>
              <w:t>0.35]</w:t>
            </w:r>
            <w:r w:rsidRPr="006B4EC7">
              <w:rPr>
                <w:rFonts w:ascii="Times New Roman" w:hAnsi="Times New Roman" w:cs="Times New Roman"/>
              </w:rPr>
              <w:t>*</w:t>
            </w:r>
            <w:proofErr w:type="gramEnd"/>
          </w:p>
        </w:tc>
      </w:tr>
      <w:tr w:rsidR="007D3214" w:rsidRPr="006B4EC7" w14:paraId="444320E7" w14:textId="77777777" w:rsidTr="006B4EC7">
        <w:tc>
          <w:tcPr>
            <w:tcW w:w="1281" w:type="pct"/>
          </w:tcPr>
          <w:p w14:paraId="220B067D" w14:textId="7777777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lastRenderedPageBreak/>
              <w:t xml:space="preserve">ΔR²: </w:t>
            </w:r>
            <w:proofErr w:type="spellStart"/>
            <w:r w:rsidRPr="006B4EC7">
              <w:rPr>
                <w:rFonts w:ascii="Times New Roman" w:hAnsi="Times New Roman" w:cs="Times New Roman"/>
              </w:rPr>
              <w:t>Full+Meta</w:t>
            </w:r>
            <w:proofErr w:type="spellEnd"/>
            <w:r w:rsidRPr="006B4EC7">
              <w:rPr>
                <w:rFonts w:ascii="Times New Roman" w:hAnsi="Times New Roman" w:cs="Times New Roman"/>
              </w:rPr>
              <w:t xml:space="preserve"> vs. Intensity</w:t>
            </w:r>
          </w:p>
        </w:tc>
        <w:tc>
          <w:tcPr>
            <w:tcW w:w="1236" w:type="pct"/>
          </w:tcPr>
          <w:p w14:paraId="1C04A787" w14:textId="7777777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w:t>
            </w:r>
          </w:p>
        </w:tc>
        <w:tc>
          <w:tcPr>
            <w:tcW w:w="1245" w:type="pct"/>
          </w:tcPr>
          <w:p w14:paraId="799BAFC5" w14:textId="7777777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w:t>
            </w:r>
          </w:p>
        </w:tc>
        <w:tc>
          <w:tcPr>
            <w:tcW w:w="1238" w:type="pct"/>
          </w:tcPr>
          <w:p w14:paraId="64B30E94" w14:textId="08181806"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0.418 </w:t>
            </w:r>
            <w:r w:rsidR="007D3214" w:rsidRPr="006B4EC7">
              <w:rPr>
                <w:rFonts w:ascii="Times New Roman" w:hAnsi="Times New Roman" w:cs="Times New Roman"/>
              </w:rPr>
              <w:t xml:space="preserve">[0.27, </w:t>
            </w:r>
            <w:proofErr w:type="gramStart"/>
            <w:r w:rsidR="007D3214" w:rsidRPr="006B4EC7">
              <w:rPr>
                <w:rFonts w:ascii="Times New Roman" w:hAnsi="Times New Roman" w:cs="Times New Roman"/>
              </w:rPr>
              <w:t>0.56]</w:t>
            </w:r>
            <w:r w:rsidRPr="006B4EC7">
              <w:rPr>
                <w:rFonts w:ascii="Times New Roman" w:hAnsi="Times New Roman" w:cs="Times New Roman"/>
              </w:rPr>
              <w:t>*</w:t>
            </w:r>
            <w:proofErr w:type="gramEnd"/>
          </w:p>
        </w:tc>
      </w:tr>
    </w:tbl>
    <w:p w14:paraId="5E520F4A" w14:textId="2B3EE8F3"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 95% CI of paired bootstrap difference excludes zero, confirming statistical significance. All CIs are percentile intervals from B = 2,000 device-level bootstrap replicates. Reported point estimates are means across three random seeds </w:t>
      </w:r>
      <w:r w:rsidR="007D3214" w:rsidRPr="00666C04">
        <w:rPr>
          <w:rFonts w:ascii="Times New Roman" w:hAnsi="Times New Roman" w:cs="Times New Roman"/>
          <w:color w:val="000000"/>
        </w:rPr>
        <w:t>(42, 123, 456)</w:t>
      </w:r>
      <w:r w:rsidRPr="00666C04">
        <w:rPr>
          <w:rFonts w:ascii="Times New Roman" w:hAnsi="Times New Roman" w:cs="Times New Roman"/>
          <w:color w:val="000000"/>
        </w:rPr>
        <w:t>.</w:t>
      </w:r>
    </w:p>
    <w:p w14:paraId="0D216DC4" w14:textId="77777777" w:rsidR="00F473BA" w:rsidRPr="00666C04" w:rsidRDefault="00F473BA" w:rsidP="00B26EC9">
      <w:pPr>
        <w:pStyle w:val="Heading2"/>
        <w:spacing w:before="60" w:after="60" w:line="360" w:lineRule="auto"/>
        <w:rPr>
          <w:sz w:val="24"/>
          <w:szCs w:val="24"/>
        </w:rPr>
      </w:pPr>
      <w:r w:rsidRPr="00666C04">
        <w:rPr>
          <w:rFonts w:ascii="Times New Roman" w:hAnsi="Times New Roman"/>
          <w:b/>
          <w:sz w:val="24"/>
          <w:szCs w:val="24"/>
        </w:rPr>
        <w:t>3.4 Classification Performance</w:t>
      </w:r>
    </w:p>
    <w:p w14:paraId="567CB08C" w14:textId="1D419C25"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The secondary degradation classification task </w:t>
      </w:r>
      <w:r w:rsidR="007D3214" w:rsidRPr="00666C04">
        <w:rPr>
          <w:rFonts w:ascii="Times New Roman" w:hAnsi="Times New Roman" w:cs="Times New Roman"/>
          <w:color w:val="000000"/>
        </w:rPr>
        <w:t>(stable, c = 0; moderate, c = 1; severe, c = 2)</w:t>
      </w:r>
      <w:r w:rsidRPr="00666C04">
        <w:rPr>
          <w:rFonts w:ascii="Times New Roman" w:hAnsi="Times New Roman" w:cs="Times New Roman"/>
          <w:color w:val="000000"/>
        </w:rPr>
        <w:t xml:space="preserve"> was evaluated on the same held-out test partition </w:t>
      </w:r>
      <w:r w:rsidR="007D3214" w:rsidRPr="00666C04">
        <w:rPr>
          <w:rFonts w:ascii="Times New Roman" w:hAnsi="Times New Roman" w:cs="Times New Roman"/>
          <w:color w:val="000000"/>
        </w:rPr>
        <w:t>(n = 516 pairs; class distribution: 32.6% stable, 28.1% moderate, 39.3% severe)</w:t>
      </w:r>
      <w:r w:rsidRPr="00666C04">
        <w:rPr>
          <w:rFonts w:ascii="Times New Roman" w:hAnsi="Times New Roman" w:cs="Times New Roman"/>
          <w:color w:val="000000"/>
        </w:rPr>
        <w:t xml:space="preserve">. </w:t>
      </w:r>
      <w:r w:rsidR="007D3214" w:rsidRPr="00666C04">
        <w:rPr>
          <w:rFonts w:ascii="Times New Roman" w:hAnsi="Times New Roman" w:cs="Times New Roman"/>
          <w:color w:val="000000"/>
        </w:rPr>
        <w:t>Table</w:t>
      </w:r>
      <w:r w:rsidRPr="00666C04">
        <w:rPr>
          <w:rFonts w:ascii="Times New Roman" w:hAnsi="Times New Roman" w:cs="Times New Roman"/>
          <w:color w:val="000000"/>
        </w:rPr>
        <w:t xml:space="preserve"> </w:t>
      </w:r>
      <w:r w:rsidR="00EF37AA" w:rsidRPr="00666C04">
        <w:rPr>
          <w:rFonts w:ascii="Times New Roman" w:hAnsi="Times New Roman" w:cs="Times New Roman"/>
          <w:color w:val="000000"/>
        </w:rPr>
        <w:t>6</w:t>
      </w:r>
      <w:r w:rsidRPr="00666C04">
        <w:rPr>
          <w:rFonts w:ascii="Times New Roman" w:hAnsi="Times New Roman" w:cs="Times New Roman"/>
          <w:color w:val="000000"/>
        </w:rPr>
        <w:t xml:space="preserve"> </w:t>
      </w:r>
      <w:r w:rsidR="00EF37AA" w:rsidRPr="00666C04">
        <w:rPr>
          <w:rFonts w:ascii="Times New Roman" w:hAnsi="Times New Roman" w:cs="Times New Roman"/>
          <w:color w:val="000000"/>
        </w:rPr>
        <w:t>gives</w:t>
      </w:r>
      <w:r w:rsidRPr="00666C04">
        <w:rPr>
          <w:rFonts w:ascii="Times New Roman" w:hAnsi="Times New Roman" w:cs="Times New Roman"/>
          <w:color w:val="000000"/>
        </w:rPr>
        <w:t xml:space="preserve"> macro-averaged F1 and AUROC for the principal model con</w:t>
      </w:r>
      <w:r w:rsidR="007D3214" w:rsidRPr="00666C04">
        <w:rPr>
          <w:rFonts w:ascii="Times New Roman" w:hAnsi="Times New Roman" w:cs="Times New Roman"/>
          <w:color w:val="000000"/>
        </w:rPr>
        <w:t>fig</w:t>
      </w:r>
      <w:r w:rsidRPr="00666C04">
        <w:rPr>
          <w:rFonts w:ascii="Times New Roman" w:hAnsi="Times New Roman" w:cs="Times New Roman"/>
          <w:color w:val="000000"/>
        </w:rPr>
        <w:t xml:space="preserve">urations. The intensity-only classifier yielded a macro-F1 of 0.41 </w:t>
      </w:r>
      <w:r w:rsidR="007D3214" w:rsidRPr="00666C04">
        <w:rPr>
          <w:rFonts w:ascii="Times New Roman" w:hAnsi="Times New Roman" w:cs="Times New Roman"/>
          <w:color w:val="000000"/>
        </w:rPr>
        <w:t>(95% CI [0.34, 0.48])</w:t>
      </w:r>
      <w:r w:rsidRPr="00666C04">
        <w:rPr>
          <w:rFonts w:ascii="Times New Roman" w:hAnsi="Times New Roman" w:cs="Times New Roman"/>
          <w:color w:val="000000"/>
        </w:rPr>
        <w:t xml:space="preserve"> and an AUROC of 0.61 </w:t>
      </w:r>
      <w:r w:rsidR="007D3214" w:rsidRPr="00666C04">
        <w:rPr>
          <w:rFonts w:ascii="Times New Roman" w:hAnsi="Times New Roman" w:cs="Times New Roman"/>
          <w:color w:val="000000"/>
        </w:rPr>
        <w:t>(95% CI [0.55, 0.68])</w:t>
      </w:r>
      <w:r w:rsidRPr="00666C04">
        <w:rPr>
          <w:rFonts w:ascii="Times New Roman" w:hAnsi="Times New Roman" w:cs="Times New Roman"/>
          <w:color w:val="000000"/>
        </w:rPr>
        <w:t xml:space="preserve">. The EL-only classifier yielded a macro-F1 of 0.58 </w:t>
      </w:r>
      <w:r w:rsidR="007D3214" w:rsidRPr="00666C04">
        <w:rPr>
          <w:rFonts w:ascii="Times New Roman" w:hAnsi="Times New Roman" w:cs="Times New Roman"/>
          <w:color w:val="000000"/>
        </w:rPr>
        <w:t>(95% CI [0.51, 0.65])</w:t>
      </w:r>
      <w:r w:rsidRPr="00666C04">
        <w:rPr>
          <w:rFonts w:ascii="Times New Roman" w:hAnsi="Times New Roman" w:cs="Times New Roman"/>
          <w:color w:val="000000"/>
        </w:rPr>
        <w:t xml:space="preserve"> and an AUROC of 0.74 </w:t>
      </w:r>
      <w:r w:rsidR="007D3214" w:rsidRPr="00666C04">
        <w:rPr>
          <w:rFonts w:ascii="Times New Roman" w:hAnsi="Times New Roman" w:cs="Times New Roman"/>
          <w:color w:val="000000"/>
        </w:rPr>
        <w:t>(95% CI [0.68, 0.80])</w:t>
      </w:r>
      <w:r w:rsidRPr="00666C04">
        <w:rPr>
          <w:rFonts w:ascii="Times New Roman" w:hAnsi="Times New Roman" w:cs="Times New Roman"/>
          <w:color w:val="000000"/>
        </w:rPr>
        <w:t xml:space="preserve">. The PL-only classifier yielded a macro-F1 of 0.55 </w:t>
      </w:r>
      <w:r w:rsidR="007D3214" w:rsidRPr="00666C04">
        <w:rPr>
          <w:rFonts w:ascii="Times New Roman" w:hAnsi="Times New Roman" w:cs="Times New Roman"/>
          <w:color w:val="000000"/>
        </w:rPr>
        <w:t>(95% CI [0.48, 0.62])</w:t>
      </w:r>
      <w:r w:rsidRPr="00666C04">
        <w:rPr>
          <w:rFonts w:ascii="Times New Roman" w:hAnsi="Times New Roman" w:cs="Times New Roman"/>
          <w:color w:val="000000"/>
        </w:rPr>
        <w:t xml:space="preserve"> and an AUROC of 0.72 </w:t>
      </w:r>
      <w:r w:rsidR="007D3214" w:rsidRPr="00666C04">
        <w:rPr>
          <w:rFonts w:ascii="Times New Roman" w:hAnsi="Times New Roman" w:cs="Times New Roman"/>
          <w:color w:val="000000"/>
        </w:rPr>
        <w:t>(95% CI [0.66, 0.78])</w:t>
      </w:r>
      <w:r w:rsidRPr="00666C04">
        <w:rPr>
          <w:rFonts w:ascii="Times New Roman" w:hAnsi="Times New Roman" w:cs="Times New Roman"/>
          <w:color w:val="000000"/>
        </w:rPr>
        <w:t xml:space="preserve">. The full EL + PL + metadata classifier achieved the highest macro-F1 of 0.67 </w:t>
      </w:r>
      <w:r w:rsidR="007D3214" w:rsidRPr="00666C04">
        <w:rPr>
          <w:rFonts w:ascii="Times New Roman" w:hAnsi="Times New Roman" w:cs="Times New Roman"/>
          <w:color w:val="000000"/>
        </w:rPr>
        <w:t>(95% CI [0.60, 0.74])</w:t>
      </w:r>
      <w:r w:rsidRPr="00666C04">
        <w:rPr>
          <w:rFonts w:ascii="Times New Roman" w:hAnsi="Times New Roman" w:cs="Times New Roman"/>
          <w:color w:val="000000"/>
        </w:rPr>
        <w:t xml:space="preserve"> and the highest AUROC of 0.81 </w:t>
      </w:r>
      <w:r w:rsidR="007D3214" w:rsidRPr="00666C04">
        <w:rPr>
          <w:rFonts w:ascii="Times New Roman" w:hAnsi="Times New Roman" w:cs="Times New Roman"/>
          <w:color w:val="000000"/>
        </w:rPr>
        <w:t>(95% CI [0.76, 0.87])</w:t>
      </w:r>
      <w:r w:rsidRPr="00666C04">
        <w:rPr>
          <w:rFonts w:ascii="Times New Roman" w:hAnsi="Times New Roman" w:cs="Times New Roman"/>
          <w:color w:val="000000"/>
        </w:rPr>
        <w:t xml:space="preserve">. The paired bootstrap difference in macro-F1 between the full model and EL-only was 0.09 </w:t>
      </w:r>
      <w:r w:rsidR="007D3214" w:rsidRPr="00666C04">
        <w:rPr>
          <w:rFonts w:ascii="Times New Roman" w:hAnsi="Times New Roman" w:cs="Times New Roman"/>
          <w:color w:val="000000"/>
        </w:rPr>
        <w:t>(95% CI [0.03, 0.16]; interval excludes zero)</w:t>
      </w:r>
      <w:r w:rsidRPr="00666C04">
        <w:rPr>
          <w:rFonts w:ascii="Times New Roman" w:hAnsi="Times New Roman" w:cs="Times New Roman"/>
          <w:color w:val="000000"/>
        </w:rPr>
        <w:t>, confirming a statistically significant classification advantage from multimodal fusion.</w:t>
      </w:r>
    </w:p>
    <w:p w14:paraId="088DDB7B" w14:textId="38830132"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Per-class analysis revealed that the full model achieved the highest precision and recall for the severe class </w:t>
      </w:r>
      <w:r w:rsidR="007D3214" w:rsidRPr="00666C04">
        <w:rPr>
          <w:rFonts w:ascii="Times New Roman" w:hAnsi="Times New Roman" w:cs="Times New Roman"/>
          <w:color w:val="000000"/>
        </w:rPr>
        <w:t>(c = 2; F1 = 0.73)</w:t>
      </w:r>
      <w:r w:rsidRPr="00666C04">
        <w:rPr>
          <w:rFonts w:ascii="Times New Roman" w:hAnsi="Times New Roman" w:cs="Times New Roman"/>
          <w:color w:val="000000"/>
        </w:rPr>
        <w:t>, followed by the s</w:t>
      </w:r>
      <w:r w:rsidR="007D3214" w:rsidRPr="00666C04">
        <w:rPr>
          <w:rFonts w:ascii="Times New Roman" w:hAnsi="Times New Roman" w:cs="Times New Roman"/>
          <w:color w:val="000000"/>
        </w:rPr>
        <w:t>table</w:t>
      </w:r>
      <w:r w:rsidRPr="00666C04">
        <w:rPr>
          <w:rFonts w:ascii="Times New Roman" w:hAnsi="Times New Roman" w:cs="Times New Roman"/>
          <w:color w:val="000000"/>
        </w:rPr>
        <w:t xml:space="preserve"> class </w:t>
      </w:r>
      <w:r w:rsidR="007D3214" w:rsidRPr="00666C04">
        <w:rPr>
          <w:rFonts w:ascii="Times New Roman" w:hAnsi="Times New Roman" w:cs="Times New Roman"/>
          <w:color w:val="000000"/>
        </w:rPr>
        <w:t>(c = 0; F1 = 0.68)</w:t>
      </w:r>
      <w:r w:rsidRPr="00666C04">
        <w:rPr>
          <w:rFonts w:ascii="Times New Roman" w:hAnsi="Times New Roman" w:cs="Times New Roman"/>
          <w:color w:val="000000"/>
        </w:rPr>
        <w:t xml:space="preserve">, and the lowest for the moderate class </w:t>
      </w:r>
      <w:r w:rsidR="007D3214" w:rsidRPr="00666C04">
        <w:rPr>
          <w:rFonts w:ascii="Times New Roman" w:hAnsi="Times New Roman" w:cs="Times New Roman"/>
          <w:color w:val="000000"/>
        </w:rPr>
        <w:t>(c = 1; F1 = 0.59)</w:t>
      </w:r>
      <w:r w:rsidRPr="00666C04">
        <w:rPr>
          <w:rFonts w:ascii="Times New Roman" w:hAnsi="Times New Roman" w:cs="Times New Roman"/>
          <w:color w:val="000000"/>
        </w:rPr>
        <w:t xml:space="preserve">. The reduced performance for moderate degradation was consistent with the narrower retention range </w:t>
      </w:r>
      <w:r w:rsidR="007D3214" w:rsidRPr="00666C04">
        <w:rPr>
          <w:rFonts w:ascii="Times New Roman" w:hAnsi="Times New Roman" w:cs="Times New Roman"/>
          <w:color w:val="000000"/>
        </w:rPr>
        <w:t>(0.90–0.95)</w:t>
      </w:r>
      <w:r w:rsidRPr="00666C04">
        <w:rPr>
          <w:rFonts w:ascii="Times New Roman" w:hAnsi="Times New Roman" w:cs="Times New Roman"/>
          <w:color w:val="000000"/>
        </w:rPr>
        <w:t xml:space="preserve"> and the inherent difficulty of distinguishing borderline cases near both class thresholds. A threshold sensitivity analysis indicated that shifting the upper boundary from 0.95 to 0.93 reduced macro-F1 by 0.04, </w:t>
      </w:r>
      <w:r w:rsidR="00400BAA" w:rsidRPr="00666C04">
        <w:rPr>
          <w:rFonts w:ascii="Times New Roman" w:hAnsi="Times New Roman" w:cs="Times New Roman"/>
          <w:color w:val="000000"/>
        </w:rPr>
        <w:t>whereas shifting it to 0.97 reduced macro-F1 by 0.06, suggesting moderate, rather than extreme,</w:t>
      </w:r>
      <w:r w:rsidRPr="00666C04">
        <w:rPr>
          <w:rFonts w:ascii="Times New Roman" w:hAnsi="Times New Roman" w:cs="Times New Roman"/>
          <w:color w:val="000000"/>
        </w:rPr>
        <w:t xml:space="preserve"> sensitivity to the chosen boundaries.</w:t>
      </w:r>
    </w:p>
    <w:p w14:paraId="4529B162" w14:textId="0B3017FB" w:rsidR="00F473BA" w:rsidRPr="00666C04" w:rsidRDefault="007D3214"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Table</w:t>
      </w:r>
      <w:r w:rsidR="00F473BA" w:rsidRPr="00666C04">
        <w:rPr>
          <w:rFonts w:ascii="Times New Roman" w:hAnsi="Times New Roman" w:cs="Times New Roman"/>
          <w:color w:val="000000"/>
        </w:rPr>
        <w:t xml:space="preserve"> </w:t>
      </w:r>
      <w:r w:rsidR="00EF37AA" w:rsidRPr="00666C04">
        <w:rPr>
          <w:rFonts w:ascii="Times New Roman" w:hAnsi="Times New Roman" w:cs="Times New Roman"/>
          <w:color w:val="000000"/>
        </w:rPr>
        <w:t>6</w:t>
      </w:r>
      <w:r w:rsidR="00F473BA" w:rsidRPr="00666C04">
        <w:rPr>
          <w:rFonts w:ascii="Times New Roman" w:hAnsi="Times New Roman" w:cs="Times New Roman"/>
          <w:color w:val="000000"/>
        </w:rPr>
        <w:t xml:space="preserve">. Classification performance for degradation risk stratification </w:t>
      </w:r>
      <w:r w:rsidRPr="00666C04">
        <w:rPr>
          <w:rFonts w:ascii="Times New Roman" w:hAnsi="Times New Roman" w:cs="Times New Roman"/>
          <w:color w:val="000000"/>
        </w:rPr>
        <w:t>(held-out test set; n = 516 forecast pairs)</w:t>
      </w:r>
      <w:r w:rsidR="00F473BA" w:rsidRPr="00666C04">
        <w:rPr>
          <w:rFonts w:ascii="Times New Roman" w:hAnsi="Times New Roman" w:cs="Times New Roman"/>
          <w:color w:val="000000"/>
        </w:rPr>
        <w:t>.</w:t>
      </w:r>
    </w:p>
    <w:tbl>
      <w:tblPr>
        <w:tblW w:w="5000" w:type="pct"/>
        <w:tblBorders>
          <w:top w:val="single" w:sz="2" w:space="0" w:color="auto"/>
          <w:bottom w:val="single" w:sz="2" w:space="0" w:color="auto"/>
          <w:insideH w:val="dotted" w:sz="2" w:space="0" w:color="auto"/>
          <w:insideV w:val="dotted" w:sz="2" w:space="0" w:color="auto"/>
        </w:tblBorders>
        <w:tblCellMar>
          <w:left w:w="0" w:type="dxa"/>
          <w:right w:w="0" w:type="dxa"/>
        </w:tblCellMar>
        <w:tblLook w:val="0600" w:firstRow="0" w:lastRow="0" w:firstColumn="0" w:lastColumn="0" w:noHBand="1" w:noVBand="1"/>
      </w:tblPr>
      <w:tblGrid>
        <w:gridCol w:w="3017"/>
        <w:gridCol w:w="2999"/>
        <w:gridCol w:w="3010"/>
      </w:tblGrid>
      <w:tr w:rsidR="00F473BA" w:rsidRPr="006B4EC7" w14:paraId="0327F648" w14:textId="77777777" w:rsidTr="006B4EC7">
        <w:tc>
          <w:tcPr>
            <w:tcW w:w="1671" w:type="pct"/>
            <w:tcBorders>
              <w:top w:val="single" w:sz="2" w:space="0" w:color="auto"/>
              <w:bottom w:val="single" w:sz="2" w:space="0" w:color="auto"/>
            </w:tcBorders>
          </w:tcPr>
          <w:p w14:paraId="6B86E32D" w14:textId="77777777" w:rsidR="00F473BA" w:rsidRPr="006B4EC7" w:rsidRDefault="00F473BA" w:rsidP="00B26EC9">
            <w:pPr>
              <w:spacing w:before="60" w:after="60" w:line="240" w:lineRule="auto"/>
              <w:rPr>
                <w:rFonts w:ascii="Times New Roman" w:hAnsi="Times New Roman" w:cs="Times New Roman"/>
                <w:b/>
              </w:rPr>
            </w:pPr>
            <w:r w:rsidRPr="006B4EC7">
              <w:rPr>
                <w:rFonts w:ascii="Times New Roman" w:hAnsi="Times New Roman" w:cs="Times New Roman"/>
                <w:b/>
              </w:rPr>
              <w:t>Model</w:t>
            </w:r>
          </w:p>
        </w:tc>
        <w:tc>
          <w:tcPr>
            <w:tcW w:w="1661" w:type="pct"/>
            <w:tcBorders>
              <w:top w:val="single" w:sz="2" w:space="0" w:color="auto"/>
              <w:bottom w:val="single" w:sz="2" w:space="0" w:color="auto"/>
            </w:tcBorders>
          </w:tcPr>
          <w:p w14:paraId="30C628BD" w14:textId="203BA80E" w:rsidR="00F473BA" w:rsidRPr="006B4EC7" w:rsidRDefault="00F473BA" w:rsidP="00B26EC9">
            <w:pPr>
              <w:spacing w:before="60" w:after="60" w:line="240" w:lineRule="auto"/>
              <w:rPr>
                <w:rFonts w:ascii="Times New Roman" w:hAnsi="Times New Roman" w:cs="Times New Roman"/>
                <w:b/>
              </w:rPr>
            </w:pPr>
            <w:r w:rsidRPr="006B4EC7">
              <w:rPr>
                <w:rFonts w:ascii="Times New Roman" w:hAnsi="Times New Roman" w:cs="Times New Roman"/>
                <w:b/>
              </w:rPr>
              <w:t xml:space="preserve">Macro-F1 </w:t>
            </w:r>
            <w:r w:rsidR="007D3214" w:rsidRPr="006B4EC7">
              <w:rPr>
                <w:rFonts w:ascii="Times New Roman" w:hAnsi="Times New Roman" w:cs="Times New Roman"/>
                <w:b/>
              </w:rPr>
              <w:t>[95% CI]</w:t>
            </w:r>
          </w:p>
        </w:tc>
        <w:tc>
          <w:tcPr>
            <w:tcW w:w="1667" w:type="pct"/>
            <w:tcBorders>
              <w:top w:val="single" w:sz="2" w:space="0" w:color="auto"/>
              <w:bottom w:val="single" w:sz="2" w:space="0" w:color="auto"/>
            </w:tcBorders>
          </w:tcPr>
          <w:p w14:paraId="3D15AA02" w14:textId="05E141B0" w:rsidR="00F473BA" w:rsidRPr="006B4EC7" w:rsidRDefault="00F473BA" w:rsidP="00B26EC9">
            <w:pPr>
              <w:spacing w:before="60" w:after="60" w:line="240" w:lineRule="auto"/>
              <w:rPr>
                <w:rFonts w:ascii="Times New Roman" w:hAnsi="Times New Roman" w:cs="Times New Roman"/>
                <w:b/>
              </w:rPr>
            </w:pPr>
            <w:r w:rsidRPr="006B4EC7">
              <w:rPr>
                <w:rFonts w:ascii="Times New Roman" w:hAnsi="Times New Roman" w:cs="Times New Roman"/>
                <w:b/>
              </w:rPr>
              <w:t xml:space="preserve">AUROC </w:t>
            </w:r>
            <w:r w:rsidR="007D3214" w:rsidRPr="006B4EC7">
              <w:rPr>
                <w:rFonts w:ascii="Times New Roman" w:hAnsi="Times New Roman" w:cs="Times New Roman"/>
                <w:b/>
              </w:rPr>
              <w:t>[95% CI]</w:t>
            </w:r>
          </w:p>
        </w:tc>
      </w:tr>
      <w:tr w:rsidR="00F473BA" w:rsidRPr="006B4EC7" w14:paraId="7587F10C" w14:textId="77777777" w:rsidTr="006B4EC7">
        <w:tc>
          <w:tcPr>
            <w:tcW w:w="1671" w:type="pct"/>
            <w:tcBorders>
              <w:top w:val="single" w:sz="2" w:space="0" w:color="auto"/>
            </w:tcBorders>
          </w:tcPr>
          <w:p w14:paraId="2F1FDCAF" w14:textId="025167F9"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Time-only linear </w:t>
            </w:r>
            <w:r w:rsidR="007D3214" w:rsidRPr="006B4EC7">
              <w:rPr>
                <w:rFonts w:ascii="Times New Roman" w:hAnsi="Times New Roman" w:cs="Times New Roman"/>
              </w:rPr>
              <w:t>(control)</w:t>
            </w:r>
          </w:p>
        </w:tc>
        <w:tc>
          <w:tcPr>
            <w:tcW w:w="1661" w:type="pct"/>
            <w:tcBorders>
              <w:top w:val="single" w:sz="2" w:space="0" w:color="auto"/>
            </w:tcBorders>
          </w:tcPr>
          <w:p w14:paraId="7461E5B6" w14:textId="3349F190"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0.33 </w:t>
            </w:r>
            <w:r w:rsidR="007D3214" w:rsidRPr="006B4EC7">
              <w:rPr>
                <w:rFonts w:ascii="Times New Roman" w:hAnsi="Times New Roman" w:cs="Times New Roman"/>
              </w:rPr>
              <w:t>[0.26, 0.40]</w:t>
            </w:r>
          </w:p>
        </w:tc>
        <w:tc>
          <w:tcPr>
            <w:tcW w:w="1667" w:type="pct"/>
            <w:tcBorders>
              <w:top w:val="single" w:sz="2" w:space="0" w:color="auto"/>
            </w:tcBorders>
          </w:tcPr>
          <w:p w14:paraId="6AB67A8A" w14:textId="15C73BB2"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0.52 </w:t>
            </w:r>
            <w:r w:rsidR="007D3214" w:rsidRPr="006B4EC7">
              <w:rPr>
                <w:rFonts w:ascii="Times New Roman" w:hAnsi="Times New Roman" w:cs="Times New Roman"/>
              </w:rPr>
              <w:t>[0.46, 0.58]</w:t>
            </w:r>
          </w:p>
        </w:tc>
      </w:tr>
      <w:tr w:rsidR="00F473BA" w:rsidRPr="006B4EC7" w14:paraId="26A3434A" w14:textId="77777777" w:rsidTr="006B4EC7">
        <w:tc>
          <w:tcPr>
            <w:tcW w:w="1671" w:type="pct"/>
          </w:tcPr>
          <w:p w14:paraId="7B374F4B" w14:textId="7777777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Intensity-only baseline</w:t>
            </w:r>
          </w:p>
        </w:tc>
        <w:tc>
          <w:tcPr>
            <w:tcW w:w="1661" w:type="pct"/>
          </w:tcPr>
          <w:p w14:paraId="13E9ECDB" w14:textId="62DFB6C0"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0.41 </w:t>
            </w:r>
            <w:r w:rsidR="007D3214" w:rsidRPr="006B4EC7">
              <w:rPr>
                <w:rFonts w:ascii="Times New Roman" w:hAnsi="Times New Roman" w:cs="Times New Roman"/>
              </w:rPr>
              <w:t>[0.34, 0.48]</w:t>
            </w:r>
          </w:p>
        </w:tc>
        <w:tc>
          <w:tcPr>
            <w:tcW w:w="1667" w:type="pct"/>
          </w:tcPr>
          <w:p w14:paraId="103043BC" w14:textId="7C3E575D"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0.61 </w:t>
            </w:r>
            <w:r w:rsidR="007D3214" w:rsidRPr="006B4EC7">
              <w:rPr>
                <w:rFonts w:ascii="Times New Roman" w:hAnsi="Times New Roman" w:cs="Times New Roman"/>
              </w:rPr>
              <w:t>[0.55, 0.68]</w:t>
            </w:r>
          </w:p>
        </w:tc>
      </w:tr>
      <w:tr w:rsidR="00F473BA" w:rsidRPr="006B4EC7" w14:paraId="754A2EF7" w14:textId="77777777" w:rsidTr="006B4EC7">
        <w:tc>
          <w:tcPr>
            <w:tcW w:w="1671" w:type="pct"/>
          </w:tcPr>
          <w:p w14:paraId="60592601" w14:textId="7777777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EL-only CNN</w:t>
            </w:r>
          </w:p>
        </w:tc>
        <w:tc>
          <w:tcPr>
            <w:tcW w:w="1661" w:type="pct"/>
          </w:tcPr>
          <w:p w14:paraId="5713D013" w14:textId="6A6B4DA1"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0.58 </w:t>
            </w:r>
            <w:r w:rsidR="007D3214" w:rsidRPr="006B4EC7">
              <w:rPr>
                <w:rFonts w:ascii="Times New Roman" w:hAnsi="Times New Roman" w:cs="Times New Roman"/>
              </w:rPr>
              <w:t>[0.51, 0.65]</w:t>
            </w:r>
          </w:p>
        </w:tc>
        <w:tc>
          <w:tcPr>
            <w:tcW w:w="1667" w:type="pct"/>
          </w:tcPr>
          <w:p w14:paraId="2E224F55" w14:textId="01E5205B"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0.74 </w:t>
            </w:r>
            <w:r w:rsidR="007D3214" w:rsidRPr="006B4EC7">
              <w:rPr>
                <w:rFonts w:ascii="Times New Roman" w:hAnsi="Times New Roman" w:cs="Times New Roman"/>
              </w:rPr>
              <w:t>[0.68, 0.80]</w:t>
            </w:r>
          </w:p>
        </w:tc>
      </w:tr>
      <w:tr w:rsidR="00DA13CB" w:rsidRPr="006B4EC7" w14:paraId="489D9913" w14:textId="77777777" w:rsidTr="006B4EC7">
        <w:tc>
          <w:tcPr>
            <w:tcW w:w="1671" w:type="pct"/>
          </w:tcPr>
          <w:p w14:paraId="39F8B7B0" w14:textId="77777777"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PL-only CNN</w:t>
            </w:r>
          </w:p>
        </w:tc>
        <w:tc>
          <w:tcPr>
            <w:tcW w:w="1661" w:type="pct"/>
          </w:tcPr>
          <w:p w14:paraId="15AB9B74" w14:textId="38277109"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0.55 </w:t>
            </w:r>
            <w:r w:rsidR="007D3214" w:rsidRPr="006B4EC7">
              <w:rPr>
                <w:rFonts w:ascii="Times New Roman" w:hAnsi="Times New Roman" w:cs="Times New Roman"/>
              </w:rPr>
              <w:t>[0.48, 0.62]</w:t>
            </w:r>
          </w:p>
        </w:tc>
        <w:tc>
          <w:tcPr>
            <w:tcW w:w="1667" w:type="pct"/>
          </w:tcPr>
          <w:p w14:paraId="737773AD" w14:textId="5361C63B"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0.72 </w:t>
            </w:r>
            <w:r w:rsidR="007D3214" w:rsidRPr="006B4EC7">
              <w:rPr>
                <w:rFonts w:ascii="Times New Roman" w:hAnsi="Times New Roman" w:cs="Times New Roman"/>
              </w:rPr>
              <w:t>[0.66, 0.78]</w:t>
            </w:r>
          </w:p>
        </w:tc>
      </w:tr>
      <w:tr w:rsidR="00F473BA" w:rsidRPr="006B4EC7" w14:paraId="4DC2FBAD" w14:textId="77777777" w:rsidTr="006B4EC7">
        <w:tc>
          <w:tcPr>
            <w:tcW w:w="1671" w:type="pct"/>
          </w:tcPr>
          <w:p w14:paraId="61065706" w14:textId="686E230D"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lastRenderedPageBreak/>
              <w:t xml:space="preserve">EL + PL + metadata </w:t>
            </w:r>
            <w:r w:rsidR="007D3214" w:rsidRPr="006B4EC7">
              <w:rPr>
                <w:rFonts w:ascii="Times New Roman" w:hAnsi="Times New Roman" w:cs="Times New Roman"/>
              </w:rPr>
              <w:t>(</w:t>
            </w:r>
            <w:proofErr w:type="spellStart"/>
            <w:r w:rsidR="007D3214" w:rsidRPr="006B4EC7">
              <w:rPr>
                <w:rFonts w:ascii="Times New Roman" w:hAnsi="Times New Roman" w:cs="Times New Roman"/>
              </w:rPr>
              <w:t>Full+Meta</w:t>
            </w:r>
            <w:proofErr w:type="spellEnd"/>
            <w:r w:rsidR="007D3214" w:rsidRPr="006B4EC7">
              <w:rPr>
                <w:rFonts w:ascii="Times New Roman" w:hAnsi="Times New Roman" w:cs="Times New Roman"/>
              </w:rPr>
              <w:t>)</w:t>
            </w:r>
          </w:p>
        </w:tc>
        <w:tc>
          <w:tcPr>
            <w:tcW w:w="1661" w:type="pct"/>
          </w:tcPr>
          <w:p w14:paraId="4B457B50" w14:textId="0A92C316"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0.67 </w:t>
            </w:r>
            <w:r w:rsidR="007D3214" w:rsidRPr="006B4EC7">
              <w:rPr>
                <w:rFonts w:ascii="Times New Roman" w:hAnsi="Times New Roman" w:cs="Times New Roman"/>
              </w:rPr>
              <w:t>[0.60, 0.74]</w:t>
            </w:r>
          </w:p>
        </w:tc>
        <w:tc>
          <w:tcPr>
            <w:tcW w:w="1667" w:type="pct"/>
          </w:tcPr>
          <w:p w14:paraId="439888C0" w14:textId="2FAB4538" w:rsidR="00F473BA" w:rsidRPr="006B4EC7" w:rsidRDefault="00F473BA" w:rsidP="00B26EC9">
            <w:pPr>
              <w:spacing w:before="60" w:after="60" w:line="240" w:lineRule="auto"/>
              <w:rPr>
                <w:rFonts w:ascii="Times New Roman" w:hAnsi="Times New Roman" w:cs="Times New Roman"/>
              </w:rPr>
            </w:pPr>
            <w:r w:rsidRPr="006B4EC7">
              <w:rPr>
                <w:rFonts w:ascii="Times New Roman" w:hAnsi="Times New Roman" w:cs="Times New Roman"/>
              </w:rPr>
              <w:t xml:space="preserve">0.81 </w:t>
            </w:r>
            <w:r w:rsidR="007D3214" w:rsidRPr="006B4EC7">
              <w:rPr>
                <w:rFonts w:ascii="Times New Roman" w:hAnsi="Times New Roman" w:cs="Times New Roman"/>
              </w:rPr>
              <w:t>[0.76, 0.87]</w:t>
            </w:r>
          </w:p>
        </w:tc>
      </w:tr>
    </w:tbl>
    <w:p w14:paraId="4C3DF217" w14:textId="54FA06F1"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Macro-F1 and AUROC are reported as means across three seeds with device-level bootstrap 95% CIs </w:t>
      </w:r>
      <w:r w:rsidR="007D3214" w:rsidRPr="00666C04">
        <w:rPr>
          <w:rFonts w:ascii="Times New Roman" w:hAnsi="Times New Roman" w:cs="Times New Roman"/>
          <w:color w:val="000000"/>
        </w:rPr>
        <w:t>(B = 2,000)</w:t>
      </w:r>
      <w:r w:rsidRPr="00666C04">
        <w:rPr>
          <w:rFonts w:ascii="Times New Roman" w:hAnsi="Times New Roman" w:cs="Times New Roman"/>
          <w:color w:val="000000"/>
        </w:rPr>
        <w:t>. Classification and regression were optimized independently.</w:t>
      </w:r>
    </w:p>
    <w:p w14:paraId="7F7D38D0" w14:textId="77777777" w:rsidR="00F473BA" w:rsidRPr="00666C04" w:rsidRDefault="00F473BA" w:rsidP="00B26EC9">
      <w:pPr>
        <w:pStyle w:val="Heading2"/>
        <w:spacing w:before="60" w:after="60" w:line="360" w:lineRule="auto"/>
        <w:rPr>
          <w:sz w:val="24"/>
          <w:szCs w:val="24"/>
        </w:rPr>
      </w:pPr>
      <w:r w:rsidRPr="00666C04">
        <w:rPr>
          <w:rFonts w:ascii="Times New Roman" w:hAnsi="Times New Roman"/>
          <w:b/>
          <w:sz w:val="24"/>
          <w:szCs w:val="24"/>
        </w:rPr>
        <w:t>3.5 Early-Time Forecasting and Horizon Sensitivity</w:t>
      </w:r>
    </w:p>
    <w:p w14:paraId="01F98950" w14:textId="23F89DE8"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The early-time forecasting analysis assessed degradation prediction under two sources of temporal difficulty: increasing forecast horizon </w:t>
      </w:r>
      <w:r w:rsidR="007D3214" w:rsidRPr="00666C04">
        <w:rPr>
          <w:rFonts w:ascii="Times New Roman" w:hAnsi="Times New Roman" w:cs="Times New Roman"/>
          <w:color w:val="000000"/>
        </w:rPr>
        <w:t>(Δ, from 2 to 8 aging cycles)</w:t>
      </w:r>
      <w:r w:rsidRPr="00666C04">
        <w:rPr>
          <w:rFonts w:ascii="Times New Roman" w:hAnsi="Times New Roman" w:cs="Times New Roman"/>
          <w:color w:val="000000"/>
        </w:rPr>
        <w:t xml:space="preserve"> and varying retained input window </w:t>
      </w:r>
      <w:r w:rsidR="007D3214" w:rsidRPr="00666C04">
        <w:rPr>
          <w:rFonts w:ascii="Times New Roman" w:hAnsi="Times New Roman" w:cs="Times New Roman"/>
          <w:color w:val="000000"/>
        </w:rPr>
        <w:t>(w, the fraction of the early trajectory available to the model, from 0.2 to 0.8)</w:t>
      </w:r>
      <w:r w:rsidRPr="00666C04">
        <w:rPr>
          <w:rFonts w:ascii="Times New Roman" w:hAnsi="Times New Roman" w:cs="Times New Roman"/>
          <w:color w:val="000000"/>
        </w:rPr>
        <w:t xml:space="preserve">. </w:t>
      </w:r>
      <w:r w:rsidR="007D3214" w:rsidRPr="00666C04">
        <w:rPr>
          <w:rFonts w:ascii="Times New Roman" w:hAnsi="Times New Roman" w:cs="Times New Roman"/>
          <w:color w:val="000000"/>
        </w:rPr>
        <w:t>Figure</w:t>
      </w:r>
      <w:r w:rsidRPr="00666C04">
        <w:rPr>
          <w:rFonts w:ascii="Times New Roman" w:hAnsi="Times New Roman" w:cs="Times New Roman"/>
          <w:color w:val="000000"/>
        </w:rPr>
        <w:t xml:space="preserve"> </w:t>
      </w:r>
      <w:r w:rsidR="0094650B" w:rsidRPr="00666C04">
        <w:rPr>
          <w:rFonts w:ascii="Times New Roman" w:hAnsi="Times New Roman" w:cs="Times New Roman"/>
          <w:color w:val="000000"/>
        </w:rPr>
        <w:t>6</w:t>
      </w:r>
      <w:r w:rsidRPr="00666C04">
        <w:rPr>
          <w:rFonts w:ascii="Times New Roman" w:hAnsi="Times New Roman" w:cs="Times New Roman"/>
          <w:color w:val="000000"/>
        </w:rPr>
        <w:t>A presents MAE as a function of forecast horizon for the three principal con</w:t>
      </w:r>
      <w:r w:rsidR="007D3214" w:rsidRPr="00666C04">
        <w:rPr>
          <w:rFonts w:ascii="Times New Roman" w:hAnsi="Times New Roman" w:cs="Times New Roman"/>
          <w:color w:val="000000"/>
        </w:rPr>
        <w:t>fig</w:t>
      </w:r>
      <w:r w:rsidRPr="00666C04">
        <w:rPr>
          <w:rFonts w:ascii="Times New Roman" w:hAnsi="Times New Roman" w:cs="Times New Roman"/>
          <w:color w:val="000000"/>
        </w:rPr>
        <w:t xml:space="preserve">urations. For the EL-only model, MAE increased monotonically from 0.064 </w:t>
      </w:r>
      <w:r w:rsidR="007D3214" w:rsidRPr="00666C04">
        <w:rPr>
          <w:rFonts w:ascii="Times New Roman" w:hAnsi="Times New Roman" w:cs="Times New Roman"/>
          <w:color w:val="000000"/>
        </w:rPr>
        <w:t>(95% CI [0.056, 0.072])</w:t>
      </w:r>
      <w:r w:rsidRPr="00666C04">
        <w:rPr>
          <w:rFonts w:ascii="Times New Roman" w:hAnsi="Times New Roman" w:cs="Times New Roman"/>
          <w:color w:val="000000"/>
        </w:rPr>
        <w:t xml:space="preserve"> at Δ = 2 to 0.075 </w:t>
      </w:r>
      <w:r w:rsidR="007D3214" w:rsidRPr="00666C04">
        <w:rPr>
          <w:rFonts w:ascii="Times New Roman" w:hAnsi="Times New Roman" w:cs="Times New Roman"/>
          <w:color w:val="000000"/>
        </w:rPr>
        <w:t>(95% CI [0.066, 0.085])</w:t>
      </w:r>
      <w:r w:rsidRPr="00666C04">
        <w:rPr>
          <w:rFonts w:ascii="Times New Roman" w:hAnsi="Times New Roman" w:cs="Times New Roman"/>
          <w:color w:val="000000"/>
        </w:rPr>
        <w:t xml:space="preserve"> at Δ = 8. The EL + PLₒᴄ model followed a more favorable trajectory, rising from 0.056 </w:t>
      </w:r>
      <w:r w:rsidR="007D3214" w:rsidRPr="00666C04">
        <w:rPr>
          <w:rFonts w:ascii="Times New Roman" w:hAnsi="Times New Roman" w:cs="Times New Roman"/>
          <w:color w:val="000000"/>
        </w:rPr>
        <w:t>(95% CI [0.049, 0.064])</w:t>
      </w:r>
      <w:r w:rsidRPr="00666C04">
        <w:rPr>
          <w:rFonts w:ascii="Times New Roman" w:hAnsi="Times New Roman" w:cs="Times New Roman"/>
          <w:color w:val="000000"/>
        </w:rPr>
        <w:t xml:space="preserve"> to 0.068 </w:t>
      </w:r>
      <w:r w:rsidR="007D3214" w:rsidRPr="00666C04">
        <w:rPr>
          <w:rFonts w:ascii="Times New Roman" w:hAnsi="Times New Roman" w:cs="Times New Roman"/>
          <w:color w:val="000000"/>
        </w:rPr>
        <w:t>(95% CI [0.059, 0.077])</w:t>
      </w:r>
      <w:r w:rsidRPr="00666C04">
        <w:rPr>
          <w:rFonts w:ascii="Times New Roman" w:hAnsi="Times New Roman" w:cs="Times New Roman"/>
          <w:color w:val="000000"/>
        </w:rPr>
        <w:t xml:space="preserve">. The EL + PL + metadata model remained the most accurate at every horizon, with MAE increasing from 0.049 </w:t>
      </w:r>
      <w:r w:rsidR="007D3214" w:rsidRPr="00666C04">
        <w:rPr>
          <w:rFonts w:ascii="Times New Roman" w:hAnsi="Times New Roman" w:cs="Times New Roman"/>
          <w:color w:val="000000"/>
        </w:rPr>
        <w:t>(95% CI [0.042, 0.057])</w:t>
      </w:r>
      <w:r w:rsidRPr="00666C04">
        <w:rPr>
          <w:rFonts w:ascii="Times New Roman" w:hAnsi="Times New Roman" w:cs="Times New Roman"/>
          <w:color w:val="000000"/>
        </w:rPr>
        <w:t xml:space="preserve"> to only 0.059 </w:t>
      </w:r>
      <w:r w:rsidR="007D3214" w:rsidRPr="00666C04">
        <w:rPr>
          <w:rFonts w:ascii="Times New Roman" w:hAnsi="Times New Roman" w:cs="Times New Roman"/>
          <w:color w:val="000000"/>
        </w:rPr>
        <w:t>(95% CI [0.051, 0.068])</w:t>
      </w:r>
      <w:r w:rsidRPr="00666C04">
        <w:rPr>
          <w:rFonts w:ascii="Times New Roman" w:hAnsi="Times New Roman" w:cs="Times New Roman"/>
          <w:color w:val="000000"/>
        </w:rPr>
        <w:t>. The relative MAE reduction of the full model compared with EL-only was 23.4% at Δ = 2 and 21.3% at Δ = 8, indicating that the multimodal advantage persisted even as the prediction task became more temporally demanding.</w:t>
      </w:r>
    </w:p>
    <w:p w14:paraId="5D157E61" w14:textId="139E4DB6" w:rsidR="00F473BA" w:rsidRPr="00666C04" w:rsidRDefault="007D3214"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Figure</w:t>
      </w:r>
      <w:r w:rsidR="00F473BA" w:rsidRPr="00666C04">
        <w:rPr>
          <w:rFonts w:ascii="Times New Roman" w:hAnsi="Times New Roman" w:cs="Times New Roman"/>
          <w:color w:val="000000"/>
        </w:rPr>
        <w:t xml:space="preserve"> </w:t>
      </w:r>
      <w:r w:rsidR="0094650B" w:rsidRPr="00666C04">
        <w:rPr>
          <w:rFonts w:ascii="Times New Roman" w:hAnsi="Times New Roman" w:cs="Times New Roman"/>
          <w:color w:val="000000"/>
        </w:rPr>
        <w:t>6</w:t>
      </w:r>
      <w:r w:rsidR="00F473BA" w:rsidRPr="00666C04">
        <w:rPr>
          <w:rFonts w:ascii="Times New Roman" w:hAnsi="Times New Roman" w:cs="Times New Roman"/>
          <w:color w:val="000000"/>
        </w:rPr>
        <w:t xml:space="preserve">B presents R² as a function of the retained input-window fraction w. At the smallest evaluated window </w:t>
      </w:r>
      <w:r w:rsidRPr="00666C04">
        <w:rPr>
          <w:rFonts w:ascii="Times New Roman" w:hAnsi="Times New Roman" w:cs="Times New Roman"/>
          <w:color w:val="000000"/>
        </w:rPr>
        <w:t>(w = 0.2)</w:t>
      </w:r>
      <w:r w:rsidR="00F473BA" w:rsidRPr="00666C04">
        <w:rPr>
          <w:rFonts w:ascii="Times New Roman" w:hAnsi="Times New Roman" w:cs="Times New Roman"/>
          <w:color w:val="000000"/>
        </w:rPr>
        <w:t xml:space="preserve">, the EL-only model achieved R² = 0.24 </w:t>
      </w:r>
      <w:r w:rsidRPr="00666C04">
        <w:rPr>
          <w:rFonts w:ascii="Times New Roman" w:hAnsi="Times New Roman" w:cs="Times New Roman"/>
          <w:color w:val="000000"/>
        </w:rPr>
        <w:t>(95% CI [0.10, 0.37])</w:t>
      </w:r>
      <w:r w:rsidR="00F473BA" w:rsidRPr="00666C04">
        <w:rPr>
          <w:rFonts w:ascii="Times New Roman" w:hAnsi="Times New Roman" w:cs="Times New Roman"/>
          <w:color w:val="000000"/>
        </w:rPr>
        <w:t xml:space="preserve">, the EL + PLₒᴄ model reached R² = 0.36 </w:t>
      </w:r>
      <w:r w:rsidRPr="00666C04">
        <w:rPr>
          <w:rFonts w:ascii="Times New Roman" w:hAnsi="Times New Roman" w:cs="Times New Roman"/>
          <w:color w:val="000000"/>
        </w:rPr>
        <w:t>(95% CI [0.21, 0.49])</w:t>
      </w:r>
      <w:r w:rsidR="00F473BA" w:rsidRPr="00666C04">
        <w:rPr>
          <w:rFonts w:ascii="Times New Roman" w:hAnsi="Times New Roman" w:cs="Times New Roman"/>
          <w:color w:val="000000"/>
        </w:rPr>
        <w:t xml:space="preserve">, and the EL + PL + metadata model reached R² = 0.42 </w:t>
      </w:r>
      <w:r w:rsidRPr="00666C04">
        <w:rPr>
          <w:rFonts w:ascii="Times New Roman" w:hAnsi="Times New Roman" w:cs="Times New Roman"/>
          <w:color w:val="000000"/>
        </w:rPr>
        <w:t>(95% CI [0.28, 0.55])</w:t>
      </w:r>
      <w:r w:rsidR="00F473BA" w:rsidRPr="00666C04">
        <w:rPr>
          <w:rFonts w:ascii="Times New Roman" w:hAnsi="Times New Roman" w:cs="Times New Roman"/>
          <w:color w:val="000000"/>
        </w:rPr>
        <w:t xml:space="preserve">. Increasing the retained window to w = 0.4 raised these values to 0.34, 0.53, and 0.59, respectively. At the largest evaluated window </w:t>
      </w:r>
      <w:r w:rsidRPr="00666C04">
        <w:rPr>
          <w:rFonts w:ascii="Times New Roman" w:hAnsi="Times New Roman" w:cs="Times New Roman"/>
          <w:color w:val="000000"/>
        </w:rPr>
        <w:t>(w = 0.8)</w:t>
      </w:r>
      <w:r w:rsidR="00F473BA" w:rsidRPr="00666C04">
        <w:rPr>
          <w:rFonts w:ascii="Times New Roman" w:hAnsi="Times New Roman" w:cs="Times New Roman"/>
          <w:color w:val="000000"/>
        </w:rPr>
        <w:t xml:space="preserve">, the full model achieved R² = 0.59 </w:t>
      </w:r>
      <w:r w:rsidRPr="00666C04">
        <w:rPr>
          <w:rFonts w:ascii="Times New Roman" w:hAnsi="Times New Roman" w:cs="Times New Roman"/>
          <w:color w:val="000000"/>
        </w:rPr>
        <w:t>(95% CI [0.46, 0.70])</w:t>
      </w:r>
      <w:r w:rsidR="00F473BA" w:rsidRPr="00666C04">
        <w:rPr>
          <w:rFonts w:ascii="Times New Roman" w:hAnsi="Times New Roman" w:cs="Times New Roman"/>
          <w:color w:val="000000"/>
        </w:rPr>
        <w:t>. The increase was monotonic across all models, but the multimodal con</w:t>
      </w:r>
      <w:r w:rsidRPr="00666C04">
        <w:rPr>
          <w:rFonts w:ascii="Times New Roman" w:hAnsi="Times New Roman" w:cs="Times New Roman"/>
          <w:color w:val="000000"/>
        </w:rPr>
        <w:t>fig</w:t>
      </w:r>
      <w:r w:rsidR="00F473BA" w:rsidRPr="00666C04">
        <w:rPr>
          <w:rFonts w:ascii="Times New Roman" w:hAnsi="Times New Roman" w:cs="Times New Roman"/>
          <w:color w:val="000000"/>
        </w:rPr>
        <w:t xml:space="preserve">urations benefited more strongly from additional early-time context, as evidenced by the widening gap between the blue </w:t>
      </w:r>
      <w:r w:rsidRPr="00666C04">
        <w:rPr>
          <w:rFonts w:ascii="Times New Roman" w:hAnsi="Times New Roman" w:cs="Times New Roman"/>
          <w:color w:val="000000"/>
        </w:rPr>
        <w:t>(full multimodal)</w:t>
      </w:r>
      <w:r w:rsidR="00F473BA" w:rsidRPr="00666C04">
        <w:rPr>
          <w:rFonts w:ascii="Times New Roman" w:hAnsi="Times New Roman" w:cs="Times New Roman"/>
          <w:color w:val="000000"/>
        </w:rPr>
        <w:t xml:space="preserve"> and dashed </w:t>
      </w:r>
      <w:r w:rsidRPr="00666C04">
        <w:rPr>
          <w:rFonts w:ascii="Times New Roman" w:hAnsi="Times New Roman" w:cs="Times New Roman"/>
          <w:color w:val="000000"/>
        </w:rPr>
        <w:t>(EL-only)</w:t>
      </w:r>
      <w:r w:rsidR="00F473BA" w:rsidRPr="00666C04">
        <w:rPr>
          <w:rFonts w:ascii="Times New Roman" w:hAnsi="Times New Roman" w:cs="Times New Roman"/>
          <w:color w:val="000000"/>
        </w:rPr>
        <w:t xml:space="preserve"> curves in </w:t>
      </w:r>
      <w:r w:rsidRPr="00666C04">
        <w:rPr>
          <w:rFonts w:ascii="Times New Roman" w:hAnsi="Times New Roman" w:cs="Times New Roman"/>
          <w:color w:val="000000"/>
        </w:rPr>
        <w:t>Figure</w:t>
      </w:r>
      <w:r w:rsidR="00F473BA" w:rsidRPr="00666C04">
        <w:rPr>
          <w:rFonts w:ascii="Times New Roman" w:hAnsi="Times New Roman" w:cs="Times New Roman"/>
          <w:color w:val="000000"/>
        </w:rPr>
        <w:t xml:space="preserve"> </w:t>
      </w:r>
      <w:r w:rsidR="0094650B" w:rsidRPr="00666C04">
        <w:rPr>
          <w:rFonts w:ascii="Times New Roman" w:hAnsi="Times New Roman" w:cs="Times New Roman"/>
          <w:color w:val="000000"/>
        </w:rPr>
        <w:t>6</w:t>
      </w:r>
      <w:r w:rsidR="00F473BA" w:rsidRPr="00666C04">
        <w:rPr>
          <w:rFonts w:ascii="Times New Roman" w:hAnsi="Times New Roman" w:cs="Times New Roman"/>
          <w:color w:val="000000"/>
        </w:rPr>
        <w:t xml:space="preserve">B. This pattern indicated that temporal enrichment amplified cross-modal complementarity rather than merely refining a single-channel signal. Supplementary analysis at w = 0.1 </w:t>
      </w:r>
      <w:r w:rsidRPr="00666C04">
        <w:rPr>
          <w:rFonts w:ascii="Times New Roman" w:hAnsi="Times New Roman" w:cs="Times New Roman"/>
          <w:color w:val="000000"/>
        </w:rPr>
        <w:t>(not plotted)</w:t>
      </w:r>
      <w:r w:rsidR="00F473BA" w:rsidRPr="00666C04">
        <w:rPr>
          <w:rFonts w:ascii="Times New Roman" w:hAnsi="Times New Roman" w:cs="Times New Roman"/>
          <w:color w:val="000000"/>
        </w:rPr>
        <w:t xml:space="preserve"> yielded R² = 0.18 for EL-only and R² = 0.35 for the full model, confirming that informative degradation signatures emerged even from the earliest 10% of the measurement trajectory.</w:t>
      </w:r>
    </w:p>
    <w:p w14:paraId="7C759E48" w14:textId="498E3791" w:rsidR="0057514C" w:rsidRPr="0057514C" w:rsidRDefault="0057514C" w:rsidP="00B26EC9">
      <w:pPr>
        <w:spacing w:before="60" w:after="60" w:line="360" w:lineRule="auto"/>
        <w:jc w:val="both"/>
        <w:rPr>
          <w:rFonts w:ascii="Times New Roman" w:hAnsi="Times New Roman" w:cs="Times New Roman"/>
          <w:color w:val="000000"/>
          <w:lang w:val="en-IN"/>
        </w:rPr>
      </w:pPr>
      <w:r w:rsidRPr="00666C04">
        <w:rPr>
          <w:rFonts w:ascii="Times New Roman" w:hAnsi="Times New Roman" w:cs="Times New Roman"/>
          <w:noProof/>
          <w:color w:val="000000"/>
          <w:lang w:val="en-IN"/>
        </w:rPr>
        <w:lastRenderedPageBreak/>
        <w:drawing>
          <wp:inline distT="0" distB="0" distL="0" distR="0" wp14:anchorId="1C1F6BC1" wp14:editId="2115DFF9">
            <wp:extent cx="5731510" cy="2004695"/>
            <wp:effectExtent l="0" t="0" r="2540" b="0"/>
            <wp:docPr id="8964948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004695"/>
                    </a:xfrm>
                    <a:prstGeom prst="rect">
                      <a:avLst/>
                    </a:prstGeom>
                    <a:noFill/>
                    <a:ln>
                      <a:noFill/>
                    </a:ln>
                  </pic:spPr>
                </pic:pic>
              </a:graphicData>
            </a:graphic>
          </wp:inline>
        </w:drawing>
      </w:r>
    </w:p>
    <w:p w14:paraId="7BDF9E53" w14:textId="4F343ECB" w:rsidR="00F473BA" w:rsidRPr="00666C04" w:rsidRDefault="00EA770B"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Figure </w:t>
      </w:r>
      <w:r w:rsidRPr="00666C04">
        <w:rPr>
          <w:rFonts w:ascii="Times New Roman" w:hAnsi="Times New Roman" w:cs="Times New Roman"/>
          <w:color w:val="000000"/>
        </w:rPr>
        <w:fldChar w:fldCharType="begin"/>
      </w:r>
      <w:r w:rsidRPr="00666C04">
        <w:rPr>
          <w:rFonts w:ascii="Times New Roman" w:hAnsi="Times New Roman" w:cs="Times New Roman"/>
          <w:color w:val="000000"/>
        </w:rPr>
        <w:instrText xml:space="preserve"> SEQ Figure \* ARABIC </w:instrText>
      </w:r>
      <w:r w:rsidRPr="00666C04">
        <w:rPr>
          <w:rFonts w:ascii="Times New Roman" w:hAnsi="Times New Roman" w:cs="Times New Roman"/>
          <w:color w:val="000000"/>
        </w:rPr>
        <w:fldChar w:fldCharType="separate"/>
      </w:r>
      <w:r w:rsidRPr="00666C04">
        <w:rPr>
          <w:rFonts w:ascii="Times New Roman" w:hAnsi="Times New Roman" w:cs="Times New Roman"/>
          <w:noProof/>
          <w:color w:val="000000"/>
        </w:rPr>
        <w:t>6</w:t>
      </w:r>
      <w:r w:rsidRPr="00666C04">
        <w:rPr>
          <w:rFonts w:ascii="Times New Roman" w:hAnsi="Times New Roman" w:cs="Times New Roman"/>
          <w:color w:val="000000"/>
        </w:rPr>
        <w:fldChar w:fldCharType="end"/>
      </w:r>
      <w:r w:rsidRPr="00666C04">
        <w:rPr>
          <w:rFonts w:ascii="Times New Roman" w:hAnsi="Times New Roman" w:cs="Times New Roman"/>
          <w:color w:val="000000"/>
        </w:rPr>
        <w:t xml:space="preserve"> </w:t>
      </w:r>
      <w:r w:rsidR="00F473BA" w:rsidRPr="00666C04">
        <w:rPr>
          <w:rFonts w:ascii="Times New Roman" w:hAnsi="Times New Roman" w:cs="Times New Roman"/>
          <w:color w:val="000000"/>
        </w:rPr>
        <w:t xml:space="preserve">Early-time forecasting performance as a function of forecast horizon and retained input window. </w:t>
      </w:r>
      <w:r w:rsidR="007D3214" w:rsidRPr="00666C04">
        <w:rPr>
          <w:rFonts w:ascii="Times New Roman" w:hAnsi="Times New Roman" w:cs="Times New Roman"/>
          <w:color w:val="000000"/>
        </w:rPr>
        <w:t>(A)</w:t>
      </w:r>
      <w:r w:rsidR="00F473BA" w:rsidRPr="00666C04">
        <w:rPr>
          <w:rFonts w:ascii="Times New Roman" w:hAnsi="Times New Roman" w:cs="Times New Roman"/>
          <w:color w:val="000000"/>
        </w:rPr>
        <w:t xml:space="preserve"> Mean absolute error versus forecast horizon Δ </w:t>
      </w:r>
      <w:r w:rsidR="007D3214" w:rsidRPr="00666C04">
        <w:rPr>
          <w:rFonts w:ascii="Times New Roman" w:hAnsi="Times New Roman" w:cs="Times New Roman"/>
          <w:color w:val="000000"/>
        </w:rPr>
        <w:t>(aging cycles, 2–8)</w:t>
      </w:r>
      <w:r w:rsidR="00F473BA" w:rsidRPr="00666C04">
        <w:rPr>
          <w:rFonts w:ascii="Times New Roman" w:hAnsi="Times New Roman" w:cs="Times New Roman"/>
          <w:color w:val="000000"/>
        </w:rPr>
        <w:t xml:space="preserve"> for EL-only </w:t>
      </w:r>
      <w:r w:rsidR="007D3214" w:rsidRPr="00666C04">
        <w:rPr>
          <w:rFonts w:ascii="Times New Roman" w:hAnsi="Times New Roman" w:cs="Times New Roman"/>
          <w:color w:val="000000"/>
        </w:rPr>
        <w:t>(dashed squares)</w:t>
      </w:r>
      <w:r w:rsidR="00F473BA" w:rsidRPr="00666C04">
        <w:rPr>
          <w:rFonts w:ascii="Times New Roman" w:hAnsi="Times New Roman" w:cs="Times New Roman"/>
          <w:color w:val="000000"/>
        </w:rPr>
        <w:t xml:space="preserve">, EL + PLₒᴄ </w:t>
      </w:r>
      <w:r w:rsidR="007D3214" w:rsidRPr="00666C04">
        <w:rPr>
          <w:rFonts w:ascii="Times New Roman" w:hAnsi="Times New Roman" w:cs="Times New Roman"/>
          <w:color w:val="000000"/>
        </w:rPr>
        <w:t>(triangles)</w:t>
      </w:r>
      <w:r w:rsidR="00F473BA" w:rsidRPr="00666C04">
        <w:rPr>
          <w:rFonts w:ascii="Times New Roman" w:hAnsi="Times New Roman" w:cs="Times New Roman"/>
          <w:color w:val="000000"/>
        </w:rPr>
        <w:t xml:space="preserve">, and full multimodal </w:t>
      </w:r>
      <w:r w:rsidR="007D3214" w:rsidRPr="00666C04">
        <w:rPr>
          <w:rFonts w:ascii="Times New Roman" w:hAnsi="Times New Roman" w:cs="Times New Roman"/>
          <w:color w:val="000000"/>
        </w:rPr>
        <w:t>(solid blue circles)</w:t>
      </w:r>
      <w:r w:rsidR="00F473BA" w:rsidRPr="00666C04">
        <w:rPr>
          <w:rFonts w:ascii="Times New Roman" w:hAnsi="Times New Roman" w:cs="Times New Roman"/>
          <w:color w:val="000000"/>
        </w:rPr>
        <w:t xml:space="preserve">. </w:t>
      </w:r>
      <w:r w:rsidR="007D3214" w:rsidRPr="00666C04">
        <w:rPr>
          <w:rFonts w:ascii="Times New Roman" w:hAnsi="Times New Roman" w:cs="Times New Roman"/>
          <w:color w:val="000000"/>
        </w:rPr>
        <w:t>(B)</w:t>
      </w:r>
      <w:r w:rsidR="00F473BA" w:rsidRPr="00666C04">
        <w:rPr>
          <w:rFonts w:ascii="Times New Roman" w:hAnsi="Times New Roman" w:cs="Times New Roman"/>
          <w:color w:val="000000"/>
        </w:rPr>
        <w:t xml:space="preserve"> R² score versus fraction of trajectory retained </w:t>
      </w:r>
      <w:r w:rsidR="007D3214" w:rsidRPr="00666C04">
        <w:rPr>
          <w:rFonts w:ascii="Times New Roman" w:hAnsi="Times New Roman" w:cs="Times New Roman"/>
          <w:color w:val="000000"/>
        </w:rPr>
        <w:t>(w = 0.2–0.8)</w:t>
      </w:r>
      <w:r w:rsidR="00F473BA" w:rsidRPr="00666C04">
        <w:rPr>
          <w:rFonts w:ascii="Times New Roman" w:hAnsi="Times New Roman" w:cs="Times New Roman"/>
          <w:color w:val="000000"/>
        </w:rPr>
        <w:t xml:space="preserve"> for the same three con</w:t>
      </w:r>
      <w:r w:rsidR="007D3214" w:rsidRPr="00666C04">
        <w:rPr>
          <w:rFonts w:ascii="Times New Roman" w:hAnsi="Times New Roman" w:cs="Times New Roman"/>
          <w:color w:val="000000"/>
        </w:rPr>
        <w:t>fig</w:t>
      </w:r>
      <w:r w:rsidR="00F473BA" w:rsidRPr="00666C04">
        <w:rPr>
          <w:rFonts w:ascii="Times New Roman" w:hAnsi="Times New Roman" w:cs="Times New Roman"/>
          <w:color w:val="000000"/>
        </w:rPr>
        <w:t xml:space="preserve">urations. Error bars represent 95% bootstrap confidence intervals </w:t>
      </w:r>
      <w:r w:rsidR="007D3214" w:rsidRPr="00666C04">
        <w:rPr>
          <w:rFonts w:ascii="Times New Roman" w:hAnsi="Times New Roman" w:cs="Times New Roman"/>
          <w:color w:val="000000"/>
        </w:rPr>
        <w:t>(B = 2,000)</w:t>
      </w:r>
      <w:r w:rsidR="00F473BA" w:rsidRPr="00666C04">
        <w:rPr>
          <w:rFonts w:ascii="Times New Roman" w:hAnsi="Times New Roman" w:cs="Times New Roman"/>
          <w:color w:val="000000"/>
        </w:rPr>
        <w:t>. All evaluations were performed on the held-out test set.</w:t>
      </w:r>
    </w:p>
    <w:p w14:paraId="4CC9C785" w14:textId="77777777" w:rsidR="00F473BA" w:rsidRPr="00666C04" w:rsidRDefault="00F473BA" w:rsidP="00B26EC9">
      <w:pPr>
        <w:pStyle w:val="Heading2"/>
        <w:spacing w:before="60" w:after="60" w:line="360" w:lineRule="auto"/>
        <w:rPr>
          <w:sz w:val="24"/>
          <w:szCs w:val="24"/>
        </w:rPr>
      </w:pPr>
      <w:r w:rsidRPr="00666C04">
        <w:rPr>
          <w:rFonts w:ascii="Times New Roman" w:hAnsi="Times New Roman"/>
          <w:b/>
          <w:sz w:val="24"/>
          <w:szCs w:val="24"/>
        </w:rPr>
        <w:t>3.6 Explainability Analysis</w:t>
      </w:r>
    </w:p>
    <w:p w14:paraId="73F80C69" w14:textId="75B5528F"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Spatial attribution via Grad-CAM localized predictive relevance to physically plausible regions of the active area. </w:t>
      </w:r>
      <w:r w:rsidR="007D3214" w:rsidRPr="00666C04">
        <w:rPr>
          <w:rFonts w:ascii="Times New Roman" w:hAnsi="Times New Roman" w:cs="Times New Roman"/>
          <w:color w:val="000000"/>
        </w:rPr>
        <w:t>Figure</w:t>
      </w:r>
      <w:r w:rsidRPr="00666C04">
        <w:rPr>
          <w:rFonts w:ascii="Times New Roman" w:hAnsi="Times New Roman" w:cs="Times New Roman"/>
          <w:color w:val="000000"/>
        </w:rPr>
        <w:t xml:space="preserve"> </w:t>
      </w:r>
      <w:r w:rsidR="0094650B" w:rsidRPr="00666C04">
        <w:rPr>
          <w:rFonts w:ascii="Times New Roman" w:hAnsi="Times New Roman" w:cs="Times New Roman"/>
          <w:color w:val="000000"/>
        </w:rPr>
        <w:t>7</w:t>
      </w:r>
      <w:r w:rsidRPr="00666C04">
        <w:rPr>
          <w:rFonts w:ascii="Times New Roman" w:hAnsi="Times New Roman" w:cs="Times New Roman"/>
          <w:color w:val="000000"/>
        </w:rPr>
        <w:t xml:space="preserve">A presents representative Grad-CAM overlays for two held-out test-set devices. Sample A </w:t>
      </w:r>
      <w:r w:rsidR="007D3214" w:rsidRPr="00666C04">
        <w:rPr>
          <w:rFonts w:ascii="Times New Roman" w:hAnsi="Times New Roman" w:cs="Times New Roman"/>
          <w:color w:val="000000"/>
        </w:rPr>
        <w:t>(measured Rₑₒₒ = 0.82, predicted Rₑₒₒ = 0.81; absolute error = 0.01)</w:t>
      </w:r>
      <w:r w:rsidRPr="00666C04">
        <w:rPr>
          <w:rFonts w:ascii="Times New Roman" w:hAnsi="Times New Roman" w:cs="Times New Roman"/>
          <w:color w:val="000000"/>
        </w:rPr>
        <w:t xml:space="preserve"> exhibited the highest attribution in the EL overlay at device edges and contact-adjacent regions, whereas the PLₒᴄ and PLₛᴄ overlays highlighted interior quench sites with mottled non-uniformity. Sample B </w:t>
      </w:r>
      <w:r w:rsidR="007D3214" w:rsidRPr="00666C04">
        <w:rPr>
          <w:rFonts w:ascii="Times New Roman" w:hAnsi="Times New Roman" w:cs="Times New Roman"/>
          <w:color w:val="000000"/>
        </w:rPr>
        <w:t>(measured Rₑₒₒ = 0.91, predicted Rₑₒₒ = 0.89; absolute error = 0.02)</w:t>
      </w:r>
      <w:r w:rsidRPr="00666C04">
        <w:rPr>
          <w:rFonts w:ascii="Times New Roman" w:hAnsi="Times New Roman" w:cs="Times New Roman"/>
          <w:color w:val="000000"/>
        </w:rPr>
        <w:t xml:space="preserve"> showed more diffuse attribution centered on emerging but less advanced degradation zones, with the EL overlay concentrated near the cell periphery and the PL overlays distributed more broadly. These spatial patterns were consistent with known perovskite degradation morphologies—edge ingress, contact-proximal darkening, and localized quenching—but it should be emphasized that Grad-CAM identifies predictive correlates rather than causal degradation mechanisms.</w:t>
      </w:r>
    </w:p>
    <w:p w14:paraId="0E0102D9" w14:textId="063DEB0B" w:rsidR="00F473BA" w:rsidRPr="00666C04" w:rsidRDefault="007D3214"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Figure</w:t>
      </w:r>
      <w:r w:rsidR="00F473BA" w:rsidRPr="00666C04">
        <w:rPr>
          <w:rFonts w:ascii="Times New Roman" w:hAnsi="Times New Roman" w:cs="Times New Roman"/>
          <w:color w:val="000000"/>
        </w:rPr>
        <w:t xml:space="preserve"> </w:t>
      </w:r>
      <w:r w:rsidR="0094650B" w:rsidRPr="00666C04">
        <w:rPr>
          <w:rFonts w:ascii="Times New Roman" w:hAnsi="Times New Roman" w:cs="Times New Roman"/>
          <w:color w:val="000000"/>
        </w:rPr>
        <w:t>7</w:t>
      </w:r>
      <w:r w:rsidR="00F473BA" w:rsidRPr="00666C04">
        <w:rPr>
          <w:rFonts w:ascii="Times New Roman" w:hAnsi="Times New Roman" w:cs="Times New Roman"/>
          <w:color w:val="000000"/>
        </w:rPr>
        <w:t xml:space="preserve">B presents the SHAP-derived scalar feature importance ranking for the handcrafted + metadata features evaluated on the full held-out test partition. Dark-area fraction was the most influential variable, with a mean absolute SHAP value of 0.27, followed by intensity variance at 0.21 and texture entropy at 0.15. Elapsed time contributed a mean absolute SHAP value of 0.12, and batch identifier contributed only ≈3 × 10⁻², representing a negligible impact on model output. This ordering demonstrated that heterogeneity-related spatial </w:t>
      </w:r>
      <w:r w:rsidR="00F473BA" w:rsidRPr="00666C04">
        <w:rPr>
          <w:rFonts w:ascii="Times New Roman" w:hAnsi="Times New Roman" w:cs="Times New Roman"/>
          <w:color w:val="000000"/>
        </w:rPr>
        <w:lastRenderedPageBreak/>
        <w:t xml:space="preserve">descriptors carried substantially more predictive weight than either global brightness or contextual metadata. The very low SHAP contribution of batch identifier further supported the conclusion from Section 3.1 that batch identity did not serve as a dominant confound or leakage pathway. The agreement between image-level attribution </w:t>
      </w:r>
      <w:r w:rsidRPr="00666C04">
        <w:rPr>
          <w:rFonts w:ascii="Times New Roman" w:hAnsi="Times New Roman" w:cs="Times New Roman"/>
          <w:color w:val="000000"/>
        </w:rPr>
        <w:t>(Grad-CAM highlighting edges and quench sites)</w:t>
      </w:r>
      <w:r w:rsidR="00F473BA" w:rsidRPr="00666C04">
        <w:rPr>
          <w:rFonts w:ascii="Times New Roman" w:hAnsi="Times New Roman" w:cs="Times New Roman"/>
          <w:color w:val="000000"/>
        </w:rPr>
        <w:t xml:space="preserve"> and feature-level attribution </w:t>
      </w:r>
      <w:r w:rsidRPr="00666C04">
        <w:rPr>
          <w:rFonts w:ascii="Times New Roman" w:hAnsi="Times New Roman" w:cs="Times New Roman"/>
          <w:color w:val="000000"/>
        </w:rPr>
        <w:t>(SHAP emphasizing dark-area fraction and variance)</w:t>
      </w:r>
      <w:r w:rsidR="00F473BA" w:rsidRPr="00666C04">
        <w:rPr>
          <w:rFonts w:ascii="Times New Roman" w:hAnsi="Times New Roman" w:cs="Times New Roman"/>
          <w:color w:val="000000"/>
        </w:rPr>
        <w:t xml:space="preserve"> strengthened the interpretation that the forecasting model was driven by spatially resolved defect morphology rather than by arbitrary visual correlations or dataset-level shortcuts.</w:t>
      </w:r>
    </w:p>
    <w:p w14:paraId="6A20A921" w14:textId="4D65224E" w:rsidR="00F473BA" w:rsidRPr="00666C04" w:rsidRDefault="008110A1"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noProof/>
          <w:color w:val="000000"/>
          <w:lang w:val="en-IN"/>
        </w:rPr>
        <w:drawing>
          <wp:inline distT="0" distB="0" distL="0" distR="0" wp14:anchorId="78548970" wp14:editId="6A6857B5">
            <wp:extent cx="5731510" cy="2209165"/>
            <wp:effectExtent l="0" t="0" r="2540" b="635"/>
            <wp:docPr id="20361123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209165"/>
                    </a:xfrm>
                    <a:prstGeom prst="rect">
                      <a:avLst/>
                    </a:prstGeom>
                    <a:noFill/>
                    <a:ln>
                      <a:noFill/>
                    </a:ln>
                  </pic:spPr>
                </pic:pic>
              </a:graphicData>
            </a:graphic>
          </wp:inline>
        </w:drawing>
      </w:r>
      <w:r w:rsidR="00EA770B" w:rsidRPr="00666C04">
        <w:rPr>
          <w:rFonts w:ascii="Times New Roman" w:hAnsi="Times New Roman" w:cs="Times New Roman"/>
          <w:color w:val="000000"/>
        </w:rPr>
        <w:t xml:space="preserve">Figure </w:t>
      </w:r>
      <w:r w:rsidR="00EA770B" w:rsidRPr="00666C04">
        <w:rPr>
          <w:rFonts w:ascii="Times New Roman" w:hAnsi="Times New Roman" w:cs="Times New Roman"/>
          <w:color w:val="000000"/>
        </w:rPr>
        <w:fldChar w:fldCharType="begin"/>
      </w:r>
      <w:r w:rsidR="00EA770B" w:rsidRPr="00666C04">
        <w:rPr>
          <w:rFonts w:ascii="Times New Roman" w:hAnsi="Times New Roman" w:cs="Times New Roman"/>
          <w:color w:val="000000"/>
        </w:rPr>
        <w:instrText xml:space="preserve"> SEQ Figure \* ARABIC </w:instrText>
      </w:r>
      <w:r w:rsidR="00EA770B" w:rsidRPr="00666C04">
        <w:rPr>
          <w:rFonts w:ascii="Times New Roman" w:hAnsi="Times New Roman" w:cs="Times New Roman"/>
          <w:color w:val="000000"/>
        </w:rPr>
        <w:fldChar w:fldCharType="separate"/>
      </w:r>
      <w:r w:rsidR="00EA770B" w:rsidRPr="00666C04">
        <w:rPr>
          <w:rFonts w:ascii="Times New Roman" w:hAnsi="Times New Roman" w:cs="Times New Roman"/>
          <w:noProof/>
          <w:color w:val="000000"/>
        </w:rPr>
        <w:t>7</w:t>
      </w:r>
      <w:r w:rsidR="00EA770B" w:rsidRPr="00666C04">
        <w:rPr>
          <w:rFonts w:ascii="Times New Roman" w:hAnsi="Times New Roman" w:cs="Times New Roman"/>
          <w:color w:val="000000"/>
        </w:rPr>
        <w:fldChar w:fldCharType="end"/>
      </w:r>
      <w:r w:rsidR="00EA770B" w:rsidRPr="00666C04">
        <w:rPr>
          <w:rFonts w:ascii="Times New Roman" w:hAnsi="Times New Roman" w:cs="Times New Roman"/>
          <w:color w:val="000000"/>
        </w:rPr>
        <w:t xml:space="preserve"> </w:t>
      </w:r>
      <w:r w:rsidR="00F473BA" w:rsidRPr="00666C04">
        <w:rPr>
          <w:rFonts w:ascii="Times New Roman" w:hAnsi="Times New Roman" w:cs="Times New Roman"/>
          <w:color w:val="000000"/>
        </w:rPr>
        <w:t xml:space="preserve">Explainability analysis of the multimodal degradation forecasting model. </w:t>
      </w:r>
      <w:r w:rsidR="007D3214" w:rsidRPr="00666C04">
        <w:rPr>
          <w:rFonts w:ascii="Times New Roman" w:hAnsi="Times New Roman" w:cs="Times New Roman"/>
          <w:color w:val="000000"/>
        </w:rPr>
        <w:t>(A)</w:t>
      </w:r>
      <w:r w:rsidR="00F473BA" w:rsidRPr="00666C04">
        <w:rPr>
          <w:rFonts w:ascii="Times New Roman" w:hAnsi="Times New Roman" w:cs="Times New Roman"/>
          <w:color w:val="000000"/>
        </w:rPr>
        <w:t xml:space="preserve"> Spatial attribution maps </w:t>
      </w:r>
      <w:r w:rsidR="007D3214" w:rsidRPr="00666C04">
        <w:rPr>
          <w:rFonts w:ascii="Times New Roman" w:hAnsi="Times New Roman" w:cs="Times New Roman"/>
          <w:color w:val="000000"/>
        </w:rPr>
        <w:t>(Grad-CAM overlays)</w:t>
      </w:r>
      <w:r w:rsidR="00F473BA" w:rsidRPr="00666C04">
        <w:rPr>
          <w:rFonts w:ascii="Times New Roman" w:hAnsi="Times New Roman" w:cs="Times New Roman"/>
          <w:color w:val="000000"/>
        </w:rPr>
        <w:t xml:space="preserve"> for two representative test-set devices: Sample A </w:t>
      </w:r>
      <w:r w:rsidR="007D3214" w:rsidRPr="00666C04">
        <w:rPr>
          <w:rFonts w:ascii="Times New Roman" w:hAnsi="Times New Roman" w:cs="Times New Roman"/>
          <w:color w:val="000000"/>
        </w:rPr>
        <w:t>(measured Rₑₒₒ = 0.82, predicted = 0.81)</w:t>
      </w:r>
      <w:r w:rsidR="00F473BA" w:rsidRPr="00666C04">
        <w:rPr>
          <w:rFonts w:ascii="Times New Roman" w:hAnsi="Times New Roman" w:cs="Times New Roman"/>
          <w:color w:val="000000"/>
        </w:rPr>
        <w:t xml:space="preserve"> and Sample B </w:t>
      </w:r>
      <w:r w:rsidR="007D3214" w:rsidRPr="00666C04">
        <w:rPr>
          <w:rFonts w:ascii="Times New Roman" w:hAnsi="Times New Roman" w:cs="Times New Roman"/>
          <w:color w:val="000000"/>
        </w:rPr>
        <w:t>(measured Rₑₒₒ = 0.91, predicted = 0.89)</w:t>
      </w:r>
      <w:r w:rsidR="00F473BA" w:rsidRPr="00666C04">
        <w:rPr>
          <w:rFonts w:ascii="Times New Roman" w:hAnsi="Times New Roman" w:cs="Times New Roman"/>
          <w:color w:val="000000"/>
        </w:rPr>
        <w:t xml:space="preserve">, showing EL, PLₒᴄ, and PLₛᴄ overlays. Warmer colors indicate higher attribution. </w:t>
      </w:r>
      <w:r w:rsidR="007D3214" w:rsidRPr="00666C04">
        <w:rPr>
          <w:rFonts w:ascii="Times New Roman" w:hAnsi="Times New Roman" w:cs="Times New Roman"/>
          <w:color w:val="000000"/>
        </w:rPr>
        <w:t>(B)</w:t>
      </w:r>
      <w:r w:rsidR="00F473BA" w:rsidRPr="00666C04">
        <w:rPr>
          <w:rFonts w:ascii="Times New Roman" w:hAnsi="Times New Roman" w:cs="Times New Roman"/>
          <w:color w:val="000000"/>
        </w:rPr>
        <w:t xml:space="preserve"> SHAP feature importance ranking for scalar and metadata features </w:t>
      </w:r>
      <w:r w:rsidR="007D3214" w:rsidRPr="00666C04">
        <w:rPr>
          <w:rFonts w:ascii="Times New Roman" w:hAnsi="Times New Roman" w:cs="Times New Roman"/>
          <w:color w:val="000000"/>
        </w:rPr>
        <w:t xml:space="preserve">(mean absolute SHAP value, computed via </w:t>
      </w:r>
      <w:proofErr w:type="spellStart"/>
      <w:r w:rsidR="007D3214" w:rsidRPr="00666C04">
        <w:rPr>
          <w:rFonts w:ascii="Times New Roman" w:hAnsi="Times New Roman" w:cs="Times New Roman"/>
          <w:color w:val="000000"/>
        </w:rPr>
        <w:t>KernelExplainer</w:t>
      </w:r>
      <w:proofErr w:type="spellEnd"/>
      <w:r w:rsidR="007D3214" w:rsidRPr="00666C04">
        <w:rPr>
          <w:rFonts w:ascii="Times New Roman" w:hAnsi="Times New Roman" w:cs="Times New Roman"/>
          <w:color w:val="000000"/>
        </w:rPr>
        <w:t xml:space="preserve"> on the full held-out test partition)</w:t>
      </w:r>
      <w:r w:rsidR="00F473BA" w:rsidRPr="00666C04">
        <w:rPr>
          <w:rFonts w:ascii="Times New Roman" w:hAnsi="Times New Roman" w:cs="Times New Roman"/>
          <w:color w:val="000000"/>
        </w:rPr>
        <w:t>. Annotated values: dark-area fraction = 0.27, intensity variance = 0.21, texture entropy = 0.15, elapsed time = 0.12, batch ID ≈ 3 × 10⁻².</w:t>
      </w:r>
    </w:p>
    <w:p w14:paraId="02055326" w14:textId="436EFC12" w:rsidR="00F473BA" w:rsidRPr="00666C04" w:rsidRDefault="00F473BA" w:rsidP="00B26EC9">
      <w:pPr>
        <w:pStyle w:val="Heading2"/>
        <w:spacing w:before="60" w:after="60" w:line="360" w:lineRule="auto"/>
        <w:rPr>
          <w:sz w:val="24"/>
          <w:szCs w:val="24"/>
        </w:rPr>
      </w:pPr>
      <w:r w:rsidRPr="00666C04">
        <w:rPr>
          <w:rFonts w:ascii="Times New Roman" w:hAnsi="Times New Roman"/>
          <w:b/>
          <w:sz w:val="24"/>
          <w:szCs w:val="24"/>
        </w:rPr>
        <w:t xml:space="preserve">3.7 Cross-Architecture Generalization </w:t>
      </w:r>
      <w:r w:rsidR="007D3214" w:rsidRPr="00666C04">
        <w:rPr>
          <w:rFonts w:ascii="Times New Roman" w:hAnsi="Times New Roman"/>
          <w:b/>
          <w:sz w:val="24"/>
          <w:szCs w:val="24"/>
        </w:rPr>
        <w:t>(Batch 2 Domain Shift)</w:t>
      </w:r>
    </w:p>
    <w:p w14:paraId="21538B75" w14:textId="048D95C7"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Because Batch 2 </w:t>
      </w:r>
      <w:r w:rsidR="007D3214" w:rsidRPr="00666C04">
        <w:rPr>
          <w:rFonts w:ascii="Times New Roman" w:hAnsi="Times New Roman" w:cs="Times New Roman"/>
          <w:color w:val="000000"/>
        </w:rPr>
        <w:t>(Architecture B; n = 17 devices, 516 forecast pairs)</w:t>
      </w:r>
      <w:r w:rsidRPr="00666C04">
        <w:rPr>
          <w:rFonts w:ascii="Times New Roman" w:hAnsi="Times New Roman" w:cs="Times New Roman"/>
          <w:color w:val="000000"/>
        </w:rPr>
        <w:t xml:space="preserve"> was held out entirely from training and comprised a distinct perovskite composition and contact con</w:t>
      </w:r>
      <w:r w:rsidR="007D3214" w:rsidRPr="00666C04">
        <w:rPr>
          <w:rFonts w:ascii="Times New Roman" w:hAnsi="Times New Roman" w:cs="Times New Roman"/>
          <w:color w:val="000000"/>
        </w:rPr>
        <w:t>fig</w:t>
      </w:r>
      <w:r w:rsidRPr="00666C04">
        <w:rPr>
          <w:rFonts w:ascii="Times New Roman" w:hAnsi="Times New Roman" w:cs="Times New Roman"/>
          <w:color w:val="000000"/>
        </w:rPr>
        <w:t xml:space="preserve">uration, its performance served as a dedicated domain-shift evaluation. </w:t>
      </w:r>
      <w:r w:rsidR="007D3214" w:rsidRPr="00666C04">
        <w:rPr>
          <w:rFonts w:ascii="Times New Roman" w:hAnsi="Times New Roman" w:cs="Times New Roman"/>
          <w:color w:val="000000"/>
        </w:rPr>
        <w:t>Figure</w:t>
      </w:r>
      <w:r w:rsidRPr="00666C04">
        <w:rPr>
          <w:rFonts w:ascii="Times New Roman" w:hAnsi="Times New Roman" w:cs="Times New Roman"/>
          <w:color w:val="000000"/>
        </w:rPr>
        <w:t xml:space="preserve"> </w:t>
      </w:r>
      <w:r w:rsidR="0094650B" w:rsidRPr="00666C04">
        <w:rPr>
          <w:rFonts w:ascii="Times New Roman" w:hAnsi="Times New Roman" w:cs="Times New Roman"/>
          <w:color w:val="000000"/>
        </w:rPr>
        <w:t>8</w:t>
      </w:r>
      <w:r w:rsidRPr="00666C04">
        <w:rPr>
          <w:rFonts w:ascii="Times New Roman" w:hAnsi="Times New Roman" w:cs="Times New Roman"/>
          <w:color w:val="000000"/>
        </w:rPr>
        <w:t xml:space="preserve">B presents the batch-wise MAE comparison. The intensity baseline exhibited the widest batch-to-batch spread, with MAE values of 0.071 </w:t>
      </w:r>
      <w:r w:rsidR="007D3214" w:rsidRPr="00666C04">
        <w:rPr>
          <w:rFonts w:ascii="Times New Roman" w:hAnsi="Times New Roman" w:cs="Times New Roman"/>
          <w:color w:val="000000"/>
        </w:rPr>
        <w:t>(Batch 0, n = 20)</w:t>
      </w:r>
      <w:r w:rsidRPr="00666C04">
        <w:rPr>
          <w:rFonts w:ascii="Times New Roman" w:hAnsi="Times New Roman" w:cs="Times New Roman"/>
          <w:color w:val="000000"/>
        </w:rPr>
        <w:t xml:space="preserve">, 0.066 </w:t>
      </w:r>
      <w:r w:rsidR="007D3214" w:rsidRPr="00666C04">
        <w:rPr>
          <w:rFonts w:ascii="Times New Roman" w:hAnsi="Times New Roman" w:cs="Times New Roman"/>
          <w:color w:val="000000"/>
        </w:rPr>
        <w:t>(Batch 1, n = 22)</w:t>
      </w:r>
      <w:r w:rsidRPr="00666C04">
        <w:rPr>
          <w:rFonts w:ascii="Times New Roman" w:hAnsi="Times New Roman" w:cs="Times New Roman"/>
          <w:color w:val="000000"/>
        </w:rPr>
        <w:t xml:space="preserve">, and 0.078 </w:t>
      </w:r>
      <w:r w:rsidR="007D3214" w:rsidRPr="00666C04">
        <w:rPr>
          <w:rFonts w:ascii="Times New Roman" w:hAnsi="Times New Roman" w:cs="Times New Roman"/>
          <w:color w:val="000000"/>
        </w:rPr>
        <w:t>(Batch 2, n = 17)</w:t>
      </w:r>
      <w:r w:rsidRPr="00666C04">
        <w:rPr>
          <w:rFonts w:ascii="Times New Roman" w:hAnsi="Times New Roman" w:cs="Times New Roman"/>
          <w:color w:val="000000"/>
        </w:rPr>
        <w:t xml:space="preserve">—a range of 0.012. The EL-only model showed reduced variation: MAE values of 0.063, 0.059, and 0.061 </w:t>
      </w:r>
      <w:r w:rsidR="007D3214" w:rsidRPr="00666C04">
        <w:rPr>
          <w:rFonts w:ascii="Times New Roman" w:hAnsi="Times New Roman" w:cs="Times New Roman"/>
          <w:color w:val="000000"/>
        </w:rPr>
        <w:t>(range = 0.004)</w:t>
      </w:r>
      <w:r w:rsidRPr="00666C04">
        <w:rPr>
          <w:rFonts w:ascii="Times New Roman" w:hAnsi="Times New Roman" w:cs="Times New Roman"/>
          <w:color w:val="000000"/>
        </w:rPr>
        <w:t xml:space="preserve">. The EL + PL + metadata model achieved </w:t>
      </w:r>
      <w:r w:rsidRPr="00666C04">
        <w:rPr>
          <w:rFonts w:ascii="Times New Roman" w:hAnsi="Times New Roman" w:cs="Times New Roman"/>
          <w:color w:val="000000"/>
        </w:rPr>
        <w:lastRenderedPageBreak/>
        <w:t xml:space="preserve">the lowest and tightest range, with MAE values of 0.049, 0.047, and 0.051 across the three batches </w:t>
      </w:r>
      <w:r w:rsidR="007D3214" w:rsidRPr="00666C04">
        <w:rPr>
          <w:rFonts w:ascii="Times New Roman" w:hAnsi="Times New Roman" w:cs="Times New Roman"/>
          <w:color w:val="000000"/>
        </w:rPr>
        <w:t>(range = 0.004)</w:t>
      </w:r>
      <w:r w:rsidRPr="00666C04">
        <w:rPr>
          <w:rFonts w:ascii="Times New Roman" w:hAnsi="Times New Roman" w:cs="Times New Roman"/>
          <w:color w:val="000000"/>
        </w:rPr>
        <w:t>.</w:t>
      </w:r>
    </w:p>
    <w:p w14:paraId="1D19D941" w14:textId="35C7A886"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The Batch 2–specific MAE of the full model </w:t>
      </w:r>
      <w:r w:rsidR="007D3214" w:rsidRPr="00666C04">
        <w:rPr>
          <w:rFonts w:ascii="Times New Roman" w:hAnsi="Times New Roman" w:cs="Times New Roman"/>
          <w:color w:val="000000"/>
        </w:rPr>
        <w:t>(0.051)</w:t>
      </w:r>
      <w:r w:rsidRPr="00666C04">
        <w:rPr>
          <w:rFonts w:ascii="Times New Roman" w:hAnsi="Times New Roman" w:cs="Times New Roman"/>
          <w:color w:val="000000"/>
        </w:rPr>
        <w:t xml:space="preserve"> exceeded the within-pool best </w:t>
      </w:r>
      <w:r w:rsidR="007D3214" w:rsidRPr="00666C04">
        <w:rPr>
          <w:rFonts w:ascii="Times New Roman" w:hAnsi="Times New Roman" w:cs="Times New Roman"/>
          <w:color w:val="000000"/>
        </w:rPr>
        <w:t>(0.047 for Batch 1)</w:t>
      </w:r>
      <w:r w:rsidRPr="00666C04">
        <w:rPr>
          <w:rFonts w:ascii="Times New Roman" w:hAnsi="Times New Roman" w:cs="Times New Roman"/>
          <w:color w:val="000000"/>
        </w:rPr>
        <w:t xml:space="preserve"> by only 0.004, indicating that the multimodal representation preserved a comparatively uniform error profile despite the architectural domain shift. However, this result should be interpreted with appropriate caution: Batch 2 comprised only 17 devices, and the composition difference, while real, may not capture the full range of architectural variability encountered across the broader perovskite device landscape. The batch-wise analysis therefore supported within-corpus cross-architecture generalization but did not, by itself, establish universal architecture-independent performance.</w:t>
      </w:r>
    </w:p>
    <w:p w14:paraId="03B0639D" w14:textId="77777777" w:rsidR="00F473BA" w:rsidRPr="00666C04" w:rsidRDefault="00F473BA" w:rsidP="00B26EC9">
      <w:pPr>
        <w:pStyle w:val="Heading2"/>
        <w:spacing w:before="60" w:after="60" w:line="360" w:lineRule="auto"/>
        <w:rPr>
          <w:sz w:val="24"/>
          <w:szCs w:val="24"/>
        </w:rPr>
      </w:pPr>
      <w:r w:rsidRPr="00666C04">
        <w:rPr>
          <w:rFonts w:ascii="Times New Roman" w:hAnsi="Times New Roman"/>
          <w:b/>
          <w:sz w:val="24"/>
          <w:szCs w:val="24"/>
        </w:rPr>
        <w:t>3.8 Robustness across Folds, Batches, and Horizons</w:t>
      </w:r>
    </w:p>
    <w:p w14:paraId="20EA3F13" w14:textId="4A15C436"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Robustness was evaluated along three axes—fold-level stability, batch-level generalization, and temporal horizon stability—as presented in the three panels of </w:t>
      </w:r>
      <w:r w:rsidR="007D3214" w:rsidRPr="00666C04">
        <w:rPr>
          <w:rFonts w:ascii="Times New Roman" w:hAnsi="Times New Roman" w:cs="Times New Roman"/>
          <w:color w:val="000000"/>
        </w:rPr>
        <w:t>Figure</w:t>
      </w:r>
      <w:r w:rsidRPr="00666C04">
        <w:rPr>
          <w:rFonts w:ascii="Times New Roman" w:hAnsi="Times New Roman" w:cs="Times New Roman"/>
          <w:color w:val="000000"/>
        </w:rPr>
        <w:t xml:space="preserve"> </w:t>
      </w:r>
      <w:r w:rsidR="0094650B" w:rsidRPr="00666C04">
        <w:rPr>
          <w:rFonts w:ascii="Times New Roman" w:hAnsi="Times New Roman" w:cs="Times New Roman"/>
          <w:color w:val="000000"/>
        </w:rPr>
        <w:t>8</w:t>
      </w:r>
      <w:r w:rsidRPr="00666C04">
        <w:rPr>
          <w:rFonts w:ascii="Times New Roman" w:hAnsi="Times New Roman" w:cs="Times New Roman"/>
          <w:color w:val="000000"/>
        </w:rPr>
        <w:t xml:space="preserve">. Across the four held-out cross-validation folds </w:t>
      </w:r>
      <w:r w:rsidR="007D3214" w:rsidRPr="00666C04">
        <w:rPr>
          <w:rFonts w:ascii="Times New Roman" w:hAnsi="Times New Roman" w:cs="Times New Roman"/>
          <w:color w:val="000000"/>
        </w:rPr>
        <w:t xml:space="preserve">(Figure </w:t>
      </w:r>
      <w:r w:rsidR="0094650B" w:rsidRPr="00666C04">
        <w:rPr>
          <w:rFonts w:ascii="Times New Roman" w:hAnsi="Times New Roman" w:cs="Times New Roman"/>
          <w:color w:val="000000"/>
        </w:rPr>
        <w:t>8</w:t>
      </w:r>
      <w:r w:rsidR="007D3214" w:rsidRPr="00666C04">
        <w:rPr>
          <w:rFonts w:ascii="Times New Roman" w:hAnsi="Times New Roman" w:cs="Times New Roman"/>
          <w:color w:val="000000"/>
        </w:rPr>
        <w:t>A)</w:t>
      </w:r>
      <w:r w:rsidRPr="00666C04">
        <w:rPr>
          <w:rFonts w:ascii="Times New Roman" w:hAnsi="Times New Roman" w:cs="Times New Roman"/>
          <w:color w:val="000000"/>
        </w:rPr>
        <w:t>, the intensity baseline produced highly variable R² values of −0.35, −0.08, 0.36, and 0.61, indicating strong sensitivity to split composition and occasional failure to outperform a constant predictor. The EL-only model was more s</w:t>
      </w:r>
      <w:r w:rsidR="007D3214" w:rsidRPr="00666C04">
        <w:rPr>
          <w:rFonts w:ascii="Times New Roman" w:hAnsi="Times New Roman" w:cs="Times New Roman"/>
          <w:color w:val="000000"/>
        </w:rPr>
        <w:t>table</w:t>
      </w:r>
      <w:r w:rsidRPr="00666C04">
        <w:rPr>
          <w:rFonts w:ascii="Times New Roman" w:hAnsi="Times New Roman" w:cs="Times New Roman"/>
          <w:color w:val="000000"/>
        </w:rPr>
        <w:t xml:space="preserve">, with fold-wise R² values of 0.21, 0.29, 0.43, and 0.34 </w:t>
      </w:r>
      <w:r w:rsidR="007D3214" w:rsidRPr="00666C04">
        <w:rPr>
          <w:rFonts w:ascii="Times New Roman" w:hAnsi="Times New Roman" w:cs="Times New Roman"/>
          <w:color w:val="000000"/>
        </w:rPr>
        <w:t>(range = 0.22)</w:t>
      </w:r>
      <w:r w:rsidRPr="00666C04">
        <w:rPr>
          <w:rFonts w:ascii="Times New Roman" w:hAnsi="Times New Roman" w:cs="Times New Roman"/>
          <w:color w:val="000000"/>
        </w:rPr>
        <w:t xml:space="preserve">. The EL + PL + metadata model showed the most consistent behavior, with fold-wise R² values of 0.43, 0.51, 0.65, and 0.62 </w:t>
      </w:r>
      <w:r w:rsidR="007D3214" w:rsidRPr="00666C04">
        <w:rPr>
          <w:rFonts w:ascii="Times New Roman" w:hAnsi="Times New Roman" w:cs="Times New Roman"/>
          <w:color w:val="000000"/>
        </w:rPr>
        <w:t>(range = 0.22; all positive; minimum = 0.43)</w:t>
      </w:r>
      <w:r w:rsidRPr="00666C04">
        <w:rPr>
          <w:rFonts w:ascii="Times New Roman" w:hAnsi="Times New Roman" w:cs="Times New Roman"/>
          <w:color w:val="000000"/>
        </w:rPr>
        <w:t>. The progression from negative or near-zero values in the baseline to uniformly positive values in the full model demonstrated that multimodal spatial learning reduced sensitivity to device-level heterogeneity in the training pool.</w:t>
      </w:r>
    </w:p>
    <w:p w14:paraId="558288DA" w14:textId="08CBCE57"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Robustness against forecast horizon </w:t>
      </w:r>
      <w:r w:rsidR="007D3214" w:rsidRPr="00666C04">
        <w:rPr>
          <w:rFonts w:ascii="Times New Roman" w:hAnsi="Times New Roman" w:cs="Times New Roman"/>
          <w:color w:val="000000"/>
        </w:rPr>
        <w:t xml:space="preserve">(Figure </w:t>
      </w:r>
      <w:r w:rsidR="0094650B" w:rsidRPr="00666C04">
        <w:rPr>
          <w:rFonts w:ascii="Times New Roman" w:hAnsi="Times New Roman" w:cs="Times New Roman"/>
          <w:color w:val="000000"/>
        </w:rPr>
        <w:t>8</w:t>
      </w:r>
      <w:r w:rsidR="007D3214" w:rsidRPr="00666C04">
        <w:rPr>
          <w:rFonts w:ascii="Times New Roman" w:hAnsi="Times New Roman" w:cs="Times New Roman"/>
          <w:color w:val="000000"/>
        </w:rPr>
        <w:t>C)</w:t>
      </w:r>
      <w:r w:rsidRPr="00666C04">
        <w:rPr>
          <w:rFonts w:ascii="Times New Roman" w:hAnsi="Times New Roman" w:cs="Times New Roman"/>
          <w:color w:val="000000"/>
        </w:rPr>
        <w:t xml:space="preserve"> further separated the models. For the intensity baseline, test R² decreased from 0.20 at Δ = 2 to −0.12 at Δ = 8, crossing into negative territory at approximately Δ = 6. The EL-only model remained positive but declined from 0.39 to 0.15 over the same range. The EL + PL + metadata model retained the strongest horizon stability, decreasing from 0.58 to 0.31 while remaining positive throughout. The slower decline in explained variance demonstrated that multimodal fusion not only improved accuracy at short horizons but also delayed performance breakdown as temporal extrapolation became more severe.</w:t>
      </w:r>
    </w:p>
    <w:p w14:paraId="66A4BC13" w14:textId="1E924CEB" w:rsidR="007D3214" w:rsidRPr="00666C04" w:rsidRDefault="007D3214" w:rsidP="00B26EC9">
      <w:pPr>
        <w:spacing w:before="60" w:after="60" w:line="360" w:lineRule="auto"/>
        <w:jc w:val="both"/>
        <w:rPr>
          <w:rFonts w:ascii="Times New Roman" w:hAnsi="Times New Roman" w:cs="Times New Roman"/>
          <w:color w:val="000000"/>
        </w:rPr>
      </w:pPr>
      <w:r w:rsidRPr="00666C04">
        <w:rPr>
          <w:rFonts w:ascii="Times New Roman" w:hAnsi="Times New Roman" w:cs="Times New Roman"/>
          <w:noProof/>
          <w:color w:val="000000"/>
          <w:lang w:val="en-IN"/>
        </w:rPr>
        <w:lastRenderedPageBreak/>
        <w:drawing>
          <wp:inline distT="0" distB="0" distL="0" distR="0" wp14:anchorId="6D9D983A" wp14:editId="1CE0E4C5">
            <wp:extent cx="5731510" cy="1589405"/>
            <wp:effectExtent l="0" t="0" r="2540" b="0"/>
            <wp:docPr id="3738800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589405"/>
                    </a:xfrm>
                    <a:prstGeom prst="rect">
                      <a:avLst/>
                    </a:prstGeom>
                    <a:noFill/>
                    <a:ln>
                      <a:noFill/>
                    </a:ln>
                  </pic:spPr>
                </pic:pic>
              </a:graphicData>
            </a:graphic>
          </wp:inline>
        </w:drawing>
      </w:r>
    </w:p>
    <w:p w14:paraId="395C3FDC" w14:textId="2AFCB8DE" w:rsidR="00F473BA" w:rsidRPr="00666C04" w:rsidRDefault="00EA770B"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Figure </w:t>
      </w:r>
      <w:r w:rsidRPr="00666C04">
        <w:rPr>
          <w:rFonts w:ascii="Times New Roman" w:hAnsi="Times New Roman" w:cs="Times New Roman"/>
          <w:color w:val="000000"/>
        </w:rPr>
        <w:fldChar w:fldCharType="begin"/>
      </w:r>
      <w:r w:rsidRPr="00666C04">
        <w:rPr>
          <w:rFonts w:ascii="Times New Roman" w:hAnsi="Times New Roman" w:cs="Times New Roman"/>
          <w:color w:val="000000"/>
        </w:rPr>
        <w:instrText xml:space="preserve"> SEQ Figure \* ARABIC </w:instrText>
      </w:r>
      <w:r w:rsidRPr="00666C04">
        <w:rPr>
          <w:rFonts w:ascii="Times New Roman" w:hAnsi="Times New Roman" w:cs="Times New Roman"/>
          <w:color w:val="000000"/>
        </w:rPr>
        <w:fldChar w:fldCharType="separate"/>
      </w:r>
      <w:r w:rsidRPr="00666C04">
        <w:rPr>
          <w:rFonts w:ascii="Times New Roman" w:hAnsi="Times New Roman" w:cs="Times New Roman"/>
          <w:noProof/>
          <w:color w:val="000000"/>
        </w:rPr>
        <w:t>8</w:t>
      </w:r>
      <w:r w:rsidRPr="00666C04">
        <w:rPr>
          <w:rFonts w:ascii="Times New Roman" w:hAnsi="Times New Roman" w:cs="Times New Roman"/>
          <w:color w:val="000000"/>
        </w:rPr>
        <w:fldChar w:fldCharType="end"/>
      </w:r>
      <w:r w:rsidRPr="00666C04">
        <w:rPr>
          <w:rFonts w:ascii="Times New Roman" w:hAnsi="Times New Roman" w:cs="Times New Roman"/>
          <w:color w:val="000000"/>
        </w:rPr>
        <w:t xml:space="preserve"> </w:t>
      </w:r>
      <w:r w:rsidR="00F473BA" w:rsidRPr="00666C04">
        <w:rPr>
          <w:rFonts w:ascii="Times New Roman" w:hAnsi="Times New Roman" w:cs="Times New Roman"/>
          <w:color w:val="000000"/>
        </w:rPr>
        <w:t xml:space="preserve">. Robustness of degradation forecasting across three evaluation axes. </w:t>
      </w:r>
      <w:r w:rsidR="007D3214" w:rsidRPr="00666C04">
        <w:rPr>
          <w:rFonts w:ascii="Times New Roman" w:hAnsi="Times New Roman" w:cs="Times New Roman"/>
          <w:color w:val="000000"/>
        </w:rPr>
        <w:t>(A)</w:t>
      </w:r>
      <w:r w:rsidR="00F473BA" w:rsidRPr="00666C04">
        <w:rPr>
          <w:rFonts w:ascii="Times New Roman" w:hAnsi="Times New Roman" w:cs="Times New Roman"/>
          <w:color w:val="000000"/>
        </w:rPr>
        <w:t xml:space="preserve"> Fold-level robustness: cross-validation R² across four held-out folds for the intensity baseline </w:t>
      </w:r>
      <w:r w:rsidR="007D3214" w:rsidRPr="00666C04">
        <w:rPr>
          <w:rFonts w:ascii="Times New Roman" w:hAnsi="Times New Roman" w:cs="Times New Roman"/>
          <w:color w:val="000000"/>
        </w:rPr>
        <w:t>(red dashed)</w:t>
      </w:r>
      <w:r w:rsidR="00F473BA" w:rsidRPr="00666C04">
        <w:rPr>
          <w:rFonts w:ascii="Times New Roman" w:hAnsi="Times New Roman" w:cs="Times New Roman"/>
          <w:color w:val="000000"/>
        </w:rPr>
        <w:t xml:space="preserve">, EL-only </w:t>
      </w:r>
      <w:r w:rsidR="007D3214" w:rsidRPr="00666C04">
        <w:rPr>
          <w:rFonts w:ascii="Times New Roman" w:hAnsi="Times New Roman" w:cs="Times New Roman"/>
          <w:color w:val="000000"/>
        </w:rPr>
        <w:t>(gray dashed with squares)</w:t>
      </w:r>
      <w:r w:rsidR="00F473BA" w:rsidRPr="00666C04">
        <w:rPr>
          <w:rFonts w:ascii="Times New Roman" w:hAnsi="Times New Roman" w:cs="Times New Roman"/>
          <w:color w:val="000000"/>
        </w:rPr>
        <w:t xml:space="preserve">, and full multimodal </w:t>
      </w:r>
      <w:r w:rsidR="007D3214" w:rsidRPr="00666C04">
        <w:rPr>
          <w:rFonts w:ascii="Times New Roman" w:hAnsi="Times New Roman" w:cs="Times New Roman"/>
          <w:color w:val="000000"/>
        </w:rPr>
        <w:t>(black solid with circles)</w:t>
      </w:r>
      <w:r w:rsidR="00F473BA" w:rsidRPr="00666C04">
        <w:rPr>
          <w:rFonts w:ascii="Times New Roman" w:hAnsi="Times New Roman" w:cs="Times New Roman"/>
          <w:color w:val="000000"/>
        </w:rPr>
        <w:t xml:space="preserve">. </w:t>
      </w:r>
      <w:r w:rsidR="007D3214" w:rsidRPr="00666C04">
        <w:rPr>
          <w:rFonts w:ascii="Times New Roman" w:hAnsi="Times New Roman" w:cs="Times New Roman"/>
          <w:color w:val="000000"/>
        </w:rPr>
        <w:t>(B)</w:t>
      </w:r>
      <w:r w:rsidR="00F473BA" w:rsidRPr="00666C04">
        <w:rPr>
          <w:rFonts w:ascii="Times New Roman" w:hAnsi="Times New Roman" w:cs="Times New Roman"/>
          <w:color w:val="000000"/>
        </w:rPr>
        <w:t xml:space="preserve"> B₂ domain generalization: batch-wise MAE for Batch 0 </w:t>
      </w:r>
      <w:r w:rsidR="007D3214" w:rsidRPr="00666C04">
        <w:rPr>
          <w:rFonts w:ascii="Times New Roman" w:hAnsi="Times New Roman" w:cs="Times New Roman"/>
          <w:color w:val="000000"/>
        </w:rPr>
        <w:t>(n = 20)</w:t>
      </w:r>
      <w:r w:rsidR="00F473BA" w:rsidRPr="00666C04">
        <w:rPr>
          <w:rFonts w:ascii="Times New Roman" w:hAnsi="Times New Roman" w:cs="Times New Roman"/>
          <w:color w:val="000000"/>
        </w:rPr>
        <w:t xml:space="preserve">, Batch 1 </w:t>
      </w:r>
      <w:r w:rsidR="007D3214" w:rsidRPr="00666C04">
        <w:rPr>
          <w:rFonts w:ascii="Times New Roman" w:hAnsi="Times New Roman" w:cs="Times New Roman"/>
          <w:color w:val="000000"/>
        </w:rPr>
        <w:t>(n = 22)</w:t>
      </w:r>
      <w:r w:rsidR="00F473BA" w:rsidRPr="00666C04">
        <w:rPr>
          <w:rFonts w:ascii="Times New Roman" w:hAnsi="Times New Roman" w:cs="Times New Roman"/>
          <w:color w:val="000000"/>
        </w:rPr>
        <w:t xml:space="preserve">, and Batch 2 </w:t>
      </w:r>
      <w:r w:rsidR="007D3214" w:rsidRPr="00666C04">
        <w:rPr>
          <w:rFonts w:ascii="Times New Roman" w:hAnsi="Times New Roman" w:cs="Times New Roman"/>
          <w:color w:val="000000"/>
        </w:rPr>
        <w:t>(n = 17, held-out architecture)</w:t>
      </w:r>
      <w:r w:rsidR="00F473BA" w:rsidRPr="00666C04">
        <w:rPr>
          <w:rFonts w:ascii="Times New Roman" w:hAnsi="Times New Roman" w:cs="Times New Roman"/>
          <w:color w:val="000000"/>
        </w:rPr>
        <w:t xml:space="preserve">. </w:t>
      </w:r>
      <w:r w:rsidR="007D3214" w:rsidRPr="00666C04">
        <w:rPr>
          <w:rFonts w:ascii="Times New Roman" w:hAnsi="Times New Roman" w:cs="Times New Roman"/>
          <w:color w:val="000000"/>
        </w:rPr>
        <w:t>(C)</w:t>
      </w:r>
      <w:r w:rsidR="00F473BA" w:rsidRPr="00666C04">
        <w:rPr>
          <w:rFonts w:ascii="Times New Roman" w:hAnsi="Times New Roman" w:cs="Times New Roman"/>
          <w:color w:val="000000"/>
        </w:rPr>
        <w:t xml:space="preserve"> Temporal stability: test R² versus forecast horizon Δ </w:t>
      </w:r>
      <w:r w:rsidR="007D3214" w:rsidRPr="00666C04">
        <w:rPr>
          <w:rFonts w:ascii="Times New Roman" w:hAnsi="Times New Roman" w:cs="Times New Roman"/>
          <w:color w:val="000000"/>
        </w:rPr>
        <w:t>(2–8 aging cycles)</w:t>
      </w:r>
      <w:r w:rsidR="00F473BA" w:rsidRPr="00666C04">
        <w:rPr>
          <w:rFonts w:ascii="Times New Roman" w:hAnsi="Times New Roman" w:cs="Times New Roman"/>
          <w:color w:val="000000"/>
        </w:rPr>
        <w:t xml:space="preserve"> for the same three model tiers. Error bars represent 95% bootstrap confidence intervals.</w:t>
      </w:r>
    </w:p>
    <w:p w14:paraId="230AB570" w14:textId="77777777" w:rsidR="00F473BA" w:rsidRPr="00666C04" w:rsidRDefault="00F473BA" w:rsidP="00B26EC9">
      <w:pPr>
        <w:pStyle w:val="Heading2"/>
        <w:spacing w:before="60" w:after="60" w:line="360" w:lineRule="auto"/>
        <w:rPr>
          <w:sz w:val="24"/>
          <w:szCs w:val="24"/>
        </w:rPr>
      </w:pPr>
      <w:r w:rsidRPr="00666C04">
        <w:rPr>
          <w:rFonts w:ascii="Times New Roman" w:hAnsi="Times New Roman"/>
          <w:b/>
          <w:sz w:val="24"/>
          <w:szCs w:val="24"/>
        </w:rPr>
        <w:t>3.9 Residual Analysis and Failure Cases</w:t>
      </w:r>
    </w:p>
    <w:p w14:paraId="6CDF4D58" w14:textId="66FB1C1F"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To assess prediction calibration, residuals </w:t>
      </w:r>
      <w:r w:rsidR="007D3214" w:rsidRPr="00666C04">
        <w:rPr>
          <w:rFonts w:ascii="Times New Roman" w:hAnsi="Times New Roman" w:cs="Times New Roman"/>
          <w:color w:val="000000"/>
        </w:rPr>
        <w:t>(yᵢ − ŷᵢ)</w:t>
      </w:r>
      <w:r w:rsidRPr="00666C04">
        <w:rPr>
          <w:rFonts w:ascii="Times New Roman" w:hAnsi="Times New Roman" w:cs="Times New Roman"/>
          <w:color w:val="000000"/>
        </w:rPr>
        <w:t xml:space="preserve"> of the full EL + PL + metadata model were examined across the held-out test set </w:t>
      </w:r>
      <w:r w:rsidR="007D3214" w:rsidRPr="00666C04">
        <w:rPr>
          <w:rFonts w:ascii="Times New Roman" w:hAnsi="Times New Roman" w:cs="Times New Roman"/>
          <w:color w:val="000000"/>
        </w:rPr>
        <w:t>(n = 516 forecast pairs)</w:t>
      </w:r>
      <w:r w:rsidRPr="00666C04">
        <w:rPr>
          <w:rFonts w:ascii="Times New Roman" w:hAnsi="Times New Roman" w:cs="Times New Roman"/>
          <w:color w:val="000000"/>
        </w:rPr>
        <w:t xml:space="preserve">. The mean residual was −0.003 </w:t>
      </w:r>
      <w:r w:rsidR="007D3214" w:rsidRPr="00666C04">
        <w:rPr>
          <w:rFonts w:ascii="Times New Roman" w:hAnsi="Times New Roman" w:cs="Times New Roman"/>
          <w:color w:val="000000"/>
        </w:rPr>
        <w:t>(95% CI [−0.011, 0.005])</w:t>
      </w:r>
      <w:r w:rsidRPr="00666C04">
        <w:rPr>
          <w:rFonts w:ascii="Times New Roman" w:hAnsi="Times New Roman" w:cs="Times New Roman"/>
          <w:color w:val="000000"/>
        </w:rPr>
        <w:t xml:space="preserve">, indicating negligible systematic bias. The residual distribution was approximately symmetric, with a slight positive tail suggesting that the model occasionally under-predicted retained efficiency for devices that degraded more slowly than the training-set average. The Pearson correlation between absolute residual and true Rₑₒₒ was r = −0.31 </w:t>
      </w:r>
      <w:r w:rsidR="007D3214" w:rsidRPr="00666C04">
        <w:rPr>
          <w:rFonts w:ascii="Times New Roman" w:hAnsi="Times New Roman" w:cs="Times New Roman"/>
          <w:color w:val="000000"/>
        </w:rPr>
        <w:t>(p &lt; 0.001)</w:t>
      </w:r>
      <w:r w:rsidRPr="00666C04">
        <w:rPr>
          <w:rFonts w:ascii="Times New Roman" w:hAnsi="Times New Roman" w:cs="Times New Roman"/>
          <w:color w:val="000000"/>
        </w:rPr>
        <w:t xml:space="preserve">, indicating that larger prediction errors tended to occur for devices with lower retained efficiency </w:t>
      </w:r>
      <w:r w:rsidR="007D3214" w:rsidRPr="00666C04">
        <w:rPr>
          <w:rFonts w:ascii="Times New Roman" w:hAnsi="Times New Roman" w:cs="Times New Roman"/>
          <w:color w:val="000000"/>
        </w:rPr>
        <w:t>(i.e., more severely degraded devices)</w:t>
      </w:r>
      <w:r w:rsidRPr="00666C04">
        <w:rPr>
          <w:rFonts w:ascii="Times New Roman" w:hAnsi="Times New Roman" w:cs="Times New Roman"/>
          <w:color w:val="000000"/>
        </w:rPr>
        <w:t>. This trend was consistent with the observation that extreme degradation events were rarer in the training corpus and therefore less well represented during model optimization.</w:t>
      </w:r>
    </w:p>
    <w:p w14:paraId="4DA729FF" w14:textId="62AC3F64" w:rsidR="00F473BA" w:rsidRPr="00666C04" w:rsidRDefault="00F473BA" w:rsidP="00B26EC9">
      <w:pPr>
        <w:spacing w:before="60" w:after="60" w:line="360" w:lineRule="auto"/>
        <w:ind w:firstLine="720"/>
        <w:jc w:val="both"/>
        <w:rPr>
          <w:rFonts w:ascii="Times New Roman" w:hAnsi="Times New Roman" w:cs="Times New Roman"/>
          <w:color w:val="000000"/>
        </w:rPr>
      </w:pPr>
      <w:r w:rsidRPr="00666C04">
        <w:rPr>
          <w:rFonts w:ascii="Times New Roman" w:hAnsi="Times New Roman" w:cs="Times New Roman"/>
          <w:color w:val="000000"/>
        </w:rPr>
        <w:t xml:space="preserve">Three systematic failure patterns were identified </w:t>
      </w:r>
      <w:r w:rsidR="00400BAA" w:rsidRPr="00666C04">
        <w:rPr>
          <w:rFonts w:ascii="Times New Roman" w:hAnsi="Times New Roman" w:cs="Times New Roman"/>
          <w:color w:val="000000"/>
        </w:rPr>
        <w:t>by inspecting</w:t>
      </w:r>
      <w:r w:rsidRPr="00666C04">
        <w:rPr>
          <w:rFonts w:ascii="Times New Roman" w:hAnsi="Times New Roman" w:cs="Times New Roman"/>
          <w:color w:val="000000"/>
        </w:rPr>
        <w:t xml:space="preserve"> the ten highest-error test-set predictions. First, devices exhibiting abrupt, catastrophic efficiency collapse </w:t>
      </w:r>
      <w:r w:rsidR="007D3214" w:rsidRPr="00666C04">
        <w:rPr>
          <w:rFonts w:ascii="Times New Roman" w:hAnsi="Times New Roman" w:cs="Times New Roman"/>
          <w:color w:val="000000"/>
        </w:rPr>
        <w:t>(Rₑₒₒ &lt; 0.60)</w:t>
      </w:r>
      <w:r w:rsidRPr="00666C04">
        <w:rPr>
          <w:rFonts w:ascii="Times New Roman" w:hAnsi="Times New Roman" w:cs="Times New Roman"/>
          <w:color w:val="000000"/>
        </w:rPr>
        <w:t xml:space="preserve"> between consecutive measurement cycles were poorly predicted, because the early luminescence images lacked precursor signatures of sudden failure. Second, devices </w:t>
      </w:r>
      <w:r w:rsidR="00400BAA" w:rsidRPr="00666C04">
        <w:rPr>
          <w:rFonts w:ascii="Times New Roman" w:hAnsi="Times New Roman" w:cs="Times New Roman"/>
          <w:color w:val="000000"/>
        </w:rPr>
        <w:t>with the dominant degradation mode being</w:t>
      </w:r>
      <w:r w:rsidRPr="00666C04">
        <w:rPr>
          <w:rFonts w:ascii="Times New Roman" w:hAnsi="Times New Roman" w:cs="Times New Roman"/>
          <w:color w:val="000000"/>
        </w:rPr>
        <w:t xml:space="preserve"> electrode delamination rather than absorber-layer deterioration showed elevated errors, likely because the luminescence images captured absorber-level changes more readily than contact-layer mechanical failure. Third, a small subset of Batch 2 devices with atypically high initial efficiency exhibited larger residuals, suggesting that the retained-efficiency normalization </w:t>
      </w:r>
      <w:r w:rsidR="007D3214" w:rsidRPr="00666C04">
        <w:rPr>
          <w:rFonts w:ascii="Times New Roman" w:hAnsi="Times New Roman" w:cs="Times New Roman"/>
          <w:color w:val="000000"/>
        </w:rPr>
        <w:t>(Equation 2)</w:t>
      </w:r>
      <w:r w:rsidRPr="00666C04">
        <w:rPr>
          <w:rFonts w:ascii="Times New Roman" w:hAnsi="Times New Roman" w:cs="Times New Roman"/>
          <w:color w:val="000000"/>
        </w:rPr>
        <w:t xml:space="preserve"> amplified small absolute </w:t>
      </w:r>
      <w:r w:rsidRPr="00666C04">
        <w:rPr>
          <w:rFonts w:ascii="Times New Roman" w:hAnsi="Times New Roman" w:cs="Times New Roman"/>
          <w:color w:val="000000"/>
        </w:rPr>
        <w:lastRenderedPageBreak/>
        <w:t>changes into large relative shifts for these outliers. These failure cases indicated that the current framework was most reliable for gradual, spatially distributed degradation and was less suited to sudden catastrophic or mechanically dominated failure modes.</w:t>
      </w:r>
    </w:p>
    <w:p w14:paraId="6DC68150" w14:textId="77777777" w:rsidR="00D12BD7" w:rsidRPr="00F20CF5" w:rsidRDefault="00D12BD7" w:rsidP="00B26EC9">
      <w:pPr>
        <w:keepNext/>
        <w:keepLines/>
        <w:numPr>
          <w:ilvl w:val="0"/>
          <w:numId w:val="17"/>
        </w:numPr>
        <w:spacing w:before="60" w:after="60" w:line="360" w:lineRule="auto"/>
        <w:ind w:left="360"/>
        <w:outlineLvl w:val="1"/>
        <w:rPr>
          <w:rFonts w:ascii="Times New Roman" w:hAnsi="Times New Roman" w:cs="Times New Roman"/>
          <w:bCs/>
          <w:color w:val="000000"/>
          <w:lang w:val="en-IN"/>
        </w:rPr>
      </w:pPr>
      <w:r w:rsidRPr="00F20CF5">
        <w:rPr>
          <w:rFonts w:ascii="Times New Roman" w:eastAsia="Times New Roman" w:hAnsi="Times New Roman" w:cs="Times New Roman"/>
          <w:b/>
          <w:bCs/>
          <w:caps/>
          <w:kern w:val="0"/>
          <w:lang w:eastAsia="en-US" w:bidi="en-US"/>
          <w14:ligatures w14:val="none"/>
        </w:rPr>
        <w:t>DISCUSSION</w:t>
      </w:r>
    </w:p>
    <w:p w14:paraId="735BBF96" w14:textId="77777777" w:rsidR="00D12BD7" w:rsidRPr="00F20CF5" w:rsidRDefault="00D12BD7" w:rsidP="00B26EC9">
      <w:pPr>
        <w:spacing w:before="60" w:after="60" w:line="360" w:lineRule="auto"/>
        <w:ind w:firstLine="720"/>
        <w:jc w:val="both"/>
        <w:rPr>
          <w:rFonts w:ascii="Times New Roman" w:hAnsi="Times New Roman" w:cs="Times New Roman"/>
          <w:bCs/>
          <w:color w:val="000000"/>
          <w:lang w:val="en-IN"/>
        </w:rPr>
      </w:pPr>
      <w:r w:rsidRPr="00F20CF5">
        <w:rPr>
          <w:rFonts w:ascii="Times New Roman" w:hAnsi="Times New Roman" w:cs="Times New Roman"/>
          <w:bCs/>
          <w:color w:val="000000"/>
          <w:lang w:val="en-IN"/>
        </w:rPr>
        <w:t>4.1 Spatial Heterogeneity as the Dominant Predictive Signal</w:t>
      </w:r>
    </w:p>
    <w:p w14:paraId="21D1E27E" w14:textId="77777777" w:rsidR="00D12BD7" w:rsidRPr="00F20CF5" w:rsidRDefault="00D12BD7" w:rsidP="00B26EC9">
      <w:pPr>
        <w:spacing w:before="60" w:after="60" w:line="360" w:lineRule="auto"/>
        <w:ind w:firstLine="720"/>
        <w:jc w:val="both"/>
        <w:rPr>
          <w:rFonts w:ascii="Times New Roman" w:hAnsi="Times New Roman" w:cs="Times New Roman"/>
          <w:color w:val="000000"/>
          <w:lang w:val="en-IN"/>
        </w:rPr>
      </w:pPr>
      <w:r w:rsidRPr="00F20CF5">
        <w:rPr>
          <w:rFonts w:ascii="Times New Roman" w:hAnsi="Times New Roman" w:cs="Times New Roman"/>
          <w:color w:val="000000"/>
          <w:lang w:val="en-IN"/>
        </w:rPr>
        <w:t>The central finding of this study is that degradation forecasting in perovskite solar cells is governed primarily by spatially resolved luminescence heterogeneity rather than by global signal decay. The transition from handcrafted and intensity-based baselines (R² = 0.052–0.136) to single-modality convolutional models (R² = 0.287–0.317) produced a marked gain in explained variance, indicating that predictive information was concentrated in local non-uniformities that emerged before substantial average intensity loss occurred. This observation was corroborated by the Grad-CAM attribution maps (Figure 6A), which repeatedly highlighted edge darkening, contact-adjacent collapse, and localized interior quenching rather than uniformly dimmed regions. It was further supported by the SHAP feature ranking (Figure 6B), in which dark-area fraction (mean |SHAP| = 0.27) and intensity variance (0.21) substantially outweighed mean intensity (0.08) as predictive contributors.</w:t>
      </w:r>
    </w:p>
    <w:p w14:paraId="0BEABF23" w14:textId="724603C1" w:rsidR="00D12BD7" w:rsidRPr="00F20CF5" w:rsidRDefault="00D12BD7" w:rsidP="00B26EC9">
      <w:pPr>
        <w:spacing w:before="60" w:after="60" w:line="360" w:lineRule="auto"/>
        <w:ind w:firstLine="720"/>
        <w:jc w:val="both"/>
        <w:rPr>
          <w:rFonts w:ascii="Times New Roman" w:hAnsi="Times New Roman" w:cs="Times New Roman"/>
          <w:color w:val="000000"/>
          <w:lang w:val="en-IN"/>
        </w:rPr>
      </w:pPr>
      <w:r w:rsidRPr="00F20CF5">
        <w:rPr>
          <w:rFonts w:ascii="Times New Roman" w:hAnsi="Times New Roman" w:cs="Times New Roman"/>
          <w:color w:val="000000"/>
          <w:lang w:val="en-IN"/>
        </w:rPr>
        <w:t xml:space="preserve">This pattern is physically plausible. Perovskite degradation under continuous illumination and bias stress is known to initiate at spatially localized sites—grain boundaries, compositional inhomogeneities, edge-exposed regions, and contact-proximal interfaces—before propagating across the active area. The forecasting task therefore depends on identifying where degradation begins and how it evolves spatially, not merely on measuring how bright the device remains on average. However, it should be noted that the Grad-CAM and SHAP analyses identify predictive correlates rather than establish causal </w:t>
      </w:r>
      <w:r w:rsidR="00400BAA" w:rsidRPr="00666C04">
        <w:rPr>
          <w:rFonts w:ascii="Times New Roman" w:hAnsi="Times New Roman" w:cs="Times New Roman"/>
          <w:color w:val="000000"/>
          <w:lang w:val="en-IN"/>
        </w:rPr>
        <w:t>mechanisms of degradation</w:t>
      </w:r>
      <w:r w:rsidRPr="00F20CF5">
        <w:rPr>
          <w:rFonts w:ascii="Times New Roman" w:hAnsi="Times New Roman" w:cs="Times New Roman"/>
          <w:color w:val="000000"/>
          <w:lang w:val="en-IN"/>
        </w:rPr>
        <w:t>. The spatial patterns highlighted by attribution may coincide with known failure modes, but this coincidence does not prove that the model has learned the underlying physical process. Independent characterization (e.g., cross-sectional microscopy or time-of-flight secondary ion mass spectrometry) would be required to confirm whether the attributed regions correspond to specific material-level degradation pathways.</w:t>
      </w:r>
    </w:p>
    <w:p w14:paraId="478A16F2" w14:textId="77777777" w:rsidR="00D12BD7" w:rsidRPr="00F20CF5" w:rsidRDefault="00D12BD7" w:rsidP="00B26EC9">
      <w:pPr>
        <w:spacing w:before="60" w:after="60" w:line="360" w:lineRule="auto"/>
        <w:ind w:firstLine="720"/>
        <w:jc w:val="both"/>
        <w:rPr>
          <w:rFonts w:ascii="Times New Roman" w:hAnsi="Times New Roman" w:cs="Times New Roman"/>
          <w:bCs/>
          <w:color w:val="000000"/>
          <w:lang w:val="en-IN"/>
        </w:rPr>
      </w:pPr>
      <w:r w:rsidRPr="00F20CF5">
        <w:rPr>
          <w:rFonts w:ascii="Times New Roman" w:hAnsi="Times New Roman" w:cs="Times New Roman"/>
          <w:bCs/>
          <w:color w:val="000000"/>
          <w:lang w:val="en-IN"/>
        </w:rPr>
        <w:t>4.2 Evidence for Cross-Modal Complementarity</w:t>
      </w:r>
    </w:p>
    <w:p w14:paraId="179F12D7" w14:textId="62280874" w:rsidR="00D12BD7" w:rsidRPr="00F20CF5" w:rsidRDefault="00D12BD7" w:rsidP="00B26EC9">
      <w:pPr>
        <w:spacing w:before="60" w:after="60" w:line="360" w:lineRule="auto"/>
        <w:ind w:firstLine="720"/>
        <w:jc w:val="both"/>
        <w:rPr>
          <w:rFonts w:ascii="Times New Roman" w:hAnsi="Times New Roman" w:cs="Times New Roman"/>
          <w:color w:val="000000"/>
          <w:lang w:val="en-IN"/>
        </w:rPr>
      </w:pPr>
      <w:r w:rsidRPr="00F20CF5">
        <w:rPr>
          <w:rFonts w:ascii="Times New Roman" w:hAnsi="Times New Roman" w:cs="Times New Roman"/>
          <w:color w:val="000000"/>
          <w:lang w:val="en-IN"/>
        </w:rPr>
        <w:t xml:space="preserve">The multimodal comparison indicated that EL and PL contributed complementary but non-identical information to the forecasting task. The modest difference between EL-only (R² = 0.317) and PL-only (R² = 0.287) performance suggested that each channel </w:t>
      </w:r>
      <w:r w:rsidR="00400BAA" w:rsidRPr="00666C04">
        <w:rPr>
          <w:rFonts w:ascii="Times New Roman" w:hAnsi="Times New Roman" w:cs="Times New Roman"/>
          <w:color w:val="000000"/>
          <w:lang w:val="en-IN"/>
        </w:rPr>
        <w:t>independently captured a substantial portion of the degradation state</w:t>
      </w:r>
      <w:r w:rsidRPr="00F20CF5">
        <w:rPr>
          <w:rFonts w:ascii="Times New Roman" w:hAnsi="Times New Roman" w:cs="Times New Roman"/>
          <w:color w:val="000000"/>
          <w:lang w:val="en-IN"/>
        </w:rPr>
        <w:t xml:space="preserve">. However, the much larger gain upon </w:t>
      </w:r>
      <w:r w:rsidRPr="00F20CF5">
        <w:rPr>
          <w:rFonts w:ascii="Times New Roman" w:hAnsi="Times New Roman" w:cs="Times New Roman"/>
          <w:color w:val="000000"/>
          <w:lang w:val="en-IN"/>
        </w:rPr>
        <w:lastRenderedPageBreak/>
        <w:t xml:space="preserve">fusion (EL + PL: R² = 0.526; ΔR² = 0.209 relative to EL-only, 95% CI [0.10, 0.32]) demonstrated that neither modality was sufficient on its own. This complementarity was further supported by the sub-modality ablation (Figure 4), which showed that </w:t>
      </w:r>
      <w:proofErr w:type="spellStart"/>
      <w:r w:rsidRPr="00F20CF5">
        <w:rPr>
          <w:rFonts w:ascii="Times New Roman" w:hAnsi="Times New Roman" w:cs="Times New Roman"/>
          <w:color w:val="000000"/>
          <w:lang w:val="en-IN"/>
        </w:rPr>
        <w:t>PL_oc</w:t>
      </w:r>
      <w:proofErr w:type="spellEnd"/>
      <w:r w:rsidRPr="00F20CF5">
        <w:rPr>
          <w:rFonts w:ascii="Times New Roman" w:hAnsi="Times New Roman" w:cs="Times New Roman"/>
          <w:color w:val="000000"/>
          <w:lang w:val="en-IN"/>
        </w:rPr>
        <w:t xml:space="preserve"> and </w:t>
      </w:r>
      <w:proofErr w:type="spellStart"/>
      <w:r w:rsidRPr="00F20CF5">
        <w:rPr>
          <w:rFonts w:ascii="Times New Roman" w:hAnsi="Times New Roman" w:cs="Times New Roman"/>
          <w:color w:val="000000"/>
          <w:lang w:val="en-IN"/>
        </w:rPr>
        <w:t>PL_sc</w:t>
      </w:r>
      <w:proofErr w:type="spellEnd"/>
      <w:r w:rsidRPr="00F20CF5">
        <w:rPr>
          <w:rFonts w:ascii="Times New Roman" w:hAnsi="Times New Roman" w:cs="Times New Roman"/>
          <w:color w:val="000000"/>
          <w:lang w:val="en-IN"/>
        </w:rPr>
        <w:t xml:space="preserve"> each contributed non-redundant information: bimodal combinations consistently outperformed any single modality, while the full trimodal configuration outperformed all bimodal pairs.</w:t>
      </w:r>
    </w:p>
    <w:p w14:paraId="4CA27C2D" w14:textId="64212A73" w:rsidR="00D12BD7" w:rsidRPr="00F20CF5" w:rsidRDefault="00D12BD7" w:rsidP="00B26EC9">
      <w:pPr>
        <w:spacing w:before="60" w:after="60" w:line="360" w:lineRule="auto"/>
        <w:ind w:firstLine="720"/>
        <w:jc w:val="both"/>
        <w:rPr>
          <w:rFonts w:ascii="Times New Roman" w:hAnsi="Times New Roman" w:cs="Times New Roman"/>
          <w:color w:val="000000"/>
          <w:lang w:val="en-IN"/>
        </w:rPr>
      </w:pPr>
      <w:r w:rsidRPr="00F20CF5">
        <w:rPr>
          <w:rFonts w:ascii="Times New Roman" w:hAnsi="Times New Roman" w:cs="Times New Roman"/>
          <w:color w:val="000000"/>
          <w:lang w:val="en-IN"/>
        </w:rPr>
        <w:t>Several physical mechanisms may underlie this complementarity. EL imaging probes electrically driven recombination under carrier injection and is therefore sensitive to local variations in injection efficiency, series resistance, and contact quality. PL imaging at open circuit probes the balance between radiative and non-radiative recombination under optical excitation, while PL at short circuit additionally reflects carrier extraction efficiency. Degradation that predominantly affects one pathway—for example, contact delamination</w:t>
      </w:r>
      <w:r w:rsidR="00400BAA" w:rsidRPr="00666C04">
        <w:rPr>
          <w:rFonts w:ascii="Times New Roman" w:hAnsi="Times New Roman" w:cs="Times New Roman"/>
          <w:color w:val="000000"/>
          <w:lang w:val="en-IN"/>
        </w:rPr>
        <w:t>, which reduces</w:t>
      </w:r>
      <w:r w:rsidRPr="00F20CF5">
        <w:rPr>
          <w:rFonts w:ascii="Times New Roman" w:hAnsi="Times New Roman" w:cs="Times New Roman"/>
          <w:color w:val="000000"/>
          <w:lang w:val="en-IN"/>
        </w:rPr>
        <w:t xml:space="preserve"> injection uniformity without immediately altering absorber-level recombination—may be visible in EL but not in PL, and vice versa. The fusion architecture can, in principle, learn to detect disagreement between modalities as an additional indicator of emerging instability. However, this interpretation remains inferential. A definitive demonstration of cross-modal complementarity would require modality-stratified attribution analysis or controlled experiments in which specific degradation modes are selectively induced and monitored across EL and PL channels.</w:t>
      </w:r>
    </w:p>
    <w:p w14:paraId="10829B6C" w14:textId="19B19196" w:rsidR="00D12BD7" w:rsidRPr="00F20CF5" w:rsidRDefault="00D12BD7" w:rsidP="00B26EC9">
      <w:pPr>
        <w:spacing w:before="60" w:after="60" w:line="360" w:lineRule="auto"/>
        <w:ind w:firstLine="720"/>
        <w:jc w:val="both"/>
        <w:rPr>
          <w:rFonts w:ascii="Times New Roman" w:hAnsi="Times New Roman" w:cs="Times New Roman"/>
          <w:color w:val="000000"/>
          <w:lang w:val="en-IN"/>
        </w:rPr>
      </w:pPr>
      <w:r w:rsidRPr="00F20CF5">
        <w:rPr>
          <w:rFonts w:ascii="Times New Roman" w:hAnsi="Times New Roman" w:cs="Times New Roman"/>
          <w:color w:val="000000"/>
          <w:lang w:val="en-IN"/>
        </w:rPr>
        <w:t xml:space="preserve">The additional gain from metadata was comparatively small (ΔR² = 0.028 relative to EL + PL without metadata), and the metadata-only control baseline yielded R² = 0.01 (Section 3.1), confirming that batch identity and elapsed time did not encode </w:t>
      </w:r>
      <w:r w:rsidR="00400BAA" w:rsidRPr="00666C04">
        <w:rPr>
          <w:rFonts w:ascii="Times New Roman" w:hAnsi="Times New Roman" w:cs="Times New Roman"/>
          <w:color w:val="000000"/>
          <w:lang w:val="en-IN"/>
        </w:rPr>
        <w:t xml:space="preserve">an </w:t>
      </w:r>
      <w:r w:rsidRPr="00F20CF5">
        <w:rPr>
          <w:rFonts w:ascii="Times New Roman" w:hAnsi="Times New Roman" w:cs="Times New Roman"/>
          <w:color w:val="000000"/>
          <w:lang w:val="en-IN"/>
        </w:rPr>
        <w:t>independent predictive signal. Metadata</w:t>
      </w:r>
      <w:r w:rsidR="00400BAA" w:rsidRPr="00666C04">
        <w:rPr>
          <w:rFonts w:ascii="Times New Roman" w:hAnsi="Times New Roman" w:cs="Times New Roman"/>
          <w:color w:val="000000"/>
          <w:lang w:val="en-IN"/>
        </w:rPr>
        <w:t>, therefore,</w:t>
      </w:r>
      <w:r w:rsidRPr="00F20CF5">
        <w:rPr>
          <w:rFonts w:ascii="Times New Roman" w:hAnsi="Times New Roman" w:cs="Times New Roman"/>
          <w:color w:val="000000"/>
          <w:lang w:val="en-IN"/>
        </w:rPr>
        <w:t xml:space="preserve"> acted as a contextual </w:t>
      </w:r>
      <w:proofErr w:type="spellStart"/>
      <w:r w:rsidRPr="00F20CF5">
        <w:rPr>
          <w:rFonts w:ascii="Times New Roman" w:hAnsi="Times New Roman" w:cs="Times New Roman"/>
          <w:color w:val="000000"/>
          <w:lang w:val="en-IN"/>
        </w:rPr>
        <w:t>regularizer</w:t>
      </w:r>
      <w:proofErr w:type="spellEnd"/>
      <w:r w:rsidRPr="00F20CF5">
        <w:rPr>
          <w:rFonts w:ascii="Times New Roman" w:hAnsi="Times New Roman" w:cs="Times New Roman"/>
          <w:color w:val="000000"/>
          <w:lang w:val="en-IN"/>
        </w:rPr>
        <w:t>—refining decision boundaries defined by luminescence features—rather than as a primary information source. This finding has practical implications: in deployment scenarios where metadata are unavailable or unreliable, the EL + PL model (R² = 0.526) can still achieve most of the forecasting benefit without any auxiliary inputs.</w:t>
      </w:r>
    </w:p>
    <w:p w14:paraId="4940815A" w14:textId="77777777" w:rsidR="00D12BD7" w:rsidRPr="00F20CF5" w:rsidRDefault="00D12BD7" w:rsidP="00B26EC9">
      <w:pPr>
        <w:spacing w:before="60" w:after="60" w:line="360" w:lineRule="auto"/>
        <w:ind w:firstLine="720"/>
        <w:jc w:val="both"/>
        <w:rPr>
          <w:rFonts w:ascii="Times New Roman" w:hAnsi="Times New Roman" w:cs="Times New Roman"/>
          <w:bCs/>
          <w:color w:val="000000"/>
          <w:lang w:val="en-IN"/>
        </w:rPr>
      </w:pPr>
      <w:r w:rsidRPr="00F20CF5">
        <w:rPr>
          <w:rFonts w:ascii="Times New Roman" w:hAnsi="Times New Roman" w:cs="Times New Roman"/>
          <w:bCs/>
          <w:color w:val="000000"/>
          <w:lang w:val="en-IN"/>
        </w:rPr>
        <w:t>4.3 Ruling Out Temporal and Contextual Confounds</w:t>
      </w:r>
    </w:p>
    <w:p w14:paraId="4AAF48D0" w14:textId="77777777" w:rsidR="00D12BD7" w:rsidRPr="00F20CF5" w:rsidRDefault="00D12BD7" w:rsidP="00B26EC9">
      <w:pPr>
        <w:spacing w:before="60" w:after="60" w:line="360" w:lineRule="auto"/>
        <w:ind w:firstLine="720"/>
        <w:jc w:val="both"/>
        <w:rPr>
          <w:rFonts w:ascii="Times New Roman" w:hAnsi="Times New Roman" w:cs="Times New Roman"/>
          <w:color w:val="000000"/>
          <w:lang w:val="en-IN"/>
        </w:rPr>
      </w:pPr>
      <w:r w:rsidRPr="00F20CF5">
        <w:rPr>
          <w:rFonts w:ascii="Times New Roman" w:hAnsi="Times New Roman" w:cs="Times New Roman"/>
          <w:color w:val="000000"/>
          <w:lang w:val="en-IN"/>
        </w:rPr>
        <w:t>A key concern in any longitudinal forecasting study is whether performance gains arise from genuine image-derived features or from trivial correlates such as elapsed time or batch-level confounds. The leakage-control baselines introduced in Section 3.1 were specifically designed to address this concern. The time-only linear regressor (R² = −0.08) and the metadata-only model (R² = 0.01) both failed to exceed the explanatory power of a constant predictor, establishing that the observed performance hierarchy—from intensity baselines through single-</w:t>
      </w:r>
      <w:r w:rsidRPr="00F20CF5">
        <w:rPr>
          <w:rFonts w:ascii="Times New Roman" w:hAnsi="Times New Roman" w:cs="Times New Roman"/>
          <w:color w:val="000000"/>
          <w:lang w:val="en-IN"/>
        </w:rPr>
        <w:lastRenderedPageBreak/>
        <w:t>modality CNNs to the fused multimodal model—was not attributable to temporal progression or batch identity.</w:t>
      </w:r>
    </w:p>
    <w:p w14:paraId="41893BB7" w14:textId="77777777" w:rsidR="00D12BD7" w:rsidRPr="00F20CF5" w:rsidRDefault="00D12BD7" w:rsidP="00B26EC9">
      <w:pPr>
        <w:spacing w:before="60" w:after="60" w:line="360" w:lineRule="auto"/>
        <w:ind w:firstLine="720"/>
        <w:jc w:val="both"/>
        <w:rPr>
          <w:rFonts w:ascii="Times New Roman" w:hAnsi="Times New Roman" w:cs="Times New Roman"/>
          <w:color w:val="000000"/>
          <w:lang w:val="en-IN"/>
        </w:rPr>
      </w:pPr>
      <w:r w:rsidRPr="00F20CF5">
        <w:rPr>
          <w:rFonts w:ascii="Times New Roman" w:hAnsi="Times New Roman" w:cs="Times New Roman"/>
          <w:color w:val="000000"/>
          <w:lang w:val="en-IN"/>
        </w:rPr>
        <w:t>This result is reinforced by the SHAP analysis, in which batch identifier contributed a mean absolute SHAP value of only ≈3 × 10⁻², representing the smallest contribution among all evaluated features. Elapsed time contributed 0.12—higher than batch ID but substantially lower than the spatial heterogeneity features (dark-area fraction: 0.27; intensity variance: 0.21). Together, these controls and attribution analyses provide convergent evidence that the forecasting signal originated from image-derived spatial features rather than from dataset-structural shortcuts. Nevertheless, the possibility that more subtle forms of leakage—such as correlations between degradation trajectory shape and acquisition timing—could contribute to performance in larger or more complex datasets cannot be entirely excluded and should be monitored in future extensions of this framework.</w:t>
      </w:r>
    </w:p>
    <w:p w14:paraId="3A703EDD" w14:textId="77777777" w:rsidR="00D12BD7" w:rsidRPr="00F20CF5" w:rsidRDefault="00D12BD7" w:rsidP="00B26EC9">
      <w:pPr>
        <w:spacing w:before="60" w:after="60" w:line="360" w:lineRule="auto"/>
        <w:ind w:firstLine="720"/>
        <w:jc w:val="both"/>
        <w:rPr>
          <w:rFonts w:ascii="Times New Roman" w:hAnsi="Times New Roman" w:cs="Times New Roman"/>
          <w:bCs/>
          <w:color w:val="000000"/>
          <w:lang w:val="en-IN"/>
        </w:rPr>
      </w:pPr>
      <w:r w:rsidRPr="00F20CF5">
        <w:rPr>
          <w:rFonts w:ascii="Times New Roman" w:hAnsi="Times New Roman" w:cs="Times New Roman"/>
          <w:bCs/>
          <w:color w:val="000000"/>
          <w:lang w:val="en-IN"/>
        </w:rPr>
        <w:t>4.4 Early-Time Forecasting and Practical Screening Implications</w:t>
      </w:r>
    </w:p>
    <w:p w14:paraId="7F286D56" w14:textId="6AF232A8" w:rsidR="00D12BD7" w:rsidRPr="00F20CF5" w:rsidRDefault="00D12BD7" w:rsidP="00B26EC9">
      <w:pPr>
        <w:spacing w:before="60" w:after="60" w:line="360" w:lineRule="auto"/>
        <w:ind w:firstLine="720"/>
        <w:jc w:val="both"/>
        <w:rPr>
          <w:rFonts w:ascii="Times New Roman" w:hAnsi="Times New Roman" w:cs="Times New Roman"/>
          <w:color w:val="000000"/>
          <w:lang w:val="en-IN"/>
        </w:rPr>
      </w:pPr>
      <w:r w:rsidRPr="00F20CF5">
        <w:rPr>
          <w:rFonts w:ascii="Times New Roman" w:hAnsi="Times New Roman" w:cs="Times New Roman"/>
          <w:color w:val="000000"/>
          <w:lang w:val="en-IN"/>
        </w:rPr>
        <w:t xml:space="preserve">The early-time forecasting results are especially relevant for reliability screening workflows. The full </w:t>
      </w:r>
      <w:r w:rsidR="005708ED" w:rsidRPr="00666C04">
        <w:rPr>
          <w:rFonts w:ascii="Times New Roman" w:hAnsi="Times New Roman" w:cs="Times New Roman"/>
          <w:color w:val="000000"/>
          <w:lang w:val="en-IN"/>
        </w:rPr>
        <w:t>model-maintained</w:t>
      </w:r>
      <w:r w:rsidRPr="00F20CF5">
        <w:rPr>
          <w:rFonts w:ascii="Times New Roman" w:hAnsi="Times New Roman" w:cs="Times New Roman"/>
          <w:color w:val="000000"/>
          <w:lang w:val="en-IN"/>
        </w:rPr>
        <w:t xml:space="preserve"> MAE below 0.060 even at the longest evaluated horizon (Δ = 8 aging cycles) and preserved positive R² across all horizon and input-window settings (Figure 5). By contrast, the intensity baseline rapidly lost explanatory power and became non-predictive (R² &lt; 0) at Δ ≥ 6. This separation indicated that early luminescence measurements contained persistent signatures of future degradation, and that multimodal spatial representations could recover those signatures before severe electrical deterioration became visible.</w:t>
      </w:r>
    </w:p>
    <w:p w14:paraId="4CF78044" w14:textId="77777777" w:rsidR="00D12BD7" w:rsidRPr="00F20CF5" w:rsidRDefault="00D12BD7" w:rsidP="00B26EC9">
      <w:pPr>
        <w:spacing w:before="60" w:after="60" w:line="360" w:lineRule="auto"/>
        <w:ind w:firstLine="720"/>
        <w:jc w:val="both"/>
        <w:rPr>
          <w:rFonts w:ascii="Times New Roman" w:hAnsi="Times New Roman" w:cs="Times New Roman"/>
          <w:color w:val="000000"/>
          <w:lang w:val="en-IN"/>
        </w:rPr>
      </w:pPr>
      <w:r w:rsidRPr="00F20CF5">
        <w:rPr>
          <w:rFonts w:ascii="Times New Roman" w:hAnsi="Times New Roman" w:cs="Times New Roman"/>
          <w:color w:val="000000"/>
          <w:lang w:val="en-IN"/>
        </w:rPr>
        <w:t xml:space="preserve">The monotonic increase in R² with the retained input-window fraction </w:t>
      </w:r>
      <w:r w:rsidRPr="00F20CF5">
        <w:rPr>
          <w:rFonts w:ascii="Times New Roman" w:hAnsi="Times New Roman" w:cs="Times New Roman"/>
          <w:iCs/>
          <w:color w:val="000000"/>
          <w:lang w:val="en-IN"/>
        </w:rPr>
        <w:t>w</w:t>
      </w:r>
      <w:r w:rsidRPr="00F20CF5">
        <w:rPr>
          <w:rFonts w:ascii="Times New Roman" w:hAnsi="Times New Roman" w:cs="Times New Roman"/>
          <w:color w:val="000000"/>
          <w:lang w:val="en-IN"/>
        </w:rPr>
        <w:t xml:space="preserve"> (Figure 5B) further suggested that degradation-informative features accumulated progressively during early aging. Notably, the multimodal configurations benefited more strongly from additional early-time context than the EL-only model, as evidenced by the widening gap between curves in Figure 5B. This amplification effect indicated that temporal enrichment enhanced cross-modal complementarity rather than merely refining a single-channel signal: as more time points became available, the fusion model could detect emerging disagreements between EL and PL responses that were not yet resolved in the earliest snapshots.</w:t>
      </w:r>
    </w:p>
    <w:p w14:paraId="4E008CA4" w14:textId="77777777" w:rsidR="00D12BD7" w:rsidRPr="00F20CF5" w:rsidRDefault="00D12BD7" w:rsidP="00B26EC9">
      <w:pPr>
        <w:spacing w:before="60" w:after="60" w:line="360" w:lineRule="auto"/>
        <w:ind w:firstLine="720"/>
        <w:jc w:val="both"/>
        <w:rPr>
          <w:rFonts w:ascii="Times New Roman" w:hAnsi="Times New Roman" w:cs="Times New Roman"/>
          <w:color w:val="000000"/>
          <w:lang w:val="en-IN"/>
        </w:rPr>
      </w:pPr>
      <w:r w:rsidRPr="00F20CF5">
        <w:rPr>
          <w:rFonts w:ascii="Times New Roman" w:hAnsi="Times New Roman" w:cs="Times New Roman"/>
          <w:color w:val="000000"/>
          <w:lang w:val="en-IN"/>
        </w:rPr>
        <w:t xml:space="preserve">In practical terms, these findings support a two-stage screening strategy. In the first stage, multimodal luminescence imaging acquired during the initial 20–40% of a standard aging protocol could be used to rank devices by predicted future retention, flagging unstable candidates for targeted follow-up. In the second stage, only flagged devices would require </w:t>
      </w:r>
      <w:r w:rsidRPr="00F20CF5">
        <w:rPr>
          <w:rFonts w:ascii="Times New Roman" w:hAnsi="Times New Roman" w:cs="Times New Roman"/>
          <w:color w:val="000000"/>
          <w:lang w:val="en-IN"/>
        </w:rPr>
        <w:lastRenderedPageBreak/>
        <w:t>extended characterization, substantially reducing the aggregate measurement burden. However, the quantitative thresholds for such a triage protocol (e.g., the MAE tolerance acceptable for pass/fail decisions) would need to be calibrated against application-specific reliability requirements and validated on independent device populations before operational deployment.</w:t>
      </w:r>
    </w:p>
    <w:p w14:paraId="1EF287F4" w14:textId="77777777" w:rsidR="00D12BD7" w:rsidRPr="00F20CF5" w:rsidRDefault="00D12BD7" w:rsidP="00B26EC9">
      <w:pPr>
        <w:spacing w:before="60" w:after="60" w:line="360" w:lineRule="auto"/>
        <w:ind w:firstLine="720"/>
        <w:jc w:val="both"/>
        <w:rPr>
          <w:rFonts w:ascii="Times New Roman" w:hAnsi="Times New Roman" w:cs="Times New Roman"/>
          <w:bCs/>
          <w:color w:val="000000"/>
          <w:lang w:val="en-IN"/>
        </w:rPr>
      </w:pPr>
      <w:r w:rsidRPr="00F20CF5">
        <w:rPr>
          <w:rFonts w:ascii="Times New Roman" w:hAnsi="Times New Roman" w:cs="Times New Roman"/>
          <w:bCs/>
          <w:color w:val="000000"/>
          <w:lang w:val="en-IN"/>
        </w:rPr>
        <w:t>4.5 Degradation Classification and Threshold Sensitivity</w:t>
      </w:r>
    </w:p>
    <w:p w14:paraId="59564DFE" w14:textId="77777777" w:rsidR="00D12BD7" w:rsidRPr="00F20CF5" w:rsidRDefault="00D12BD7" w:rsidP="00B26EC9">
      <w:pPr>
        <w:spacing w:before="60" w:after="60" w:line="360" w:lineRule="auto"/>
        <w:ind w:firstLine="720"/>
        <w:jc w:val="both"/>
        <w:rPr>
          <w:rFonts w:ascii="Times New Roman" w:hAnsi="Times New Roman" w:cs="Times New Roman"/>
          <w:color w:val="000000"/>
          <w:lang w:val="en-IN"/>
        </w:rPr>
      </w:pPr>
      <w:r w:rsidRPr="00F20CF5">
        <w:rPr>
          <w:rFonts w:ascii="Times New Roman" w:hAnsi="Times New Roman" w:cs="Times New Roman"/>
          <w:color w:val="000000"/>
          <w:lang w:val="en-IN"/>
        </w:rPr>
        <w:t>The secondary classification task demonstrated that the same multimodal feature space supported ordinal risk stratification, with the full model achieving a macro-F1 of 0.67 and an AUROC of 0.81 (Table 5). The per-class analysis revealed that the severe degradation class (</w:t>
      </w:r>
      <w:r w:rsidRPr="00F20CF5">
        <w:rPr>
          <w:rFonts w:ascii="Times New Roman" w:hAnsi="Times New Roman" w:cs="Times New Roman"/>
          <w:iCs/>
          <w:color w:val="000000"/>
          <w:lang w:val="en-IN"/>
        </w:rPr>
        <w:t>c</w:t>
      </w:r>
      <w:r w:rsidRPr="00F20CF5">
        <w:rPr>
          <w:rFonts w:ascii="Times New Roman" w:hAnsi="Times New Roman" w:cs="Times New Roman"/>
          <w:color w:val="000000"/>
          <w:lang w:val="en-IN"/>
        </w:rPr>
        <w:t xml:space="preserve"> = 2; F1 = 0.73) was most reliably identified, while the moderate class (</w:t>
      </w:r>
      <w:r w:rsidRPr="00F20CF5">
        <w:rPr>
          <w:rFonts w:ascii="Times New Roman" w:hAnsi="Times New Roman" w:cs="Times New Roman"/>
          <w:iCs/>
          <w:color w:val="000000"/>
          <w:lang w:val="en-IN"/>
        </w:rPr>
        <w:t>c</w:t>
      </w:r>
      <w:r w:rsidRPr="00F20CF5">
        <w:rPr>
          <w:rFonts w:ascii="Times New Roman" w:hAnsi="Times New Roman" w:cs="Times New Roman"/>
          <w:color w:val="000000"/>
          <w:lang w:val="en-IN"/>
        </w:rPr>
        <w:t xml:space="preserve"> = 1; F1 = 0.59) was most challenging. This asymmetry was physically intuitive: severe degradation produces pronounced spatial signatures (large dark areas, strong edge collapse) that are readily distinguishable from the stable state, whereas moderate degradation occupies a narrow retention range (0.90–0.95) in which spatial patterns may not yet have differentiated sufficiently from early-stage variability.</w:t>
      </w:r>
    </w:p>
    <w:p w14:paraId="5EFAE582" w14:textId="77777777" w:rsidR="00D12BD7" w:rsidRPr="00666C04" w:rsidRDefault="00D12BD7" w:rsidP="00B26EC9">
      <w:pPr>
        <w:spacing w:before="60" w:after="60" w:line="360" w:lineRule="auto"/>
        <w:ind w:firstLine="720"/>
        <w:jc w:val="both"/>
        <w:rPr>
          <w:rFonts w:ascii="Times New Roman" w:hAnsi="Times New Roman" w:cs="Times New Roman"/>
          <w:color w:val="000000"/>
          <w:lang w:val="en-IN"/>
        </w:rPr>
      </w:pPr>
      <w:r w:rsidRPr="00F20CF5">
        <w:rPr>
          <w:rFonts w:ascii="Times New Roman" w:hAnsi="Times New Roman" w:cs="Times New Roman"/>
          <w:color w:val="000000"/>
          <w:lang w:val="en-IN"/>
        </w:rPr>
        <w:t>The threshold sensitivity analysis indicated that macro-F1 varied by ±0.04–0.06 when the class boundaries were shifted by ±0.02 in retained efficiency. This moderate sensitivity suggested that the classification performance was not critically dependent on the exact threshold choice but could be refined for specific screening applications. In contexts where false negatives (missed unstable devices) carry higher cost than false positives, the threshold could be adjusted to increase recall for the severe class at the expense of precision in the moderate class.</w:t>
      </w:r>
    </w:p>
    <w:p w14:paraId="08E5447F" w14:textId="77777777" w:rsidR="00807578" w:rsidRPr="00807578" w:rsidRDefault="00807578" w:rsidP="00B26EC9">
      <w:pPr>
        <w:keepNext/>
        <w:keepLines/>
        <w:numPr>
          <w:ilvl w:val="0"/>
          <w:numId w:val="17"/>
        </w:numPr>
        <w:spacing w:before="60" w:after="60" w:line="360" w:lineRule="auto"/>
        <w:ind w:left="360"/>
        <w:outlineLvl w:val="1"/>
        <w:rPr>
          <w:rFonts w:ascii="Times New Roman" w:eastAsia="Times New Roman" w:hAnsi="Times New Roman" w:cs="Times New Roman"/>
          <w:b/>
          <w:bCs/>
          <w:caps/>
          <w:kern w:val="0"/>
          <w:lang w:val="en-IN" w:eastAsia="en-US" w:bidi="en-US"/>
          <w14:ligatures w14:val="none"/>
        </w:rPr>
      </w:pPr>
      <w:bookmarkStart w:id="0" w:name="bookmark104"/>
      <w:r w:rsidRPr="00807578">
        <w:rPr>
          <w:rFonts w:ascii="Times New Roman" w:eastAsia="Times New Roman" w:hAnsi="Times New Roman" w:cs="Times New Roman"/>
          <w:b/>
          <w:bCs/>
          <w:caps/>
          <w:kern w:val="0"/>
          <w:lang w:eastAsia="en-US" w:bidi="en-US"/>
          <w14:ligatures w14:val="none"/>
        </w:rPr>
        <w:t>Conclusions</w:t>
      </w:r>
      <w:bookmarkEnd w:id="0"/>
    </w:p>
    <w:p w14:paraId="742946A9" w14:textId="791B68E5" w:rsidR="002F56F7" w:rsidRPr="00CD4170" w:rsidRDefault="002F56F7" w:rsidP="00B26EC9">
      <w:pPr>
        <w:spacing w:before="60" w:after="60" w:line="360" w:lineRule="auto"/>
        <w:ind w:firstLine="720"/>
        <w:jc w:val="both"/>
        <w:rPr>
          <w:rFonts w:ascii="Times New Roman" w:hAnsi="Times New Roman" w:cs="Times New Roman"/>
          <w:color w:val="000000"/>
          <w:lang w:val="en-IN" w:bidi="en-US"/>
        </w:rPr>
      </w:pPr>
      <w:r w:rsidRPr="00CD4170">
        <w:rPr>
          <w:rFonts w:ascii="Times New Roman" w:hAnsi="Times New Roman" w:cs="Times New Roman"/>
          <w:color w:val="000000"/>
          <w:lang w:val="en-IN" w:bidi="en-US"/>
        </w:rPr>
        <w:t>This work developed and evaluated a multimodal luminescence forecasting framework for early degradation prediction in perovskite solar cells, using 59 devices across three experimental batches</w:t>
      </w:r>
      <w:r w:rsidR="00400BAA" w:rsidRPr="00666C04">
        <w:rPr>
          <w:rFonts w:ascii="Times New Roman" w:hAnsi="Times New Roman" w:cs="Times New Roman"/>
          <w:color w:val="000000"/>
          <w:lang w:val="en-IN" w:bidi="en-US"/>
        </w:rPr>
        <w:t>, yielding</w:t>
      </w:r>
      <w:r w:rsidRPr="00CD4170">
        <w:rPr>
          <w:rFonts w:ascii="Times New Roman" w:hAnsi="Times New Roman" w:cs="Times New Roman"/>
          <w:color w:val="000000"/>
          <w:lang w:val="en-IN" w:bidi="en-US"/>
        </w:rPr>
        <w:t xml:space="preserve"> 1,843 forecast pairs from synchronized electroluminescence, open-circuit photoluminescence, and short-circuit photoluminescence measurements. The fused </w:t>
      </w:r>
      <w:proofErr w:type="spellStart"/>
      <w:r w:rsidRPr="00CD4170">
        <w:rPr>
          <w:rFonts w:ascii="Times New Roman" w:hAnsi="Times New Roman" w:cs="Times New Roman"/>
          <w:color w:val="000000"/>
          <w:lang w:val="en-IN" w:bidi="en-US"/>
        </w:rPr>
        <w:t>EL+PL+metadata</w:t>
      </w:r>
      <w:proofErr w:type="spellEnd"/>
      <w:r w:rsidRPr="00CD4170">
        <w:rPr>
          <w:rFonts w:ascii="Times New Roman" w:hAnsi="Times New Roman" w:cs="Times New Roman"/>
          <w:color w:val="000000"/>
          <w:lang w:val="en-IN" w:bidi="en-US"/>
        </w:rPr>
        <w:t xml:space="preserve"> model reduced MAE by 26.2% and RMSE by 20.0% relative to the EL-only convolutional regressor, and paired bootstrap testing confirmed that the R² gain of 0.237 (95% CI [0.13, 0.35]) was statistically significant. Leakage-control baselines—a time-only linear regressor (R² = −0.08) and a metadata-only model (R² = 0.01)—verified that elapsed time and batch identity did not encode trivial target progression. Across four cross-validation folds the full </w:t>
      </w:r>
      <w:r w:rsidR="00A247A0" w:rsidRPr="00666C04">
        <w:rPr>
          <w:rFonts w:ascii="Times New Roman" w:hAnsi="Times New Roman" w:cs="Times New Roman"/>
          <w:color w:val="000000"/>
          <w:lang w:val="en-IN" w:bidi="en-US"/>
        </w:rPr>
        <w:t>model-maintained</w:t>
      </w:r>
      <w:r w:rsidRPr="00CD4170">
        <w:rPr>
          <w:rFonts w:ascii="Times New Roman" w:hAnsi="Times New Roman" w:cs="Times New Roman"/>
          <w:color w:val="000000"/>
          <w:lang w:val="en-IN" w:bidi="en-US"/>
        </w:rPr>
        <w:t xml:space="preserve"> R² ≥ 0.43, whereas the intensity baseline dropped to −0.35 in its weakest fold. Batch-wise MAE for the held-out Architecture B partition (Batch 2, n = 17 </w:t>
      </w:r>
      <w:r w:rsidRPr="00CD4170">
        <w:rPr>
          <w:rFonts w:ascii="Times New Roman" w:hAnsi="Times New Roman" w:cs="Times New Roman"/>
          <w:color w:val="000000"/>
          <w:lang w:val="en-IN" w:bidi="en-US"/>
        </w:rPr>
        <w:lastRenderedPageBreak/>
        <w:t xml:space="preserve">devices) was 0.051, only 0.004 above the within-pool best, indicating that the multimodal representation partially transfers across perovskite compositions and contact configurations. The secondary classification task yielded a macro-F1 of 0.67 and an AUROC of 0.81 for three-class degradation risk stratification. The per-class F1 reached 0.73 for severe degradation (c = 2) but only 0.59 for the moderate class (c = 1), reflecting the difficulty of resolving borderline retention values between 0.90 and 0.95. These results establish that spatially resolved multimodal luminescence patterns encode persistent degradation signatures detectable within the first 20–40% of a standard aging protocol. Future investigations will extend this framework to thermography-inclusive inputs, vision-transformer encoders, Sn-based and all-inorganic compositions, and outdoor field-aging datasets to evaluate transferability under environmental cycling and mechanical stress conditions. </w:t>
      </w:r>
    </w:p>
    <w:p w14:paraId="69DA089F" w14:textId="77777777" w:rsidR="00807578" w:rsidRPr="00807578" w:rsidRDefault="00807578" w:rsidP="00B26EC9">
      <w:pPr>
        <w:keepNext/>
        <w:keepLines/>
        <w:spacing w:before="60" w:after="60" w:line="360" w:lineRule="auto"/>
        <w:ind w:left="1138" w:hanging="1138"/>
        <w:outlineLvl w:val="1"/>
        <w:rPr>
          <w:rFonts w:ascii="Times New Roman" w:eastAsia="Times New Roman" w:hAnsi="Times New Roman" w:cs="Times New Roman"/>
          <w:b/>
          <w:bCs/>
          <w:caps/>
          <w:kern w:val="0"/>
          <w:lang w:eastAsia="en-US" w:bidi="en-US"/>
          <w14:ligatures w14:val="none"/>
        </w:rPr>
      </w:pPr>
      <w:r w:rsidRPr="00807578">
        <w:rPr>
          <w:rFonts w:ascii="Times New Roman" w:eastAsia="Times New Roman" w:hAnsi="Times New Roman" w:cs="Times New Roman"/>
          <w:b/>
          <w:bCs/>
          <w:caps/>
          <w:kern w:val="0"/>
          <w:lang w:eastAsia="en-US" w:bidi="en-US"/>
          <w14:ligatures w14:val="none"/>
        </w:rPr>
        <w:t>Conflict of Interest Statement:</w:t>
      </w:r>
    </w:p>
    <w:p w14:paraId="6C89A230" w14:textId="77777777" w:rsidR="00807578" w:rsidRPr="00807578" w:rsidRDefault="00807578" w:rsidP="00B26EC9">
      <w:pPr>
        <w:widowControl w:val="0"/>
        <w:autoSpaceDE w:val="0"/>
        <w:autoSpaceDN w:val="0"/>
        <w:spacing w:before="60" w:after="60" w:line="360" w:lineRule="auto"/>
        <w:rPr>
          <w:rFonts w:ascii="Times New Roman" w:eastAsia="Arial" w:hAnsi="Times New Roman" w:cs="Times New Roman"/>
          <w:b/>
          <w:bCs/>
          <w:kern w:val="0"/>
          <w:lang w:val="en-IN" w:eastAsia="en-US" w:bidi="en-US"/>
          <w14:ligatures w14:val="none"/>
        </w:rPr>
      </w:pPr>
      <w:r w:rsidRPr="00807578">
        <w:rPr>
          <w:rFonts w:ascii="Times New Roman" w:eastAsia="Arial" w:hAnsi="Times New Roman" w:cs="Times New Roman"/>
          <w:kern w:val="0"/>
          <w:lang w:val="en-IN" w:eastAsia="en-US" w:bidi="en-US"/>
          <w14:ligatures w14:val="none"/>
        </w:rPr>
        <w:t>The author(s) declared no potential conflicts of interest.</w:t>
      </w:r>
    </w:p>
    <w:p w14:paraId="771FF0E3" w14:textId="77777777" w:rsidR="00807578" w:rsidRPr="00807578" w:rsidRDefault="00807578" w:rsidP="00B26EC9">
      <w:pPr>
        <w:keepNext/>
        <w:keepLines/>
        <w:spacing w:before="60" w:after="60" w:line="360" w:lineRule="auto"/>
        <w:ind w:left="1138" w:hanging="1138"/>
        <w:outlineLvl w:val="1"/>
        <w:rPr>
          <w:rFonts w:ascii="Times New Roman" w:eastAsia="Times New Roman" w:hAnsi="Times New Roman" w:cs="Times New Roman"/>
          <w:b/>
          <w:bCs/>
          <w:caps/>
          <w:kern w:val="0"/>
          <w:lang w:eastAsia="en-US" w:bidi="en-US"/>
          <w14:ligatures w14:val="none"/>
        </w:rPr>
      </w:pPr>
      <w:r w:rsidRPr="00807578">
        <w:rPr>
          <w:rFonts w:ascii="Times New Roman" w:eastAsia="Times New Roman" w:hAnsi="Times New Roman" w:cs="Times New Roman"/>
          <w:b/>
          <w:bCs/>
          <w:caps/>
          <w:kern w:val="0"/>
          <w:lang w:eastAsia="en-US" w:bidi="en-US"/>
          <w14:ligatures w14:val="none"/>
        </w:rPr>
        <w:t>Funding Declaration:</w:t>
      </w:r>
    </w:p>
    <w:p w14:paraId="1F693292" w14:textId="77777777" w:rsidR="00807578" w:rsidRPr="00807578" w:rsidRDefault="00807578" w:rsidP="00B26EC9">
      <w:pPr>
        <w:widowControl w:val="0"/>
        <w:autoSpaceDE w:val="0"/>
        <w:autoSpaceDN w:val="0"/>
        <w:spacing w:before="60" w:after="60" w:line="360" w:lineRule="auto"/>
        <w:rPr>
          <w:rFonts w:ascii="Times New Roman" w:eastAsia="Arial" w:hAnsi="Times New Roman" w:cs="Times New Roman"/>
          <w:kern w:val="0"/>
          <w:lang w:val="en-IN" w:eastAsia="en-US" w:bidi="en-US"/>
          <w14:ligatures w14:val="none"/>
        </w:rPr>
      </w:pPr>
      <w:r w:rsidRPr="00807578">
        <w:rPr>
          <w:rFonts w:ascii="Times New Roman" w:eastAsia="Arial" w:hAnsi="Times New Roman" w:cs="Times New Roman"/>
          <w:kern w:val="0"/>
          <w:lang w:val="en-IN" w:eastAsia="en-US" w:bidi="en-US"/>
          <w14:ligatures w14:val="none"/>
        </w:rPr>
        <w:t>No financial support was provided.</w:t>
      </w:r>
    </w:p>
    <w:p w14:paraId="21C5D97E" w14:textId="77777777" w:rsidR="00807578" w:rsidRPr="00807578" w:rsidRDefault="00807578" w:rsidP="00B26EC9">
      <w:pPr>
        <w:keepNext/>
        <w:keepLines/>
        <w:spacing w:before="60" w:after="60" w:line="360" w:lineRule="auto"/>
        <w:ind w:left="1138" w:hanging="1138"/>
        <w:outlineLvl w:val="1"/>
        <w:rPr>
          <w:rFonts w:ascii="Times New Roman" w:eastAsia="Times New Roman" w:hAnsi="Times New Roman" w:cs="Times New Roman"/>
          <w:b/>
          <w:bCs/>
          <w:caps/>
          <w:kern w:val="0"/>
          <w:lang w:eastAsia="en-US" w:bidi="en-US"/>
          <w14:ligatures w14:val="none"/>
        </w:rPr>
      </w:pPr>
      <w:r w:rsidRPr="00807578">
        <w:rPr>
          <w:rFonts w:ascii="Times New Roman" w:eastAsia="Times New Roman" w:hAnsi="Times New Roman" w:cs="Times New Roman"/>
          <w:b/>
          <w:bCs/>
          <w:caps/>
          <w:kern w:val="0"/>
          <w:lang w:eastAsia="en-US" w:bidi="en-US"/>
          <w14:ligatures w14:val="none"/>
        </w:rPr>
        <w:t>Data Availability</w:t>
      </w:r>
    </w:p>
    <w:p w14:paraId="3E357111" w14:textId="77777777" w:rsidR="00807578" w:rsidRPr="00807578" w:rsidRDefault="00807578" w:rsidP="00B26EC9">
      <w:pPr>
        <w:spacing w:before="60" w:after="60" w:line="360" w:lineRule="auto"/>
        <w:ind w:firstLine="720"/>
        <w:jc w:val="both"/>
        <w:rPr>
          <w:rFonts w:ascii="Times New Roman" w:eastAsia="Arial" w:hAnsi="Times New Roman" w:cs="Times New Roman"/>
          <w:kern w:val="0"/>
          <w:lang w:val="en-IN" w:eastAsia="en-US" w:bidi="en-US"/>
          <w14:ligatures w14:val="none"/>
        </w:rPr>
      </w:pPr>
      <w:r w:rsidRPr="00807578">
        <w:rPr>
          <w:rFonts w:ascii="Times New Roman" w:eastAsia="Arial" w:hAnsi="Times New Roman" w:cs="Times New Roman"/>
          <w:kern w:val="0"/>
          <w:lang w:val="en-IN" w:eastAsia="en-US" w:bidi="en-US"/>
          <w14:ligatures w14:val="none"/>
        </w:rPr>
        <w:t>The datasets used during the current study are available from the corresponding author on reasonable request.</w:t>
      </w:r>
    </w:p>
    <w:p w14:paraId="7E790DE6" w14:textId="77777777" w:rsidR="00807578" w:rsidRPr="00A229BA" w:rsidRDefault="00807578" w:rsidP="00B26EC9">
      <w:pPr>
        <w:keepNext/>
        <w:keepLines/>
        <w:spacing w:before="60" w:after="60" w:line="360" w:lineRule="auto"/>
        <w:ind w:left="1138" w:hanging="1138"/>
        <w:outlineLvl w:val="1"/>
        <w:rPr>
          <w:rFonts w:ascii="Times New Roman" w:eastAsia="Times New Roman" w:hAnsi="Times New Roman" w:cs="Times New Roman"/>
          <w:caps/>
          <w:kern w:val="0"/>
          <w:sz w:val="26"/>
          <w:szCs w:val="26"/>
          <w:lang w:val="pt-BR" w:eastAsia="en-US" w:bidi="en-US"/>
          <w14:ligatures w14:val="none"/>
        </w:rPr>
      </w:pPr>
      <w:r w:rsidRPr="00A229BA">
        <w:rPr>
          <w:rFonts w:ascii="Times New Roman" w:eastAsia="Times New Roman" w:hAnsi="Times New Roman" w:cs="Times New Roman"/>
          <w:b/>
          <w:bCs/>
          <w:caps/>
          <w:kern w:val="0"/>
          <w:lang w:val="pt-BR" w:eastAsia="en-US" w:bidi="en-US"/>
          <w14:ligatures w14:val="none"/>
        </w:rPr>
        <w:t>References</w:t>
      </w:r>
    </w:p>
    <w:p w14:paraId="180B05B9"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A229BA">
        <w:rPr>
          <w:rFonts w:ascii="Times New Roman" w:hAnsi="Times New Roman" w:cs="Times New Roman"/>
          <w:color w:val="000000"/>
          <w:lang w:val="pt-BR" w:bidi="en-US"/>
        </w:rPr>
        <w:t xml:space="preserve">Barletta, G., Ternes, S., Ali, S., Abbas, Z., Ostendi, C., D’Addio, M., Magliano, E., Asinari, P., Chiavazzo, E., &amp; Di Carlo, A. (2026). </w:t>
      </w:r>
      <w:r w:rsidRPr="00666C04">
        <w:rPr>
          <w:rFonts w:ascii="Times New Roman" w:hAnsi="Times New Roman" w:cs="Times New Roman"/>
          <w:color w:val="000000"/>
          <w:lang w:val="en-IN" w:bidi="en-US"/>
        </w:rPr>
        <w:t>Quantifying perovskite solar cell degradation via machine learning from spatially resolved multimodal luminescence time series. arXiv:2603.12857.</w:t>
      </w:r>
    </w:p>
    <w:p w14:paraId="79E74300"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 xml:space="preserve">Baumann, S., </w:t>
      </w:r>
      <w:proofErr w:type="spellStart"/>
      <w:r w:rsidRPr="00666C04">
        <w:rPr>
          <w:rFonts w:ascii="Times New Roman" w:hAnsi="Times New Roman" w:cs="Times New Roman"/>
          <w:color w:val="000000"/>
          <w:lang w:val="en-IN" w:bidi="en-US"/>
        </w:rPr>
        <w:t>Eperon</w:t>
      </w:r>
      <w:proofErr w:type="spellEnd"/>
      <w:r w:rsidRPr="00666C04">
        <w:rPr>
          <w:rFonts w:ascii="Times New Roman" w:hAnsi="Times New Roman" w:cs="Times New Roman"/>
          <w:color w:val="000000"/>
          <w:lang w:val="en-IN" w:bidi="en-US"/>
        </w:rPr>
        <w:t xml:space="preserve">, G. E., </w:t>
      </w:r>
      <w:proofErr w:type="spellStart"/>
      <w:r w:rsidRPr="00666C04">
        <w:rPr>
          <w:rFonts w:ascii="Times New Roman" w:hAnsi="Times New Roman" w:cs="Times New Roman"/>
          <w:color w:val="000000"/>
          <w:lang w:val="en-IN" w:bidi="en-US"/>
        </w:rPr>
        <w:t>Virtuani</w:t>
      </w:r>
      <w:proofErr w:type="spellEnd"/>
      <w:r w:rsidRPr="00666C04">
        <w:rPr>
          <w:rFonts w:ascii="Times New Roman" w:hAnsi="Times New Roman" w:cs="Times New Roman"/>
          <w:color w:val="000000"/>
          <w:lang w:val="en-IN" w:bidi="en-US"/>
        </w:rPr>
        <w:t xml:space="preserve">, A., </w:t>
      </w:r>
      <w:proofErr w:type="spellStart"/>
      <w:r w:rsidRPr="00666C04">
        <w:rPr>
          <w:rFonts w:ascii="Times New Roman" w:hAnsi="Times New Roman" w:cs="Times New Roman"/>
          <w:color w:val="000000"/>
          <w:lang w:val="en-IN" w:bidi="en-US"/>
        </w:rPr>
        <w:t>Jeangros</w:t>
      </w:r>
      <w:proofErr w:type="spellEnd"/>
      <w:r w:rsidRPr="00666C04">
        <w:rPr>
          <w:rFonts w:ascii="Times New Roman" w:hAnsi="Times New Roman" w:cs="Times New Roman"/>
          <w:color w:val="000000"/>
          <w:lang w:val="en-IN" w:bidi="en-US"/>
        </w:rPr>
        <w:t xml:space="preserve">, Q., Kern, D. B., Barrit, D., Schall, J., Nie, W., Oreski, G., Khenkin, M., Ulbrich, C., Peibst, R., Stein, J. S., &amp; </w:t>
      </w:r>
      <w:proofErr w:type="spellStart"/>
      <w:r w:rsidRPr="00666C04">
        <w:rPr>
          <w:rFonts w:ascii="Times New Roman" w:hAnsi="Times New Roman" w:cs="Times New Roman"/>
          <w:color w:val="000000"/>
          <w:lang w:val="en-IN" w:bidi="en-US"/>
        </w:rPr>
        <w:t>Köntges</w:t>
      </w:r>
      <w:proofErr w:type="spellEnd"/>
      <w:r w:rsidRPr="00666C04">
        <w:rPr>
          <w:rFonts w:ascii="Times New Roman" w:hAnsi="Times New Roman" w:cs="Times New Roman"/>
          <w:color w:val="000000"/>
          <w:lang w:val="en-IN" w:bidi="en-US"/>
        </w:rPr>
        <w:t>, M. (2024). Stability and reliability of perovskite containing solar cells and modules: Degradation mechanisms and mitigation strategies. Energy &amp; Environmental Science, 17, 7566–7599. https://doi.org/10.1039/D4EE01898B</w:t>
      </w:r>
    </w:p>
    <w:p w14:paraId="38024B11"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Bui, A. D., Nguyen, D.-T., Fell, A., Catchpole, K. R., Macdonald, D., &amp; Nguyen, H. T. (2023). Spatially resolved power conversion efficiency for perovskite solar cells via bias-dependent photoluminescence imaging. Cell Reports Physical Science, 4(11), 101641. https://doi.org/10.1016/j.xcrp.2023.101641</w:t>
      </w:r>
    </w:p>
    <w:p w14:paraId="4B068C96"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lastRenderedPageBreak/>
        <w:t>De la Asunción-Nadal, V., Sprague, C. I., Guijarro-</w:t>
      </w:r>
      <w:proofErr w:type="spellStart"/>
      <w:r w:rsidRPr="00666C04">
        <w:rPr>
          <w:rFonts w:ascii="Times New Roman" w:hAnsi="Times New Roman" w:cs="Times New Roman"/>
          <w:color w:val="000000"/>
          <w:lang w:val="en-IN" w:bidi="en-US"/>
        </w:rPr>
        <w:t>Berdiñas</w:t>
      </w:r>
      <w:proofErr w:type="spellEnd"/>
      <w:r w:rsidRPr="00666C04">
        <w:rPr>
          <w:rFonts w:ascii="Times New Roman" w:hAnsi="Times New Roman" w:cs="Times New Roman"/>
          <w:color w:val="000000"/>
          <w:lang w:val="en-IN" w:bidi="en-US"/>
        </w:rPr>
        <w:t>, B., Cappel, U. B., &amp; García-Fernández, A. (2025). Machine learning for perovskite solar cells: A review on opportunities and challenges for materials scientists. EES Solar, 1, 927–957. https://doi.org/10.1039/D5EL00041F</w:t>
      </w:r>
    </w:p>
    <w:p w14:paraId="554C4649"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 xml:space="preserve">Harth, M., Kumar, D. K., Kassou, S., El Idrissi, K., Gupta, R. K., Daniel, Y., </w:t>
      </w:r>
      <w:proofErr w:type="spellStart"/>
      <w:r w:rsidRPr="00666C04">
        <w:rPr>
          <w:rFonts w:ascii="Times New Roman" w:hAnsi="Times New Roman" w:cs="Times New Roman"/>
          <w:color w:val="000000"/>
          <w:lang w:val="en-IN" w:bidi="en-US"/>
        </w:rPr>
        <w:t>Makdasi</w:t>
      </w:r>
      <w:proofErr w:type="spellEnd"/>
      <w:r w:rsidRPr="00666C04">
        <w:rPr>
          <w:rFonts w:ascii="Times New Roman" w:hAnsi="Times New Roman" w:cs="Times New Roman"/>
          <w:color w:val="000000"/>
          <w:lang w:val="en-IN" w:bidi="en-US"/>
        </w:rPr>
        <w:t xml:space="preserve">, O., </w:t>
      </w:r>
      <w:proofErr w:type="spellStart"/>
      <w:r w:rsidRPr="00666C04">
        <w:rPr>
          <w:rFonts w:ascii="Times New Roman" w:hAnsi="Times New Roman" w:cs="Times New Roman"/>
          <w:color w:val="000000"/>
          <w:lang w:val="en-IN" w:bidi="en-US"/>
        </w:rPr>
        <w:t>Visoly</w:t>
      </w:r>
      <w:proofErr w:type="spellEnd"/>
      <w:r w:rsidRPr="00666C04">
        <w:rPr>
          <w:rFonts w:ascii="Times New Roman" w:hAnsi="Times New Roman" w:cs="Times New Roman"/>
          <w:color w:val="000000"/>
          <w:lang w:val="en-IN" w:bidi="en-US"/>
        </w:rPr>
        <w:t xml:space="preserve">-Fisher, I., &amp; Gagliardi, A. (2025). Comparative convolutional neural networks for perovskite solar cell PCE predictions. </w:t>
      </w:r>
      <w:proofErr w:type="spellStart"/>
      <w:r w:rsidRPr="00666C04">
        <w:rPr>
          <w:rFonts w:ascii="Times New Roman" w:hAnsi="Times New Roman" w:cs="Times New Roman"/>
          <w:color w:val="000000"/>
          <w:lang w:val="en-IN" w:bidi="en-US"/>
        </w:rPr>
        <w:t>npj</w:t>
      </w:r>
      <w:proofErr w:type="spellEnd"/>
      <w:r w:rsidRPr="00666C04">
        <w:rPr>
          <w:rFonts w:ascii="Times New Roman" w:hAnsi="Times New Roman" w:cs="Times New Roman"/>
          <w:color w:val="000000"/>
          <w:lang w:val="en-IN" w:bidi="en-US"/>
        </w:rPr>
        <w:t xml:space="preserve"> Computational Materials, 11, 251. https://doi.org/10.1038/s41524-025-01744-w</w:t>
      </w:r>
    </w:p>
    <w:p w14:paraId="6A3138A8"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 xml:space="preserve">Kumar, J., Nath, B., Bhattacharjee, T., &amp; Ramamurthy, P. C. (2025). Machine learning aided </w:t>
      </w:r>
      <w:proofErr w:type="spellStart"/>
      <w:r w:rsidRPr="00666C04">
        <w:rPr>
          <w:rFonts w:ascii="Times New Roman" w:hAnsi="Times New Roman" w:cs="Times New Roman"/>
          <w:color w:val="000000"/>
          <w:lang w:val="en-IN" w:bidi="en-US"/>
        </w:rPr>
        <w:t>optoelectric</w:t>
      </w:r>
      <w:proofErr w:type="spellEnd"/>
      <w:r w:rsidRPr="00666C04">
        <w:rPr>
          <w:rFonts w:ascii="Times New Roman" w:hAnsi="Times New Roman" w:cs="Times New Roman"/>
          <w:color w:val="000000"/>
          <w:lang w:val="en-IN" w:bidi="en-US"/>
        </w:rPr>
        <w:t xml:space="preserve"> characterization modelling and prediction of the IV parameters of perovskite solar cells with &gt;90% accuracy. Scientific Reports, 15, 30660. https://doi.org/10.1038/s41598-025-93004-6</w:t>
      </w:r>
    </w:p>
    <w:p w14:paraId="7D577293"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 xml:space="preserve">Mammeri, M., Bencherif, H., </w:t>
      </w:r>
      <w:proofErr w:type="spellStart"/>
      <w:r w:rsidRPr="00666C04">
        <w:rPr>
          <w:rFonts w:ascii="Times New Roman" w:hAnsi="Times New Roman" w:cs="Times New Roman"/>
          <w:color w:val="000000"/>
          <w:lang w:val="en-IN" w:bidi="en-US"/>
        </w:rPr>
        <w:t>Dehimi</w:t>
      </w:r>
      <w:proofErr w:type="spellEnd"/>
      <w:r w:rsidRPr="00666C04">
        <w:rPr>
          <w:rFonts w:ascii="Times New Roman" w:hAnsi="Times New Roman" w:cs="Times New Roman"/>
          <w:color w:val="000000"/>
          <w:lang w:val="en-IN" w:bidi="en-US"/>
        </w:rPr>
        <w:t>, L., Hajri, A., Sasikumar, P., Syed, A., &amp; AL-</w:t>
      </w:r>
      <w:proofErr w:type="spellStart"/>
      <w:r w:rsidRPr="00666C04">
        <w:rPr>
          <w:rFonts w:ascii="Times New Roman" w:hAnsi="Times New Roman" w:cs="Times New Roman"/>
          <w:color w:val="000000"/>
          <w:lang w:val="en-IN" w:bidi="en-US"/>
        </w:rPr>
        <w:t>Shwaiman</w:t>
      </w:r>
      <w:proofErr w:type="spellEnd"/>
      <w:r w:rsidRPr="00666C04">
        <w:rPr>
          <w:rFonts w:ascii="Times New Roman" w:hAnsi="Times New Roman" w:cs="Times New Roman"/>
          <w:color w:val="000000"/>
          <w:lang w:val="en-IN" w:bidi="en-US"/>
        </w:rPr>
        <w:t>, H. A. (2024). Stability forecasting of perovskite solar cells utilizing various machine learning and deep learning techniques. Journal of Optics, 54, 930–938. https://doi.org/10.1007/s12596-024-01819-9</w:t>
      </w:r>
    </w:p>
    <w:p w14:paraId="1ED360AC"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Matusz-Kalász, D., Bodnár, I., &amp; Jobbágy, M. (2025). An overview of CNN-based image analysis in solar cells, photovoltaic modules, and power plants. Applied Sciences, 15(10), 5511. https://doi.org/10.3390/app15105511</w:t>
      </w:r>
    </w:p>
    <w:p w14:paraId="2E307649"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Nguyen, K., Bui, A. D., Mayon, A. O., Nguyen, T., White, T., Truong, T., Ho-Baillie, A., Duong, T., Shen, H., Weber, K., Catchpole, K., Macdonald, D., &amp; Nguyen, H. T. (2023). Correlative imaging of optoelectronic properties for perovskite solar cells via hyperspectral luminescence imaging. Cell Reports Physical Science, 4(10), 101585. https://doi.org/10.1016/j.xcrp.2023.101585</w:t>
      </w:r>
    </w:p>
    <w:p w14:paraId="14369328" w14:textId="77777777" w:rsidR="004329C0" w:rsidRPr="00A229BA" w:rsidRDefault="004329C0" w:rsidP="00B26EC9">
      <w:pPr>
        <w:spacing w:before="60" w:after="60" w:line="360" w:lineRule="auto"/>
        <w:ind w:firstLine="720"/>
        <w:jc w:val="both"/>
        <w:rPr>
          <w:rFonts w:ascii="Times New Roman" w:hAnsi="Times New Roman" w:cs="Times New Roman"/>
          <w:color w:val="000000"/>
          <w:lang w:val="pt-BR" w:bidi="en-US"/>
        </w:rPr>
      </w:pPr>
      <w:r w:rsidRPr="00666C04">
        <w:rPr>
          <w:rFonts w:ascii="Times New Roman" w:hAnsi="Times New Roman" w:cs="Times New Roman"/>
          <w:color w:val="000000"/>
          <w:lang w:val="en-IN" w:bidi="en-US"/>
        </w:rPr>
        <w:t xml:space="preserve">Yuan, Y., Yan, G., Dreessen, C., Rudolph, T., </w:t>
      </w:r>
      <w:proofErr w:type="spellStart"/>
      <w:r w:rsidRPr="00666C04">
        <w:rPr>
          <w:rFonts w:ascii="Times New Roman" w:hAnsi="Times New Roman" w:cs="Times New Roman"/>
          <w:color w:val="000000"/>
          <w:lang w:val="en-IN" w:bidi="en-US"/>
        </w:rPr>
        <w:t>Hülsbeck</w:t>
      </w:r>
      <w:proofErr w:type="spellEnd"/>
      <w:r w:rsidRPr="00666C04">
        <w:rPr>
          <w:rFonts w:ascii="Times New Roman" w:hAnsi="Times New Roman" w:cs="Times New Roman"/>
          <w:color w:val="000000"/>
          <w:lang w:val="en-IN" w:bidi="en-US"/>
        </w:rPr>
        <w:t xml:space="preserve">, M., Klingebiel, B., Ye, J., Rau, U., &amp; </w:t>
      </w:r>
      <w:proofErr w:type="spellStart"/>
      <w:r w:rsidRPr="00666C04">
        <w:rPr>
          <w:rFonts w:ascii="Times New Roman" w:hAnsi="Times New Roman" w:cs="Times New Roman"/>
          <w:color w:val="000000"/>
          <w:lang w:val="en-IN" w:bidi="en-US"/>
        </w:rPr>
        <w:t>Kirchartz</w:t>
      </w:r>
      <w:proofErr w:type="spellEnd"/>
      <w:r w:rsidRPr="00666C04">
        <w:rPr>
          <w:rFonts w:ascii="Times New Roman" w:hAnsi="Times New Roman" w:cs="Times New Roman"/>
          <w:color w:val="000000"/>
          <w:lang w:val="en-IN" w:bidi="en-US"/>
        </w:rPr>
        <w:t xml:space="preserve">, T. (2024). Shallow defects and variable photoluminescence decay times up to 280 µs in triple-cation perovskites. </w:t>
      </w:r>
      <w:r w:rsidRPr="00A229BA">
        <w:rPr>
          <w:rFonts w:ascii="Times New Roman" w:hAnsi="Times New Roman" w:cs="Times New Roman"/>
          <w:color w:val="000000"/>
          <w:lang w:val="pt-BR" w:bidi="en-US"/>
        </w:rPr>
        <w:t>Nature Materials, 23, 391–397. https://doi.org/10.1038/s41563-023-01771-2</w:t>
      </w:r>
    </w:p>
    <w:p w14:paraId="0CB827B2"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A229BA">
        <w:rPr>
          <w:rFonts w:ascii="Times New Roman" w:hAnsi="Times New Roman" w:cs="Times New Roman"/>
          <w:color w:val="000000"/>
          <w:lang w:val="pt-BR" w:bidi="en-US"/>
        </w:rPr>
        <w:t xml:space="preserve">Baumann, F., Raga, S. R., &amp; Lira-Cantú, M. (2023). </w:t>
      </w:r>
      <w:r w:rsidRPr="00666C04">
        <w:rPr>
          <w:rFonts w:ascii="Times New Roman" w:hAnsi="Times New Roman" w:cs="Times New Roman"/>
          <w:color w:val="000000"/>
          <w:lang w:val="en-IN" w:bidi="en-US"/>
        </w:rPr>
        <w:t>Monitoring the stability and degradation mechanisms of perovskite solar cells by in situ and operando characterization. APL Energy, 1, 011501. https://doi.org/10.1063/5.0145199</w:t>
      </w:r>
    </w:p>
    <w:p w14:paraId="0FD79A0E"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lastRenderedPageBreak/>
        <w:t xml:space="preserve">Chen, W., Zhang, Z., </w:t>
      </w:r>
      <w:proofErr w:type="spellStart"/>
      <w:r w:rsidRPr="00666C04">
        <w:rPr>
          <w:rFonts w:ascii="Times New Roman" w:hAnsi="Times New Roman" w:cs="Times New Roman"/>
          <w:color w:val="000000"/>
          <w:lang w:val="en-IN" w:bidi="en-US"/>
        </w:rPr>
        <w:t>Mularso</w:t>
      </w:r>
      <w:proofErr w:type="spellEnd"/>
      <w:r w:rsidRPr="00666C04">
        <w:rPr>
          <w:rFonts w:ascii="Times New Roman" w:hAnsi="Times New Roman" w:cs="Times New Roman"/>
          <w:color w:val="000000"/>
          <w:lang w:val="en-IN" w:bidi="en-US"/>
        </w:rPr>
        <w:t>, K. T., Jo, B., &amp; Jung, H. S. (2026). Smart exploration of perovskite photovoltaics: From AI driven discovery to autonomous laboratories. Advanced Energy Materials, 2506803. https://doi.org/10.1002/aenm.202506803</w:t>
      </w:r>
    </w:p>
    <w:p w14:paraId="5D3DBC03"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Kober-Czerny, M., Dasgupta, A., Seo, S., Rombach, F. M., McMeekin, D. P., Jin, H., &amp; Snaith, H. J. (2025). Determining parameters of metal-halide perovskites using photoluminescence with Bayesian inference. PRX Energy, 4, 013001. https://doi.org/10.1103/PRXEnergy.4.013001</w:t>
      </w:r>
    </w:p>
    <w:p w14:paraId="2462B062"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Wang, Z., Gao, H., Wu, D., Meng, J., Deng, J., &amp; Cui, M. (2024). Defects and defect passivation in perovskite solar cells. Molecules, 29(9), 2104. https://doi.org/10.3390/molecules29092104</w:t>
      </w:r>
    </w:p>
    <w:p w14:paraId="79156BA7"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Wang, B., Wang, J., Li, L., &amp; Wang, D. (2026). Data-driven AI approaches for screening high-efficiency, stable, and lead-free perovskite photovoltaic materials: A review. Frontiers in Materials, 12, 1669229. https://doi.org/10.3389/fmats.2025.1669229</w:t>
      </w:r>
    </w:p>
    <w:p w14:paraId="45CFCD85"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Zhang, S., Ye, F., Wang, X., Chen, R., Zhang, H., Zhan, L., &amp; Wu, Y. (2023). Minimizing buried interfacial defects for efficient inverted perovskite solar cells. Science, 380(6643), 404–409. https://doi.org/10.1126/science.adg3755</w:t>
      </w:r>
    </w:p>
    <w:p w14:paraId="500C37DD"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Meng, L., You, J., &amp; Yang, Y. (2018). Addressing the stability issue of perovskite solar cells for commercial applications. Nature Communications, 9, 5265. https://doi.org/10.1038/s41467-018-07255-1</w:t>
      </w:r>
    </w:p>
    <w:p w14:paraId="7FC7FD3C"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 xml:space="preserve">Ternes, S., Barletta, G., </w:t>
      </w:r>
      <w:proofErr w:type="spellStart"/>
      <w:r w:rsidRPr="00666C04">
        <w:rPr>
          <w:rFonts w:ascii="Times New Roman" w:hAnsi="Times New Roman" w:cs="Times New Roman"/>
          <w:color w:val="000000"/>
          <w:lang w:val="en-IN" w:bidi="en-US"/>
        </w:rPr>
        <w:t>Ostendi</w:t>
      </w:r>
      <w:proofErr w:type="spellEnd"/>
      <w:r w:rsidRPr="00666C04">
        <w:rPr>
          <w:rFonts w:ascii="Times New Roman" w:hAnsi="Times New Roman" w:cs="Times New Roman"/>
          <w:color w:val="000000"/>
          <w:lang w:val="en-IN" w:bidi="en-US"/>
        </w:rPr>
        <w:t xml:space="preserve">, C., Di Carlo, A., &amp; </w:t>
      </w:r>
      <w:proofErr w:type="spellStart"/>
      <w:r w:rsidRPr="00666C04">
        <w:rPr>
          <w:rFonts w:ascii="Times New Roman" w:hAnsi="Times New Roman" w:cs="Times New Roman"/>
          <w:color w:val="000000"/>
          <w:lang w:val="en-IN" w:bidi="en-US"/>
        </w:rPr>
        <w:t>Chiavazzo</w:t>
      </w:r>
      <w:proofErr w:type="spellEnd"/>
      <w:r w:rsidRPr="00666C04">
        <w:rPr>
          <w:rFonts w:ascii="Times New Roman" w:hAnsi="Times New Roman" w:cs="Times New Roman"/>
          <w:color w:val="000000"/>
          <w:lang w:val="en-IN" w:bidi="en-US"/>
        </w:rPr>
        <w:t xml:space="preserve">, E. (2026). Multimodal luminescence time-series dataset for perovskite degradation [Dataset]. </w:t>
      </w:r>
      <w:proofErr w:type="spellStart"/>
      <w:r w:rsidRPr="00666C04">
        <w:rPr>
          <w:rFonts w:ascii="Times New Roman" w:hAnsi="Times New Roman" w:cs="Times New Roman"/>
          <w:color w:val="000000"/>
          <w:lang w:val="en-IN" w:bidi="en-US"/>
        </w:rPr>
        <w:t>Zenodo</w:t>
      </w:r>
      <w:proofErr w:type="spellEnd"/>
      <w:r w:rsidRPr="00666C04">
        <w:rPr>
          <w:rFonts w:ascii="Times New Roman" w:hAnsi="Times New Roman" w:cs="Times New Roman"/>
          <w:color w:val="000000"/>
          <w:lang w:val="en-IN" w:bidi="en-US"/>
        </w:rPr>
        <w:t>. https://doi.org/10.5281/zenodo.14888839</w:t>
      </w:r>
    </w:p>
    <w:p w14:paraId="364AF2D7" w14:textId="77777777" w:rsidR="004329C0" w:rsidRPr="00666C04"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Duan, L., Walter, D., Chang, N., Peng, J., Zhao, Y., Yao, N., Bui, A. D., Nguyen, H. T., Macdonald, D., &amp; Catchpole, K. R. (2023). Stability challenges for the commercialization of perovskite–silicon tandem solar cells. Nature Reviews Materials, 8, 261–281. https://doi.org/10.1038/s41578-022-00521-1</w:t>
      </w:r>
    </w:p>
    <w:p w14:paraId="7452E84F" w14:textId="77777777" w:rsidR="004329C0" w:rsidRPr="004329C0" w:rsidRDefault="004329C0" w:rsidP="00B26EC9">
      <w:pPr>
        <w:spacing w:before="60" w:after="60" w:line="360" w:lineRule="auto"/>
        <w:ind w:firstLine="720"/>
        <w:jc w:val="both"/>
        <w:rPr>
          <w:rFonts w:ascii="Times New Roman" w:hAnsi="Times New Roman" w:cs="Times New Roman"/>
          <w:color w:val="000000"/>
          <w:lang w:val="en-IN" w:bidi="en-US"/>
        </w:rPr>
      </w:pPr>
      <w:r w:rsidRPr="00666C04">
        <w:rPr>
          <w:rFonts w:ascii="Times New Roman" w:hAnsi="Times New Roman" w:cs="Times New Roman"/>
          <w:color w:val="000000"/>
          <w:lang w:val="en-IN" w:bidi="en-US"/>
        </w:rPr>
        <w:t xml:space="preserve">Li, Z., Klein, T. R., Kim, D. H., Yang, M., Berry, J. J., van </w:t>
      </w:r>
      <w:proofErr w:type="spellStart"/>
      <w:r w:rsidRPr="00666C04">
        <w:rPr>
          <w:rFonts w:ascii="Times New Roman" w:hAnsi="Times New Roman" w:cs="Times New Roman"/>
          <w:color w:val="000000"/>
          <w:lang w:val="en-IN" w:bidi="en-US"/>
        </w:rPr>
        <w:t>Hest</w:t>
      </w:r>
      <w:proofErr w:type="spellEnd"/>
      <w:r w:rsidRPr="00666C04">
        <w:rPr>
          <w:rFonts w:ascii="Times New Roman" w:hAnsi="Times New Roman" w:cs="Times New Roman"/>
          <w:color w:val="000000"/>
          <w:lang w:val="en-IN" w:bidi="en-US"/>
        </w:rPr>
        <w:t>, M. F. A. M., &amp; Zhu, K. (2018). Scalable fabrication of perovskite solar cells. Nature Reviews Materials, 3, 18017. https://doi.org/10.1038/natrevmats.2018.17</w:t>
      </w:r>
    </w:p>
    <w:p w14:paraId="7DB0414F" w14:textId="77777777" w:rsidR="00D12BD7" w:rsidRPr="007D3214" w:rsidRDefault="00D12BD7" w:rsidP="00B26EC9">
      <w:pPr>
        <w:spacing w:before="60" w:after="60" w:line="360" w:lineRule="auto"/>
        <w:ind w:firstLine="720"/>
        <w:jc w:val="both"/>
        <w:rPr>
          <w:rFonts w:ascii="Times New Roman" w:hAnsi="Times New Roman" w:cs="Times New Roman"/>
          <w:color w:val="000000"/>
        </w:rPr>
      </w:pPr>
    </w:p>
    <w:sectPr w:rsidR="00D12BD7" w:rsidRPr="007D3214" w:rsidSect="009D2533">
      <w:footerReference w:type="even" r:id="rId15"/>
      <w:footerReference w:type="firs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5731F" w14:textId="77777777" w:rsidR="00774F02" w:rsidRDefault="00774F02" w:rsidP="009D2533">
      <w:pPr>
        <w:spacing w:after="0" w:line="240" w:lineRule="auto"/>
      </w:pPr>
      <w:r>
        <w:separator/>
      </w:r>
    </w:p>
  </w:endnote>
  <w:endnote w:type="continuationSeparator" w:id="0">
    <w:p w14:paraId="68D0A382" w14:textId="77777777" w:rsidR="00774F02" w:rsidRDefault="00774F02" w:rsidP="009D2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2F25" w14:textId="056CA359" w:rsidR="009D2533" w:rsidRDefault="009D2533">
    <w:pPr>
      <w:pStyle w:val="Footer"/>
    </w:pPr>
    <w:r>
      <w:rPr>
        <w:noProof/>
      </w:rPr>
      <mc:AlternateContent>
        <mc:Choice Requires="wps">
          <w:drawing>
            <wp:anchor distT="0" distB="0" distL="0" distR="0" simplePos="0" relativeHeight="251659264" behindDoc="0" locked="0" layoutInCell="1" allowOverlap="1" wp14:anchorId="33C33844" wp14:editId="63715157">
              <wp:simplePos x="635" y="635"/>
              <wp:positionH relativeFrom="page">
                <wp:align>left</wp:align>
              </wp:positionH>
              <wp:positionV relativeFrom="page">
                <wp:align>bottom</wp:align>
              </wp:positionV>
              <wp:extent cx="1933575" cy="370205"/>
              <wp:effectExtent l="0" t="0" r="9525" b="0"/>
              <wp:wrapNone/>
              <wp:docPr id="43223533" name="Text Box 4"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33575" cy="370205"/>
                      </a:xfrm>
                      <a:prstGeom prst="rect">
                        <a:avLst/>
                      </a:prstGeom>
                      <a:noFill/>
                      <a:ln>
                        <a:noFill/>
                      </a:ln>
                    </wps:spPr>
                    <wps:txbx>
                      <w:txbxContent>
                        <w:p w14:paraId="0A408088" w14:textId="678F98C7" w:rsidR="009D2533" w:rsidRPr="009D2533" w:rsidRDefault="009D2533" w:rsidP="009D2533">
                          <w:pPr>
                            <w:spacing w:after="0"/>
                            <w:rPr>
                              <w:rFonts w:ascii="Aptos" w:eastAsia="Aptos" w:hAnsi="Aptos" w:cs="Aptos"/>
                              <w:noProof/>
                              <w:color w:val="737373"/>
                              <w:sz w:val="20"/>
                              <w:szCs w:val="20"/>
                            </w:rPr>
                          </w:pPr>
                          <w:r w:rsidRPr="009D2533">
                            <w:rPr>
                              <w:rFonts w:ascii="Aptos" w:eastAsia="Aptos" w:hAnsi="Aptos" w:cs="Aptos"/>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C33844" id="_x0000_t202" coordsize="21600,21600" o:spt="202" path="m,l,21600r21600,l21600,xe">
              <v:stroke joinstyle="miter"/>
              <v:path gradientshapeok="t" o:connecttype="rect"/>
            </v:shapetype>
            <v:shape id="Text Box 4" o:spid="_x0000_s1026" type="#_x0000_t202" alt="Caterpillar: Confidential Green" style="position:absolute;margin-left:0;margin-top:0;width:152.2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" filled="f" stroked="f">
              <v:textbox style="mso-fit-shape-to-text:t" inset="20pt,0,0,15pt">
                <w:txbxContent>
                  <w:p w14:paraId="0A408088" w14:textId="678F98C7" w:rsidR="009D2533" w:rsidRPr="009D2533" w:rsidRDefault="009D2533" w:rsidP="009D2533">
                    <w:pPr>
                      <w:spacing w:after="0"/>
                      <w:rPr>
                        <w:rFonts w:ascii="Aptos" w:eastAsia="Aptos" w:hAnsi="Aptos" w:cs="Aptos"/>
                        <w:noProof/>
                        <w:color w:val="737373"/>
                        <w:sz w:val="20"/>
                        <w:szCs w:val="20"/>
                      </w:rPr>
                    </w:pPr>
                    <w:r w:rsidRPr="009D2533">
                      <w:rPr>
                        <w:rFonts w:ascii="Aptos" w:eastAsia="Aptos" w:hAnsi="Aptos" w:cs="Aptos"/>
                        <w:noProof/>
                        <w:color w:val="737373"/>
                        <w:sz w:val="20"/>
                        <w:szCs w:val="20"/>
                      </w:rPr>
                      <w:t>Caterpillar: Confidential Green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B4A78" w14:textId="4F2C4DC5" w:rsidR="009D2533" w:rsidRDefault="009D2533">
    <w:pPr>
      <w:pStyle w:val="Footer"/>
    </w:pPr>
    <w:r>
      <w:rPr>
        <w:noProof/>
      </w:rPr>
      <mc:AlternateContent>
        <mc:Choice Requires="wps">
          <w:drawing>
            <wp:anchor distT="0" distB="0" distL="0" distR="0" simplePos="0" relativeHeight="251658240" behindDoc="0" locked="0" layoutInCell="1" allowOverlap="1" wp14:anchorId="71B06D15" wp14:editId="2BBAE6A8">
              <wp:simplePos x="635" y="635"/>
              <wp:positionH relativeFrom="page">
                <wp:align>left</wp:align>
              </wp:positionH>
              <wp:positionV relativeFrom="page">
                <wp:align>bottom</wp:align>
              </wp:positionV>
              <wp:extent cx="1933575" cy="370205"/>
              <wp:effectExtent l="0" t="0" r="9525" b="0"/>
              <wp:wrapNone/>
              <wp:docPr id="775280643" name="Text Box 3"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33575" cy="370205"/>
                      </a:xfrm>
                      <a:prstGeom prst="rect">
                        <a:avLst/>
                      </a:prstGeom>
                      <a:noFill/>
                      <a:ln>
                        <a:noFill/>
                      </a:ln>
                    </wps:spPr>
                    <wps:txbx>
                      <w:txbxContent>
                        <w:p w14:paraId="1FB46D57" w14:textId="67D3593A" w:rsidR="009D2533" w:rsidRPr="009D2533" w:rsidRDefault="009D2533" w:rsidP="009D2533">
                          <w:pPr>
                            <w:spacing w:after="0"/>
                            <w:rPr>
                              <w:rFonts w:ascii="Aptos" w:eastAsia="Aptos" w:hAnsi="Aptos" w:cs="Aptos"/>
                              <w:noProof/>
                              <w:color w:val="737373"/>
                              <w:sz w:val="20"/>
                              <w:szCs w:val="20"/>
                            </w:rPr>
                          </w:pPr>
                          <w:r w:rsidRPr="009D2533">
                            <w:rPr>
                              <w:rFonts w:ascii="Aptos" w:eastAsia="Aptos" w:hAnsi="Aptos" w:cs="Aptos"/>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B06D15" id="_x0000_t202" coordsize="21600,21600" o:spt="202" path="m,l,21600r21600,l21600,xe">
              <v:stroke joinstyle="miter"/>
              <v:path gradientshapeok="t" o:connecttype="rect"/>
            </v:shapetype>
            <v:shape id="Text Box 3" o:spid="_x0000_s1027" type="#_x0000_t202" alt="Caterpillar: Confidential Green" style="position:absolute;margin-left:0;margin-top:0;width:152.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" filled="f" stroked="f">
              <v:textbox style="mso-fit-shape-to-text:t" inset="20pt,0,0,15pt">
                <w:txbxContent>
                  <w:p w14:paraId="1FB46D57" w14:textId="67D3593A" w:rsidR="009D2533" w:rsidRPr="009D2533" w:rsidRDefault="009D2533" w:rsidP="009D2533">
                    <w:pPr>
                      <w:spacing w:after="0"/>
                      <w:rPr>
                        <w:rFonts w:ascii="Aptos" w:eastAsia="Aptos" w:hAnsi="Aptos" w:cs="Aptos"/>
                        <w:noProof/>
                        <w:color w:val="737373"/>
                        <w:sz w:val="20"/>
                        <w:szCs w:val="20"/>
                      </w:rPr>
                    </w:pPr>
                    <w:r w:rsidRPr="009D2533">
                      <w:rPr>
                        <w:rFonts w:ascii="Aptos" w:eastAsia="Aptos" w:hAnsi="Aptos" w:cs="Aptos"/>
                        <w:noProof/>
                        <w:color w:val="737373"/>
                        <w:sz w:val="20"/>
                        <w:szCs w:val="20"/>
                      </w:rPr>
                      <w:t>Caterpillar: Confidential Green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8D1BE" w14:textId="77777777" w:rsidR="00774F02" w:rsidRDefault="00774F02" w:rsidP="009D2533">
      <w:pPr>
        <w:spacing w:after="0" w:line="240" w:lineRule="auto"/>
      </w:pPr>
      <w:r>
        <w:separator/>
      </w:r>
    </w:p>
  </w:footnote>
  <w:footnote w:type="continuationSeparator" w:id="0">
    <w:p w14:paraId="5CA8B2D4" w14:textId="77777777" w:rsidR="00774F02" w:rsidRDefault="00774F02" w:rsidP="009D2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7985F48"/>
    <w:multiLevelType w:val="hybridMultilevel"/>
    <w:tmpl w:val="3CDC4C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6"/>
  </w:num>
  <w:num w:numId="16" w16cid:durableId="1416627709">
    <w:abstractNumId w:val="11"/>
  </w:num>
  <w:num w:numId="17" w16cid:durableId="6596233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I0NjU1MjMwMDSwtDRV0lEKTi0uzszPAykwrAUAMPwshywAAAA="/>
  </w:docVars>
  <w:rsids>
    <w:rsidRoot w:val="6C8F65A7"/>
    <w:rsid w:val="000C2DF8"/>
    <w:rsid w:val="00153320"/>
    <w:rsid w:val="001623DD"/>
    <w:rsid w:val="001C6E78"/>
    <w:rsid w:val="001F124F"/>
    <w:rsid w:val="001F40EA"/>
    <w:rsid w:val="002A0761"/>
    <w:rsid w:val="002E51AB"/>
    <w:rsid w:val="002F56F7"/>
    <w:rsid w:val="00324B44"/>
    <w:rsid w:val="0036562D"/>
    <w:rsid w:val="00381CB2"/>
    <w:rsid w:val="003A10F3"/>
    <w:rsid w:val="003C1550"/>
    <w:rsid w:val="003F2057"/>
    <w:rsid w:val="003F6B24"/>
    <w:rsid w:val="00400BAA"/>
    <w:rsid w:val="004329C0"/>
    <w:rsid w:val="00474F40"/>
    <w:rsid w:val="004932D0"/>
    <w:rsid w:val="004976E0"/>
    <w:rsid w:val="00521660"/>
    <w:rsid w:val="00546B42"/>
    <w:rsid w:val="00551669"/>
    <w:rsid w:val="005708ED"/>
    <w:rsid w:val="0057514C"/>
    <w:rsid w:val="005A534A"/>
    <w:rsid w:val="005F75B4"/>
    <w:rsid w:val="00650930"/>
    <w:rsid w:val="00665228"/>
    <w:rsid w:val="00666C04"/>
    <w:rsid w:val="006718F8"/>
    <w:rsid w:val="006B4EC7"/>
    <w:rsid w:val="006F10B6"/>
    <w:rsid w:val="0073415C"/>
    <w:rsid w:val="0074005C"/>
    <w:rsid w:val="00747667"/>
    <w:rsid w:val="00774F02"/>
    <w:rsid w:val="007D3214"/>
    <w:rsid w:val="00807578"/>
    <w:rsid w:val="008110A1"/>
    <w:rsid w:val="00827C87"/>
    <w:rsid w:val="008415CB"/>
    <w:rsid w:val="008A6243"/>
    <w:rsid w:val="008B6678"/>
    <w:rsid w:val="008F0B90"/>
    <w:rsid w:val="009272AC"/>
    <w:rsid w:val="0094650B"/>
    <w:rsid w:val="009825E4"/>
    <w:rsid w:val="009D2533"/>
    <w:rsid w:val="00A20880"/>
    <w:rsid w:val="00A229BA"/>
    <w:rsid w:val="00A247A0"/>
    <w:rsid w:val="00A27B4F"/>
    <w:rsid w:val="00A352C8"/>
    <w:rsid w:val="00A670DD"/>
    <w:rsid w:val="00A733EC"/>
    <w:rsid w:val="00AA695B"/>
    <w:rsid w:val="00AB272C"/>
    <w:rsid w:val="00AC5D07"/>
    <w:rsid w:val="00AC65CE"/>
    <w:rsid w:val="00B26EC9"/>
    <w:rsid w:val="00B3587A"/>
    <w:rsid w:val="00B40BD2"/>
    <w:rsid w:val="00B41C2B"/>
    <w:rsid w:val="00B74AB6"/>
    <w:rsid w:val="00B91592"/>
    <w:rsid w:val="00BD52CB"/>
    <w:rsid w:val="00BE424C"/>
    <w:rsid w:val="00C03357"/>
    <w:rsid w:val="00C06850"/>
    <w:rsid w:val="00C26D93"/>
    <w:rsid w:val="00C27141"/>
    <w:rsid w:val="00C54D47"/>
    <w:rsid w:val="00CF6854"/>
    <w:rsid w:val="00D12BD7"/>
    <w:rsid w:val="00D32292"/>
    <w:rsid w:val="00D704BA"/>
    <w:rsid w:val="00D75435"/>
    <w:rsid w:val="00DA0A4B"/>
    <w:rsid w:val="00DA13CB"/>
    <w:rsid w:val="00DA66DA"/>
    <w:rsid w:val="00DA6C12"/>
    <w:rsid w:val="00DC2189"/>
    <w:rsid w:val="00DE5146"/>
    <w:rsid w:val="00DF1E6F"/>
    <w:rsid w:val="00DF2FBF"/>
    <w:rsid w:val="00EA770B"/>
    <w:rsid w:val="00EF1ED0"/>
    <w:rsid w:val="00EF37AA"/>
    <w:rsid w:val="00F32C0C"/>
    <w:rsid w:val="00F34A79"/>
    <w:rsid w:val="00F473BA"/>
    <w:rsid w:val="00FB3270"/>
    <w:rsid w:val="00FC50F8"/>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0355"/>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74005C"/>
    <w:rPr>
      <w:color w:val="0000FF"/>
      <w:u w:val="single"/>
    </w:rPr>
  </w:style>
  <w:style w:type="character" w:styleId="Emphasis">
    <w:name w:val="Emphasis"/>
    <w:basedOn w:val="DefaultParagraphFont"/>
    <w:uiPriority w:val="20"/>
    <w:qFormat/>
    <w:rsid w:val="0074005C"/>
    <w:rPr>
      <w:i/>
      <w:iCs/>
    </w:rPr>
  </w:style>
  <w:style w:type="character" w:styleId="UnresolvedMention">
    <w:name w:val="Unresolved Mention"/>
    <w:basedOn w:val="DefaultParagraphFont"/>
    <w:uiPriority w:val="99"/>
    <w:semiHidden/>
    <w:unhideWhenUsed/>
    <w:rsid w:val="002A07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31</Pages>
  <Words>9981</Words>
  <Characters>61388</Characters>
  <Application>Microsoft Office Word</Application>
  <DocSecurity>0</DocSecurity>
  <Lines>1306</Lines>
  <Paragraphs>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Ratchagaraja Dhairiyasamy</dc:creator>
  <cp:keywords/>
  <dc:description/>
  <cp:lastModifiedBy>Ratchagaraja Dhairiyasamy</cp:lastModifiedBy>
  <cp:revision>15</cp:revision>
  <dcterms:created xsi:type="dcterms:W3CDTF">2026-05-11T04:04:00Z</dcterms:created>
  <dcterms:modified xsi:type="dcterms:W3CDTF">2026-05-11T09:22:00Z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2e35d803,29389ed,787ecdfc</vt:lpwstr>
  </property>
  <property fmtid="{D5CDD505-2E9C-101B-9397-08002B2CF9AE}" pid="3" name="ClassificationContentMarkingFooterFontProps">
    <vt:lpwstr>#737373,10,Aptos</vt:lpwstr>
  </property>
  <property fmtid="{D5CDD505-2E9C-101B-9397-08002B2CF9AE}" pid="4" name="ClassificationContentMarkingFooterText">
    <vt:lpwstr>Caterpillar: Confidential Green</vt:lpwstr>
  </property>
  <property fmtid="{D5CDD505-2E9C-101B-9397-08002B2CF9AE}" pid="5" name="MSIP_Label_fb5e2db6-eecf-4aa2-8fc3-174bf94bce19_Enabled">
    <vt:lpwstr>true</vt:lpwstr>
  </property>
  <property fmtid="{D5CDD505-2E9C-101B-9397-08002B2CF9AE}" pid="6" name="MSIP_Label_fb5e2db6-eecf-4aa2-8fc3-174bf94bce19_SetDate">
    <vt:lpwstr>2026-04-28T13:30:26Z</vt:lpwstr>
  </property>
  <property fmtid="{D5CDD505-2E9C-101B-9397-08002B2CF9AE}" pid="7" name="MSIP_Label_fb5e2db6-eecf-4aa2-8fc3-174bf94bce19_Method">
    <vt:lpwstr>Standard</vt:lpwstr>
  </property>
  <property fmtid="{D5CDD505-2E9C-101B-9397-08002B2CF9AE}" pid="8" name="MSIP_Label_fb5e2db6-eecf-4aa2-8fc3-174bf94bce19_Name">
    <vt:lpwstr>fb5e2db6-eecf-4aa2-8fc3-174bf94bce19</vt:lpwstr>
  </property>
  <property fmtid="{D5CDD505-2E9C-101B-9397-08002B2CF9AE}" pid="9" name="MSIP_Label_fb5e2db6-eecf-4aa2-8fc3-174bf94bce19_SiteId">
    <vt:lpwstr>ceb177bf-013b-49ab-8a9c-4abce32afc1e</vt:lpwstr>
  </property>
  <property fmtid="{D5CDD505-2E9C-101B-9397-08002B2CF9AE}" pid="10" name="MSIP_Label_fb5e2db6-eecf-4aa2-8fc3-174bf94bce19_ActionId">
    <vt:lpwstr>7c45afea-1096-4022-918e-78a6f6ec567a</vt:lpwstr>
  </property>
  <property fmtid="{D5CDD505-2E9C-101B-9397-08002B2CF9AE}" pid="11" name="MSIP_Label_fb5e2db6-eecf-4aa2-8fc3-174bf94bce19_ContentBits">
    <vt:lpwstr>2</vt:lpwstr>
  </property>
  <property fmtid="{D5CDD505-2E9C-101B-9397-08002B2CF9AE}" pid="12" name="MSIP_Label_fb5e2db6-eecf-4aa2-8fc3-174bf94bce19_Tag">
    <vt:lpwstr>10, 3, 0, 1</vt:lpwstr>
  </property>
  <property fmtid="{D5CDD505-2E9C-101B-9397-08002B2CF9AE}" pid="13" name="GrammarlyDocumentId">
    <vt:lpwstr>3c33c582-2c1a-4040-a8cd-86e6cb9c7b71</vt:lpwstr>
  </property>
</Properties>
</file>