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4AE" w:rsidRPr="00A1050A" w:rsidRDefault="00411015" w:rsidP="000444AE">
      <w:pPr>
        <w:rPr>
          <w:rFonts w:ascii="Times New Roman" w:hAnsi="Times New Roman"/>
          <w:sz w:val="22"/>
          <w:szCs w:val="22"/>
        </w:rPr>
      </w:pPr>
      <w:r w:rsidRPr="00A1050A">
        <w:rPr>
          <w:rFonts w:ascii="Times New Roman" w:hAnsi="Times New Roman"/>
          <w:b/>
          <w:sz w:val="22"/>
          <w:szCs w:val="22"/>
        </w:rPr>
        <w:t xml:space="preserve">  </w:t>
      </w:r>
      <w:r w:rsidR="005144AB" w:rsidRPr="00A1050A">
        <w:rPr>
          <w:rFonts w:ascii="Times New Roman" w:hAnsi="Times New Roman"/>
          <w:b/>
          <w:sz w:val="22"/>
          <w:szCs w:val="22"/>
        </w:rPr>
        <w:t xml:space="preserve">Original </w:t>
      </w:r>
      <w:r w:rsidR="00DA1F33" w:rsidRPr="00A1050A">
        <w:rPr>
          <w:rFonts w:ascii="Times New Roman" w:hAnsi="Times New Roman"/>
          <w:b/>
          <w:sz w:val="22"/>
          <w:szCs w:val="22"/>
        </w:rPr>
        <w:t>Manuscript ID:</w:t>
      </w:r>
      <w:r w:rsidR="0085204B" w:rsidRPr="00A1050A">
        <w:rPr>
          <w:rFonts w:ascii="Times New Roman" w:hAnsi="Times New Roman"/>
          <w:sz w:val="22"/>
          <w:szCs w:val="22"/>
        </w:rPr>
        <w:t xml:space="preserve"> </w:t>
      </w:r>
      <w:r w:rsidR="00464F52" w:rsidRPr="00A1050A">
        <w:rPr>
          <w:rFonts w:ascii="Times New Roman" w:hAnsi="Times New Roman"/>
          <w:color w:val="000033"/>
          <w:sz w:val="17"/>
          <w:szCs w:val="17"/>
          <w:shd w:val="clear" w:color="auto" w:fill="FFFFFF"/>
        </w:rPr>
        <w:t>PONE-D-21-05748</w:t>
      </w:r>
    </w:p>
    <w:p w:rsidR="00DA1F33" w:rsidRPr="00A1050A" w:rsidRDefault="00DA1F33" w:rsidP="00542A71">
      <w:pPr>
        <w:jc w:val="both"/>
        <w:rPr>
          <w:rFonts w:ascii="Times New Roman" w:hAnsi="Times New Roman"/>
          <w:b/>
          <w:sz w:val="22"/>
          <w:szCs w:val="22"/>
        </w:rPr>
      </w:pPr>
      <w:r w:rsidRPr="00A1050A">
        <w:rPr>
          <w:rFonts w:ascii="Times New Roman" w:hAnsi="Times New Roman"/>
          <w:sz w:val="22"/>
          <w:szCs w:val="22"/>
        </w:rPr>
        <w:tab/>
      </w:r>
    </w:p>
    <w:p w:rsidR="00542A71" w:rsidRPr="00A1050A" w:rsidRDefault="001D0341" w:rsidP="00464F52">
      <w:pPr>
        <w:rPr>
          <w:rFonts w:ascii="Times New Roman" w:hAnsi="Times New Roman"/>
        </w:rPr>
      </w:pPr>
      <w:r w:rsidRPr="00A1050A">
        <w:rPr>
          <w:rFonts w:ascii="Times New Roman" w:hAnsi="Times New Roman"/>
          <w:b/>
          <w:sz w:val="22"/>
          <w:szCs w:val="22"/>
        </w:rPr>
        <w:t>Original</w:t>
      </w:r>
      <w:r w:rsidR="00464F52" w:rsidRPr="00A1050A">
        <w:rPr>
          <w:rFonts w:ascii="Times New Roman" w:hAnsi="Times New Roman"/>
          <w:b/>
          <w:sz w:val="22"/>
          <w:szCs w:val="22"/>
        </w:rPr>
        <w:t xml:space="preserve"> </w:t>
      </w:r>
      <w:r w:rsidR="003B6E19" w:rsidRPr="00A1050A">
        <w:rPr>
          <w:rFonts w:ascii="Times New Roman" w:hAnsi="Times New Roman"/>
          <w:b/>
          <w:sz w:val="22"/>
          <w:szCs w:val="22"/>
        </w:rPr>
        <w:t>Article</w:t>
      </w:r>
      <w:r w:rsidR="0085204B" w:rsidRPr="00A1050A">
        <w:rPr>
          <w:rFonts w:ascii="Times New Roman" w:hAnsi="Times New Roman"/>
          <w:b/>
          <w:sz w:val="22"/>
          <w:szCs w:val="22"/>
        </w:rPr>
        <w:t xml:space="preserve"> </w:t>
      </w:r>
      <w:r w:rsidR="00542A71" w:rsidRPr="00A1050A">
        <w:rPr>
          <w:rFonts w:ascii="Times New Roman" w:hAnsi="Times New Roman"/>
          <w:b/>
          <w:sz w:val="22"/>
          <w:szCs w:val="22"/>
        </w:rPr>
        <w:t>Title</w:t>
      </w:r>
      <w:r w:rsidR="00464F52" w:rsidRPr="00A1050A">
        <w:rPr>
          <w:rFonts w:ascii="Times New Roman" w:hAnsi="Times New Roman"/>
          <w:color w:val="000033"/>
          <w:sz w:val="17"/>
          <w:szCs w:val="17"/>
          <w:shd w:val="clear" w:color="auto" w:fill="FFFFFF"/>
        </w:rPr>
        <w:t xml:space="preserve"> </w:t>
      </w:r>
      <w:r w:rsidR="00464F52" w:rsidRPr="00A1050A">
        <w:rPr>
          <w:rFonts w:ascii="Times New Roman" w:hAnsi="Times New Roman"/>
          <w:color w:val="000033"/>
          <w:sz w:val="17"/>
          <w:szCs w:val="17"/>
        </w:rPr>
        <w:t xml:space="preserve"> </w:t>
      </w:r>
      <w:r w:rsidR="00464F52" w:rsidRPr="00A1050A">
        <w:rPr>
          <w:rFonts w:ascii="Times New Roman" w:hAnsi="Times New Roman"/>
          <w:color w:val="000033"/>
          <w:shd w:val="clear" w:color="auto" w:fill="FFFFFF"/>
        </w:rPr>
        <w:t>Cross Border Project in China-Pakistan Economic Corridor and its Influence on Women Empowerment Perspectives</w:t>
      </w:r>
      <w:r w:rsidR="00464F52" w:rsidRPr="00A1050A">
        <w:rPr>
          <w:rFonts w:ascii="Times New Roman" w:hAnsi="Times New Roman"/>
          <w:color w:val="000033"/>
        </w:rPr>
        <w:br/>
      </w:r>
    </w:p>
    <w:p w:rsidR="00542A71" w:rsidRPr="00A1050A" w:rsidRDefault="00542A71" w:rsidP="00542A71">
      <w:pPr>
        <w:jc w:val="both"/>
        <w:rPr>
          <w:rFonts w:ascii="Times New Roman" w:hAnsi="Times New Roman"/>
          <w:sz w:val="22"/>
          <w:szCs w:val="22"/>
        </w:rPr>
      </w:pPr>
      <w:r w:rsidRPr="00A1050A">
        <w:rPr>
          <w:rFonts w:ascii="Times New Roman" w:hAnsi="Times New Roman"/>
          <w:b/>
          <w:sz w:val="22"/>
          <w:szCs w:val="22"/>
        </w:rPr>
        <w:t>To:</w:t>
      </w:r>
      <w:r w:rsidRPr="00A1050A">
        <w:rPr>
          <w:rFonts w:ascii="Times New Roman" w:hAnsi="Times New Roman"/>
          <w:sz w:val="22"/>
          <w:szCs w:val="22"/>
        </w:rPr>
        <w:t xml:space="preserve"> </w:t>
      </w:r>
      <w:r w:rsidR="00A1050A" w:rsidRPr="00A1050A">
        <w:rPr>
          <w:rFonts w:ascii="Times New Roman" w:hAnsi="Times New Roman"/>
          <w:sz w:val="22"/>
          <w:szCs w:val="22"/>
        </w:rPr>
        <w:t>PLOS ONE</w:t>
      </w:r>
    </w:p>
    <w:p w:rsidR="00956C2C" w:rsidRPr="00A1050A" w:rsidRDefault="00956C2C" w:rsidP="00542A71">
      <w:pPr>
        <w:jc w:val="both"/>
        <w:rPr>
          <w:rFonts w:ascii="Times New Roman" w:hAnsi="Times New Roman"/>
          <w:i/>
          <w:sz w:val="22"/>
          <w:szCs w:val="22"/>
        </w:rPr>
      </w:pPr>
      <w:r w:rsidRPr="00A1050A">
        <w:rPr>
          <w:rFonts w:ascii="Times New Roman" w:hAnsi="Times New Roman"/>
          <w:b/>
          <w:sz w:val="22"/>
          <w:szCs w:val="22"/>
        </w:rPr>
        <w:t>Re:</w:t>
      </w:r>
      <w:r w:rsidRPr="00A1050A">
        <w:rPr>
          <w:rFonts w:ascii="Times New Roman" w:hAnsi="Times New Roman"/>
          <w:sz w:val="22"/>
          <w:szCs w:val="22"/>
        </w:rPr>
        <w:t xml:space="preserve"> Response to reviewers</w:t>
      </w:r>
    </w:p>
    <w:p w:rsidR="00542A71" w:rsidRPr="00A1050A" w:rsidRDefault="00542A71" w:rsidP="00542A71">
      <w:pPr>
        <w:jc w:val="both"/>
        <w:rPr>
          <w:rFonts w:ascii="Times New Roman" w:hAnsi="Times New Roman"/>
          <w:sz w:val="22"/>
          <w:szCs w:val="22"/>
        </w:rPr>
      </w:pPr>
    </w:p>
    <w:p w:rsidR="00542A71" w:rsidRPr="00A1050A" w:rsidRDefault="001D0341" w:rsidP="00542A71">
      <w:pPr>
        <w:jc w:val="both"/>
        <w:rPr>
          <w:rFonts w:ascii="Times New Roman" w:hAnsi="Times New Roman"/>
          <w:sz w:val="22"/>
          <w:szCs w:val="22"/>
        </w:rPr>
      </w:pPr>
      <w:r w:rsidRPr="00A1050A">
        <w:rPr>
          <w:rFonts w:ascii="Times New Roman" w:hAnsi="Times New Roman"/>
          <w:sz w:val="22"/>
          <w:szCs w:val="22"/>
        </w:rPr>
        <w:t>Dear Editor</w:t>
      </w:r>
      <w:r w:rsidR="0085204B" w:rsidRPr="00A1050A">
        <w:rPr>
          <w:rFonts w:ascii="Times New Roman" w:hAnsi="Times New Roman"/>
          <w:sz w:val="22"/>
          <w:szCs w:val="22"/>
        </w:rPr>
        <w:t>,</w:t>
      </w:r>
    </w:p>
    <w:p w:rsidR="00542A71" w:rsidRPr="00A1050A" w:rsidRDefault="00542A71" w:rsidP="00542A71">
      <w:pPr>
        <w:jc w:val="both"/>
        <w:rPr>
          <w:rFonts w:ascii="Times New Roman" w:hAnsi="Times New Roman"/>
          <w:sz w:val="22"/>
          <w:szCs w:val="22"/>
        </w:rPr>
      </w:pPr>
    </w:p>
    <w:p w:rsidR="00542A71" w:rsidRPr="00A1050A" w:rsidRDefault="00956C2C" w:rsidP="00542A71">
      <w:pPr>
        <w:jc w:val="both"/>
        <w:rPr>
          <w:rFonts w:ascii="Times New Roman" w:hAnsi="Times New Roman"/>
          <w:sz w:val="22"/>
          <w:szCs w:val="22"/>
        </w:rPr>
      </w:pPr>
      <w:r w:rsidRPr="00A1050A">
        <w:rPr>
          <w:rFonts w:ascii="Times New Roman" w:hAnsi="Times New Roman"/>
          <w:sz w:val="22"/>
          <w:szCs w:val="22"/>
        </w:rPr>
        <w:t>Thank you</w:t>
      </w:r>
      <w:r w:rsidR="00542A71" w:rsidRPr="00A1050A">
        <w:rPr>
          <w:rFonts w:ascii="Times New Roman" w:hAnsi="Times New Roman"/>
          <w:sz w:val="22"/>
          <w:szCs w:val="22"/>
        </w:rPr>
        <w:t xml:space="preserve"> fo</w:t>
      </w:r>
      <w:r w:rsidR="0085204B" w:rsidRPr="00A1050A">
        <w:rPr>
          <w:rFonts w:ascii="Times New Roman" w:hAnsi="Times New Roman"/>
          <w:sz w:val="22"/>
          <w:szCs w:val="22"/>
        </w:rPr>
        <w:t xml:space="preserve">r allowing </w:t>
      </w:r>
      <w:r w:rsidR="0085204B" w:rsidRPr="00A1050A">
        <w:rPr>
          <w:rFonts w:ascii="Times New Roman" w:hAnsi="Times New Roman"/>
          <w:noProof/>
          <w:sz w:val="22"/>
          <w:szCs w:val="22"/>
        </w:rPr>
        <w:t>a resubmission</w:t>
      </w:r>
      <w:r w:rsidR="0085204B" w:rsidRPr="00A1050A">
        <w:rPr>
          <w:rFonts w:ascii="Times New Roman" w:hAnsi="Times New Roman"/>
          <w:sz w:val="22"/>
          <w:szCs w:val="22"/>
        </w:rPr>
        <w:t xml:space="preserve"> of our manuscript, with an opportunity to address the reviewers’ comments</w:t>
      </w:r>
      <w:r w:rsidR="00542A71" w:rsidRPr="00A1050A">
        <w:rPr>
          <w:rFonts w:ascii="Times New Roman" w:hAnsi="Times New Roman"/>
          <w:sz w:val="22"/>
          <w:szCs w:val="22"/>
        </w:rPr>
        <w:t>.</w:t>
      </w:r>
    </w:p>
    <w:p w:rsidR="00542A71" w:rsidRPr="00A1050A" w:rsidRDefault="00956C2C" w:rsidP="001D0341">
      <w:pPr>
        <w:jc w:val="both"/>
        <w:rPr>
          <w:rFonts w:ascii="Times New Roman" w:hAnsi="Times New Roman"/>
          <w:sz w:val="22"/>
          <w:szCs w:val="22"/>
        </w:rPr>
      </w:pPr>
      <w:r w:rsidRPr="00A1050A">
        <w:rPr>
          <w:rFonts w:ascii="Times New Roman" w:hAnsi="Times New Roman"/>
          <w:sz w:val="22"/>
          <w:szCs w:val="22"/>
        </w:rPr>
        <w:t xml:space="preserve">We </w:t>
      </w:r>
      <w:r w:rsidR="00A73FCD" w:rsidRPr="00A1050A">
        <w:rPr>
          <w:rFonts w:ascii="Times New Roman" w:hAnsi="Times New Roman"/>
          <w:sz w:val="22"/>
          <w:szCs w:val="22"/>
        </w:rPr>
        <w:t>are uploading</w:t>
      </w:r>
      <w:r w:rsidR="00542A71" w:rsidRPr="00A1050A">
        <w:rPr>
          <w:rFonts w:ascii="Times New Roman" w:hAnsi="Times New Roman"/>
          <w:sz w:val="22"/>
          <w:szCs w:val="22"/>
        </w:rPr>
        <w:t xml:space="preserve"> </w:t>
      </w:r>
      <w:r w:rsidR="0085204B" w:rsidRPr="00A1050A">
        <w:rPr>
          <w:rFonts w:ascii="Times New Roman" w:hAnsi="Times New Roman"/>
          <w:sz w:val="22"/>
          <w:szCs w:val="22"/>
        </w:rPr>
        <w:t xml:space="preserve">(a) </w:t>
      </w:r>
      <w:r w:rsidR="001D0341" w:rsidRPr="00A1050A">
        <w:rPr>
          <w:rFonts w:ascii="Times New Roman" w:hAnsi="Times New Roman"/>
          <w:sz w:val="22"/>
          <w:szCs w:val="22"/>
        </w:rPr>
        <w:t>our point-by-point response to the comments (below)</w:t>
      </w:r>
      <w:r w:rsidRPr="00A1050A">
        <w:rPr>
          <w:rFonts w:ascii="Times New Roman" w:hAnsi="Times New Roman"/>
          <w:sz w:val="22"/>
          <w:szCs w:val="22"/>
        </w:rPr>
        <w:t xml:space="preserve"> (response to reviewers)</w:t>
      </w:r>
      <w:r w:rsidR="0085204B" w:rsidRPr="00A1050A">
        <w:rPr>
          <w:rFonts w:ascii="Times New Roman" w:hAnsi="Times New Roman"/>
          <w:sz w:val="22"/>
          <w:szCs w:val="22"/>
        </w:rPr>
        <w:t xml:space="preserve">, (b) an updated manuscript with </w:t>
      </w:r>
      <w:r w:rsidR="003B5FFD" w:rsidRPr="00A1050A">
        <w:rPr>
          <w:rFonts w:ascii="Times New Roman" w:hAnsi="Times New Roman"/>
          <w:sz w:val="22"/>
          <w:szCs w:val="22"/>
        </w:rPr>
        <w:t xml:space="preserve">yellow </w:t>
      </w:r>
      <w:r w:rsidR="0085204B" w:rsidRPr="00A1050A">
        <w:rPr>
          <w:rFonts w:ascii="Times New Roman" w:hAnsi="Times New Roman"/>
          <w:sz w:val="22"/>
          <w:szCs w:val="22"/>
        </w:rPr>
        <w:t>highlighting indicating changes, and (c)</w:t>
      </w:r>
      <w:r w:rsidR="001D0341" w:rsidRPr="00A1050A">
        <w:rPr>
          <w:rFonts w:ascii="Times New Roman" w:hAnsi="Times New Roman"/>
          <w:sz w:val="22"/>
          <w:szCs w:val="22"/>
        </w:rPr>
        <w:t xml:space="preserve"> a </w:t>
      </w:r>
      <w:r w:rsidR="001D0341" w:rsidRPr="00A1050A">
        <w:rPr>
          <w:rFonts w:ascii="Times New Roman" w:hAnsi="Times New Roman"/>
          <w:noProof/>
          <w:sz w:val="22"/>
          <w:szCs w:val="22"/>
        </w:rPr>
        <w:t>clean</w:t>
      </w:r>
      <w:r w:rsidR="001D0341" w:rsidRPr="00A1050A">
        <w:rPr>
          <w:rFonts w:ascii="Times New Roman" w:hAnsi="Times New Roman"/>
          <w:sz w:val="22"/>
          <w:szCs w:val="22"/>
        </w:rPr>
        <w:t xml:space="preserve"> updated </w:t>
      </w:r>
      <w:r w:rsidR="001D0341" w:rsidRPr="00A1050A">
        <w:rPr>
          <w:rFonts w:ascii="Times New Roman" w:hAnsi="Times New Roman"/>
          <w:noProof/>
          <w:sz w:val="22"/>
          <w:szCs w:val="22"/>
        </w:rPr>
        <w:t>manuscript</w:t>
      </w:r>
      <w:r w:rsidR="003B5FFD" w:rsidRPr="00A1050A">
        <w:rPr>
          <w:rFonts w:ascii="Times New Roman" w:hAnsi="Times New Roman"/>
          <w:sz w:val="22"/>
          <w:szCs w:val="22"/>
        </w:rPr>
        <w:t xml:space="preserve"> without highlights.</w:t>
      </w:r>
    </w:p>
    <w:p w:rsidR="00542A71" w:rsidRPr="00A1050A" w:rsidRDefault="00542A71" w:rsidP="00542A71">
      <w:pPr>
        <w:rPr>
          <w:rFonts w:ascii="Times New Roman" w:hAnsi="Times New Roman"/>
          <w:sz w:val="22"/>
          <w:szCs w:val="22"/>
        </w:rPr>
      </w:pPr>
    </w:p>
    <w:p w:rsidR="00542A71" w:rsidRPr="00A1050A" w:rsidRDefault="00542A71" w:rsidP="00542A71">
      <w:pPr>
        <w:rPr>
          <w:rFonts w:ascii="Times New Roman" w:hAnsi="Times New Roman"/>
          <w:sz w:val="22"/>
          <w:szCs w:val="22"/>
        </w:rPr>
      </w:pPr>
    </w:p>
    <w:p w:rsidR="00542A71" w:rsidRPr="00A1050A" w:rsidRDefault="00542A71" w:rsidP="00542A71">
      <w:pPr>
        <w:rPr>
          <w:rFonts w:ascii="Times New Roman" w:hAnsi="Times New Roman"/>
          <w:sz w:val="22"/>
          <w:szCs w:val="22"/>
        </w:rPr>
      </w:pPr>
      <w:r w:rsidRPr="00A1050A">
        <w:rPr>
          <w:rFonts w:ascii="Times New Roman" w:hAnsi="Times New Roman"/>
          <w:sz w:val="22"/>
          <w:szCs w:val="22"/>
        </w:rPr>
        <w:t>Best regards,</w:t>
      </w:r>
    </w:p>
    <w:p w:rsidR="00542A71" w:rsidRPr="00A1050A" w:rsidRDefault="00F80A76" w:rsidP="00542A71">
      <w:pPr>
        <w:spacing w:after="0"/>
        <w:rPr>
          <w:rFonts w:ascii="Times New Roman" w:hAnsi="Times New Roman"/>
          <w:sz w:val="22"/>
          <w:szCs w:val="22"/>
        </w:rPr>
      </w:pPr>
      <w:proofErr w:type="spellStart"/>
      <w:r>
        <w:rPr>
          <w:rFonts w:ascii="Times New Roman" w:hAnsi="Times New Roman"/>
          <w:sz w:val="22"/>
          <w:szCs w:val="22"/>
        </w:rPr>
        <w:t>Kumari</w:t>
      </w:r>
      <w:proofErr w:type="spellEnd"/>
      <w:r>
        <w:rPr>
          <w:rFonts w:ascii="Times New Roman" w:hAnsi="Times New Roman"/>
          <w:sz w:val="22"/>
          <w:szCs w:val="22"/>
        </w:rPr>
        <w:t xml:space="preserve"> </w:t>
      </w:r>
      <w:proofErr w:type="spellStart"/>
      <w:r>
        <w:rPr>
          <w:rFonts w:ascii="Times New Roman" w:hAnsi="Times New Roman"/>
          <w:sz w:val="22"/>
          <w:szCs w:val="22"/>
        </w:rPr>
        <w:t>Joti</w:t>
      </w:r>
      <w:proofErr w:type="spellEnd"/>
    </w:p>
    <w:p w:rsidR="00542A71" w:rsidRPr="00A1050A" w:rsidRDefault="00542A71" w:rsidP="00542A71">
      <w:pPr>
        <w:spacing w:after="0"/>
        <w:rPr>
          <w:rFonts w:ascii="Times New Roman" w:hAnsi="Times New Roman"/>
          <w:sz w:val="22"/>
          <w:szCs w:val="22"/>
        </w:rPr>
      </w:pPr>
    </w:p>
    <w:p w:rsidR="00542A71" w:rsidRPr="00A1050A" w:rsidRDefault="00542A71" w:rsidP="00542A71">
      <w:pPr>
        <w:rPr>
          <w:rFonts w:ascii="Times New Roman" w:hAnsi="Times New Roman"/>
          <w:sz w:val="22"/>
          <w:szCs w:val="22"/>
        </w:rPr>
      </w:pPr>
    </w:p>
    <w:p w:rsidR="00542A71" w:rsidRPr="00A1050A" w:rsidRDefault="00542A71" w:rsidP="00542A71">
      <w:pPr>
        <w:rPr>
          <w:rFonts w:ascii="Times New Roman" w:hAnsi="Times New Roman"/>
          <w:sz w:val="22"/>
          <w:szCs w:val="22"/>
        </w:rPr>
      </w:pPr>
    </w:p>
    <w:p w:rsidR="00542A71" w:rsidRPr="00A1050A" w:rsidRDefault="00542A71" w:rsidP="00542A71">
      <w:pPr>
        <w:rPr>
          <w:rFonts w:ascii="Times New Roman" w:hAnsi="Times New Roman"/>
          <w:sz w:val="22"/>
          <w:szCs w:val="22"/>
        </w:rPr>
      </w:pPr>
    </w:p>
    <w:p w:rsidR="00542A71" w:rsidRPr="00A1050A" w:rsidRDefault="00542A71" w:rsidP="00542A71">
      <w:pPr>
        <w:rPr>
          <w:rFonts w:ascii="Times New Roman" w:hAnsi="Times New Roman"/>
          <w:sz w:val="22"/>
          <w:szCs w:val="22"/>
        </w:rPr>
      </w:pPr>
    </w:p>
    <w:p w:rsidR="00542A71" w:rsidRPr="00A1050A" w:rsidRDefault="00542A71" w:rsidP="00542A71">
      <w:pPr>
        <w:rPr>
          <w:rFonts w:ascii="Times New Roman" w:hAnsi="Times New Roman"/>
          <w:sz w:val="22"/>
          <w:szCs w:val="22"/>
        </w:rPr>
      </w:pPr>
    </w:p>
    <w:p w:rsidR="00542A71" w:rsidRPr="00A1050A" w:rsidRDefault="00542A71" w:rsidP="00542A71">
      <w:pPr>
        <w:rPr>
          <w:rFonts w:ascii="Times New Roman" w:hAnsi="Times New Roman"/>
          <w:b/>
          <w:sz w:val="22"/>
          <w:szCs w:val="22"/>
        </w:rPr>
      </w:pPr>
    </w:p>
    <w:p w:rsidR="00542A71" w:rsidRPr="00A1050A" w:rsidRDefault="00542A71" w:rsidP="00542A71">
      <w:pPr>
        <w:jc w:val="both"/>
        <w:rPr>
          <w:rFonts w:ascii="Times New Roman" w:hAnsi="Times New Roman"/>
          <w:sz w:val="22"/>
          <w:szCs w:val="22"/>
        </w:rPr>
      </w:pPr>
    </w:p>
    <w:p w:rsidR="00586977" w:rsidRPr="00A1050A" w:rsidRDefault="00586977" w:rsidP="00542A71">
      <w:pPr>
        <w:jc w:val="both"/>
        <w:rPr>
          <w:rFonts w:ascii="Times New Roman" w:hAnsi="Times New Roman"/>
          <w:sz w:val="22"/>
          <w:szCs w:val="22"/>
        </w:rPr>
      </w:pPr>
    </w:p>
    <w:p w:rsidR="00586977" w:rsidRPr="00A1050A" w:rsidRDefault="00586977" w:rsidP="00542A71">
      <w:pPr>
        <w:jc w:val="both"/>
        <w:rPr>
          <w:rFonts w:ascii="Times New Roman" w:hAnsi="Times New Roman"/>
          <w:sz w:val="22"/>
          <w:szCs w:val="22"/>
        </w:rPr>
      </w:pPr>
    </w:p>
    <w:p w:rsidR="00542A71" w:rsidRPr="00A1050A" w:rsidRDefault="00542A71" w:rsidP="00542A71">
      <w:pPr>
        <w:jc w:val="both"/>
        <w:rPr>
          <w:rFonts w:ascii="Times New Roman" w:hAnsi="Times New Roman"/>
          <w:sz w:val="22"/>
          <w:szCs w:val="22"/>
        </w:rPr>
      </w:pPr>
    </w:p>
    <w:p w:rsidR="00586977" w:rsidRPr="00A1050A" w:rsidRDefault="00586977" w:rsidP="00542A71">
      <w:pPr>
        <w:jc w:val="both"/>
        <w:rPr>
          <w:rFonts w:ascii="Times New Roman" w:hAnsi="Times New Roman"/>
          <w:sz w:val="22"/>
          <w:szCs w:val="22"/>
        </w:rPr>
      </w:pPr>
    </w:p>
    <w:p w:rsidR="001D0341" w:rsidRPr="00A1050A" w:rsidRDefault="001D0341" w:rsidP="00542A71">
      <w:pPr>
        <w:jc w:val="both"/>
        <w:rPr>
          <w:rFonts w:ascii="Times New Roman" w:hAnsi="Times New Roman"/>
          <w:b/>
          <w:bCs/>
          <w:color w:val="008000"/>
          <w:sz w:val="22"/>
          <w:szCs w:val="22"/>
        </w:rPr>
      </w:pPr>
    </w:p>
    <w:p w:rsidR="001D0341" w:rsidRPr="00A1050A" w:rsidRDefault="00542A71" w:rsidP="000444AE">
      <w:pPr>
        <w:pageBreakBefore/>
        <w:jc w:val="both"/>
        <w:rPr>
          <w:rFonts w:ascii="Times New Roman" w:hAnsi="Times New Roman"/>
          <w:color w:val="008000"/>
          <w:sz w:val="22"/>
          <w:szCs w:val="22"/>
        </w:rPr>
      </w:pPr>
      <w:r w:rsidRPr="00A1050A">
        <w:rPr>
          <w:rFonts w:ascii="Times New Roman" w:hAnsi="Times New Roman"/>
          <w:b/>
          <w:bCs/>
          <w:color w:val="008000"/>
          <w:sz w:val="22"/>
          <w:szCs w:val="22"/>
        </w:rPr>
        <w:lastRenderedPageBreak/>
        <w:t>Reviewer#1</w:t>
      </w:r>
      <w:r w:rsidR="001D0341" w:rsidRPr="00A1050A">
        <w:rPr>
          <w:rFonts w:ascii="Times New Roman" w:hAnsi="Times New Roman"/>
          <w:b/>
          <w:bCs/>
          <w:color w:val="008000"/>
          <w:sz w:val="22"/>
          <w:szCs w:val="22"/>
        </w:rPr>
        <w:t>, Concern # 1</w:t>
      </w:r>
      <w:r w:rsidR="00464F52" w:rsidRPr="00A1050A">
        <w:rPr>
          <w:rFonts w:ascii="Times New Roman" w:hAnsi="Times New Roman"/>
          <w:color w:val="000033"/>
          <w:sz w:val="17"/>
          <w:szCs w:val="17"/>
          <w:shd w:val="clear" w:color="auto" w:fill="FFFFFF"/>
        </w:rPr>
        <w:t xml:space="preserve"> </w:t>
      </w:r>
      <w:r w:rsidR="007C7F2E">
        <w:t>The list of respondents is given by the local government, which is different from random sampling, which may affect the objectivity and explanatory power of the survey conclusion to a certain extent</w:t>
      </w:r>
    </w:p>
    <w:p w:rsidR="001D0341" w:rsidRPr="00A1050A" w:rsidRDefault="00542A71" w:rsidP="00542A71">
      <w:pPr>
        <w:jc w:val="both"/>
        <w:rPr>
          <w:rFonts w:ascii="Times New Roman" w:hAnsi="Times New Roman"/>
          <w:sz w:val="22"/>
          <w:szCs w:val="22"/>
        </w:rPr>
      </w:pPr>
      <w:r w:rsidRPr="00A1050A">
        <w:rPr>
          <w:rFonts w:ascii="Times New Roman" w:hAnsi="Times New Roman"/>
          <w:b/>
          <w:sz w:val="22"/>
          <w:szCs w:val="22"/>
        </w:rPr>
        <w:t>Author re</w:t>
      </w:r>
      <w:r w:rsidR="001D0341" w:rsidRPr="00A1050A">
        <w:rPr>
          <w:rFonts w:ascii="Times New Roman" w:hAnsi="Times New Roman"/>
          <w:b/>
          <w:sz w:val="22"/>
          <w:szCs w:val="22"/>
        </w:rPr>
        <w:t>sponse</w:t>
      </w:r>
      <w:r w:rsidRPr="00A1050A">
        <w:rPr>
          <w:rFonts w:ascii="Times New Roman" w:hAnsi="Times New Roman"/>
          <w:b/>
          <w:sz w:val="22"/>
          <w:szCs w:val="22"/>
        </w:rPr>
        <w:t>:</w:t>
      </w:r>
      <w:r w:rsidRPr="00A1050A">
        <w:rPr>
          <w:rFonts w:ascii="Times New Roman" w:hAnsi="Times New Roman"/>
          <w:sz w:val="22"/>
          <w:szCs w:val="22"/>
        </w:rPr>
        <w:t xml:space="preserve">  </w:t>
      </w:r>
      <w:r w:rsidR="00C962CA" w:rsidRPr="00BE549E">
        <w:t>Author would like to thank the reviewer for raising the query which helped in imp</w:t>
      </w:r>
      <w:r w:rsidR="00C962CA">
        <w:t>roving the quality of the paper</w:t>
      </w:r>
      <w:r w:rsidR="00C962CA">
        <w:rPr>
          <w:rFonts w:ascii="Times New Roman" w:hAnsi="Times New Roman"/>
          <w:sz w:val="22"/>
          <w:szCs w:val="22"/>
        </w:rPr>
        <w:t xml:space="preserve">. </w:t>
      </w:r>
      <w:r w:rsidR="00C962CA">
        <w:rPr>
          <w:rFonts w:ascii="Times New Roman" w:hAnsi="Times New Roman"/>
        </w:rPr>
        <w:t xml:space="preserve">We have corrected the </w:t>
      </w:r>
      <w:proofErr w:type="gramStart"/>
      <w:r w:rsidR="00C962CA">
        <w:rPr>
          <w:rFonts w:ascii="Times New Roman" w:hAnsi="Times New Roman"/>
        </w:rPr>
        <w:t>mistake .</w:t>
      </w:r>
      <w:proofErr w:type="gramEnd"/>
      <w:r w:rsidR="00C962CA">
        <w:rPr>
          <w:rFonts w:ascii="Times New Roman" w:hAnsi="Times New Roman"/>
        </w:rPr>
        <w:t xml:space="preserve"> </w:t>
      </w:r>
      <w:r w:rsidR="0020459A" w:rsidRPr="00A1050A">
        <w:rPr>
          <w:rFonts w:ascii="Times New Roman" w:hAnsi="Times New Roman"/>
          <w:sz w:val="22"/>
          <w:szCs w:val="22"/>
        </w:rPr>
        <w:t xml:space="preserve">Action has </w:t>
      </w:r>
      <w:r w:rsidR="00A1050A" w:rsidRPr="00A1050A">
        <w:rPr>
          <w:rFonts w:ascii="Times New Roman" w:hAnsi="Times New Roman"/>
          <w:sz w:val="22"/>
          <w:szCs w:val="22"/>
        </w:rPr>
        <w:t>been taken.</w:t>
      </w:r>
    </w:p>
    <w:p w:rsidR="00F57B80" w:rsidRPr="00A1050A" w:rsidRDefault="00631630" w:rsidP="0042219C">
      <w:pPr>
        <w:spacing w:after="0"/>
        <w:jc w:val="both"/>
        <w:rPr>
          <w:rFonts w:ascii="Times New Roman" w:hAnsi="Times New Roman"/>
          <w:b/>
          <w:sz w:val="22"/>
          <w:szCs w:val="22"/>
        </w:rPr>
      </w:pPr>
      <w:r w:rsidRPr="00A1050A">
        <w:rPr>
          <w:rFonts w:ascii="Times New Roman" w:hAnsi="Times New Roman"/>
          <w:b/>
          <w:sz w:val="22"/>
          <w:szCs w:val="22"/>
        </w:rPr>
        <w:t xml:space="preserve">Author action: </w:t>
      </w:r>
      <w:r w:rsidR="007C7F2E" w:rsidRPr="00A1050A">
        <w:rPr>
          <w:rFonts w:ascii="Times New Roman" w:hAnsi="Times New Roman"/>
          <w:sz w:val="22"/>
          <w:szCs w:val="22"/>
        </w:rPr>
        <w:t xml:space="preserve">According to given comment we have incorporated above </w:t>
      </w:r>
      <w:proofErr w:type="spellStart"/>
      <w:r w:rsidR="007C7F2E" w:rsidRPr="00A1050A">
        <w:rPr>
          <w:rFonts w:ascii="Times New Roman" w:hAnsi="Times New Roman"/>
          <w:sz w:val="22"/>
          <w:szCs w:val="22"/>
        </w:rPr>
        <w:t>conern</w:t>
      </w:r>
      <w:proofErr w:type="spellEnd"/>
    </w:p>
    <w:p w:rsidR="00F57B80" w:rsidRPr="00A1050A" w:rsidRDefault="00F57B80" w:rsidP="0042219C">
      <w:pPr>
        <w:spacing w:after="0"/>
        <w:jc w:val="both"/>
        <w:rPr>
          <w:rFonts w:ascii="Times New Roman" w:hAnsi="Times New Roman"/>
          <w:b/>
          <w:sz w:val="22"/>
          <w:szCs w:val="22"/>
        </w:rPr>
      </w:pPr>
    </w:p>
    <w:p w:rsidR="00A40E19" w:rsidRDefault="00A40E19" w:rsidP="001D0341">
      <w:pPr>
        <w:jc w:val="both"/>
        <w:rPr>
          <w:rFonts w:ascii="Times New Roman" w:hAnsi="Times New Roman"/>
          <w:color w:val="000033"/>
          <w:shd w:val="clear" w:color="auto" w:fill="FFFFFF"/>
        </w:rPr>
      </w:pPr>
    </w:p>
    <w:p w:rsidR="001D0341" w:rsidRPr="00A1050A" w:rsidRDefault="001B6ABF" w:rsidP="001D0341">
      <w:pPr>
        <w:jc w:val="both"/>
        <w:rPr>
          <w:rFonts w:ascii="Times New Roman" w:hAnsi="Times New Roman"/>
          <w:b/>
          <w:color w:val="000090"/>
          <w:sz w:val="22"/>
          <w:szCs w:val="22"/>
        </w:rPr>
      </w:pPr>
      <w:r>
        <w:rPr>
          <w:rFonts w:ascii="Times New Roman" w:hAnsi="Times New Roman"/>
          <w:b/>
          <w:noProof/>
          <w:color w:val="00009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81.55pt;height:1.55pt" o:hrpct="0" o:hralign="center" o:hr="t">
            <v:imagedata r:id="rId5" o:title="Default Line"/>
          </v:shape>
        </w:pict>
      </w:r>
    </w:p>
    <w:p w:rsidR="001D0341" w:rsidRPr="00A1050A" w:rsidRDefault="001D0341" w:rsidP="00542A71">
      <w:pPr>
        <w:jc w:val="both"/>
        <w:rPr>
          <w:rFonts w:ascii="Times New Roman" w:hAnsi="Times New Roman"/>
          <w:b/>
          <w:bCs/>
          <w:color w:val="008000"/>
          <w:sz w:val="22"/>
          <w:szCs w:val="22"/>
        </w:rPr>
      </w:pPr>
    </w:p>
    <w:p w:rsidR="00462159" w:rsidRPr="00A1050A" w:rsidRDefault="001D0341" w:rsidP="00A40E19">
      <w:pPr>
        <w:jc w:val="both"/>
        <w:rPr>
          <w:rFonts w:ascii="Times New Roman" w:hAnsi="Times New Roman"/>
          <w:sz w:val="22"/>
          <w:szCs w:val="22"/>
        </w:rPr>
      </w:pPr>
      <w:r w:rsidRPr="00A1050A">
        <w:rPr>
          <w:rFonts w:ascii="Times New Roman" w:hAnsi="Times New Roman"/>
          <w:b/>
          <w:bCs/>
          <w:color w:val="008000"/>
          <w:sz w:val="22"/>
          <w:szCs w:val="22"/>
        </w:rPr>
        <w:t>Reviewer#1</w:t>
      </w:r>
      <w:r w:rsidR="00A1050A" w:rsidRPr="00A1050A">
        <w:rPr>
          <w:rFonts w:ascii="Times New Roman" w:hAnsi="Times New Roman"/>
          <w:b/>
          <w:bCs/>
          <w:color w:val="008000"/>
          <w:sz w:val="22"/>
          <w:szCs w:val="22"/>
        </w:rPr>
        <w:t>, Concern # 2</w:t>
      </w:r>
      <w:r w:rsidRPr="00A1050A">
        <w:rPr>
          <w:rFonts w:ascii="Times New Roman" w:hAnsi="Times New Roman"/>
          <w:b/>
          <w:bCs/>
          <w:color w:val="008000"/>
          <w:sz w:val="22"/>
          <w:szCs w:val="22"/>
        </w:rPr>
        <w:t>:</w:t>
      </w:r>
      <w:r w:rsidRPr="00A1050A">
        <w:rPr>
          <w:rFonts w:ascii="Times New Roman" w:hAnsi="Times New Roman"/>
          <w:color w:val="008000"/>
          <w:sz w:val="22"/>
          <w:szCs w:val="22"/>
        </w:rPr>
        <w:t xml:space="preserve"> </w:t>
      </w:r>
      <w:r w:rsidR="00464F52" w:rsidRPr="00A1050A">
        <w:rPr>
          <w:rFonts w:ascii="Times New Roman" w:hAnsi="Times New Roman"/>
          <w:color w:val="008000"/>
        </w:rPr>
        <w:t xml:space="preserve"> </w:t>
      </w:r>
      <w:r w:rsidR="007C7F2E">
        <w:t>This paper pays attention to the impact of CPEC on EI, EO and QL, but the statistical model does not pay attention to other variables that may interact with CPEC. In reality, the impact dimension of CPEC on Pakistan exceeds the above three aspects, and the statistical model lacks control variables.</w:t>
      </w:r>
    </w:p>
    <w:p w:rsidR="001D0341" w:rsidRPr="00A1050A" w:rsidRDefault="007C7F2E" w:rsidP="001D0341">
      <w:pPr>
        <w:jc w:val="both"/>
        <w:rPr>
          <w:rFonts w:ascii="Times New Roman" w:hAnsi="Times New Roman"/>
          <w:sz w:val="22"/>
          <w:szCs w:val="22"/>
        </w:rPr>
      </w:pPr>
      <w:r w:rsidRPr="00A1050A">
        <w:rPr>
          <w:rFonts w:ascii="Times New Roman" w:hAnsi="Times New Roman"/>
          <w:b/>
          <w:sz w:val="22"/>
          <w:szCs w:val="22"/>
        </w:rPr>
        <w:t>Author response:</w:t>
      </w:r>
      <w:r w:rsidR="00C962CA">
        <w:rPr>
          <w:rFonts w:ascii="Times New Roman" w:hAnsi="Times New Roman"/>
          <w:b/>
          <w:sz w:val="22"/>
          <w:szCs w:val="22"/>
        </w:rPr>
        <w:t xml:space="preserve"> </w:t>
      </w:r>
      <w:r w:rsidR="001B6ABF" w:rsidRPr="001B6ABF">
        <w:rPr>
          <w:rFonts w:ascii="Calibri" w:hAnsi="Calibri"/>
          <w:sz w:val="22"/>
          <w:szCs w:val="22"/>
        </w:rPr>
        <w:t>We appreciate the reviewer for deeply reviewing our manuscript. We have corrected this problem in the revised manuscript.</w:t>
      </w:r>
      <w:r w:rsidR="001B6ABF">
        <w:rPr>
          <w:rFonts w:ascii="Calibri" w:hAnsi="Calibri"/>
          <w:sz w:val="22"/>
          <w:szCs w:val="22"/>
        </w:rPr>
        <w:t xml:space="preserve"> Action has been taken in Section </w:t>
      </w:r>
    </w:p>
    <w:p w:rsidR="00464F52" w:rsidRPr="00A1050A" w:rsidRDefault="001D0341" w:rsidP="00464F52">
      <w:pPr>
        <w:spacing w:after="0"/>
        <w:rPr>
          <w:rFonts w:ascii="Times New Roman" w:hAnsi="Times New Roman"/>
          <w:b/>
          <w:sz w:val="22"/>
          <w:szCs w:val="22"/>
        </w:rPr>
      </w:pPr>
      <w:r w:rsidRPr="00A1050A">
        <w:rPr>
          <w:rFonts w:ascii="Times New Roman" w:hAnsi="Times New Roman"/>
          <w:b/>
          <w:sz w:val="22"/>
          <w:szCs w:val="22"/>
        </w:rPr>
        <w:t xml:space="preserve">Author action: </w:t>
      </w:r>
      <w:r w:rsidR="00464F52" w:rsidRPr="00A1050A">
        <w:rPr>
          <w:rFonts w:ascii="Times New Roman" w:hAnsi="Times New Roman"/>
          <w:b/>
          <w:sz w:val="22"/>
          <w:szCs w:val="22"/>
        </w:rPr>
        <w:t xml:space="preserve"> </w:t>
      </w:r>
    </w:p>
    <w:p w:rsidR="007C7F2E" w:rsidRDefault="007C7F2E" w:rsidP="007C7F2E">
      <w:pPr>
        <w:pStyle w:val="ListParagraph"/>
        <w:ind w:left="0"/>
        <w:rPr>
          <w:rFonts w:ascii="Times New Roman" w:hAnsi="Times New Roman"/>
          <w:b/>
          <w:lang w:val="en-US"/>
        </w:rPr>
      </w:pPr>
    </w:p>
    <w:p w:rsidR="007C7F2E" w:rsidRPr="00DF0374" w:rsidRDefault="007C7F2E" w:rsidP="007C7F2E">
      <w:pPr>
        <w:pStyle w:val="ListParagraph"/>
        <w:ind w:left="0"/>
        <w:rPr>
          <w:rFonts w:ascii="Times New Roman" w:hAnsi="Times New Roman"/>
          <w:b/>
        </w:rPr>
      </w:pPr>
      <w:r w:rsidRPr="00DF0374">
        <w:rPr>
          <w:rFonts w:ascii="Times New Roman" w:hAnsi="Times New Roman"/>
          <w:b/>
          <w:lang w:val="en-US"/>
        </w:rPr>
        <w:t>Robustness Checks</w:t>
      </w:r>
    </w:p>
    <w:p w:rsidR="007C7F2E" w:rsidRDefault="007C7F2E" w:rsidP="007C7F2E">
      <w:pPr>
        <w:pStyle w:val="ListParagraph"/>
        <w:ind w:left="360"/>
        <w:rPr>
          <w:rFonts w:ascii="Times New Roman" w:hAnsi="Times New Roman"/>
          <w:b/>
          <w:lang w:val="en-US"/>
        </w:rPr>
      </w:pPr>
    </w:p>
    <w:p w:rsidR="007C7F2E" w:rsidRDefault="007C7F2E" w:rsidP="00AA137C">
      <w:pPr>
        <w:jc w:val="both"/>
        <w:rPr>
          <w:rFonts w:ascii="Times New Roman" w:eastAsia="Times New Roman" w:hAnsi="Times New Roman"/>
        </w:rPr>
      </w:pPr>
      <w:r>
        <w:rPr>
          <w:rFonts w:ascii="Times New Roman" w:eastAsia="Times New Roman" w:hAnsi="Times New Roman"/>
        </w:rPr>
        <w:t xml:space="preserve">In this study, we take education level and age group as control variables. Both variables have significant role and can </w:t>
      </w:r>
      <w:proofErr w:type="spellStart"/>
      <w:r>
        <w:rPr>
          <w:rFonts w:ascii="Times New Roman" w:eastAsia="Times New Roman" w:hAnsi="Times New Roman"/>
        </w:rPr>
        <w:t>effect</w:t>
      </w:r>
      <w:proofErr w:type="spellEnd"/>
      <w:r>
        <w:rPr>
          <w:rFonts w:ascii="Times New Roman" w:eastAsia="Times New Roman" w:hAnsi="Times New Roman"/>
        </w:rPr>
        <w:t xml:space="preserve"> the results of the model. Therefore, both variables were assessed through performing group difference analysis in PLS. The results of education level indicated no significant different thus we only check model robustness on age as control variable. Table 9 depict the regression analysis of model.  From analyzing, first we can see the inverse relationship of EO with age group. Whereas, EI and QOL is comparatively higher than other groups. Overall, the depicted values clearly show the stability of proposed model.  </w:t>
      </w:r>
    </w:p>
    <w:p w:rsidR="007C7F2E" w:rsidRDefault="007C7F2E" w:rsidP="007C7F2E">
      <w:pPr>
        <w:spacing w:line="480" w:lineRule="auto"/>
        <w:jc w:val="center"/>
        <w:rPr>
          <w:rFonts w:ascii="Times New Roman" w:eastAsia="Times New Roman" w:hAnsi="Times New Roman"/>
        </w:rPr>
      </w:pPr>
      <w:proofErr w:type="gramStart"/>
      <w:r w:rsidRPr="007B0D5B">
        <w:rPr>
          <w:rFonts w:ascii="Times New Roman" w:hAnsi="Times New Roman"/>
          <w:b/>
        </w:rPr>
        <w:t>Table</w:t>
      </w:r>
      <w:r>
        <w:rPr>
          <w:rFonts w:ascii="Times New Roman" w:hAnsi="Times New Roman"/>
          <w:b/>
        </w:rPr>
        <w:t xml:space="preserve"> </w:t>
      </w:r>
      <w:r w:rsidRPr="007B0D5B">
        <w:rPr>
          <w:rFonts w:ascii="Times New Roman" w:hAnsi="Times New Roman"/>
          <w:b/>
        </w:rPr>
        <w:t xml:space="preserve"> </w:t>
      </w:r>
      <w:r>
        <w:rPr>
          <w:rFonts w:ascii="Times New Roman" w:hAnsi="Times New Roman"/>
          <w:b/>
        </w:rPr>
        <w:t>9</w:t>
      </w:r>
      <w:proofErr w:type="gramEnd"/>
      <w:r>
        <w:rPr>
          <w:rFonts w:ascii="Times New Roman" w:hAnsi="Times New Roman"/>
          <w:b/>
        </w:rPr>
        <w:t>.  Robustness Checks for Proposed Model</w:t>
      </w:r>
    </w:p>
    <w:tbl>
      <w:tblPr>
        <w:tblW w:w="8640" w:type="dxa"/>
        <w:tblInd w:w="93" w:type="dxa"/>
        <w:tblLook w:val="04A0" w:firstRow="1" w:lastRow="0" w:firstColumn="1" w:lastColumn="0" w:noHBand="0" w:noVBand="1"/>
      </w:tblPr>
      <w:tblGrid>
        <w:gridCol w:w="960"/>
        <w:gridCol w:w="960"/>
        <w:gridCol w:w="960"/>
        <w:gridCol w:w="960"/>
        <w:gridCol w:w="960"/>
        <w:gridCol w:w="960"/>
        <w:gridCol w:w="960"/>
        <w:gridCol w:w="960"/>
        <w:gridCol w:w="960"/>
      </w:tblGrid>
      <w:tr w:rsidR="007C7F2E" w:rsidRPr="00DF0374" w:rsidTr="00BA7BA1">
        <w:trPr>
          <w:trHeight w:val="315"/>
        </w:trPr>
        <w:tc>
          <w:tcPr>
            <w:tcW w:w="960" w:type="dxa"/>
            <w:vMerge w:val="restart"/>
            <w:tcBorders>
              <w:top w:val="single" w:sz="12" w:space="0" w:color="000000"/>
              <w:left w:val="single" w:sz="12" w:space="0" w:color="000000"/>
              <w:bottom w:val="single" w:sz="12" w:space="0" w:color="000000"/>
              <w:right w:val="single" w:sz="12" w:space="0" w:color="000000"/>
            </w:tcBorders>
            <w:shd w:val="clear" w:color="auto" w:fill="auto"/>
            <w:vAlign w:val="bottom"/>
            <w:hideMark/>
          </w:tcPr>
          <w:p w:rsidR="007C7F2E" w:rsidRPr="00DF0374" w:rsidRDefault="007C7F2E" w:rsidP="00BA7BA1">
            <w:pPr>
              <w:rPr>
                <w:rFonts w:ascii="Arial" w:eastAsia="Times New Roman" w:hAnsi="Arial" w:cs="Arial"/>
                <w:color w:val="000000"/>
                <w:sz w:val="18"/>
                <w:szCs w:val="18"/>
              </w:rPr>
            </w:pPr>
            <w:r w:rsidRPr="00DF0374">
              <w:rPr>
                <w:rFonts w:ascii="Arial" w:eastAsia="Times New Roman" w:hAnsi="Arial" w:cs="Arial"/>
                <w:color w:val="000000"/>
                <w:sz w:val="18"/>
                <w:szCs w:val="18"/>
              </w:rPr>
              <w:t>Model</w:t>
            </w:r>
          </w:p>
        </w:tc>
        <w:tc>
          <w:tcPr>
            <w:tcW w:w="960" w:type="dxa"/>
            <w:vMerge w:val="restart"/>
            <w:tcBorders>
              <w:top w:val="single" w:sz="12" w:space="0" w:color="000000"/>
              <w:left w:val="single" w:sz="12" w:space="0" w:color="000000"/>
              <w:bottom w:val="single" w:sz="12" w:space="0" w:color="000000"/>
              <w:right w:val="single" w:sz="4" w:space="0" w:color="000000"/>
            </w:tcBorders>
            <w:shd w:val="clear" w:color="auto" w:fill="auto"/>
            <w:vAlign w:val="bottom"/>
            <w:hideMark/>
          </w:tcPr>
          <w:p w:rsidR="007C7F2E" w:rsidRPr="00DF0374" w:rsidRDefault="007C7F2E" w:rsidP="00BA7BA1">
            <w:pPr>
              <w:jc w:val="center"/>
              <w:rPr>
                <w:rFonts w:ascii="Arial" w:eastAsia="Times New Roman" w:hAnsi="Arial" w:cs="Arial"/>
                <w:color w:val="000000"/>
                <w:sz w:val="18"/>
                <w:szCs w:val="18"/>
              </w:rPr>
            </w:pPr>
            <w:r w:rsidRPr="00DF0374">
              <w:rPr>
                <w:rFonts w:ascii="Arial" w:eastAsia="Times New Roman" w:hAnsi="Arial" w:cs="Arial"/>
                <w:color w:val="000000"/>
                <w:sz w:val="18"/>
                <w:szCs w:val="18"/>
              </w:rPr>
              <w:t>R</w:t>
            </w:r>
          </w:p>
        </w:tc>
        <w:tc>
          <w:tcPr>
            <w:tcW w:w="960" w:type="dxa"/>
            <w:vMerge w:val="restart"/>
            <w:tcBorders>
              <w:top w:val="single" w:sz="12" w:space="0" w:color="000000"/>
              <w:left w:val="single" w:sz="4" w:space="0" w:color="000000"/>
              <w:bottom w:val="single" w:sz="12" w:space="0" w:color="000000"/>
              <w:right w:val="single" w:sz="4" w:space="0" w:color="000000"/>
            </w:tcBorders>
            <w:shd w:val="clear" w:color="auto" w:fill="auto"/>
            <w:vAlign w:val="bottom"/>
            <w:hideMark/>
          </w:tcPr>
          <w:p w:rsidR="007C7F2E" w:rsidRPr="00DF0374" w:rsidRDefault="007C7F2E" w:rsidP="00BA7BA1">
            <w:pPr>
              <w:jc w:val="center"/>
              <w:rPr>
                <w:rFonts w:ascii="Arial" w:eastAsia="Times New Roman" w:hAnsi="Arial" w:cs="Arial"/>
                <w:color w:val="000000"/>
                <w:sz w:val="18"/>
                <w:szCs w:val="18"/>
              </w:rPr>
            </w:pPr>
            <w:r w:rsidRPr="00DF0374">
              <w:rPr>
                <w:rFonts w:ascii="Arial" w:eastAsia="Times New Roman" w:hAnsi="Arial" w:cs="Arial"/>
                <w:color w:val="000000"/>
                <w:sz w:val="18"/>
                <w:szCs w:val="18"/>
              </w:rPr>
              <w:t>R Square</w:t>
            </w:r>
          </w:p>
        </w:tc>
        <w:tc>
          <w:tcPr>
            <w:tcW w:w="960" w:type="dxa"/>
            <w:vMerge w:val="restart"/>
            <w:tcBorders>
              <w:top w:val="single" w:sz="12" w:space="0" w:color="000000"/>
              <w:left w:val="single" w:sz="4" w:space="0" w:color="000000"/>
              <w:bottom w:val="single" w:sz="12" w:space="0" w:color="000000"/>
              <w:right w:val="single" w:sz="4" w:space="0" w:color="000000"/>
            </w:tcBorders>
            <w:shd w:val="clear" w:color="auto" w:fill="auto"/>
            <w:vAlign w:val="bottom"/>
            <w:hideMark/>
          </w:tcPr>
          <w:p w:rsidR="007C7F2E" w:rsidRPr="00DF0374" w:rsidRDefault="007C7F2E" w:rsidP="00BA7BA1">
            <w:pPr>
              <w:jc w:val="center"/>
              <w:rPr>
                <w:rFonts w:ascii="Arial" w:eastAsia="Times New Roman" w:hAnsi="Arial" w:cs="Arial"/>
                <w:color w:val="000000"/>
                <w:sz w:val="18"/>
                <w:szCs w:val="18"/>
              </w:rPr>
            </w:pPr>
            <w:r w:rsidRPr="00DF0374">
              <w:rPr>
                <w:rFonts w:ascii="Arial" w:eastAsia="Times New Roman" w:hAnsi="Arial" w:cs="Arial"/>
                <w:color w:val="000000"/>
                <w:sz w:val="18"/>
                <w:szCs w:val="18"/>
              </w:rPr>
              <w:t>Adjusted R Square</w:t>
            </w:r>
          </w:p>
        </w:tc>
        <w:tc>
          <w:tcPr>
            <w:tcW w:w="960" w:type="dxa"/>
            <w:vMerge w:val="restart"/>
            <w:tcBorders>
              <w:top w:val="single" w:sz="12" w:space="0" w:color="000000"/>
              <w:left w:val="single" w:sz="4" w:space="0" w:color="000000"/>
              <w:bottom w:val="single" w:sz="12" w:space="0" w:color="000000"/>
              <w:right w:val="single" w:sz="4" w:space="0" w:color="000000"/>
            </w:tcBorders>
            <w:shd w:val="clear" w:color="auto" w:fill="auto"/>
            <w:vAlign w:val="bottom"/>
            <w:hideMark/>
          </w:tcPr>
          <w:p w:rsidR="007C7F2E" w:rsidRPr="00DF0374" w:rsidRDefault="007C7F2E" w:rsidP="00BA7BA1">
            <w:pPr>
              <w:jc w:val="center"/>
              <w:rPr>
                <w:rFonts w:ascii="Arial" w:eastAsia="Times New Roman" w:hAnsi="Arial" w:cs="Arial"/>
                <w:color w:val="000000"/>
                <w:sz w:val="18"/>
                <w:szCs w:val="18"/>
              </w:rPr>
            </w:pPr>
            <w:r w:rsidRPr="00DF0374">
              <w:rPr>
                <w:rFonts w:ascii="Arial" w:eastAsia="Times New Roman" w:hAnsi="Arial" w:cs="Arial"/>
                <w:color w:val="000000"/>
                <w:sz w:val="18"/>
                <w:szCs w:val="18"/>
              </w:rPr>
              <w:t>Std. Error of the Estimate</w:t>
            </w:r>
          </w:p>
        </w:tc>
        <w:tc>
          <w:tcPr>
            <w:tcW w:w="960" w:type="dxa"/>
            <w:tcBorders>
              <w:top w:val="single" w:sz="12" w:space="0" w:color="000000"/>
              <w:left w:val="nil"/>
              <w:bottom w:val="single" w:sz="4" w:space="0" w:color="000000"/>
              <w:right w:val="single" w:sz="4" w:space="0" w:color="000000"/>
            </w:tcBorders>
            <w:shd w:val="clear" w:color="auto" w:fill="auto"/>
            <w:vAlign w:val="bottom"/>
            <w:hideMark/>
          </w:tcPr>
          <w:p w:rsidR="007C7F2E" w:rsidRPr="00DF0374" w:rsidRDefault="007C7F2E" w:rsidP="00BA7BA1">
            <w:pPr>
              <w:jc w:val="center"/>
              <w:rPr>
                <w:rFonts w:ascii="Arial" w:eastAsia="Times New Roman" w:hAnsi="Arial" w:cs="Arial"/>
                <w:color w:val="000000"/>
                <w:sz w:val="18"/>
                <w:szCs w:val="18"/>
              </w:rPr>
            </w:pPr>
            <w:r w:rsidRPr="00DF0374">
              <w:rPr>
                <w:rFonts w:ascii="Arial" w:eastAsia="Times New Roman" w:hAnsi="Arial" w:cs="Arial"/>
                <w:color w:val="000000"/>
                <w:sz w:val="18"/>
                <w:szCs w:val="18"/>
              </w:rPr>
              <w:t>Change Statistics</w:t>
            </w:r>
          </w:p>
        </w:tc>
        <w:tc>
          <w:tcPr>
            <w:tcW w:w="960" w:type="dxa"/>
            <w:tcBorders>
              <w:top w:val="single" w:sz="12" w:space="0" w:color="000000"/>
              <w:left w:val="single" w:sz="12" w:space="0" w:color="000000"/>
              <w:bottom w:val="nil"/>
              <w:right w:val="single" w:sz="12" w:space="0" w:color="000000"/>
            </w:tcBorders>
            <w:shd w:val="clear" w:color="auto" w:fill="auto"/>
            <w:vAlign w:val="center"/>
            <w:hideMark/>
          </w:tcPr>
          <w:p w:rsidR="007C7F2E" w:rsidRPr="00DF0374" w:rsidRDefault="007C7F2E" w:rsidP="00BA7BA1">
            <w:pPr>
              <w:rPr>
                <w:rFonts w:ascii="Arial" w:eastAsia="Times New Roman" w:hAnsi="Arial" w:cs="Arial"/>
                <w:color w:val="000000"/>
                <w:sz w:val="18"/>
                <w:szCs w:val="18"/>
              </w:rPr>
            </w:pPr>
            <w:r w:rsidRPr="00DF0374">
              <w:rPr>
                <w:rFonts w:ascii="Arial" w:eastAsia="Times New Roman" w:hAnsi="Arial" w:cs="Arial"/>
                <w:color w:val="000000"/>
                <w:sz w:val="18"/>
                <w:szCs w:val="18"/>
              </w:rPr>
              <w:t>EO</w:t>
            </w:r>
          </w:p>
        </w:tc>
        <w:tc>
          <w:tcPr>
            <w:tcW w:w="960" w:type="dxa"/>
            <w:tcBorders>
              <w:top w:val="single" w:sz="12" w:space="0" w:color="000000"/>
              <w:left w:val="nil"/>
              <w:bottom w:val="nil"/>
              <w:right w:val="single" w:sz="12" w:space="0" w:color="000000"/>
            </w:tcBorders>
            <w:shd w:val="clear" w:color="auto" w:fill="auto"/>
            <w:vAlign w:val="center"/>
            <w:hideMark/>
          </w:tcPr>
          <w:p w:rsidR="007C7F2E" w:rsidRPr="00DF0374" w:rsidRDefault="007C7F2E" w:rsidP="00BA7BA1">
            <w:pPr>
              <w:rPr>
                <w:rFonts w:ascii="Arial" w:eastAsia="Times New Roman" w:hAnsi="Arial" w:cs="Arial"/>
                <w:color w:val="000000"/>
                <w:sz w:val="18"/>
                <w:szCs w:val="18"/>
              </w:rPr>
            </w:pPr>
            <w:r w:rsidRPr="00DF0374">
              <w:rPr>
                <w:rFonts w:ascii="Arial" w:eastAsia="Times New Roman" w:hAnsi="Arial" w:cs="Arial"/>
                <w:color w:val="000000"/>
                <w:sz w:val="18"/>
                <w:szCs w:val="18"/>
              </w:rPr>
              <w:t>EI</w:t>
            </w:r>
          </w:p>
        </w:tc>
        <w:tc>
          <w:tcPr>
            <w:tcW w:w="960" w:type="dxa"/>
            <w:tcBorders>
              <w:top w:val="single" w:sz="12" w:space="0" w:color="000000"/>
              <w:left w:val="nil"/>
              <w:bottom w:val="nil"/>
              <w:right w:val="single" w:sz="12" w:space="0" w:color="000000"/>
            </w:tcBorders>
            <w:shd w:val="clear" w:color="auto" w:fill="auto"/>
            <w:vAlign w:val="center"/>
            <w:hideMark/>
          </w:tcPr>
          <w:p w:rsidR="007C7F2E" w:rsidRPr="00DF0374" w:rsidRDefault="007C7F2E" w:rsidP="00BA7BA1">
            <w:pPr>
              <w:rPr>
                <w:rFonts w:ascii="Arial" w:eastAsia="Times New Roman" w:hAnsi="Arial" w:cs="Arial"/>
                <w:color w:val="000000"/>
                <w:sz w:val="18"/>
                <w:szCs w:val="18"/>
              </w:rPr>
            </w:pPr>
            <w:r w:rsidRPr="00DF0374">
              <w:rPr>
                <w:rFonts w:ascii="Arial" w:eastAsia="Times New Roman" w:hAnsi="Arial" w:cs="Arial"/>
                <w:color w:val="000000"/>
                <w:sz w:val="18"/>
                <w:szCs w:val="18"/>
              </w:rPr>
              <w:t>QOL</w:t>
            </w:r>
          </w:p>
        </w:tc>
      </w:tr>
      <w:tr w:rsidR="007C7F2E" w:rsidRPr="00DF0374" w:rsidTr="00BA7BA1">
        <w:trPr>
          <w:trHeight w:val="510"/>
        </w:trPr>
        <w:tc>
          <w:tcPr>
            <w:tcW w:w="960" w:type="dxa"/>
            <w:vMerge/>
            <w:tcBorders>
              <w:top w:val="single" w:sz="12" w:space="0" w:color="000000"/>
              <w:left w:val="single" w:sz="12" w:space="0" w:color="000000"/>
              <w:bottom w:val="single" w:sz="12" w:space="0" w:color="000000"/>
              <w:right w:val="single" w:sz="12" w:space="0" w:color="000000"/>
            </w:tcBorders>
            <w:vAlign w:val="center"/>
            <w:hideMark/>
          </w:tcPr>
          <w:p w:rsidR="007C7F2E" w:rsidRPr="00DF0374" w:rsidRDefault="007C7F2E" w:rsidP="00BA7BA1">
            <w:pPr>
              <w:rPr>
                <w:rFonts w:ascii="Arial" w:eastAsia="Times New Roman" w:hAnsi="Arial" w:cs="Arial"/>
                <w:color w:val="000000"/>
                <w:sz w:val="18"/>
                <w:szCs w:val="18"/>
              </w:rPr>
            </w:pPr>
          </w:p>
        </w:tc>
        <w:tc>
          <w:tcPr>
            <w:tcW w:w="960" w:type="dxa"/>
            <w:vMerge/>
            <w:tcBorders>
              <w:top w:val="single" w:sz="12" w:space="0" w:color="000000"/>
              <w:left w:val="single" w:sz="12" w:space="0" w:color="000000"/>
              <w:bottom w:val="single" w:sz="12" w:space="0" w:color="000000"/>
              <w:right w:val="single" w:sz="4" w:space="0" w:color="000000"/>
            </w:tcBorders>
            <w:vAlign w:val="center"/>
            <w:hideMark/>
          </w:tcPr>
          <w:p w:rsidR="007C7F2E" w:rsidRPr="00DF0374" w:rsidRDefault="007C7F2E" w:rsidP="00BA7BA1">
            <w:pPr>
              <w:rPr>
                <w:rFonts w:ascii="Arial" w:eastAsia="Times New Roman" w:hAnsi="Arial" w:cs="Arial"/>
                <w:color w:val="000000"/>
                <w:sz w:val="18"/>
                <w:szCs w:val="18"/>
              </w:rPr>
            </w:pPr>
          </w:p>
        </w:tc>
        <w:tc>
          <w:tcPr>
            <w:tcW w:w="960" w:type="dxa"/>
            <w:vMerge/>
            <w:tcBorders>
              <w:top w:val="single" w:sz="12" w:space="0" w:color="000000"/>
              <w:left w:val="single" w:sz="4" w:space="0" w:color="000000"/>
              <w:bottom w:val="single" w:sz="12" w:space="0" w:color="000000"/>
              <w:right w:val="single" w:sz="4" w:space="0" w:color="000000"/>
            </w:tcBorders>
            <w:vAlign w:val="center"/>
            <w:hideMark/>
          </w:tcPr>
          <w:p w:rsidR="007C7F2E" w:rsidRPr="00DF0374" w:rsidRDefault="007C7F2E" w:rsidP="00BA7BA1">
            <w:pPr>
              <w:rPr>
                <w:rFonts w:ascii="Arial" w:eastAsia="Times New Roman" w:hAnsi="Arial" w:cs="Arial"/>
                <w:color w:val="000000"/>
                <w:sz w:val="18"/>
                <w:szCs w:val="18"/>
              </w:rPr>
            </w:pPr>
          </w:p>
        </w:tc>
        <w:tc>
          <w:tcPr>
            <w:tcW w:w="960" w:type="dxa"/>
            <w:vMerge/>
            <w:tcBorders>
              <w:top w:val="single" w:sz="12" w:space="0" w:color="000000"/>
              <w:left w:val="single" w:sz="4" w:space="0" w:color="000000"/>
              <w:bottom w:val="single" w:sz="12" w:space="0" w:color="000000"/>
              <w:right w:val="single" w:sz="4" w:space="0" w:color="000000"/>
            </w:tcBorders>
            <w:vAlign w:val="center"/>
            <w:hideMark/>
          </w:tcPr>
          <w:p w:rsidR="007C7F2E" w:rsidRPr="00DF0374" w:rsidRDefault="007C7F2E" w:rsidP="00BA7BA1">
            <w:pPr>
              <w:rPr>
                <w:rFonts w:ascii="Arial" w:eastAsia="Times New Roman" w:hAnsi="Arial" w:cs="Arial"/>
                <w:color w:val="000000"/>
                <w:sz w:val="18"/>
                <w:szCs w:val="18"/>
              </w:rPr>
            </w:pPr>
          </w:p>
        </w:tc>
        <w:tc>
          <w:tcPr>
            <w:tcW w:w="960" w:type="dxa"/>
            <w:vMerge/>
            <w:tcBorders>
              <w:top w:val="single" w:sz="12" w:space="0" w:color="000000"/>
              <w:left w:val="single" w:sz="4" w:space="0" w:color="000000"/>
              <w:bottom w:val="single" w:sz="12" w:space="0" w:color="000000"/>
              <w:right w:val="single" w:sz="4" w:space="0" w:color="000000"/>
            </w:tcBorders>
            <w:vAlign w:val="center"/>
            <w:hideMark/>
          </w:tcPr>
          <w:p w:rsidR="007C7F2E" w:rsidRPr="00DF0374" w:rsidRDefault="007C7F2E" w:rsidP="00BA7BA1">
            <w:pPr>
              <w:rPr>
                <w:rFonts w:ascii="Arial" w:eastAsia="Times New Roman" w:hAnsi="Arial" w:cs="Arial"/>
                <w:color w:val="000000"/>
                <w:sz w:val="18"/>
                <w:szCs w:val="18"/>
              </w:rPr>
            </w:pPr>
          </w:p>
        </w:tc>
        <w:tc>
          <w:tcPr>
            <w:tcW w:w="960" w:type="dxa"/>
            <w:tcBorders>
              <w:top w:val="nil"/>
              <w:left w:val="nil"/>
              <w:bottom w:val="single" w:sz="12" w:space="0" w:color="000000"/>
              <w:right w:val="single" w:sz="4" w:space="0" w:color="000000"/>
            </w:tcBorders>
            <w:shd w:val="clear" w:color="auto" w:fill="auto"/>
            <w:vAlign w:val="bottom"/>
            <w:hideMark/>
          </w:tcPr>
          <w:p w:rsidR="007C7F2E" w:rsidRPr="00DF0374" w:rsidRDefault="007C7F2E" w:rsidP="00BA7BA1">
            <w:pPr>
              <w:jc w:val="center"/>
              <w:rPr>
                <w:rFonts w:ascii="Arial" w:eastAsia="Times New Roman" w:hAnsi="Arial" w:cs="Arial"/>
                <w:color w:val="000000"/>
                <w:sz w:val="18"/>
                <w:szCs w:val="18"/>
              </w:rPr>
            </w:pPr>
            <w:r w:rsidRPr="00DF0374">
              <w:rPr>
                <w:rFonts w:ascii="Arial" w:eastAsia="Times New Roman" w:hAnsi="Arial" w:cs="Arial"/>
                <w:color w:val="000000"/>
                <w:sz w:val="18"/>
                <w:szCs w:val="18"/>
              </w:rPr>
              <w:t>R Square Change</w:t>
            </w:r>
          </w:p>
        </w:tc>
        <w:tc>
          <w:tcPr>
            <w:tcW w:w="960" w:type="dxa"/>
            <w:tcBorders>
              <w:top w:val="nil"/>
              <w:left w:val="single" w:sz="12" w:space="0" w:color="000000"/>
              <w:bottom w:val="single" w:sz="12" w:space="0" w:color="000000"/>
              <w:right w:val="single" w:sz="12" w:space="0" w:color="000000"/>
            </w:tcBorders>
            <w:shd w:val="clear" w:color="auto" w:fill="auto"/>
            <w:vAlign w:val="center"/>
            <w:hideMark/>
          </w:tcPr>
          <w:p w:rsidR="007C7F2E" w:rsidRPr="00DF0374" w:rsidRDefault="007C7F2E" w:rsidP="00BA7BA1">
            <w:pPr>
              <w:rPr>
                <w:rFonts w:ascii="Arial" w:eastAsia="Times New Roman" w:hAnsi="Arial" w:cs="Arial"/>
                <w:color w:val="000000"/>
                <w:sz w:val="18"/>
                <w:szCs w:val="18"/>
              </w:rPr>
            </w:pPr>
            <w:r w:rsidRPr="00DF0374">
              <w:rPr>
                <w:rFonts w:ascii="Arial" w:eastAsia="Times New Roman" w:hAnsi="Arial" w:cs="Arial"/>
                <w:color w:val="000000"/>
                <w:sz w:val="18"/>
                <w:szCs w:val="18"/>
              </w:rPr>
              <w:t> </w:t>
            </w:r>
          </w:p>
        </w:tc>
        <w:tc>
          <w:tcPr>
            <w:tcW w:w="960" w:type="dxa"/>
            <w:tcBorders>
              <w:top w:val="nil"/>
              <w:left w:val="nil"/>
              <w:bottom w:val="single" w:sz="12" w:space="0" w:color="000000"/>
              <w:right w:val="single" w:sz="12" w:space="0" w:color="000000"/>
            </w:tcBorders>
            <w:shd w:val="clear" w:color="auto" w:fill="auto"/>
            <w:vAlign w:val="center"/>
            <w:hideMark/>
          </w:tcPr>
          <w:p w:rsidR="007C7F2E" w:rsidRPr="00DF0374" w:rsidRDefault="007C7F2E" w:rsidP="00BA7BA1">
            <w:pPr>
              <w:rPr>
                <w:rFonts w:ascii="Arial" w:eastAsia="Times New Roman" w:hAnsi="Arial" w:cs="Arial"/>
                <w:color w:val="000000"/>
                <w:sz w:val="18"/>
                <w:szCs w:val="18"/>
              </w:rPr>
            </w:pPr>
            <w:r w:rsidRPr="00DF0374">
              <w:rPr>
                <w:rFonts w:ascii="Arial" w:eastAsia="Times New Roman" w:hAnsi="Arial" w:cs="Arial"/>
                <w:color w:val="000000"/>
                <w:sz w:val="18"/>
                <w:szCs w:val="18"/>
              </w:rPr>
              <w:t> </w:t>
            </w:r>
          </w:p>
        </w:tc>
        <w:tc>
          <w:tcPr>
            <w:tcW w:w="960" w:type="dxa"/>
            <w:tcBorders>
              <w:top w:val="nil"/>
              <w:left w:val="nil"/>
              <w:bottom w:val="single" w:sz="12" w:space="0" w:color="000000"/>
              <w:right w:val="single" w:sz="12" w:space="0" w:color="000000"/>
            </w:tcBorders>
            <w:shd w:val="clear" w:color="auto" w:fill="auto"/>
            <w:vAlign w:val="center"/>
            <w:hideMark/>
          </w:tcPr>
          <w:p w:rsidR="007C7F2E" w:rsidRPr="00DF0374" w:rsidRDefault="007C7F2E" w:rsidP="00BA7BA1">
            <w:pPr>
              <w:rPr>
                <w:rFonts w:ascii="Arial" w:eastAsia="Times New Roman" w:hAnsi="Arial" w:cs="Arial"/>
                <w:color w:val="000000"/>
                <w:sz w:val="18"/>
                <w:szCs w:val="18"/>
              </w:rPr>
            </w:pPr>
            <w:r w:rsidRPr="00DF0374">
              <w:rPr>
                <w:rFonts w:ascii="Arial" w:eastAsia="Times New Roman" w:hAnsi="Arial" w:cs="Arial"/>
                <w:color w:val="000000"/>
                <w:sz w:val="18"/>
                <w:szCs w:val="18"/>
              </w:rPr>
              <w:t> </w:t>
            </w:r>
          </w:p>
        </w:tc>
      </w:tr>
      <w:tr w:rsidR="007C7F2E" w:rsidRPr="00DF0374" w:rsidTr="00BA7BA1">
        <w:trPr>
          <w:trHeight w:val="330"/>
        </w:trPr>
        <w:tc>
          <w:tcPr>
            <w:tcW w:w="960" w:type="dxa"/>
            <w:tcBorders>
              <w:top w:val="nil"/>
              <w:left w:val="single" w:sz="12" w:space="0" w:color="000000"/>
              <w:bottom w:val="single" w:sz="12" w:space="0" w:color="000000"/>
              <w:right w:val="single" w:sz="12" w:space="0" w:color="000000"/>
            </w:tcBorders>
            <w:shd w:val="clear" w:color="auto" w:fill="auto"/>
            <w:noWrap/>
            <w:hideMark/>
          </w:tcPr>
          <w:p w:rsidR="007C7F2E" w:rsidRPr="00DF0374" w:rsidRDefault="007C7F2E" w:rsidP="00BA7BA1">
            <w:pPr>
              <w:rPr>
                <w:rFonts w:ascii="Arial" w:eastAsia="Times New Roman" w:hAnsi="Arial" w:cs="Arial"/>
                <w:color w:val="000000"/>
                <w:sz w:val="18"/>
                <w:szCs w:val="18"/>
              </w:rPr>
            </w:pPr>
            <w:r w:rsidRPr="00DF0374">
              <w:rPr>
                <w:rFonts w:ascii="Arial" w:eastAsia="Times New Roman" w:hAnsi="Arial" w:cs="Arial"/>
                <w:color w:val="000000"/>
                <w:sz w:val="18"/>
                <w:szCs w:val="18"/>
              </w:rPr>
              <w:t>Model 1</w:t>
            </w:r>
          </w:p>
        </w:tc>
        <w:tc>
          <w:tcPr>
            <w:tcW w:w="960" w:type="dxa"/>
            <w:tcBorders>
              <w:top w:val="nil"/>
              <w:left w:val="nil"/>
              <w:bottom w:val="single" w:sz="12" w:space="0" w:color="000000"/>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.664</w:t>
            </w:r>
            <w:r w:rsidRPr="00DF0374">
              <w:rPr>
                <w:rFonts w:ascii="Arial" w:eastAsia="Times New Roman" w:hAnsi="Arial" w:cs="Arial"/>
                <w:color w:val="000000"/>
                <w:sz w:val="18"/>
                <w:szCs w:val="18"/>
                <w:vertAlign w:val="superscript"/>
              </w:rPr>
              <w:t>a</w:t>
            </w:r>
          </w:p>
        </w:tc>
        <w:tc>
          <w:tcPr>
            <w:tcW w:w="960" w:type="dxa"/>
            <w:tcBorders>
              <w:top w:val="nil"/>
              <w:left w:val="nil"/>
              <w:bottom w:val="single" w:sz="12" w:space="0" w:color="000000"/>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.441</w:t>
            </w:r>
          </w:p>
        </w:tc>
        <w:tc>
          <w:tcPr>
            <w:tcW w:w="960" w:type="dxa"/>
            <w:tcBorders>
              <w:top w:val="nil"/>
              <w:left w:val="nil"/>
              <w:bottom w:val="single" w:sz="12" w:space="0" w:color="000000"/>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.429</w:t>
            </w:r>
          </w:p>
        </w:tc>
        <w:tc>
          <w:tcPr>
            <w:tcW w:w="960" w:type="dxa"/>
            <w:tcBorders>
              <w:top w:val="nil"/>
              <w:left w:val="nil"/>
              <w:bottom w:val="single" w:sz="12" w:space="0" w:color="000000"/>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.32022</w:t>
            </w:r>
          </w:p>
        </w:tc>
        <w:tc>
          <w:tcPr>
            <w:tcW w:w="960" w:type="dxa"/>
            <w:tcBorders>
              <w:top w:val="nil"/>
              <w:left w:val="nil"/>
              <w:bottom w:val="single" w:sz="12" w:space="0" w:color="000000"/>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.441</w:t>
            </w:r>
          </w:p>
        </w:tc>
        <w:tc>
          <w:tcPr>
            <w:tcW w:w="960" w:type="dxa"/>
            <w:tcBorders>
              <w:top w:val="nil"/>
              <w:left w:val="nil"/>
              <w:bottom w:val="nil"/>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.347</w:t>
            </w:r>
          </w:p>
        </w:tc>
        <w:tc>
          <w:tcPr>
            <w:tcW w:w="960" w:type="dxa"/>
            <w:tcBorders>
              <w:top w:val="nil"/>
              <w:left w:val="nil"/>
              <w:bottom w:val="nil"/>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.336</w:t>
            </w:r>
          </w:p>
        </w:tc>
        <w:tc>
          <w:tcPr>
            <w:tcW w:w="960" w:type="dxa"/>
            <w:tcBorders>
              <w:top w:val="nil"/>
              <w:left w:val="nil"/>
              <w:bottom w:val="nil"/>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.272</w:t>
            </w:r>
          </w:p>
        </w:tc>
      </w:tr>
      <w:tr w:rsidR="007C7F2E" w:rsidRPr="00DF0374" w:rsidTr="00BA7BA1">
        <w:trPr>
          <w:trHeight w:val="330"/>
        </w:trPr>
        <w:tc>
          <w:tcPr>
            <w:tcW w:w="960" w:type="dxa"/>
            <w:tcBorders>
              <w:top w:val="nil"/>
              <w:left w:val="single" w:sz="12" w:space="0" w:color="000000"/>
              <w:bottom w:val="single" w:sz="12" w:space="0" w:color="000000"/>
              <w:right w:val="single" w:sz="12" w:space="0" w:color="000000"/>
            </w:tcBorders>
            <w:shd w:val="clear" w:color="auto" w:fill="auto"/>
            <w:noWrap/>
            <w:hideMark/>
          </w:tcPr>
          <w:p w:rsidR="007C7F2E" w:rsidRPr="00DF0374" w:rsidRDefault="007C7F2E" w:rsidP="00BA7BA1">
            <w:pPr>
              <w:rPr>
                <w:rFonts w:ascii="Arial" w:eastAsia="Times New Roman" w:hAnsi="Arial" w:cs="Arial"/>
                <w:color w:val="000000"/>
                <w:sz w:val="18"/>
                <w:szCs w:val="18"/>
              </w:rPr>
            </w:pPr>
            <w:r w:rsidRPr="00DF0374">
              <w:rPr>
                <w:rFonts w:ascii="Arial" w:eastAsia="Times New Roman" w:hAnsi="Arial" w:cs="Arial"/>
                <w:color w:val="000000"/>
                <w:sz w:val="18"/>
                <w:szCs w:val="18"/>
              </w:rPr>
              <w:t>Model 2</w:t>
            </w:r>
          </w:p>
        </w:tc>
        <w:tc>
          <w:tcPr>
            <w:tcW w:w="960" w:type="dxa"/>
            <w:tcBorders>
              <w:top w:val="nil"/>
              <w:left w:val="nil"/>
              <w:bottom w:val="single" w:sz="12" w:space="0" w:color="000000"/>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.794</w:t>
            </w:r>
            <w:r w:rsidRPr="00DF0374">
              <w:rPr>
                <w:rFonts w:ascii="Arial" w:eastAsia="Times New Roman" w:hAnsi="Arial" w:cs="Arial"/>
                <w:color w:val="000000"/>
                <w:sz w:val="18"/>
                <w:szCs w:val="18"/>
                <w:vertAlign w:val="superscript"/>
              </w:rPr>
              <w:t>a</w:t>
            </w:r>
          </w:p>
        </w:tc>
        <w:tc>
          <w:tcPr>
            <w:tcW w:w="960" w:type="dxa"/>
            <w:tcBorders>
              <w:top w:val="nil"/>
              <w:left w:val="nil"/>
              <w:bottom w:val="single" w:sz="12" w:space="0" w:color="000000"/>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.631</w:t>
            </w:r>
          </w:p>
        </w:tc>
        <w:tc>
          <w:tcPr>
            <w:tcW w:w="960" w:type="dxa"/>
            <w:tcBorders>
              <w:top w:val="nil"/>
              <w:left w:val="nil"/>
              <w:bottom w:val="single" w:sz="12" w:space="0" w:color="000000"/>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.622</w:t>
            </w:r>
          </w:p>
        </w:tc>
        <w:tc>
          <w:tcPr>
            <w:tcW w:w="960" w:type="dxa"/>
            <w:tcBorders>
              <w:top w:val="nil"/>
              <w:left w:val="nil"/>
              <w:bottom w:val="single" w:sz="12" w:space="0" w:color="000000"/>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.30100</w:t>
            </w:r>
          </w:p>
        </w:tc>
        <w:tc>
          <w:tcPr>
            <w:tcW w:w="960" w:type="dxa"/>
            <w:tcBorders>
              <w:top w:val="nil"/>
              <w:left w:val="nil"/>
              <w:bottom w:val="single" w:sz="12" w:space="0" w:color="000000"/>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.631</w:t>
            </w:r>
          </w:p>
        </w:tc>
        <w:tc>
          <w:tcPr>
            <w:tcW w:w="960" w:type="dxa"/>
            <w:tcBorders>
              <w:top w:val="nil"/>
              <w:left w:val="nil"/>
              <w:bottom w:val="nil"/>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.315</w:t>
            </w:r>
          </w:p>
        </w:tc>
        <w:tc>
          <w:tcPr>
            <w:tcW w:w="960" w:type="dxa"/>
            <w:tcBorders>
              <w:top w:val="nil"/>
              <w:left w:val="nil"/>
              <w:bottom w:val="nil"/>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.285</w:t>
            </w:r>
          </w:p>
        </w:tc>
        <w:tc>
          <w:tcPr>
            <w:tcW w:w="960" w:type="dxa"/>
            <w:tcBorders>
              <w:top w:val="nil"/>
              <w:left w:val="nil"/>
              <w:bottom w:val="nil"/>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.216</w:t>
            </w:r>
          </w:p>
        </w:tc>
      </w:tr>
      <w:tr w:rsidR="007C7F2E" w:rsidRPr="00DF0374" w:rsidTr="00BA7BA1">
        <w:trPr>
          <w:trHeight w:val="330"/>
        </w:trPr>
        <w:tc>
          <w:tcPr>
            <w:tcW w:w="960" w:type="dxa"/>
            <w:tcBorders>
              <w:top w:val="nil"/>
              <w:left w:val="single" w:sz="12" w:space="0" w:color="000000"/>
              <w:bottom w:val="single" w:sz="12" w:space="0" w:color="000000"/>
              <w:right w:val="single" w:sz="12" w:space="0" w:color="000000"/>
            </w:tcBorders>
            <w:shd w:val="clear" w:color="auto" w:fill="auto"/>
            <w:noWrap/>
            <w:hideMark/>
          </w:tcPr>
          <w:p w:rsidR="007C7F2E" w:rsidRPr="00DF0374" w:rsidRDefault="007C7F2E" w:rsidP="00BA7BA1">
            <w:pPr>
              <w:rPr>
                <w:rFonts w:ascii="Arial" w:eastAsia="Times New Roman" w:hAnsi="Arial" w:cs="Arial"/>
                <w:color w:val="000000"/>
                <w:sz w:val="18"/>
                <w:szCs w:val="18"/>
              </w:rPr>
            </w:pPr>
            <w:r w:rsidRPr="00DF0374">
              <w:rPr>
                <w:rFonts w:ascii="Arial" w:eastAsia="Times New Roman" w:hAnsi="Arial" w:cs="Arial"/>
                <w:color w:val="000000"/>
                <w:sz w:val="18"/>
                <w:szCs w:val="18"/>
              </w:rPr>
              <w:t>Model 3</w:t>
            </w:r>
          </w:p>
        </w:tc>
        <w:tc>
          <w:tcPr>
            <w:tcW w:w="960" w:type="dxa"/>
            <w:tcBorders>
              <w:top w:val="nil"/>
              <w:left w:val="nil"/>
              <w:bottom w:val="single" w:sz="12" w:space="0" w:color="000000"/>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.665</w:t>
            </w:r>
            <w:r w:rsidRPr="00DF0374">
              <w:rPr>
                <w:rFonts w:ascii="Arial" w:eastAsia="Times New Roman" w:hAnsi="Arial" w:cs="Arial"/>
                <w:color w:val="000000"/>
                <w:sz w:val="18"/>
                <w:szCs w:val="18"/>
                <w:vertAlign w:val="superscript"/>
              </w:rPr>
              <w:t>a</w:t>
            </w:r>
          </w:p>
        </w:tc>
        <w:tc>
          <w:tcPr>
            <w:tcW w:w="960" w:type="dxa"/>
            <w:tcBorders>
              <w:top w:val="nil"/>
              <w:left w:val="nil"/>
              <w:bottom w:val="single" w:sz="12" w:space="0" w:color="000000"/>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.442</w:t>
            </w:r>
          </w:p>
        </w:tc>
        <w:tc>
          <w:tcPr>
            <w:tcW w:w="960" w:type="dxa"/>
            <w:tcBorders>
              <w:top w:val="nil"/>
              <w:left w:val="nil"/>
              <w:bottom w:val="single" w:sz="12" w:space="0" w:color="000000"/>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.421</w:t>
            </w:r>
          </w:p>
        </w:tc>
        <w:tc>
          <w:tcPr>
            <w:tcW w:w="960" w:type="dxa"/>
            <w:tcBorders>
              <w:top w:val="nil"/>
              <w:left w:val="nil"/>
              <w:bottom w:val="single" w:sz="12" w:space="0" w:color="000000"/>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.43023</w:t>
            </w:r>
          </w:p>
        </w:tc>
        <w:tc>
          <w:tcPr>
            <w:tcW w:w="960" w:type="dxa"/>
            <w:tcBorders>
              <w:top w:val="nil"/>
              <w:left w:val="nil"/>
              <w:bottom w:val="single" w:sz="12" w:space="0" w:color="000000"/>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.442</w:t>
            </w:r>
          </w:p>
        </w:tc>
        <w:tc>
          <w:tcPr>
            <w:tcW w:w="960" w:type="dxa"/>
            <w:tcBorders>
              <w:top w:val="nil"/>
              <w:left w:val="nil"/>
              <w:bottom w:val="single" w:sz="12" w:space="0" w:color="000000"/>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.202</w:t>
            </w:r>
          </w:p>
        </w:tc>
        <w:tc>
          <w:tcPr>
            <w:tcW w:w="960" w:type="dxa"/>
            <w:tcBorders>
              <w:top w:val="nil"/>
              <w:left w:val="nil"/>
              <w:bottom w:val="single" w:sz="12" w:space="0" w:color="000000"/>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.350</w:t>
            </w:r>
          </w:p>
        </w:tc>
        <w:tc>
          <w:tcPr>
            <w:tcW w:w="960" w:type="dxa"/>
            <w:tcBorders>
              <w:top w:val="nil"/>
              <w:left w:val="nil"/>
              <w:bottom w:val="single" w:sz="12" w:space="0" w:color="000000"/>
              <w:right w:val="single" w:sz="4" w:space="0" w:color="000000"/>
            </w:tcBorders>
            <w:shd w:val="clear" w:color="auto" w:fill="auto"/>
            <w:noWrap/>
            <w:vAlign w:val="center"/>
            <w:hideMark/>
          </w:tcPr>
          <w:p w:rsidR="007C7F2E" w:rsidRPr="00DF0374" w:rsidRDefault="007C7F2E"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.337</w:t>
            </w:r>
          </w:p>
        </w:tc>
      </w:tr>
    </w:tbl>
    <w:p w:rsidR="00E871F9" w:rsidRPr="00A1050A" w:rsidRDefault="00E871F9" w:rsidP="00E871F9">
      <w:pPr>
        <w:jc w:val="center"/>
        <w:rPr>
          <w:rFonts w:ascii="Times New Roman" w:hAnsi="Times New Roman"/>
        </w:rPr>
      </w:pPr>
    </w:p>
    <w:p w:rsidR="001D0341" w:rsidRPr="00A1050A" w:rsidRDefault="001B6ABF" w:rsidP="001D0341">
      <w:pPr>
        <w:jc w:val="both"/>
        <w:rPr>
          <w:rFonts w:ascii="Times New Roman" w:hAnsi="Times New Roman"/>
          <w:b/>
          <w:color w:val="000090"/>
          <w:sz w:val="22"/>
          <w:szCs w:val="22"/>
        </w:rPr>
      </w:pPr>
      <w:r>
        <w:rPr>
          <w:rFonts w:ascii="Times New Roman" w:hAnsi="Times New Roman"/>
          <w:b/>
          <w:noProof/>
          <w:color w:val="000090"/>
          <w:sz w:val="22"/>
          <w:szCs w:val="22"/>
        </w:rPr>
        <w:pict>
          <v:shape id="_x0000_i1026" type="#_x0000_t75" alt="Default Line" style="width:481.55pt;height:1.55pt" o:hrpct="0" o:hralign="center" o:hr="t">
            <v:imagedata r:id="rId5" o:title="Default Line"/>
          </v:shape>
        </w:pict>
      </w:r>
    </w:p>
    <w:p w:rsidR="000444AE" w:rsidRPr="00A1050A" w:rsidRDefault="000444AE" w:rsidP="000444AE">
      <w:pPr>
        <w:jc w:val="both"/>
        <w:rPr>
          <w:rFonts w:ascii="Times New Roman" w:hAnsi="Times New Roman"/>
          <w:b/>
          <w:bCs/>
          <w:color w:val="008000"/>
          <w:sz w:val="22"/>
          <w:szCs w:val="22"/>
        </w:rPr>
      </w:pPr>
    </w:p>
    <w:p w:rsidR="000444AE" w:rsidRPr="00A1050A" w:rsidRDefault="000444AE" w:rsidP="000444AE">
      <w:pPr>
        <w:jc w:val="both"/>
        <w:rPr>
          <w:rFonts w:ascii="Times New Roman" w:hAnsi="Times New Roman"/>
          <w:color w:val="008000"/>
          <w:sz w:val="22"/>
          <w:szCs w:val="22"/>
        </w:rPr>
      </w:pPr>
      <w:r w:rsidRPr="00A1050A">
        <w:rPr>
          <w:rFonts w:ascii="Times New Roman" w:hAnsi="Times New Roman"/>
          <w:b/>
          <w:bCs/>
          <w:color w:val="008000"/>
          <w:sz w:val="22"/>
          <w:szCs w:val="22"/>
        </w:rPr>
        <w:lastRenderedPageBreak/>
        <w:t xml:space="preserve">Reviewer#1, Concern # </w:t>
      </w:r>
      <w:r w:rsidR="00A1050A" w:rsidRPr="00A1050A">
        <w:rPr>
          <w:rFonts w:ascii="Times New Roman" w:hAnsi="Times New Roman"/>
          <w:b/>
          <w:bCs/>
          <w:color w:val="008000"/>
          <w:sz w:val="22"/>
          <w:szCs w:val="22"/>
        </w:rPr>
        <w:t>3</w:t>
      </w:r>
      <w:r w:rsidR="00464F52" w:rsidRPr="00A1050A">
        <w:rPr>
          <w:rFonts w:ascii="Times New Roman" w:hAnsi="Times New Roman"/>
          <w:color w:val="000033"/>
          <w:sz w:val="19"/>
          <w:szCs w:val="19"/>
          <w:shd w:val="clear" w:color="auto" w:fill="FFFFFF"/>
        </w:rPr>
        <w:t xml:space="preserve">  </w:t>
      </w:r>
      <w:r w:rsidRPr="00A1050A">
        <w:rPr>
          <w:rFonts w:ascii="Times New Roman" w:hAnsi="Times New Roman"/>
          <w:color w:val="008000"/>
          <w:sz w:val="22"/>
          <w:szCs w:val="22"/>
        </w:rPr>
        <w:t xml:space="preserve"> </w:t>
      </w:r>
      <w:r w:rsidR="007C7F2E">
        <w:t>There is no derivation of theoretical model in this paper. Based on theoretical analysis, the author determines the relationship between CPEC and EI, EO and QL, which is slightly weak.</w:t>
      </w:r>
    </w:p>
    <w:p w:rsidR="00E871F9" w:rsidRPr="00E33137" w:rsidRDefault="000444AE" w:rsidP="00E33137">
      <w:pPr>
        <w:jc w:val="both"/>
        <w:rPr>
          <w:rFonts w:ascii="Times New Roman" w:hAnsi="Times New Roman"/>
        </w:rPr>
      </w:pPr>
      <w:r w:rsidRPr="00A1050A">
        <w:rPr>
          <w:rFonts w:ascii="Times New Roman" w:hAnsi="Times New Roman"/>
          <w:b/>
          <w:sz w:val="22"/>
          <w:szCs w:val="22"/>
        </w:rPr>
        <w:t>Author response:</w:t>
      </w:r>
      <w:r w:rsidRPr="00A1050A">
        <w:rPr>
          <w:rFonts w:ascii="Times New Roman" w:hAnsi="Times New Roman"/>
          <w:sz w:val="22"/>
          <w:szCs w:val="22"/>
        </w:rPr>
        <w:t xml:space="preserve">  </w:t>
      </w:r>
      <w:r w:rsidR="00E33137" w:rsidRPr="00E33137">
        <w:rPr>
          <w:rFonts w:ascii="Times New Roman" w:hAnsi="Times New Roman"/>
        </w:rPr>
        <w:t>The authors would like to thank the reviewer for spending precious time, and energy and for providing insightful comments.</w:t>
      </w:r>
      <w:r w:rsidR="00E33137">
        <w:rPr>
          <w:rFonts w:ascii="Times New Roman" w:hAnsi="Times New Roman"/>
        </w:rPr>
        <w:t xml:space="preserve"> Action has been taken in section …</w:t>
      </w:r>
    </w:p>
    <w:p w:rsidR="000444AE" w:rsidRPr="00A40E19" w:rsidRDefault="000444AE" w:rsidP="00A40E19">
      <w:pPr>
        <w:tabs>
          <w:tab w:val="left" w:pos="1916"/>
        </w:tabs>
        <w:spacing w:after="0"/>
        <w:rPr>
          <w:rFonts w:ascii="Times New Roman" w:hAnsi="Times New Roman"/>
          <w:b/>
          <w:sz w:val="22"/>
          <w:szCs w:val="22"/>
        </w:rPr>
      </w:pPr>
      <w:r w:rsidRPr="00A1050A">
        <w:rPr>
          <w:rFonts w:ascii="Times New Roman" w:hAnsi="Times New Roman"/>
          <w:b/>
          <w:sz w:val="22"/>
          <w:szCs w:val="22"/>
        </w:rPr>
        <w:t>Author action</w:t>
      </w:r>
    </w:p>
    <w:p w:rsidR="007C7F2E" w:rsidRDefault="007C7F2E" w:rsidP="007C7F2E">
      <w:pPr>
        <w:pStyle w:val="ListParagraph"/>
        <w:spacing w:line="480" w:lineRule="auto"/>
        <w:ind w:left="0"/>
        <w:jc w:val="both"/>
        <w:rPr>
          <w:rFonts w:ascii="Times New Roman" w:hAnsi="Times New Roman"/>
          <w:b/>
        </w:rPr>
      </w:pPr>
    </w:p>
    <w:p w:rsidR="007C7F2E" w:rsidRPr="00F240CA" w:rsidRDefault="007C7F2E" w:rsidP="007C7F2E">
      <w:pPr>
        <w:pStyle w:val="ListParagraph"/>
        <w:spacing w:line="480" w:lineRule="auto"/>
        <w:ind w:left="0"/>
        <w:jc w:val="both"/>
        <w:rPr>
          <w:rFonts w:ascii="Times New Roman" w:hAnsi="Times New Roman"/>
          <w:b/>
        </w:rPr>
      </w:pPr>
      <w:r w:rsidRPr="00F240CA">
        <w:rPr>
          <w:rFonts w:ascii="Times New Roman" w:hAnsi="Times New Roman"/>
          <w:b/>
        </w:rPr>
        <w:t>Social Exchange Theory</w:t>
      </w:r>
    </w:p>
    <w:p w:rsidR="00464F52" w:rsidRDefault="007C7F2E" w:rsidP="007C7F2E">
      <w:pPr>
        <w:jc w:val="both"/>
        <w:rPr>
          <w:rFonts w:ascii="Times New Roman" w:hAnsi="Times New Roman"/>
        </w:rPr>
      </w:pPr>
      <w:r w:rsidRPr="00F240CA">
        <w:rPr>
          <w:rFonts w:ascii="Times New Roman" w:hAnsi="Times New Roman"/>
          <w:color w:val="2E2E2E"/>
        </w:rPr>
        <w:t xml:space="preserve">In essence, </w:t>
      </w:r>
      <w:r w:rsidRPr="00F240CA">
        <w:rPr>
          <w:rFonts w:ascii="Times New Roman" w:hAnsi="Times New Roman"/>
        </w:rPr>
        <w:t xml:space="preserve">Social exchange </w:t>
      </w:r>
      <w:proofErr w:type="spellStart"/>
      <w:r w:rsidRPr="00F240CA">
        <w:rPr>
          <w:rFonts w:ascii="Times New Roman" w:hAnsi="Times New Roman"/>
        </w:rPr>
        <w:t>theory</w:t>
      </w:r>
      <w:r w:rsidRPr="00F240CA">
        <w:rPr>
          <w:rFonts w:ascii="Times New Roman" w:hAnsi="Times New Roman"/>
          <w:color w:val="2E2E2E"/>
        </w:rPr>
        <w:t>envisions</w:t>
      </w:r>
      <w:proofErr w:type="spellEnd"/>
      <w:r w:rsidRPr="00F240CA">
        <w:rPr>
          <w:rFonts w:ascii="Times New Roman" w:hAnsi="Times New Roman"/>
          <w:color w:val="2E2E2E"/>
        </w:rPr>
        <w:t xml:space="preserve"> human connection and social </w:t>
      </w:r>
      <w:proofErr w:type="spellStart"/>
      <w:r w:rsidRPr="00F240CA">
        <w:rPr>
          <w:rFonts w:ascii="Times New Roman" w:hAnsi="Times New Roman"/>
          <w:color w:val="2E2E2E"/>
        </w:rPr>
        <w:t>behaviour</w:t>
      </w:r>
      <w:proofErr w:type="spellEnd"/>
      <w:r w:rsidRPr="00F240CA">
        <w:rPr>
          <w:rFonts w:ascii="Times New Roman" w:hAnsi="Times New Roman"/>
          <w:color w:val="2E2E2E"/>
        </w:rPr>
        <w:t xml:space="preserve"> as the exchange of physical or intangible activities based on the engagement's return or value </w:t>
      </w:r>
      <w:r>
        <w:rPr>
          <w:rFonts w:ascii="Times New Roman" w:hAnsi="Times New Roman"/>
          <w:color w:val="2E2E2E"/>
        </w:rPr>
        <w:fldChar w:fldCharType="begin" w:fldLock="1"/>
      </w:r>
      <w:r>
        <w:rPr>
          <w:rFonts w:ascii="Times New Roman" w:hAnsi="Times New Roman"/>
          <w:color w:val="2E2E2E"/>
        </w:rPr>
        <w:instrText>ADDIN CSL_CITATION {"citationItems":[{"id":"ITEM-1","itemData":{"author":[{"dropping-particle":"","family":"Ap","given":"John","non-dropping-particle":"","parse-names":false,"suffix":""}],"container-title":"Annals of tourism Research","id":"ITEM-1","issue":"4","issued":{"date-parts":[["1992"]]},"page":"665-690","publisher":"Elsevier","title":"Residents' perceptions on tourism impacts","type":"article-journal","volume":"19"},"uris":["http://www.mendeley.com/documents/?uuid=b45c1285-9d2a-47d8-b854-8f8a99b82fba"]},{"id":"ITEM-2","itemData":{"author":[{"dropping-particle":"","family":"Homans","given":"George C","non-dropping-particle":"","parse-names":false,"suffix":""}],"id":"ITEM-2","issued":{"date-parts":[["1974"]]},"publisher":"Harcourt Brace Jovanovich","title":"Social behavior: Its elementary forms","type":"article-journal"},"uris":["http://www.mendeley.com/documents/?uuid=8c7c8c5a-1a48-49b5-b1f8-52a922bd035c"]}],"mendeley":{"formattedCitation":"[25], [26]","manualFormatting":"[26,27]","plainTextFormattedCitation":"[25], [26]","previouslyFormattedCitation":"[25], [26]"},"properties":{"noteIndex":0},"schema":"https://github.com/citation-style-language/schema/raw/master/csl-citation.json"}</w:instrText>
      </w:r>
      <w:r>
        <w:rPr>
          <w:rFonts w:ascii="Times New Roman" w:hAnsi="Times New Roman"/>
          <w:color w:val="2E2E2E"/>
        </w:rPr>
        <w:fldChar w:fldCharType="separate"/>
      </w:r>
      <w:r w:rsidRPr="003C7D12">
        <w:rPr>
          <w:rFonts w:ascii="Times New Roman" w:hAnsi="Times New Roman"/>
          <w:noProof/>
          <w:color w:val="2E2E2E"/>
        </w:rPr>
        <w:t>[26,27]</w:t>
      </w:r>
      <w:r>
        <w:rPr>
          <w:rFonts w:ascii="Times New Roman" w:hAnsi="Times New Roman"/>
          <w:color w:val="2E2E2E"/>
        </w:rPr>
        <w:fldChar w:fldCharType="end"/>
      </w:r>
      <w:r>
        <w:rPr>
          <w:rFonts w:ascii="Times New Roman" w:hAnsi="Times New Roman"/>
          <w:color w:val="2E2E2E"/>
        </w:rPr>
        <w:t>.</w:t>
      </w:r>
      <w:r w:rsidRPr="00F240CA">
        <w:rPr>
          <w:rFonts w:ascii="Times New Roman" w:hAnsi="Times New Roman"/>
          <w:color w:val="2E2E2E"/>
        </w:rPr>
        <w:t xml:space="preserve"> It is founded on the idea that all interactions, rewards, and costs affect interpersonal relationships. People are more inclined to take action if they are rewarded, and they are more likely to choose an action plan with the highest and lowest cost of return </w:t>
      </w:r>
      <w:r>
        <w:rPr>
          <w:rFonts w:ascii="Times New Roman" w:hAnsi="Times New Roman"/>
          <w:color w:val="2E2E2E"/>
        </w:rPr>
        <w:fldChar w:fldCharType="begin" w:fldLock="1"/>
      </w:r>
      <w:r>
        <w:rPr>
          <w:rFonts w:ascii="Times New Roman" w:hAnsi="Times New Roman"/>
          <w:color w:val="2E2E2E"/>
        </w:rPr>
        <w:instrText>ADDIN CSL_CITATION {"citationItems":[{"id":"ITEM-1","itemData":{"author":[{"dropping-particle":"","family":"Molm","given":"Linda D","non-dropping-particle":"","parse-names":false,"suffix":""}],"container-title":"American Sociological Review","id":"ITEM-1","issued":{"date-parts":[["1991"]]},"page":"475-493","publisher":"JSTOR","title":"Affect and social exchange: Satisfaction in power-dependence relations","type":"article-journal"},"uris":["http://www.mendeley.com/documents/?uuid=b224a427-aa25-4d3d-a18d-981ededd231e"]},{"id":"ITEM-2","itemData":{"author":[{"dropping-particle":"","family":"Molm","given":"Linda D","non-dropping-particle":"","parse-names":false,"suffix":""},{"dropping-particle":"","family":"Takahashi","given":"Nobuyuki","non-dropping-particle":"","parse-names":false,"suffix":""},{"dropping-particle":"","family":"Peterson","given":"Gretchen","non-dropping-particle":"","parse-names":false,"suffix":""}],"container-title":"American Journal of Sociology","id":"ITEM-2","issue":"5","issued":{"date-parts":[["2000"]]},"page":"1396-1427","publisher":"University of Chicago Press","title":"Risk and trust in social exchange: An experimental test of a classical proposition","type":"article-journal","volume":"105"},"uris":["http://www.mendeley.com/documents/?uuid=0415918d-ccf1-4613-ad16-1e1ec3bc5879"]}],"mendeley":{"formattedCitation":"[27], [28]","manualFormatting":"[28,29]","plainTextFormattedCitation":"[27], [28]","previouslyFormattedCitation":"[27], [28]"},"properties":{"noteIndex":0},"schema":"https://github.com/citation-style-language/schema/raw/master/csl-citation.json"}</w:instrText>
      </w:r>
      <w:r>
        <w:rPr>
          <w:rFonts w:ascii="Times New Roman" w:hAnsi="Times New Roman"/>
          <w:color w:val="2E2E2E"/>
        </w:rPr>
        <w:fldChar w:fldCharType="separate"/>
      </w:r>
      <w:r w:rsidRPr="003C7D12">
        <w:rPr>
          <w:rFonts w:ascii="Times New Roman" w:hAnsi="Times New Roman"/>
          <w:noProof/>
          <w:color w:val="2E2E2E"/>
        </w:rPr>
        <w:t>[28</w:t>
      </w:r>
      <w:r>
        <w:rPr>
          <w:rFonts w:ascii="Times New Roman" w:hAnsi="Times New Roman"/>
          <w:noProof/>
          <w:color w:val="2E2E2E"/>
        </w:rPr>
        <w:t>,</w:t>
      </w:r>
      <w:r w:rsidRPr="003C7D12">
        <w:rPr>
          <w:rFonts w:ascii="Times New Roman" w:hAnsi="Times New Roman"/>
          <w:noProof/>
          <w:color w:val="2E2E2E"/>
        </w:rPr>
        <w:t>29]</w:t>
      </w:r>
      <w:r>
        <w:rPr>
          <w:rFonts w:ascii="Times New Roman" w:hAnsi="Times New Roman"/>
          <w:color w:val="2E2E2E"/>
        </w:rPr>
        <w:fldChar w:fldCharType="end"/>
      </w:r>
      <w:r>
        <w:rPr>
          <w:rFonts w:ascii="Times New Roman" w:hAnsi="Times New Roman"/>
          <w:color w:val="2E2E2E"/>
        </w:rPr>
        <w:t xml:space="preserve">. </w:t>
      </w:r>
      <w:r w:rsidRPr="00F240CA">
        <w:rPr>
          <w:rFonts w:ascii="Times New Roman" w:hAnsi="Times New Roman"/>
        </w:rPr>
        <w:t xml:space="preserve">The theory of social exchange has been employed in several research studies to stress the attitudes and reactions of local communities </w:t>
      </w:r>
      <w:r>
        <w:rPr>
          <w:rFonts w:ascii="Times New Roman" w:hAnsi="Times New Roman"/>
        </w:rPr>
        <w:fldChar w:fldCharType="begin" w:fldLock="1"/>
      </w:r>
      <w:r>
        <w:rPr>
          <w:rFonts w:ascii="Times New Roman" w:hAnsi="Times New Roman"/>
        </w:rPr>
        <w:instrText>ADDIN CSL_CITATION {"citationItems":[{"id":"ITEM-1","itemData":{"author":[{"dropping-particle":"","family":"Kousar","given":"Shazia","non-dropping-particle":"","parse-names":false,"suffix":""},{"dropping-particle":"","family":"Rehman","given":"Abdul","non-dropping-particle":"","parse-names":false,"suffix":""},{"dropping-particle":"","family":"Zafar","given":"Mahwish","non-dropping-particle":"","parse-names":false,"suffix":""},{"dropping-particle":"","family":"Ali","given":"Kamran","non-dropping-particle":"","parse-names":false,"suffix":""},{"dropping-particle":"","family":"Nasir","given":"Nadia","non-dropping-particle":"","parse-names":false,"suffix":""}],"container-title":"International Journal of Social Economics","id":"ITEM-1","issued":{"date-parts":[["2018"]]},"publisher":"Emerald Publishing Limited","title":"China-Pakistan Economic Corridor: a gateway to sustainable economic development","type":"article-journal"},"uris":["http://www.mendeley.com/documents/?uuid=fcdc4271-17e5-4d59-99bc-f787416e9201"]}],"mendeley":{"formattedCitation":"[2]","plainTextFormattedCitation":"[2]","previouslyFormattedCitation":"[2]"},"properties":{"noteIndex":0},"schema":"https://github.com/citation-style-language/schema/raw/master/csl-citation.json"}</w:instrText>
      </w:r>
      <w:r>
        <w:rPr>
          <w:rFonts w:ascii="Times New Roman" w:hAnsi="Times New Roman"/>
        </w:rPr>
        <w:fldChar w:fldCharType="separate"/>
      </w:r>
      <w:r w:rsidRPr="00803155">
        <w:rPr>
          <w:rFonts w:ascii="Times New Roman" w:hAnsi="Times New Roman"/>
          <w:noProof/>
        </w:rPr>
        <w:t>[2</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fldLock="1"/>
      </w:r>
      <w:r>
        <w:rPr>
          <w:rFonts w:ascii="Times New Roman" w:hAnsi="Times New Roman"/>
        </w:rPr>
        <w:instrText>ADDIN CSL_CITATION {"citationItems":[{"id":"ITEM-1","itemData":{"author":[{"dropping-particle":"","family":"Harrill","given":"Rich","non-dropping-particle":"","parse-names":false,"suffix":""}],"container-title":"Journal of planning literature","id":"ITEM-1","issue":"3","issued":{"date-parts":[["2004"]]},"page":"251-266","publisher":"Sage Publications","title":"Residents</w:instrText>
      </w:r>
      <w:r>
        <w:rPr>
          <w:rFonts w:ascii="Tahoma" w:hAnsi="Tahoma" w:cs="Tahoma"/>
        </w:rPr>
        <w:instrText>�</w:instrText>
      </w:r>
      <w:r>
        <w:rPr>
          <w:rFonts w:ascii="Times New Roman" w:hAnsi="Times New Roman"/>
        </w:rPr>
        <w:instrText xml:space="preserve"> attitudes toward tourism development: A literature review with implications for tourism planning","type":"article-journal","volume":"18"},"uris":["http://www.mendeley.com/documents/?uuid=5727fb25-23cd-4b4e-8c78-0fac1e067191"]},{"id":"ITEM-2","itemData":{"author":[{"dropping-particle":"","family":"Kang","given":"Soo K","non-dropping-particle":"","parse-names":false,"suffix":""},{"dropping-particle":"","family":"Lee","given":"Choong-Ki","non-dropping-particle":"","parse-names":false,"suffix":""},{"dropping-particle":"","family":"Yoon","given":"Yooshik","non-dropping-particle":"","parse-names":false,"suffix":""},{"dropping-particle":"","family":"Long","given":"Patrick T","non-dropping-particle":"","parse-names":false,"suffix":""}],"container-title":"Tourism Management","id":"ITEM-2","issue":"4","issued":{"date-parts":[["2008"]]},"page":"681-694","publisher":"Elsevier","title":"Resident perception of the impact of limited-stakes community-based casino gaming in mature gaming communities","type":"article-journal","volume":"29"},"uris":["http://www.mendeley.com/documents/?uuid=5d232df3-9338-40ec-8aea-a12ab30c9268"]}],"mendeley":{"formattedCitation":"[29], [30]","manualFormatting":"[29],[30]","plainTextFormattedCitation":"[29], [30]","previouslyFormattedCitation":"[29], [30]"},"properties":{"noteIndex":0},"schema":"https://github.com/citation-style-language/schema/raw/master/csl-citation.json"}</w:instrText>
      </w:r>
      <w:r>
        <w:rPr>
          <w:rFonts w:ascii="Times New Roman" w:hAnsi="Times New Roman"/>
        </w:rPr>
        <w:fldChar w:fldCharType="separate"/>
      </w:r>
      <w:r w:rsidRPr="003E16DA">
        <w:rPr>
          <w:rFonts w:ascii="Times New Roman" w:hAnsi="Times New Roman"/>
          <w:noProof/>
        </w:rPr>
        <w:t>29</w:t>
      </w:r>
      <w:r>
        <w:rPr>
          <w:rFonts w:ascii="Times New Roman" w:hAnsi="Times New Roman"/>
          <w:noProof/>
        </w:rPr>
        <w:t>,</w:t>
      </w:r>
      <w:r w:rsidRPr="003E16DA">
        <w:rPr>
          <w:rFonts w:ascii="Times New Roman" w:hAnsi="Times New Roman"/>
          <w:noProof/>
        </w:rPr>
        <w:t>30</w:t>
      </w:r>
      <w:r>
        <w:rPr>
          <w:rFonts w:ascii="Times New Roman" w:hAnsi="Times New Roman"/>
        </w:rPr>
        <w:fldChar w:fldCharType="end"/>
      </w:r>
      <w:r>
        <w:rPr>
          <w:rFonts w:ascii="Times New Roman" w:hAnsi="Times New Roman"/>
        </w:rPr>
        <w:t>,</w:t>
      </w:r>
      <w:r>
        <w:rPr>
          <w:rFonts w:ascii="Times New Roman" w:hAnsi="Times New Roman"/>
        </w:rPr>
        <w:fldChar w:fldCharType="begin" w:fldLock="1"/>
      </w:r>
      <w:r>
        <w:rPr>
          <w:rFonts w:ascii="Times New Roman" w:hAnsi="Times New Roman"/>
        </w:rPr>
        <w:instrText>ADDIN CSL_CITATION {"citationItems":[{"id":"ITEM-1","itemData":{"author":[{"dropping-particle":"","family":"Long","given":"Patrick T","non-dropping-particle":"","parse-names":false,"suffix":""}],"container-title":"Tourism management","id":"ITEM-1","issue":"5","issued":{"date-parts":[["1996"]]},"page":"341-353","publisher":"Elsevier","title":"Early impacts of limited stakes casino gambling on rural community life","type":"article-journal","volume":"17"},"uris":["http://www.mendeley.com/documents/?uuid=d45b62e7-33e2-4346-969f-09a6028b2ee6"]}],"mendeley":{"formattedCitation":"[31]","plainTextFormattedCitation":"[31]","previouslyFormattedCitation":"[31]"},"properties":{"noteIndex":0},"schema":"https://github.com/citation-style-language/schema/raw/master/csl-citation.json"}</w:instrText>
      </w:r>
      <w:r>
        <w:rPr>
          <w:rFonts w:ascii="Times New Roman" w:hAnsi="Times New Roman"/>
        </w:rPr>
        <w:fldChar w:fldCharType="separate"/>
      </w:r>
      <w:r w:rsidRPr="003E16DA">
        <w:rPr>
          <w:rFonts w:ascii="Times New Roman" w:hAnsi="Times New Roman"/>
          <w:noProof/>
        </w:rPr>
        <w:t>31]</w:t>
      </w:r>
      <w:r>
        <w:rPr>
          <w:rFonts w:ascii="Times New Roman" w:hAnsi="Times New Roman"/>
        </w:rPr>
        <w:fldChar w:fldCharType="end"/>
      </w:r>
      <w:r>
        <w:rPr>
          <w:rFonts w:ascii="Times New Roman" w:hAnsi="Times New Roman"/>
        </w:rPr>
        <w:t xml:space="preserve">. In this regard, </w:t>
      </w:r>
      <w:r>
        <w:rPr>
          <w:rFonts w:ascii="Times New Roman" w:hAnsi="Times New Roman"/>
        </w:rPr>
        <w:fldChar w:fldCharType="begin" w:fldLock="1"/>
      </w:r>
      <w:r>
        <w:rPr>
          <w:rFonts w:ascii="Times New Roman" w:hAnsi="Times New Roman"/>
        </w:rPr>
        <w:instrText>ADDIN CSL_CITATION {"citationItems":[{"id":"ITEM-1","itemData":{"author":[{"dropping-particle":"","family":"Harrill","given":"Rich","non-dropping-particle":"","parse-names":false,"suffix":""}],"container-title":"Journal of planning literature","id":"ITEM-1","issue":"3","issued":{"date-parts":[["2004"]]},"page":"251-266","publisher":"Sage Publications","title":"Residents</w:instrText>
      </w:r>
      <w:r>
        <w:rPr>
          <w:rFonts w:ascii="Tahoma" w:hAnsi="Tahoma" w:cs="Tahoma"/>
        </w:rPr>
        <w:instrText>�</w:instrText>
      </w:r>
      <w:r>
        <w:rPr>
          <w:rFonts w:ascii="Times New Roman" w:hAnsi="Times New Roman"/>
        </w:rPr>
        <w:instrText xml:space="preserve"> attitudes toward tourism development: A literature review with implications for tourism planning","type":"article-journal","volume":"18"},"uris":["http://www.mendeley.com/documents/?uuid=5727fb25-23cd-4b4e-8c78-0fac1e067191"]}],"mendeley":{"formattedCitation":"[29]","plainTextFormattedCitation":"[29]","previouslyFormattedCitation":"[29]"},"properties":{"noteIndex":0},"schema":"https://github.com/citation-style-language/schema/raw/master/csl-citation.json"}</w:instrText>
      </w:r>
      <w:r>
        <w:rPr>
          <w:rFonts w:ascii="Times New Roman" w:hAnsi="Times New Roman"/>
        </w:rPr>
        <w:fldChar w:fldCharType="separate"/>
      </w:r>
      <w:r w:rsidRPr="003E16DA">
        <w:rPr>
          <w:rFonts w:ascii="Times New Roman" w:hAnsi="Times New Roman"/>
          <w:noProof/>
        </w:rPr>
        <w:t>[29]</w:t>
      </w:r>
      <w:r>
        <w:rPr>
          <w:rFonts w:ascii="Times New Roman" w:hAnsi="Times New Roman"/>
        </w:rPr>
        <w:fldChar w:fldCharType="end"/>
      </w:r>
      <w:r w:rsidRPr="00F240CA">
        <w:rPr>
          <w:rFonts w:ascii="Times New Roman" w:hAnsi="Times New Roman"/>
        </w:rPr>
        <w:t xml:space="preserve"> believes that social exchange theory is the foundation for defining local populations' attitudes toward tourism development. </w:t>
      </w:r>
      <w:r>
        <w:rPr>
          <w:rFonts w:ascii="Times New Roman" w:hAnsi="Times New Roman"/>
        </w:rPr>
        <w:t xml:space="preserve">Whereas, </w:t>
      </w:r>
      <w:r>
        <w:rPr>
          <w:rFonts w:ascii="Times New Roman" w:hAnsi="Times New Roman"/>
        </w:rPr>
        <w:fldChar w:fldCharType="begin" w:fldLock="1"/>
      </w:r>
      <w:r>
        <w:rPr>
          <w:rFonts w:ascii="Times New Roman" w:hAnsi="Times New Roman"/>
        </w:rPr>
        <w:instrText>ADDIN CSL_CITATION {"citationItems":[{"id":"ITEM-1","itemData":{"author":[{"dropping-particle":"","family":"Ali","given":"Tariq","non-dropping-particle":"","parse-names":false,"suffix":""},{"dropping-particle":"","family":"Ali","given":"Wasif","non-dropping-particle":"","parse-names":false,"suffix":""},{"dropping-particle":"","family":"Ali","given":"Muhammad","non-dropping-particle":"","parse-names":false,"suffix":""},{"dropping-particle":"","family":"Raza","given":"Basharat","non-dropping-particle":"","parse-names":false,"suffix":""},{"dropping-particle":"","family":"Niazi","given":"Abdul Aziz Khan","non-dropping-particle":"","parse-names":false,"suffix":""}],"container-title":"Journal of South Asian Studies","id":"ITEM-1","issue":"1","issued":{"date-parts":[["2018"]]},"page":"17-30","title":"China-Pak Economic Corridor (CPEC): economic transformation-challenges and opportunities for the local residents","type":"article-journal","volume":"4"},"uris":["http://www.mendeley.com/documents/?uuid=29fd5383-b6a6-4ded-9a25-224bef630138"]}],"mendeley":{"formattedCitation":"[32]","plainTextFormattedCitation":"[32]","previouslyFormattedCitation":"[32]"},"properties":{"noteIndex":0},"schema":"https://github.com/citation-style-language/schema/raw/master/csl-citation.json"}</w:instrText>
      </w:r>
      <w:r>
        <w:rPr>
          <w:rFonts w:ascii="Times New Roman" w:hAnsi="Times New Roman"/>
        </w:rPr>
        <w:fldChar w:fldCharType="separate"/>
      </w:r>
      <w:r w:rsidRPr="003E16DA">
        <w:rPr>
          <w:rFonts w:ascii="Times New Roman" w:hAnsi="Times New Roman"/>
          <w:noProof/>
        </w:rPr>
        <w:t>[32]</w:t>
      </w:r>
      <w:r>
        <w:rPr>
          <w:rFonts w:ascii="Times New Roman" w:hAnsi="Times New Roman"/>
        </w:rPr>
        <w:fldChar w:fldCharType="end"/>
      </w:r>
      <w:r w:rsidRPr="00F240CA">
        <w:rPr>
          <w:rFonts w:ascii="Times New Roman" w:hAnsi="Times New Roman"/>
        </w:rPr>
        <w:t>appl</w:t>
      </w:r>
      <w:r>
        <w:rPr>
          <w:rFonts w:ascii="Times New Roman" w:hAnsi="Times New Roman"/>
        </w:rPr>
        <w:t>ied</w:t>
      </w:r>
      <w:r w:rsidRPr="00F240CA">
        <w:rPr>
          <w:rFonts w:ascii="Times New Roman" w:hAnsi="Times New Roman"/>
        </w:rPr>
        <w:t xml:space="preserve"> the social exchange theory to assess local inhabitants' views regarding transportation and infrastructure </w:t>
      </w:r>
      <w:proofErr w:type="spellStart"/>
      <w:r w:rsidRPr="00F240CA">
        <w:rPr>
          <w:rFonts w:ascii="Times New Roman" w:hAnsi="Times New Roman"/>
        </w:rPr>
        <w:t>development.Current</w:t>
      </w:r>
      <w:proofErr w:type="spellEnd"/>
      <w:r w:rsidRPr="00F240CA">
        <w:rPr>
          <w:rFonts w:ascii="Times New Roman" w:hAnsi="Times New Roman"/>
        </w:rPr>
        <w:t xml:space="preserve"> research backs up the social exchange theory, which claims that the local population </w:t>
      </w:r>
      <w:r>
        <w:rPr>
          <w:rFonts w:ascii="Times New Roman" w:hAnsi="Times New Roman"/>
        </w:rPr>
        <w:t xml:space="preserve">are getting </w:t>
      </w:r>
      <w:proofErr w:type="spellStart"/>
      <w:r>
        <w:rPr>
          <w:rFonts w:ascii="Times New Roman" w:hAnsi="Times New Roman"/>
        </w:rPr>
        <w:t>favour</w:t>
      </w:r>
      <w:proofErr w:type="spellEnd"/>
      <w:r>
        <w:rPr>
          <w:rFonts w:ascii="Times New Roman" w:hAnsi="Times New Roman"/>
        </w:rPr>
        <w:t xml:space="preserve"> and</w:t>
      </w:r>
      <w:r w:rsidRPr="00F240CA">
        <w:rPr>
          <w:rFonts w:ascii="Times New Roman" w:hAnsi="Times New Roman"/>
        </w:rPr>
        <w:t xml:space="preserve"> benefits from the CPEC. Residents will oppose the project if they believe it will have no impact on the </w:t>
      </w:r>
      <w:proofErr w:type="spellStart"/>
      <w:r w:rsidRPr="00F240CA">
        <w:rPr>
          <w:rFonts w:ascii="Times New Roman" w:hAnsi="Times New Roman"/>
        </w:rPr>
        <w:t>neighbourhood</w:t>
      </w:r>
      <w:proofErr w:type="spellEnd"/>
      <w:r>
        <w:rPr>
          <w:rFonts w:ascii="Times New Roman" w:hAnsi="Times New Roman"/>
        </w:rPr>
        <w:t>.</w:t>
      </w:r>
      <w:r w:rsidRPr="00F240CA">
        <w:rPr>
          <w:rFonts w:ascii="Times New Roman" w:hAnsi="Times New Roman"/>
        </w:rPr>
        <w:t xml:space="preserve"> Local support is required for project development</w:t>
      </w:r>
      <w:r>
        <w:rPr>
          <w:rFonts w:ascii="Times New Roman" w:hAnsi="Times New Roman"/>
        </w:rPr>
        <w:t xml:space="preserve"> </w:t>
      </w:r>
      <w:proofErr w:type="spellStart"/>
      <w:r>
        <w:rPr>
          <w:rFonts w:ascii="Times New Roman" w:hAnsi="Times New Roman"/>
        </w:rPr>
        <w:t>thus</w:t>
      </w:r>
      <w:r w:rsidRPr="00F240CA">
        <w:rPr>
          <w:rFonts w:ascii="Times New Roman" w:hAnsi="Times New Roman"/>
        </w:rPr>
        <w:t>more</w:t>
      </w:r>
      <w:proofErr w:type="spellEnd"/>
      <w:r w:rsidRPr="00F240CA">
        <w:rPr>
          <w:rFonts w:ascii="Times New Roman" w:hAnsi="Times New Roman"/>
        </w:rPr>
        <w:t xml:space="preserve"> robust the local support the more significant the project's contribution to regional development and prosperity.</w:t>
      </w:r>
    </w:p>
    <w:p w:rsidR="00AA137C" w:rsidRPr="00A1050A" w:rsidRDefault="00C655EF" w:rsidP="007C7F2E">
      <w:pPr>
        <w:jc w:val="both"/>
        <w:rPr>
          <w:rFonts w:ascii="Times New Roman" w:hAnsi="Times New Roman"/>
          <w:b/>
          <w:bCs/>
          <w:color w:val="008000"/>
          <w:sz w:val="22"/>
          <w:szCs w:val="22"/>
        </w:rPr>
      </w:pPr>
      <w:r>
        <w:rPr>
          <w:rFonts w:ascii="Times New Roman" w:hAnsi="Times New Roman"/>
          <w:b/>
          <w:noProof/>
          <w:color w:val="000090"/>
          <w:sz w:val="22"/>
          <w:szCs w:val="22"/>
        </w:rPr>
        <w:pict>
          <v:shape id="_x0000_i1027" type="#_x0000_t75" alt="Default Line" style="width:481.55pt;height:1.55pt" o:hrpct="0" o:hralign="center" o:hr="t">
            <v:imagedata r:id="rId5" o:title="Default Line"/>
          </v:shape>
        </w:pict>
      </w:r>
    </w:p>
    <w:p w:rsidR="000444AE" w:rsidRPr="00A1050A" w:rsidRDefault="000444AE" w:rsidP="000444AE">
      <w:pPr>
        <w:jc w:val="both"/>
        <w:rPr>
          <w:rFonts w:ascii="Times New Roman" w:hAnsi="Times New Roman"/>
          <w:color w:val="008000"/>
        </w:rPr>
      </w:pPr>
      <w:r w:rsidRPr="00A1050A">
        <w:rPr>
          <w:rFonts w:ascii="Times New Roman" w:hAnsi="Times New Roman"/>
          <w:b/>
          <w:bCs/>
          <w:color w:val="008000"/>
          <w:sz w:val="22"/>
          <w:szCs w:val="22"/>
        </w:rPr>
        <w:t>Reviewer#1</w:t>
      </w:r>
      <w:r w:rsidR="00A1050A" w:rsidRPr="00A1050A">
        <w:rPr>
          <w:rFonts w:ascii="Times New Roman" w:hAnsi="Times New Roman"/>
          <w:b/>
          <w:bCs/>
          <w:color w:val="008000"/>
          <w:sz w:val="22"/>
          <w:szCs w:val="22"/>
        </w:rPr>
        <w:t>, Concern # 4</w:t>
      </w:r>
      <w:r w:rsidRPr="00A1050A">
        <w:rPr>
          <w:rFonts w:ascii="Times New Roman" w:hAnsi="Times New Roman"/>
          <w:b/>
          <w:bCs/>
          <w:color w:val="008000"/>
          <w:sz w:val="22"/>
          <w:szCs w:val="22"/>
        </w:rPr>
        <w:t>:</w:t>
      </w:r>
      <w:r w:rsidRPr="00A1050A">
        <w:rPr>
          <w:rFonts w:ascii="Times New Roman" w:hAnsi="Times New Roman"/>
          <w:color w:val="008000"/>
          <w:sz w:val="22"/>
          <w:szCs w:val="22"/>
        </w:rPr>
        <w:t xml:space="preserve"> </w:t>
      </w:r>
      <w:r w:rsidR="007C7F2E">
        <w:t xml:space="preserve">The statistical methods used cannot fully express the relationship between data, and the possible relationship between variables (such as </w:t>
      </w:r>
      <w:proofErr w:type="spellStart"/>
      <w:r w:rsidR="007C7F2E">
        <w:t>endogeneity</w:t>
      </w:r>
      <w:proofErr w:type="spellEnd"/>
      <w:r w:rsidR="007C7F2E">
        <w:t>) is not discussed.</w:t>
      </w:r>
    </w:p>
    <w:p w:rsidR="000444AE" w:rsidRPr="00A1050A" w:rsidRDefault="000444AE" w:rsidP="000444AE">
      <w:pPr>
        <w:jc w:val="both"/>
        <w:rPr>
          <w:rFonts w:ascii="Times New Roman" w:hAnsi="Times New Roman"/>
          <w:sz w:val="22"/>
          <w:szCs w:val="22"/>
        </w:rPr>
      </w:pPr>
      <w:r w:rsidRPr="00A1050A">
        <w:rPr>
          <w:rFonts w:ascii="Times New Roman" w:hAnsi="Times New Roman"/>
          <w:b/>
          <w:sz w:val="22"/>
          <w:szCs w:val="22"/>
        </w:rPr>
        <w:t>Author response:</w:t>
      </w:r>
      <w:r w:rsidRPr="00A1050A">
        <w:rPr>
          <w:rFonts w:ascii="Times New Roman" w:hAnsi="Times New Roman"/>
          <w:sz w:val="22"/>
          <w:szCs w:val="22"/>
        </w:rPr>
        <w:t xml:space="preserve">  </w:t>
      </w:r>
      <w:r w:rsidR="00EC17DF" w:rsidRPr="00EC17DF">
        <w:rPr>
          <w:rFonts w:ascii="Times New Roman" w:hAnsi="Times New Roman"/>
        </w:rPr>
        <w:t>Thank you very much for your very useful comments. We address each comment and respective improvement as follows</w:t>
      </w:r>
    </w:p>
    <w:p w:rsidR="007C7F2E" w:rsidRDefault="000444AE" w:rsidP="007C7F2E">
      <w:pPr>
        <w:pStyle w:val="ListParagraph"/>
        <w:spacing w:line="480" w:lineRule="auto"/>
        <w:ind w:left="0"/>
        <w:rPr>
          <w:rFonts w:ascii="Times New Roman" w:hAnsi="Times New Roman"/>
          <w:b/>
          <w:sz w:val="22"/>
          <w:szCs w:val="22"/>
        </w:rPr>
      </w:pPr>
      <w:r w:rsidRPr="00A1050A">
        <w:rPr>
          <w:rFonts w:ascii="Times New Roman" w:hAnsi="Times New Roman"/>
          <w:b/>
          <w:sz w:val="22"/>
          <w:szCs w:val="22"/>
        </w:rPr>
        <w:t xml:space="preserve">Author action: </w:t>
      </w:r>
      <w:r w:rsidR="00464F52" w:rsidRPr="00A1050A">
        <w:rPr>
          <w:rFonts w:ascii="Times New Roman" w:hAnsi="Times New Roman"/>
          <w:b/>
          <w:sz w:val="22"/>
          <w:szCs w:val="22"/>
        </w:rPr>
        <w:t xml:space="preserve"> </w:t>
      </w:r>
    </w:p>
    <w:p w:rsidR="007C7F2E" w:rsidRPr="00DF0374" w:rsidRDefault="007C7F2E" w:rsidP="007C7F2E">
      <w:pPr>
        <w:pStyle w:val="ListParagraph"/>
        <w:spacing w:line="480" w:lineRule="auto"/>
        <w:ind w:left="0"/>
        <w:rPr>
          <w:rFonts w:ascii="Times New Roman" w:hAnsi="Times New Roman"/>
          <w:b/>
        </w:rPr>
      </w:pPr>
      <w:r w:rsidRPr="00DF0374">
        <w:rPr>
          <w:rFonts w:ascii="Times New Roman" w:hAnsi="Times New Roman"/>
          <w:b/>
        </w:rPr>
        <w:t xml:space="preserve">Assessment of </w:t>
      </w:r>
      <w:proofErr w:type="spellStart"/>
      <w:r w:rsidRPr="00DF0374">
        <w:rPr>
          <w:rFonts w:ascii="Times New Roman" w:hAnsi="Times New Roman"/>
          <w:b/>
        </w:rPr>
        <w:t>Endogeneity</w:t>
      </w:r>
      <w:proofErr w:type="spellEnd"/>
      <w:r w:rsidRPr="00DF0374">
        <w:rPr>
          <w:rFonts w:ascii="Times New Roman" w:hAnsi="Times New Roman"/>
          <w:b/>
        </w:rPr>
        <w:t xml:space="preserve"> Test </w:t>
      </w:r>
    </w:p>
    <w:p w:rsidR="007C7F2E" w:rsidRPr="007C7F2E" w:rsidRDefault="007C7F2E" w:rsidP="00AA137C">
      <w:pPr>
        <w:jc w:val="both"/>
        <w:rPr>
          <w:rFonts w:ascii="Times New Roman" w:hAnsi="Times New Roman"/>
        </w:rPr>
      </w:pPr>
      <w:r w:rsidRPr="00F240CA">
        <w:rPr>
          <w:rFonts w:ascii="Times New Roman" w:hAnsi="Times New Roman"/>
        </w:rPr>
        <w:t xml:space="preserve">We use systematic technique to analyze potential </w:t>
      </w:r>
      <w:proofErr w:type="spellStart"/>
      <w:r w:rsidRPr="00F240CA">
        <w:rPr>
          <w:rFonts w:ascii="Times New Roman" w:hAnsi="Times New Roman"/>
        </w:rPr>
        <w:t>endogeneity</w:t>
      </w:r>
      <w:proofErr w:type="spellEnd"/>
      <w:r>
        <w:rPr>
          <w:rFonts w:ascii="Times New Roman" w:hAnsi="Times New Roman"/>
        </w:rPr>
        <w:fldChar w:fldCharType="begin" w:fldLock="1"/>
      </w:r>
      <w:r>
        <w:rPr>
          <w:rFonts w:ascii="Times New Roman" w:hAnsi="Times New Roman"/>
        </w:rPr>
        <w:instrText>ADDIN CSL_CITATION {"citationItems":[{"id":"ITEM-1","itemData":{"author":[{"dropping-particle":"","family":"Hult","given":"G Tomas M","non-dropping-particle":"","parse-names":false,"suffix":""},{"dropping-particle":"","family":"Hair Jr","given":"Joseph F","non-dropping-particle":"","parse-names":false,"suffix":""},{"dropping-particle":"","family":"Proksch","given":"Dorian","non-dropping-particle":"","parse-names":false,"suffix":""},{"dropping-particle":"","family":"Sarstedt","given":"Marko","non-dropping-particle":"","parse-names":false,"suffix":""},{"dropping-particle":"","family":"Pinkwart","given":"Andreas","non-dropping-particle":"","parse-names":false,"suffix":""},{"dropping-particle":"","family":"Ringle","given":"Christian M","non-dropping-particle":"","parse-names":false,"suffix":""}],"container-title":"Journal of International Marketing","id":"ITEM-1","issue":"3","issued":{"date-parts":[["2018"]]},"page":"1-21","publisher":"SAGE Publications Sage CA: Los Angeles, CA","title":"Addressing endogeneity in international marketing applications of partial least squares structural equation modeling","type":"article-journal","volume":"26"},"uris":["http://www.mendeley.com/documents/?uuid=6393d84a-baae-48b0-be00-9a5c7d23b314"]}],"mendeley":{"formattedCitation":"[50]","plainTextFormattedCitation":"[50]","previouslyFormattedCitation":"[50]"},"properties":{"noteIndex":0},"schema":"https://github.com/citation-style-language/schema/raw/master/csl-citation.json"}</w:instrText>
      </w:r>
      <w:r>
        <w:rPr>
          <w:rFonts w:ascii="Times New Roman" w:hAnsi="Times New Roman"/>
        </w:rPr>
        <w:fldChar w:fldCharType="separate"/>
      </w:r>
      <w:r w:rsidRPr="003E16DA">
        <w:rPr>
          <w:rFonts w:ascii="Times New Roman" w:hAnsi="Times New Roman"/>
          <w:noProof/>
        </w:rPr>
        <w:t>[50]</w:t>
      </w:r>
      <w:r>
        <w:rPr>
          <w:rFonts w:ascii="Times New Roman" w:hAnsi="Times New Roman"/>
        </w:rPr>
        <w:fldChar w:fldCharType="end"/>
      </w:r>
      <w:r w:rsidRPr="00F240CA">
        <w:rPr>
          <w:rFonts w:ascii="Times New Roman" w:hAnsi="Times New Roman"/>
        </w:rPr>
        <w:t xml:space="preserve">, starting with Park and </w:t>
      </w:r>
      <w:r>
        <w:rPr>
          <w:rFonts w:ascii="Times New Roman" w:hAnsi="Times New Roman"/>
        </w:rPr>
        <w:fldChar w:fldCharType="begin" w:fldLock="1"/>
      </w:r>
      <w:r>
        <w:rPr>
          <w:rFonts w:ascii="Times New Roman" w:hAnsi="Times New Roman"/>
        </w:rPr>
        <w:instrText>ADDIN CSL_CITATION {"citationItems":[{"id":"ITEM-1","itemData":{"author":[{"dropping-particle":"","family":"Park","given":"Sungho","non-dropping-particle":"","parse-names":false,"suffix":""},{"dropping-particle":"","family":"Gupta","given":"Sachin","non-dropping-particle":"","parse-names":false,"suffix":""}],"container-title":"Marketing Science","id":"ITEM-1","issue":"4","issued":{"date-parts":[["2012"]]},"page":"567-586","publisher":"INFORMS","title":"Handling endogenous regressors by joint estimation using copulas","type":"article-journal","volume":"31"},"uris":["http://www.mendeley.com/documents/?uuid=9d1dcf23-e6db-4ac7-ba5e-a614630a5751"]}],"mendeley":{"formattedCitation":"[51]","plainTextFormattedCitation":"[51]","previouslyFormattedCitation":"[51]"},"properties":{"noteIndex":0},"schema":"https://github.com/citation-style-language/schema/raw/master/csl-citation.json"}</w:instrText>
      </w:r>
      <w:r>
        <w:rPr>
          <w:rFonts w:ascii="Times New Roman" w:hAnsi="Times New Roman"/>
        </w:rPr>
        <w:fldChar w:fldCharType="separate"/>
      </w:r>
      <w:r w:rsidRPr="003E16DA">
        <w:rPr>
          <w:rFonts w:ascii="Times New Roman" w:hAnsi="Times New Roman"/>
          <w:noProof/>
        </w:rPr>
        <w:t>[51]</w:t>
      </w:r>
      <w:r>
        <w:rPr>
          <w:rFonts w:ascii="Times New Roman" w:hAnsi="Times New Roman"/>
        </w:rPr>
        <w:fldChar w:fldCharType="end"/>
      </w:r>
      <w:r w:rsidRPr="00F240CA">
        <w:rPr>
          <w:rFonts w:ascii="Times New Roman" w:hAnsi="Times New Roman"/>
        </w:rPr>
        <w:t xml:space="preserve"> Gaussian copula approach, which uses the latent variable scores from the original model estimation as input. We first check to see if the variables that could be endogenous are </w:t>
      </w:r>
      <w:proofErr w:type="spellStart"/>
      <w:r w:rsidRPr="00F240CA">
        <w:rPr>
          <w:rFonts w:ascii="Times New Roman" w:hAnsi="Times New Roman"/>
        </w:rPr>
        <w:t>nonnormally</w:t>
      </w:r>
      <w:proofErr w:type="spellEnd"/>
      <w:r w:rsidRPr="00F240CA">
        <w:rPr>
          <w:rFonts w:ascii="Times New Roman" w:hAnsi="Times New Roman"/>
        </w:rPr>
        <w:t xml:space="preserve"> distributed. We do so by performing a Kolmogorov–Smirnov test with Lilliefors correction on the latent variable scores of EI, QL, and EO, which serve as independent variables in the partial regressions of the PLS path model </w:t>
      </w:r>
      <w:r>
        <w:rPr>
          <w:rFonts w:ascii="Times New Roman" w:hAnsi="Times New Roman"/>
        </w:rPr>
        <w:fldChar w:fldCharType="begin" w:fldLock="1"/>
      </w:r>
      <w:r>
        <w:rPr>
          <w:rFonts w:ascii="Times New Roman" w:hAnsi="Times New Roman"/>
        </w:rPr>
        <w:instrText>ADDIN CSL_CITATION {"citationItems":[{"id":"ITEM-1","itemData":{"author":[{"dropping-particle":"","family":"Sarstedt","given":"Marko","non-dropping-particle":"","parse-names":false,"suffix":""},{"dropping-particle":"","family":"Mooi","given":"Erik","non-dropping-particle":"","parse-names":false,"suffix":""}],"container-title":"A Concise Guide to Market Research","id":"ITEM-1","issued":{"date-parts":[["2019"]]},"page":"209-256","publisher":"Springer","title":"Regression analysis","type":"chapter"},"uris":["http://www.mendeley.com/documents/?uuid=f80539f4-143c-4507-ac7e-40bf92d6b9c3"]}],"mendeley":{"formattedCitation":"[52]","plainTextFormattedCitation":"[52]","previouslyFormattedCitation":"[52]"},"properties":{"noteIndex":0},"schema":"https://github.com/citation-style-language/schema/raw/master/csl-citation.json"}</w:instrText>
      </w:r>
      <w:r>
        <w:rPr>
          <w:rFonts w:ascii="Times New Roman" w:hAnsi="Times New Roman"/>
        </w:rPr>
        <w:fldChar w:fldCharType="separate"/>
      </w:r>
      <w:r w:rsidRPr="003E16DA">
        <w:rPr>
          <w:rFonts w:ascii="Times New Roman" w:hAnsi="Times New Roman"/>
          <w:noProof/>
        </w:rPr>
        <w:t>[52]</w:t>
      </w:r>
      <w:r>
        <w:rPr>
          <w:rFonts w:ascii="Times New Roman" w:hAnsi="Times New Roman"/>
        </w:rPr>
        <w:fldChar w:fldCharType="end"/>
      </w:r>
      <w:r w:rsidRPr="00F240CA">
        <w:rPr>
          <w:rFonts w:ascii="Times New Roman" w:hAnsi="Times New Roman"/>
        </w:rPr>
        <w:t>. The results showed that none of the structures has a normal distribution of scores</w:t>
      </w:r>
      <w:r>
        <w:rPr>
          <w:rFonts w:ascii="Times New Roman" w:hAnsi="Times New Roman"/>
        </w:rPr>
        <w:t>,</w:t>
      </w:r>
      <w:r w:rsidRPr="00F240CA">
        <w:rPr>
          <w:rFonts w:ascii="Times New Roman" w:hAnsi="Times New Roman"/>
        </w:rPr>
        <w:t xml:space="preserve"> which allows us to use the Gaussian copula technique by </w:t>
      </w:r>
      <w:r>
        <w:rPr>
          <w:rFonts w:ascii="Times New Roman" w:hAnsi="Times New Roman"/>
        </w:rPr>
        <w:fldChar w:fldCharType="begin" w:fldLock="1"/>
      </w:r>
      <w:r>
        <w:rPr>
          <w:rFonts w:ascii="Times New Roman" w:hAnsi="Times New Roman"/>
        </w:rPr>
        <w:instrText>ADDIN CSL_CITATION {"citationItems":[{"id":"ITEM-1","itemData":{"author":[{"dropping-particle":"","family":"Park","given":"Sungho","non-dropping-particle":"","parse-names":false,"suffix":""},{"dropping-particle":"","family":"Gupta","given":"Sachin","non-dropping-particle":"","parse-names":false,"suffix":""}],"container-title":"Marketing Science","id":"ITEM-1","issue":"4","issued":{"date-parts":[["2012"]]},"page":"567-586","publisher":"INFORMS","title":"Handling endogenous regressors by joint estimation using copulas","type":"article-journal","volume":"31"},"uris":["http://www.mendeley.com/documents/?uuid=9d1dcf23-e6db-4ac7-ba5e-a614630a5751"]}],"mendeley":{"formattedCitation":"[51]","plainTextFormattedCitation":"[51]","previouslyFormattedCitation":"[51]"},"properties":{"noteIndex":0},"schema":"https://github.com/citation-style-language/schema/raw/master/csl-citation.json"}</w:instrText>
      </w:r>
      <w:r>
        <w:rPr>
          <w:rFonts w:ascii="Times New Roman" w:hAnsi="Times New Roman"/>
        </w:rPr>
        <w:fldChar w:fldCharType="separate"/>
      </w:r>
      <w:r w:rsidRPr="003E16DA">
        <w:rPr>
          <w:rFonts w:ascii="Times New Roman" w:hAnsi="Times New Roman"/>
          <w:noProof/>
        </w:rPr>
        <w:t>[51]</w:t>
      </w:r>
      <w:r>
        <w:rPr>
          <w:rFonts w:ascii="Times New Roman" w:hAnsi="Times New Roman"/>
        </w:rPr>
        <w:fldChar w:fldCharType="end"/>
      </w:r>
      <w:r>
        <w:rPr>
          <w:rFonts w:ascii="Times New Roman" w:hAnsi="Times New Roman"/>
        </w:rPr>
        <w:t>.  The results in T</w:t>
      </w:r>
      <w:r w:rsidRPr="00F240CA">
        <w:rPr>
          <w:rFonts w:ascii="Times New Roman" w:hAnsi="Times New Roman"/>
        </w:rPr>
        <w:t>able 8 shows that none of the Gaussian copulas (i.e., EI, QL, and EO) is significant p value&gt; 0.05. Specifically considering CPEC three predictor constructs as potentially endogenous reveals non-</w:t>
      </w:r>
      <w:r w:rsidRPr="00255D84">
        <w:rPr>
          <w:rFonts w:ascii="Times New Roman" w:hAnsi="Times New Roman"/>
        </w:rPr>
        <w:t>significant c copulas</w:t>
      </w:r>
      <w:r w:rsidRPr="00F240CA">
        <w:rPr>
          <w:rFonts w:ascii="Times New Roman" w:hAnsi="Times New Roman"/>
        </w:rPr>
        <w:t xml:space="preserve"> for EI </w:t>
      </w:r>
      <w:r w:rsidRPr="00F240CA">
        <w:rPr>
          <w:rFonts w:ascii="Times New Roman" w:eastAsia="Times New Roman" w:hAnsi="Times New Roman"/>
          <w:color w:val="000000"/>
        </w:rPr>
        <w:t>0.02268 (p value=0.72286), -0.1041 for QL (p value=0.10221), and 0.08152 for EO (p value= 0.07).We also evaluated all other Gaussian copula combinations in the model, and none of them are significant (</w:t>
      </w:r>
      <w:r>
        <w:rPr>
          <w:rFonts w:ascii="Times New Roman" w:eastAsia="Times New Roman" w:hAnsi="Times New Roman"/>
          <w:color w:val="000000"/>
        </w:rPr>
        <w:t xml:space="preserve">see </w:t>
      </w:r>
      <w:r w:rsidRPr="00F240CA">
        <w:rPr>
          <w:rFonts w:ascii="Times New Roman" w:eastAsia="Times New Roman" w:hAnsi="Times New Roman"/>
          <w:color w:val="000000"/>
        </w:rPr>
        <w:t xml:space="preserve">Table 8). As a result, we conclude that </w:t>
      </w:r>
      <w:proofErr w:type="spellStart"/>
      <w:r w:rsidRPr="00F240CA">
        <w:rPr>
          <w:rFonts w:ascii="Times New Roman" w:eastAsia="Times New Roman" w:hAnsi="Times New Roman"/>
          <w:color w:val="000000"/>
        </w:rPr>
        <w:t>endogeneity</w:t>
      </w:r>
      <w:proofErr w:type="spellEnd"/>
      <w:r w:rsidRPr="00F240CA">
        <w:rPr>
          <w:rFonts w:ascii="Times New Roman" w:eastAsia="Times New Roman" w:hAnsi="Times New Roman"/>
          <w:color w:val="000000"/>
        </w:rPr>
        <w:t xml:space="preserve"> does not exist in our study, implying that the structural model results are reliable in this study </w:t>
      </w:r>
      <w:r>
        <w:rPr>
          <w:rFonts w:ascii="Times New Roman" w:eastAsia="Times New Roman" w:hAnsi="Times New Roman"/>
          <w:color w:val="000000"/>
        </w:rPr>
        <w:fldChar w:fldCharType="begin" w:fldLock="1"/>
      </w:r>
      <w:r>
        <w:rPr>
          <w:rFonts w:ascii="Times New Roman" w:eastAsia="Times New Roman" w:hAnsi="Times New Roman"/>
          <w:color w:val="000000"/>
        </w:rPr>
        <w:instrText>ADDIN CSL_CITATION {"citationItems":[{"id":"ITEM-1","itemData":{"author":[{"dropping-particle":"","family":"Hult","given":"G Tomas M","non-dropping-particle":"","parse-names":false,"suffix":""},{"dropping-particle":"","family":"Hair Jr","given":"Joseph F","non-dropping-particle":"","parse-names":false,"suffix":""},{"dropping-particle":"","family":"Proksch","given":"Dorian","non-dropping-particle":"","parse-names":false,"suffix":""},{"dropping-particle":"","family":"Sarstedt","given":"Marko","non-dropping-particle":"","parse-names":false,"suffix":""},{"dropping-particle":"","family":"Pinkwart","given":"Andreas","non-dropping-particle":"","parse-names":false,"suffix":""},{"dropping-particle":"","family":"Ringle","given":"Christian M","non-dropping-particle":"","parse-names":false,"suffix":""}],"container-title":"Journal of International Marketing","id":"ITEM-1","issue":"3","issued":{"date-parts":[["2018"]]},"page":"1-21","publisher":"SAGE Publications Sage CA: Los Angeles, CA","title":"Addressing endogeneity in international marketing applications of partial least squares structural equation modeling","type":"article-journal","volume":"26"},"uris":["http://www.mendeley.com/documents/?uuid=6393d84a-baae-48b0-be00-9a5c7d23b314"]}],"mendeley":{"formattedCitation":"[50]","plainTextFormattedCitation":"[50]","previouslyFormattedCitation":"[50]"},"properties":{"noteIndex":0},"schema":"https://github.com/citation-style-language/schema/raw/master/csl-citation.json"}</w:instrText>
      </w:r>
      <w:r>
        <w:rPr>
          <w:rFonts w:ascii="Times New Roman" w:eastAsia="Times New Roman" w:hAnsi="Times New Roman"/>
          <w:color w:val="000000"/>
        </w:rPr>
        <w:fldChar w:fldCharType="separate"/>
      </w:r>
      <w:r w:rsidRPr="003E16DA">
        <w:rPr>
          <w:rFonts w:ascii="Times New Roman" w:eastAsia="Times New Roman" w:hAnsi="Times New Roman"/>
          <w:noProof/>
          <w:color w:val="000000"/>
        </w:rPr>
        <w:t>[50]</w:t>
      </w:r>
      <w:r>
        <w:rPr>
          <w:rFonts w:ascii="Times New Roman" w:eastAsia="Times New Roman" w:hAnsi="Times New Roman"/>
          <w:color w:val="000000"/>
        </w:rPr>
        <w:fldChar w:fldCharType="end"/>
      </w:r>
      <w:r w:rsidRPr="00F240CA">
        <w:rPr>
          <w:rFonts w:ascii="Times New Roman" w:eastAsia="Times New Roman" w:hAnsi="Times New Roman"/>
          <w:color w:val="000000"/>
        </w:rPr>
        <w:t>.</w:t>
      </w:r>
    </w:p>
    <w:p w:rsidR="007C7F2E" w:rsidRDefault="007C7F2E" w:rsidP="007C7F2E">
      <w:pPr>
        <w:spacing w:line="480" w:lineRule="auto"/>
        <w:jc w:val="both"/>
        <w:rPr>
          <w:rFonts w:ascii="Times New Roman" w:hAnsi="Times New Roman"/>
        </w:rPr>
      </w:pPr>
      <w:r w:rsidRPr="007B0D5B">
        <w:rPr>
          <w:rFonts w:ascii="Times New Roman" w:hAnsi="Times New Roman"/>
          <w:b/>
        </w:rPr>
        <w:t>Table 8</w:t>
      </w:r>
      <w:r>
        <w:t xml:space="preserve">. </w:t>
      </w:r>
      <w:r>
        <w:rPr>
          <w:rFonts w:ascii="Times New Roman" w:hAnsi="Times New Roman"/>
          <w:b/>
        </w:rPr>
        <w:t xml:space="preserve">Assessment of </w:t>
      </w:r>
      <w:proofErr w:type="spellStart"/>
      <w:r>
        <w:rPr>
          <w:rFonts w:ascii="Times New Roman" w:hAnsi="Times New Roman"/>
          <w:b/>
        </w:rPr>
        <w:t>E</w:t>
      </w:r>
      <w:r w:rsidRPr="007B0D5B">
        <w:rPr>
          <w:rFonts w:ascii="Times New Roman" w:hAnsi="Times New Roman"/>
          <w:b/>
        </w:rPr>
        <w:t>ndogeneity</w:t>
      </w:r>
      <w:proofErr w:type="spellEnd"/>
      <w:r w:rsidRPr="007B0D5B">
        <w:rPr>
          <w:rFonts w:ascii="Times New Roman" w:hAnsi="Times New Roman"/>
          <w:b/>
        </w:rPr>
        <w:t xml:space="preserve"> test using the Gaussian copula approach</w:t>
      </w:r>
      <w:r>
        <w:rPr>
          <w:rFonts w:ascii="Times New Roman" w:hAnsi="Times New Roman"/>
          <w:b/>
        </w:rPr>
        <w:t>.</w:t>
      </w:r>
    </w:p>
    <w:tbl>
      <w:tblPr>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2016"/>
        <w:gridCol w:w="1440"/>
        <w:gridCol w:w="1440"/>
        <w:gridCol w:w="1890"/>
      </w:tblGrid>
      <w:tr w:rsidR="007C7F2E" w:rsidTr="007C7F2E">
        <w:trPr>
          <w:trHeight w:val="251"/>
        </w:trPr>
        <w:tc>
          <w:tcPr>
            <w:tcW w:w="1152" w:type="dxa"/>
            <w:vAlign w:val="bottom"/>
          </w:tcPr>
          <w:p w:rsidR="007C7F2E" w:rsidRPr="007C7F2E" w:rsidRDefault="007C7F2E" w:rsidP="00BA7BA1">
            <w:pPr>
              <w:rPr>
                <w:rFonts w:ascii="Times New Roman" w:hAnsi="Times New Roman"/>
                <w:b/>
                <w:color w:val="000000"/>
              </w:rPr>
            </w:pPr>
            <w:r w:rsidRPr="007C7F2E">
              <w:rPr>
                <w:rFonts w:ascii="Times New Roman" w:hAnsi="Times New Roman"/>
                <w:b/>
                <w:color w:val="000000"/>
              </w:rPr>
              <w:lastRenderedPageBreak/>
              <w:t>Model  1</w:t>
            </w:r>
          </w:p>
        </w:tc>
        <w:tc>
          <w:tcPr>
            <w:tcW w:w="2016" w:type="dxa"/>
            <w:vAlign w:val="bottom"/>
          </w:tcPr>
          <w:p w:rsidR="007C7F2E" w:rsidRPr="007C7F2E" w:rsidRDefault="007C7F2E" w:rsidP="00BA7BA1">
            <w:pPr>
              <w:rPr>
                <w:rFonts w:ascii="Times New Roman" w:hAnsi="Times New Roman"/>
                <w:b/>
                <w:color w:val="000000"/>
              </w:rPr>
            </w:pPr>
            <w:r w:rsidRPr="007C7F2E">
              <w:rPr>
                <w:rFonts w:ascii="Times New Roman" w:hAnsi="Times New Roman"/>
                <w:b/>
                <w:color w:val="000000"/>
              </w:rPr>
              <w:t>IDVs</w:t>
            </w:r>
          </w:p>
        </w:tc>
        <w:tc>
          <w:tcPr>
            <w:tcW w:w="1440" w:type="dxa"/>
            <w:vAlign w:val="bottom"/>
          </w:tcPr>
          <w:p w:rsidR="007C7F2E" w:rsidRPr="007C7F2E" w:rsidRDefault="007C7F2E" w:rsidP="00BA7BA1">
            <w:pPr>
              <w:rPr>
                <w:rFonts w:ascii="Times New Roman" w:hAnsi="Times New Roman"/>
                <w:b/>
                <w:color w:val="000000"/>
              </w:rPr>
            </w:pPr>
            <w:r w:rsidRPr="007C7F2E">
              <w:rPr>
                <w:rFonts w:ascii="Times New Roman" w:hAnsi="Times New Roman"/>
                <w:b/>
                <w:color w:val="000000"/>
              </w:rPr>
              <w:t>Estimate</w:t>
            </w:r>
          </w:p>
        </w:tc>
        <w:tc>
          <w:tcPr>
            <w:tcW w:w="1440" w:type="dxa"/>
            <w:vAlign w:val="bottom"/>
          </w:tcPr>
          <w:p w:rsidR="007C7F2E" w:rsidRPr="007C7F2E" w:rsidRDefault="007C7F2E" w:rsidP="00BA7BA1">
            <w:pPr>
              <w:rPr>
                <w:rFonts w:ascii="Times New Roman" w:hAnsi="Times New Roman"/>
                <w:b/>
                <w:color w:val="000000"/>
              </w:rPr>
            </w:pPr>
            <w:r w:rsidRPr="007C7F2E">
              <w:rPr>
                <w:rFonts w:ascii="Times New Roman" w:hAnsi="Times New Roman"/>
                <w:b/>
                <w:color w:val="000000"/>
              </w:rPr>
              <w:t>Pr(&gt;|t|)</w:t>
            </w:r>
          </w:p>
        </w:tc>
        <w:tc>
          <w:tcPr>
            <w:tcW w:w="1890" w:type="dxa"/>
            <w:vAlign w:val="bottom"/>
          </w:tcPr>
          <w:p w:rsidR="007C7F2E" w:rsidRPr="007C7F2E" w:rsidRDefault="007C7F2E" w:rsidP="00BA7BA1">
            <w:pPr>
              <w:rPr>
                <w:rFonts w:ascii="Times New Roman" w:hAnsi="Times New Roman"/>
                <w:b/>
                <w:color w:val="000000"/>
              </w:rPr>
            </w:pPr>
            <w:r w:rsidRPr="007C7F2E">
              <w:rPr>
                <w:rFonts w:ascii="Times New Roman" w:hAnsi="Times New Roman"/>
                <w:b/>
                <w:color w:val="000000"/>
              </w:rPr>
              <w:t>Bootstrapped</w:t>
            </w:r>
          </w:p>
        </w:tc>
      </w:tr>
      <w:tr w:rsidR="007C7F2E" w:rsidTr="007C7F2E">
        <w:trPr>
          <w:trHeight w:val="242"/>
        </w:trPr>
        <w:tc>
          <w:tcPr>
            <w:tcW w:w="1152" w:type="dxa"/>
            <w:vAlign w:val="bottom"/>
          </w:tcPr>
          <w:p w:rsidR="007C7F2E" w:rsidRPr="007C7F2E" w:rsidRDefault="007C7F2E" w:rsidP="00BA7BA1">
            <w:pPr>
              <w:rPr>
                <w:rFonts w:ascii="Calibri" w:hAnsi="Calibri" w:cs="Calibri"/>
                <w:color w:val="000000"/>
              </w:rPr>
            </w:pPr>
          </w:p>
        </w:tc>
        <w:tc>
          <w:tcPr>
            <w:tcW w:w="2016" w:type="dxa"/>
            <w:vAlign w:val="bottom"/>
          </w:tcPr>
          <w:p w:rsidR="007C7F2E" w:rsidRPr="007C7F2E" w:rsidRDefault="007C7F2E" w:rsidP="00BA7BA1">
            <w:pPr>
              <w:rPr>
                <w:rFonts w:ascii="Courier New" w:hAnsi="Courier New" w:cs="Courier New"/>
                <w:color w:val="000000"/>
              </w:rPr>
            </w:pPr>
            <w:r w:rsidRPr="007C7F2E">
              <w:rPr>
                <w:rFonts w:ascii="Courier New" w:hAnsi="Courier New" w:cs="Courier New"/>
                <w:color w:val="000000"/>
              </w:rPr>
              <w:t>EI</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0.3463</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0.00001</w:t>
            </w:r>
          </w:p>
        </w:tc>
        <w:tc>
          <w:tcPr>
            <w:tcW w:w="1890" w:type="dxa"/>
            <w:vAlign w:val="bottom"/>
          </w:tcPr>
          <w:p w:rsidR="007C7F2E" w:rsidRPr="007C7F2E" w:rsidRDefault="007C7F2E" w:rsidP="00BA7BA1">
            <w:pPr>
              <w:rPr>
                <w:rFonts w:ascii="Calibri" w:hAnsi="Calibri" w:cs="Calibri"/>
                <w:color w:val="000000"/>
              </w:rPr>
            </w:pPr>
          </w:p>
        </w:tc>
      </w:tr>
      <w:tr w:rsidR="007C7F2E" w:rsidTr="007C7F2E">
        <w:trPr>
          <w:trHeight w:val="224"/>
        </w:trPr>
        <w:tc>
          <w:tcPr>
            <w:tcW w:w="1152" w:type="dxa"/>
            <w:vAlign w:val="bottom"/>
          </w:tcPr>
          <w:p w:rsidR="007C7F2E" w:rsidRPr="007C7F2E" w:rsidRDefault="007C7F2E" w:rsidP="00BA7BA1">
            <w:pPr>
              <w:rPr>
                <w:rFonts w:ascii="Calibri" w:hAnsi="Calibri" w:cs="Calibri"/>
                <w:color w:val="000000"/>
              </w:rPr>
            </w:pPr>
          </w:p>
        </w:tc>
        <w:tc>
          <w:tcPr>
            <w:tcW w:w="2016" w:type="dxa"/>
            <w:vAlign w:val="bottom"/>
          </w:tcPr>
          <w:p w:rsidR="007C7F2E" w:rsidRPr="007C7F2E" w:rsidRDefault="007C7F2E" w:rsidP="00BA7BA1">
            <w:pPr>
              <w:rPr>
                <w:rFonts w:ascii="Courier New" w:hAnsi="Courier New" w:cs="Courier New"/>
                <w:color w:val="000000"/>
              </w:rPr>
            </w:pPr>
            <w:r w:rsidRPr="007C7F2E">
              <w:rPr>
                <w:rFonts w:ascii="Courier New" w:hAnsi="Courier New" w:cs="Courier New"/>
                <w:color w:val="000000"/>
              </w:rPr>
              <w:t>QL</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0.25578</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0.00000</w:t>
            </w:r>
          </w:p>
        </w:tc>
        <w:tc>
          <w:tcPr>
            <w:tcW w:w="1890" w:type="dxa"/>
            <w:vAlign w:val="bottom"/>
          </w:tcPr>
          <w:p w:rsidR="007C7F2E" w:rsidRPr="007C7F2E" w:rsidRDefault="007C7F2E" w:rsidP="00BA7BA1">
            <w:pPr>
              <w:rPr>
                <w:rFonts w:ascii="Calibri" w:hAnsi="Calibri" w:cs="Calibri"/>
                <w:color w:val="000000"/>
              </w:rPr>
            </w:pPr>
          </w:p>
        </w:tc>
      </w:tr>
      <w:tr w:rsidR="007C7F2E" w:rsidTr="007C7F2E">
        <w:trPr>
          <w:trHeight w:val="71"/>
        </w:trPr>
        <w:tc>
          <w:tcPr>
            <w:tcW w:w="1152" w:type="dxa"/>
            <w:vAlign w:val="bottom"/>
          </w:tcPr>
          <w:p w:rsidR="007C7F2E" w:rsidRPr="007C7F2E" w:rsidRDefault="007C7F2E" w:rsidP="00BA7BA1">
            <w:pPr>
              <w:rPr>
                <w:rFonts w:ascii="Calibri" w:hAnsi="Calibri" w:cs="Calibri"/>
                <w:color w:val="000000"/>
              </w:rPr>
            </w:pPr>
          </w:p>
        </w:tc>
        <w:tc>
          <w:tcPr>
            <w:tcW w:w="2016" w:type="dxa"/>
            <w:vAlign w:val="bottom"/>
          </w:tcPr>
          <w:p w:rsidR="007C7F2E" w:rsidRPr="007C7F2E" w:rsidRDefault="007C7F2E" w:rsidP="00BA7BA1">
            <w:pPr>
              <w:rPr>
                <w:rFonts w:ascii="Courier New" w:hAnsi="Courier New" w:cs="Courier New"/>
                <w:color w:val="000000"/>
              </w:rPr>
            </w:pPr>
            <w:r w:rsidRPr="007C7F2E">
              <w:rPr>
                <w:rFonts w:ascii="Courier New" w:hAnsi="Courier New" w:cs="Courier New"/>
                <w:color w:val="000000"/>
              </w:rPr>
              <w:t>EO</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0.26769</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0.00000</w:t>
            </w:r>
          </w:p>
        </w:tc>
        <w:tc>
          <w:tcPr>
            <w:tcW w:w="1890" w:type="dxa"/>
            <w:vAlign w:val="bottom"/>
          </w:tcPr>
          <w:p w:rsidR="007C7F2E" w:rsidRPr="007C7F2E" w:rsidRDefault="007C7F2E" w:rsidP="00BA7BA1">
            <w:pPr>
              <w:rPr>
                <w:rFonts w:ascii="Calibri" w:hAnsi="Calibri" w:cs="Calibri"/>
                <w:color w:val="000000"/>
              </w:rPr>
            </w:pPr>
          </w:p>
        </w:tc>
      </w:tr>
      <w:tr w:rsidR="007C7F2E" w:rsidTr="007C7F2E">
        <w:trPr>
          <w:trHeight w:val="71"/>
        </w:trPr>
        <w:tc>
          <w:tcPr>
            <w:tcW w:w="1152" w:type="dxa"/>
            <w:vAlign w:val="bottom"/>
          </w:tcPr>
          <w:p w:rsidR="007C7F2E" w:rsidRPr="007C7F2E" w:rsidRDefault="007C7F2E" w:rsidP="00BA7BA1">
            <w:pPr>
              <w:rPr>
                <w:rFonts w:ascii="Calibri" w:hAnsi="Calibri" w:cs="Calibri"/>
                <w:color w:val="000000"/>
              </w:rPr>
            </w:pPr>
          </w:p>
        </w:tc>
        <w:tc>
          <w:tcPr>
            <w:tcW w:w="2016" w:type="dxa"/>
            <w:vAlign w:val="bottom"/>
          </w:tcPr>
          <w:p w:rsidR="007C7F2E" w:rsidRPr="007C7F2E" w:rsidRDefault="007C7F2E" w:rsidP="00BA7BA1">
            <w:pPr>
              <w:rPr>
                <w:rFonts w:ascii="Courier New" w:hAnsi="Courier New" w:cs="Courier New"/>
                <w:color w:val="000000"/>
              </w:rPr>
            </w:pPr>
            <w:proofErr w:type="spellStart"/>
            <w:r w:rsidRPr="007C7F2E">
              <w:rPr>
                <w:rFonts w:ascii="Courier New" w:hAnsi="Courier New" w:cs="Courier New"/>
                <w:color w:val="000000"/>
              </w:rPr>
              <w:t>EI_star</w:t>
            </w:r>
            <w:proofErr w:type="spellEnd"/>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0.01866</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0.68300</w:t>
            </w:r>
          </w:p>
        </w:tc>
        <w:tc>
          <w:tcPr>
            <w:tcW w:w="1890" w:type="dxa"/>
            <w:vAlign w:val="bottom"/>
          </w:tcPr>
          <w:p w:rsidR="007C7F2E" w:rsidRPr="007C7F2E" w:rsidRDefault="007C7F2E" w:rsidP="007C7F2E">
            <w:pPr>
              <w:jc w:val="right"/>
              <w:rPr>
                <w:rFonts w:ascii="Courier New" w:hAnsi="Courier New" w:cs="Courier New"/>
                <w:color w:val="000000"/>
              </w:rPr>
            </w:pPr>
            <w:r w:rsidRPr="007C7F2E">
              <w:rPr>
                <w:rFonts w:ascii="Courier New" w:hAnsi="Courier New" w:cs="Courier New"/>
                <w:color w:val="000000"/>
              </w:rPr>
              <w:t>0.74211</w:t>
            </w:r>
          </w:p>
        </w:tc>
      </w:tr>
      <w:tr w:rsidR="007C7F2E" w:rsidTr="007C7F2E">
        <w:trPr>
          <w:trHeight w:val="71"/>
        </w:trPr>
        <w:tc>
          <w:tcPr>
            <w:tcW w:w="1152" w:type="dxa"/>
            <w:vAlign w:val="bottom"/>
          </w:tcPr>
          <w:p w:rsidR="007C7F2E" w:rsidRPr="007C7F2E" w:rsidRDefault="007C7F2E" w:rsidP="00BA7BA1">
            <w:pPr>
              <w:rPr>
                <w:rFonts w:ascii="Times New Roman" w:hAnsi="Times New Roman"/>
                <w:b/>
                <w:color w:val="000000"/>
              </w:rPr>
            </w:pPr>
            <w:r w:rsidRPr="007C7F2E">
              <w:rPr>
                <w:rFonts w:ascii="Times New Roman" w:hAnsi="Times New Roman"/>
                <w:b/>
                <w:color w:val="000000"/>
              </w:rPr>
              <w:t>Model  2</w:t>
            </w:r>
          </w:p>
        </w:tc>
        <w:tc>
          <w:tcPr>
            <w:tcW w:w="2016" w:type="dxa"/>
            <w:vAlign w:val="bottom"/>
          </w:tcPr>
          <w:p w:rsidR="007C7F2E" w:rsidRPr="007C7F2E" w:rsidRDefault="007C7F2E" w:rsidP="00BA7BA1">
            <w:pPr>
              <w:rPr>
                <w:rFonts w:ascii="Times New Roman" w:hAnsi="Times New Roman"/>
                <w:b/>
                <w:color w:val="000000"/>
              </w:rPr>
            </w:pPr>
            <w:r w:rsidRPr="007C7F2E">
              <w:rPr>
                <w:rFonts w:ascii="Times New Roman" w:hAnsi="Times New Roman"/>
                <w:b/>
                <w:color w:val="000000"/>
              </w:rPr>
              <w:t>IDVs</w:t>
            </w:r>
          </w:p>
        </w:tc>
        <w:tc>
          <w:tcPr>
            <w:tcW w:w="1440" w:type="dxa"/>
            <w:vAlign w:val="bottom"/>
          </w:tcPr>
          <w:p w:rsidR="007C7F2E" w:rsidRPr="007C7F2E" w:rsidRDefault="007C7F2E" w:rsidP="00BA7BA1">
            <w:pPr>
              <w:rPr>
                <w:rFonts w:ascii="Times New Roman" w:hAnsi="Times New Roman"/>
                <w:b/>
                <w:color w:val="000000"/>
              </w:rPr>
            </w:pPr>
            <w:r w:rsidRPr="007C7F2E">
              <w:rPr>
                <w:rFonts w:ascii="Times New Roman" w:hAnsi="Times New Roman"/>
                <w:b/>
                <w:color w:val="000000"/>
              </w:rPr>
              <w:t>Estimate</w:t>
            </w:r>
          </w:p>
        </w:tc>
        <w:tc>
          <w:tcPr>
            <w:tcW w:w="1440" w:type="dxa"/>
            <w:vAlign w:val="bottom"/>
          </w:tcPr>
          <w:p w:rsidR="007C7F2E" w:rsidRPr="007C7F2E" w:rsidRDefault="007C7F2E" w:rsidP="00BA7BA1">
            <w:pPr>
              <w:rPr>
                <w:rFonts w:ascii="Times New Roman" w:hAnsi="Times New Roman"/>
                <w:b/>
                <w:color w:val="000000"/>
              </w:rPr>
            </w:pPr>
            <w:r w:rsidRPr="007C7F2E">
              <w:rPr>
                <w:rFonts w:ascii="Times New Roman" w:hAnsi="Times New Roman"/>
                <w:b/>
                <w:color w:val="000000"/>
              </w:rPr>
              <w:t>Pr(&gt;|t|)</w:t>
            </w:r>
          </w:p>
        </w:tc>
        <w:tc>
          <w:tcPr>
            <w:tcW w:w="1890" w:type="dxa"/>
            <w:vAlign w:val="bottom"/>
          </w:tcPr>
          <w:p w:rsidR="007C7F2E" w:rsidRPr="007C7F2E" w:rsidRDefault="007C7F2E" w:rsidP="00BA7BA1">
            <w:pPr>
              <w:rPr>
                <w:rFonts w:ascii="Times New Roman" w:hAnsi="Times New Roman"/>
                <w:b/>
                <w:color w:val="000000"/>
              </w:rPr>
            </w:pPr>
            <w:r w:rsidRPr="007C7F2E">
              <w:rPr>
                <w:rFonts w:ascii="Times New Roman" w:hAnsi="Times New Roman"/>
                <w:b/>
                <w:color w:val="000000"/>
              </w:rPr>
              <w:t>Bootstrapped</w:t>
            </w:r>
          </w:p>
        </w:tc>
      </w:tr>
      <w:tr w:rsidR="007C7F2E" w:rsidTr="007C7F2E">
        <w:trPr>
          <w:trHeight w:val="107"/>
        </w:trPr>
        <w:tc>
          <w:tcPr>
            <w:tcW w:w="1152" w:type="dxa"/>
            <w:vAlign w:val="bottom"/>
          </w:tcPr>
          <w:p w:rsidR="007C7F2E" w:rsidRPr="007C7F2E" w:rsidRDefault="007C7F2E" w:rsidP="00BA7BA1">
            <w:pPr>
              <w:rPr>
                <w:rFonts w:ascii="Calibri" w:hAnsi="Calibri" w:cs="Calibri"/>
                <w:color w:val="000000"/>
              </w:rPr>
            </w:pPr>
          </w:p>
        </w:tc>
        <w:tc>
          <w:tcPr>
            <w:tcW w:w="2016" w:type="dxa"/>
            <w:vAlign w:val="bottom"/>
          </w:tcPr>
          <w:p w:rsidR="007C7F2E" w:rsidRPr="007C7F2E" w:rsidRDefault="007C7F2E" w:rsidP="00BA7BA1">
            <w:pPr>
              <w:rPr>
                <w:rFonts w:ascii="Courier New" w:hAnsi="Courier New" w:cs="Courier New"/>
                <w:color w:val="000000"/>
              </w:rPr>
            </w:pPr>
            <w:r w:rsidRPr="007C7F2E">
              <w:rPr>
                <w:rFonts w:ascii="Courier New" w:hAnsi="Courier New" w:cs="Courier New"/>
                <w:color w:val="000000"/>
              </w:rPr>
              <w:t>EI</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0.37169</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0.00000</w:t>
            </w:r>
          </w:p>
        </w:tc>
        <w:tc>
          <w:tcPr>
            <w:tcW w:w="1890" w:type="dxa"/>
            <w:vAlign w:val="bottom"/>
          </w:tcPr>
          <w:p w:rsidR="007C7F2E" w:rsidRPr="007C7F2E" w:rsidRDefault="007C7F2E" w:rsidP="00BA7BA1">
            <w:pPr>
              <w:rPr>
                <w:rFonts w:ascii="Calibri" w:hAnsi="Calibri" w:cs="Calibri"/>
                <w:color w:val="000000"/>
              </w:rPr>
            </w:pPr>
          </w:p>
        </w:tc>
      </w:tr>
      <w:tr w:rsidR="007C7F2E" w:rsidTr="007C7F2E">
        <w:trPr>
          <w:trHeight w:val="71"/>
        </w:trPr>
        <w:tc>
          <w:tcPr>
            <w:tcW w:w="1152" w:type="dxa"/>
            <w:vAlign w:val="bottom"/>
          </w:tcPr>
          <w:p w:rsidR="007C7F2E" w:rsidRPr="007C7F2E" w:rsidRDefault="007C7F2E" w:rsidP="00BA7BA1">
            <w:pPr>
              <w:rPr>
                <w:rFonts w:ascii="Calibri" w:hAnsi="Calibri" w:cs="Calibri"/>
                <w:color w:val="000000"/>
              </w:rPr>
            </w:pPr>
          </w:p>
        </w:tc>
        <w:tc>
          <w:tcPr>
            <w:tcW w:w="2016" w:type="dxa"/>
            <w:vAlign w:val="bottom"/>
          </w:tcPr>
          <w:p w:rsidR="007C7F2E" w:rsidRPr="007C7F2E" w:rsidRDefault="007C7F2E" w:rsidP="00BA7BA1">
            <w:pPr>
              <w:rPr>
                <w:rFonts w:ascii="Courier New" w:hAnsi="Courier New" w:cs="Courier New"/>
                <w:color w:val="000000"/>
              </w:rPr>
            </w:pPr>
            <w:r w:rsidRPr="007C7F2E">
              <w:rPr>
                <w:rFonts w:ascii="Courier New" w:hAnsi="Courier New" w:cs="Courier New"/>
                <w:color w:val="000000"/>
              </w:rPr>
              <w:t>QL</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0.2883</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0.00005</w:t>
            </w:r>
          </w:p>
        </w:tc>
        <w:tc>
          <w:tcPr>
            <w:tcW w:w="1890" w:type="dxa"/>
            <w:vAlign w:val="bottom"/>
          </w:tcPr>
          <w:p w:rsidR="007C7F2E" w:rsidRPr="007C7F2E" w:rsidRDefault="007C7F2E" w:rsidP="00BA7BA1">
            <w:pPr>
              <w:rPr>
                <w:rFonts w:ascii="Calibri" w:hAnsi="Calibri" w:cs="Calibri"/>
                <w:color w:val="000000"/>
              </w:rPr>
            </w:pPr>
          </w:p>
        </w:tc>
      </w:tr>
      <w:tr w:rsidR="007C7F2E" w:rsidTr="007C7F2E">
        <w:trPr>
          <w:trHeight w:val="80"/>
        </w:trPr>
        <w:tc>
          <w:tcPr>
            <w:tcW w:w="1152" w:type="dxa"/>
            <w:vAlign w:val="bottom"/>
          </w:tcPr>
          <w:p w:rsidR="007C7F2E" w:rsidRPr="007C7F2E" w:rsidRDefault="007C7F2E" w:rsidP="00BA7BA1">
            <w:pPr>
              <w:rPr>
                <w:rFonts w:ascii="Calibri" w:hAnsi="Calibri" w:cs="Calibri"/>
                <w:color w:val="000000"/>
              </w:rPr>
            </w:pPr>
          </w:p>
        </w:tc>
        <w:tc>
          <w:tcPr>
            <w:tcW w:w="2016" w:type="dxa"/>
            <w:vAlign w:val="bottom"/>
          </w:tcPr>
          <w:p w:rsidR="007C7F2E" w:rsidRPr="007C7F2E" w:rsidRDefault="007C7F2E" w:rsidP="00BA7BA1">
            <w:pPr>
              <w:rPr>
                <w:rFonts w:ascii="Courier New" w:hAnsi="Courier New" w:cs="Courier New"/>
                <w:color w:val="000000"/>
              </w:rPr>
            </w:pPr>
            <w:r w:rsidRPr="007C7F2E">
              <w:rPr>
                <w:rFonts w:ascii="Courier New" w:hAnsi="Courier New" w:cs="Courier New"/>
                <w:color w:val="000000"/>
              </w:rPr>
              <w:t>EO</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0.273</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0.00000</w:t>
            </w:r>
          </w:p>
        </w:tc>
        <w:tc>
          <w:tcPr>
            <w:tcW w:w="1890" w:type="dxa"/>
            <w:vAlign w:val="bottom"/>
          </w:tcPr>
          <w:p w:rsidR="007C7F2E" w:rsidRPr="007C7F2E" w:rsidRDefault="007C7F2E" w:rsidP="00BA7BA1">
            <w:pPr>
              <w:rPr>
                <w:rFonts w:ascii="Calibri" w:hAnsi="Calibri" w:cs="Calibri"/>
                <w:color w:val="000000"/>
              </w:rPr>
            </w:pPr>
          </w:p>
        </w:tc>
      </w:tr>
      <w:tr w:rsidR="007C7F2E" w:rsidTr="007C7F2E">
        <w:trPr>
          <w:trHeight w:val="71"/>
        </w:trPr>
        <w:tc>
          <w:tcPr>
            <w:tcW w:w="1152" w:type="dxa"/>
            <w:vAlign w:val="bottom"/>
          </w:tcPr>
          <w:p w:rsidR="007C7F2E" w:rsidRPr="007C7F2E" w:rsidRDefault="007C7F2E" w:rsidP="00BA7BA1">
            <w:pPr>
              <w:rPr>
                <w:rFonts w:ascii="Calibri" w:hAnsi="Calibri" w:cs="Calibri"/>
                <w:color w:val="000000"/>
              </w:rPr>
            </w:pPr>
          </w:p>
        </w:tc>
        <w:tc>
          <w:tcPr>
            <w:tcW w:w="2016" w:type="dxa"/>
            <w:vAlign w:val="bottom"/>
          </w:tcPr>
          <w:p w:rsidR="007C7F2E" w:rsidRPr="007C7F2E" w:rsidRDefault="007C7F2E" w:rsidP="00BA7BA1">
            <w:pPr>
              <w:rPr>
                <w:rFonts w:ascii="Courier New" w:hAnsi="Courier New" w:cs="Courier New"/>
                <w:color w:val="000000"/>
              </w:rPr>
            </w:pPr>
            <w:proofErr w:type="spellStart"/>
            <w:r w:rsidRPr="007C7F2E">
              <w:rPr>
                <w:rFonts w:ascii="Courier New" w:hAnsi="Courier New" w:cs="Courier New"/>
                <w:color w:val="000000"/>
              </w:rPr>
              <w:t>QL_star</w:t>
            </w:r>
            <w:proofErr w:type="spellEnd"/>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-0.03456</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0.47100</w:t>
            </w:r>
          </w:p>
        </w:tc>
        <w:tc>
          <w:tcPr>
            <w:tcW w:w="1890" w:type="dxa"/>
            <w:vAlign w:val="bottom"/>
          </w:tcPr>
          <w:p w:rsidR="007C7F2E" w:rsidRPr="007C7F2E" w:rsidRDefault="007C7F2E" w:rsidP="007C7F2E">
            <w:pPr>
              <w:jc w:val="right"/>
              <w:rPr>
                <w:rFonts w:ascii="Courier New" w:hAnsi="Courier New" w:cs="Courier New"/>
                <w:color w:val="000000"/>
              </w:rPr>
            </w:pPr>
            <w:r w:rsidRPr="007C7F2E">
              <w:rPr>
                <w:rFonts w:ascii="Courier New" w:hAnsi="Courier New" w:cs="Courier New"/>
                <w:color w:val="000000"/>
              </w:rPr>
              <w:t>0.52896</w:t>
            </w:r>
          </w:p>
        </w:tc>
      </w:tr>
      <w:tr w:rsidR="007C7F2E" w:rsidTr="007C7F2E">
        <w:trPr>
          <w:trHeight w:val="71"/>
        </w:trPr>
        <w:tc>
          <w:tcPr>
            <w:tcW w:w="1152" w:type="dxa"/>
            <w:vAlign w:val="bottom"/>
          </w:tcPr>
          <w:p w:rsidR="007C7F2E" w:rsidRPr="007C7F2E" w:rsidRDefault="007C7F2E" w:rsidP="00BA7BA1">
            <w:pPr>
              <w:rPr>
                <w:rFonts w:ascii="Calibri" w:hAnsi="Calibri" w:cs="Calibri"/>
                <w:b/>
                <w:color w:val="000000"/>
              </w:rPr>
            </w:pPr>
            <w:r w:rsidRPr="007C7F2E">
              <w:rPr>
                <w:rFonts w:ascii="Calibri" w:hAnsi="Calibri" w:cs="Calibri"/>
                <w:b/>
                <w:color w:val="000000"/>
              </w:rPr>
              <w:t>Model  3</w:t>
            </w:r>
          </w:p>
        </w:tc>
        <w:tc>
          <w:tcPr>
            <w:tcW w:w="2016" w:type="dxa"/>
            <w:vAlign w:val="bottom"/>
          </w:tcPr>
          <w:p w:rsidR="007C7F2E" w:rsidRPr="007C7F2E" w:rsidRDefault="007C7F2E" w:rsidP="00BA7BA1">
            <w:pPr>
              <w:rPr>
                <w:rFonts w:ascii="Calibri" w:hAnsi="Calibri" w:cs="Calibri"/>
                <w:b/>
                <w:color w:val="000000"/>
              </w:rPr>
            </w:pPr>
            <w:r w:rsidRPr="007C7F2E">
              <w:rPr>
                <w:rFonts w:ascii="Calibri" w:hAnsi="Calibri" w:cs="Calibri"/>
                <w:b/>
                <w:color w:val="000000"/>
              </w:rPr>
              <w:t>IDVs</w:t>
            </w:r>
          </w:p>
        </w:tc>
        <w:tc>
          <w:tcPr>
            <w:tcW w:w="1440" w:type="dxa"/>
            <w:vAlign w:val="bottom"/>
          </w:tcPr>
          <w:p w:rsidR="007C7F2E" w:rsidRPr="007C7F2E" w:rsidRDefault="007C7F2E" w:rsidP="00BA7BA1">
            <w:pPr>
              <w:rPr>
                <w:rFonts w:ascii="Courier New" w:hAnsi="Courier New" w:cs="Courier New"/>
                <w:b/>
                <w:color w:val="000000"/>
              </w:rPr>
            </w:pPr>
            <w:r w:rsidRPr="007C7F2E">
              <w:rPr>
                <w:rFonts w:ascii="Courier New" w:hAnsi="Courier New" w:cs="Courier New"/>
                <w:b/>
                <w:color w:val="000000"/>
              </w:rPr>
              <w:t>Estimate</w:t>
            </w:r>
          </w:p>
        </w:tc>
        <w:tc>
          <w:tcPr>
            <w:tcW w:w="1440" w:type="dxa"/>
            <w:vAlign w:val="bottom"/>
          </w:tcPr>
          <w:p w:rsidR="007C7F2E" w:rsidRPr="007C7F2E" w:rsidRDefault="007C7F2E" w:rsidP="00BA7BA1">
            <w:pPr>
              <w:rPr>
                <w:rFonts w:ascii="Calibri" w:hAnsi="Calibri" w:cs="Calibri"/>
                <w:b/>
                <w:color w:val="000000"/>
              </w:rPr>
            </w:pPr>
            <w:r w:rsidRPr="007C7F2E">
              <w:rPr>
                <w:rFonts w:ascii="Calibri" w:hAnsi="Calibri" w:cs="Calibri"/>
                <w:b/>
                <w:color w:val="000000"/>
              </w:rPr>
              <w:t>Pr(&gt;|t|)</w:t>
            </w:r>
          </w:p>
        </w:tc>
        <w:tc>
          <w:tcPr>
            <w:tcW w:w="1890" w:type="dxa"/>
            <w:vAlign w:val="bottom"/>
          </w:tcPr>
          <w:p w:rsidR="007C7F2E" w:rsidRPr="007C7F2E" w:rsidRDefault="007C7F2E" w:rsidP="00BA7BA1">
            <w:pPr>
              <w:rPr>
                <w:rFonts w:ascii="Calibri" w:hAnsi="Calibri" w:cs="Calibri"/>
                <w:b/>
                <w:color w:val="000000"/>
              </w:rPr>
            </w:pPr>
            <w:r w:rsidRPr="007C7F2E">
              <w:rPr>
                <w:rFonts w:ascii="Calibri" w:hAnsi="Calibri" w:cs="Calibri"/>
                <w:b/>
                <w:color w:val="000000"/>
              </w:rPr>
              <w:t>Bootstrapped</w:t>
            </w:r>
          </w:p>
        </w:tc>
      </w:tr>
      <w:tr w:rsidR="007C7F2E" w:rsidTr="007C7F2E">
        <w:trPr>
          <w:trHeight w:val="71"/>
        </w:trPr>
        <w:tc>
          <w:tcPr>
            <w:tcW w:w="1152" w:type="dxa"/>
            <w:vAlign w:val="bottom"/>
          </w:tcPr>
          <w:p w:rsidR="007C7F2E" w:rsidRPr="007C7F2E" w:rsidRDefault="007C7F2E" w:rsidP="00BA7BA1">
            <w:pPr>
              <w:rPr>
                <w:rFonts w:ascii="Calibri" w:hAnsi="Calibri" w:cs="Calibri"/>
                <w:color w:val="000000"/>
              </w:rPr>
            </w:pPr>
          </w:p>
        </w:tc>
        <w:tc>
          <w:tcPr>
            <w:tcW w:w="2016" w:type="dxa"/>
            <w:vAlign w:val="bottom"/>
          </w:tcPr>
          <w:p w:rsidR="007C7F2E" w:rsidRPr="007C7F2E" w:rsidRDefault="007C7F2E" w:rsidP="00BA7BA1">
            <w:pPr>
              <w:rPr>
                <w:rFonts w:ascii="Courier New" w:hAnsi="Courier New" w:cs="Courier New"/>
                <w:color w:val="000000"/>
              </w:rPr>
            </w:pPr>
            <w:r w:rsidRPr="007C7F2E">
              <w:rPr>
                <w:rFonts w:ascii="Courier New" w:hAnsi="Courier New" w:cs="Courier New"/>
                <w:color w:val="000000"/>
              </w:rPr>
              <w:t>EI</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0.36112</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0.00000</w:t>
            </w:r>
          </w:p>
        </w:tc>
        <w:tc>
          <w:tcPr>
            <w:tcW w:w="1890" w:type="dxa"/>
            <w:vAlign w:val="bottom"/>
          </w:tcPr>
          <w:p w:rsidR="007C7F2E" w:rsidRPr="007C7F2E" w:rsidRDefault="007C7F2E" w:rsidP="00BA7BA1">
            <w:pPr>
              <w:rPr>
                <w:rFonts w:ascii="Calibri" w:hAnsi="Calibri" w:cs="Calibri"/>
                <w:color w:val="000000"/>
              </w:rPr>
            </w:pPr>
          </w:p>
        </w:tc>
      </w:tr>
      <w:tr w:rsidR="007C7F2E" w:rsidTr="007C7F2E">
        <w:trPr>
          <w:trHeight w:val="143"/>
        </w:trPr>
        <w:tc>
          <w:tcPr>
            <w:tcW w:w="1152" w:type="dxa"/>
            <w:vAlign w:val="bottom"/>
          </w:tcPr>
          <w:p w:rsidR="007C7F2E" w:rsidRPr="007C7F2E" w:rsidRDefault="007C7F2E" w:rsidP="00BA7BA1">
            <w:pPr>
              <w:rPr>
                <w:rFonts w:ascii="Calibri" w:hAnsi="Calibri" w:cs="Calibri"/>
                <w:color w:val="000000"/>
              </w:rPr>
            </w:pPr>
          </w:p>
        </w:tc>
        <w:tc>
          <w:tcPr>
            <w:tcW w:w="2016" w:type="dxa"/>
            <w:vAlign w:val="bottom"/>
          </w:tcPr>
          <w:p w:rsidR="007C7F2E" w:rsidRPr="007C7F2E" w:rsidRDefault="007C7F2E" w:rsidP="00BA7BA1">
            <w:pPr>
              <w:rPr>
                <w:rFonts w:ascii="Courier New" w:hAnsi="Courier New" w:cs="Courier New"/>
                <w:color w:val="000000"/>
              </w:rPr>
            </w:pPr>
            <w:r w:rsidRPr="007C7F2E">
              <w:rPr>
                <w:rFonts w:ascii="Courier New" w:hAnsi="Courier New" w:cs="Courier New"/>
                <w:color w:val="000000"/>
              </w:rPr>
              <w:t>QL</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0.26448</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0.00000</w:t>
            </w:r>
          </w:p>
        </w:tc>
        <w:tc>
          <w:tcPr>
            <w:tcW w:w="1890" w:type="dxa"/>
            <w:vAlign w:val="bottom"/>
          </w:tcPr>
          <w:p w:rsidR="007C7F2E" w:rsidRPr="007C7F2E" w:rsidRDefault="007C7F2E" w:rsidP="00BA7BA1">
            <w:pPr>
              <w:rPr>
                <w:rFonts w:ascii="Calibri" w:hAnsi="Calibri" w:cs="Calibri"/>
                <w:color w:val="000000"/>
              </w:rPr>
            </w:pPr>
          </w:p>
        </w:tc>
      </w:tr>
      <w:tr w:rsidR="007C7F2E" w:rsidTr="007C7F2E">
        <w:trPr>
          <w:trHeight w:val="125"/>
        </w:trPr>
        <w:tc>
          <w:tcPr>
            <w:tcW w:w="1152" w:type="dxa"/>
            <w:vAlign w:val="bottom"/>
          </w:tcPr>
          <w:p w:rsidR="007C7F2E" w:rsidRPr="007C7F2E" w:rsidRDefault="007C7F2E" w:rsidP="00BA7BA1">
            <w:pPr>
              <w:rPr>
                <w:rFonts w:ascii="Calibri" w:hAnsi="Calibri" w:cs="Calibri"/>
                <w:color w:val="000000"/>
              </w:rPr>
            </w:pPr>
          </w:p>
        </w:tc>
        <w:tc>
          <w:tcPr>
            <w:tcW w:w="2016" w:type="dxa"/>
            <w:vAlign w:val="bottom"/>
          </w:tcPr>
          <w:p w:rsidR="007C7F2E" w:rsidRPr="007C7F2E" w:rsidRDefault="007C7F2E" w:rsidP="00BA7BA1">
            <w:pPr>
              <w:rPr>
                <w:rFonts w:ascii="Courier New" w:hAnsi="Courier New" w:cs="Courier New"/>
                <w:color w:val="000000"/>
              </w:rPr>
            </w:pPr>
            <w:r w:rsidRPr="007C7F2E">
              <w:rPr>
                <w:rFonts w:ascii="Courier New" w:hAnsi="Courier New" w:cs="Courier New"/>
                <w:color w:val="000000"/>
              </w:rPr>
              <w:t>EO</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0.18185</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0.00898</w:t>
            </w:r>
          </w:p>
        </w:tc>
        <w:tc>
          <w:tcPr>
            <w:tcW w:w="1890" w:type="dxa"/>
            <w:vAlign w:val="bottom"/>
          </w:tcPr>
          <w:p w:rsidR="007C7F2E" w:rsidRPr="007C7F2E" w:rsidRDefault="007C7F2E" w:rsidP="00BA7BA1">
            <w:pPr>
              <w:rPr>
                <w:rFonts w:ascii="Calibri" w:hAnsi="Calibri" w:cs="Calibri"/>
                <w:color w:val="000000"/>
              </w:rPr>
            </w:pPr>
          </w:p>
        </w:tc>
      </w:tr>
      <w:tr w:rsidR="007C7F2E" w:rsidTr="007C7F2E">
        <w:trPr>
          <w:trHeight w:val="71"/>
        </w:trPr>
        <w:tc>
          <w:tcPr>
            <w:tcW w:w="1152" w:type="dxa"/>
            <w:vAlign w:val="bottom"/>
          </w:tcPr>
          <w:p w:rsidR="007C7F2E" w:rsidRPr="007C7F2E" w:rsidRDefault="007C7F2E" w:rsidP="00BA7BA1">
            <w:pPr>
              <w:rPr>
                <w:rFonts w:ascii="Calibri" w:hAnsi="Calibri" w:cs="Calibri"/>
                <w:color w:val="000000"/>
              </w:rPr>
            </w:pPr>
          </w:p>
        </w:tc>
        <w:tc>
          <w:tcPr>
            <w:tcW w:w="2016" w:type="dxa"/>
            <w:vAlign w:val="bottom"/>
          </w:tcPr>
          <w:p w:rsidR="007C7F2E" w:rsidRPr="007C7F2E" w:rsidRDefault="007C7F2E" w:rsidP="00BA7BA1">
            <w:pPr>
              <w:rPr>
                <w:rFonts w:ascii="Courier New" w:hAnsi="Courier New" w:cs="Courier New"/>
                <w:color w:val="000000"/>
              </w:rPr>
            </w:pPr>
            <w:proofErr w:type="spellStart"/>
            <w:r w:rsidRPr="007C7F2E">
              <w:rPr>
                <w:rFonts w:ascii="Courier New" w:hAnsi="Courier New" w:cs="Courier New"/>
                <w:color w:val="000000"/>
              </w:rPr>
              <w:t>EO_star</w:t>
            </w:r>
            <w:proofErr w:type="spellEnd"/>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0.05668</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0.09067</w:t>
            </w:r>
          </w:p>
        </w:tc>
        <w:tc>
          <w:tcPr>
            <w:tcW w:w="1890" w:type="dxa"/>
            <w:vAlign w:val="bottom"/>
          </w:tcPr>
          <w:p w:rsidR="007C7F2E" w:rsidRPr="007C7F2E" w:rsidRDefault="007C7F2E" w:rsidP="007C7F2E">
            <w:pPr>
              <w:jc w:val="right"/>
              <w:rPr>
                <w:rFonts w:ascii="Courier New" w:hAnsi="Courier New" w:cs="Courier New"/>
                <w:color w:val="000000"/>
              </w:rPr>
            </w:pPr>
            <w:r w:rsidRPr="007C7F2E">
              <w:rPr>
                <w:rFonts w:ascii="Courier New" w:hAnsi="Courier New" w:cs="Courier New"/>
                <w:color w:val="000000"/>
              </w:rPr>
              <w:t>0.21836</w:t>
            </w:r>
          </w:p>
        </w:tc>
      </w:tr>
      <w:tr w:rsidR="007C7F2E" w:rsidTr="007C7F2E">
        <w:trPr>
          <w:trHeight w:val="71"/>
        </w:trPr>
        <w:tc>
          <w:tcPr>
            <w:tcW w:w="1152" w:type="dxa"/>
            <w:vAlign w:val="bottom"/>
          </w:tcPr>
          <w:p w:rsidR="007C7F2E" w:rsidRPr="007C7F2E" w:rsidRDefault="007C7F2E" w:rsidP="00BA7BA1">
            <w:pPr>
              <w:rPr>
                <w:rFonts w:ascii="Times New Roman" w:hAnsi="Times New Roman"/>
                <w:b/>
                <w:color w:val="000000"/>
              </w:rPr>
            </w:pPr>
            <w:r w:rsidRPr="007C7F2E">
              <w:rPr>
                <w:rFonts w:ascii="Times New Roman" w:hAnsi="Times New Roman"/>
                <w:b/>
                <w:color w:val="000000"/>
              </w:rPr>
              <w:t>Model  4</w:t>
            </w:r>
          </w:p>
        </w:tc>
        <w:tc>
          <w:tcPr>
            <w:tcW w:w="2016" w:type="dxa"/>
            <w:vAlign w:val="bottom"/>
          </w:tcPr>
          <w:p w:rsidR="007C7F2E" w:rsidRPr="007C7F2E" w:rsidRDefault="007C7F2E" w:rsidP="00BA7BA1">
            <w:pPr>
              <w:rPr>
                <w:rFonts w:ascii="Times New Roman" w:hAnsi="Times New Roman"/>
                <w:b/>
                <w:color w:val="000000"/>
              </w:rPr>
            </w:pPr>
            <w:r w:rsidRPr="007C7F2E">
              <w:rPr>
                <w:rFonts w:ascii="Times New Roman" w:hAnsi="Times New Roman"/>
                <w:b/>
                <w:color w:val="000000"/>
              </w:rPr>
              <w:t>IDVs</w:t>
            </w:r>
          </w:p>
        </w:tc>
        <w:tc>
          <w:tcPr>
            <w:tcW w:w="1440" w:type="dxa"/>
            <w:vAlign w:val="bottom"/>
          </w:tcPr>
          <w:p w:rsidR="007C7F2E" w:rsidRPr="007C7F2E" w:rsidRDefault="007C7F2E" w:rsidP="00BA7BA1">
            <w:pPr>
              <w:rPr>
                <w:rFonts w:ascii="Times New Roman" w:hAnsi="Times New Roman"/>
                <w:b/>
                <w:color w:val="000000"/>
              </w:rPr>
            </w:pPr>
            <w:r w:rsidRPr="007C7F2E">
              <w:rPr>
                <w:rFonts w:ascii="Times New Roman" w:hAnsi="Times New Roman"/>
                <w:b/>
                <w:color w:val="000000"/>
              </w:rPr>
              <w:t>Estimate</w:t>
            </w:r>
          </w:p>
        </w:tc>
        <w:tc>
          <w:tcPr>
            <w:tcW w:w="1440" w:type="dxa"/>
            <w:vAlign w:val="bottom"/>
          </w:tcPr>
          <w:p w:rsidR="007C7F2E" w:rsidRPr="007C7F2E" w:rsidRDefault="007C7F2E" w:rsidP="00BA7BA1">
            <w:pPr>
              <w:rPr>
                <w:rFonts w:ascii="Times New Roman" w:hAnsi="Times New Roman"/>
                <w:b/>
                <w:color w:val="000000"/>
              </w:rPr>
            </w:pPr>
            <w:r w:rsidRPr="007C7F2E">
              <w:rPr>
                <w:rFonts w:ascii="Times New Roman" w:hAnsi="Times New Roman"/>
                <w:b/>
                <w:color w:val="000000"/>
              </w:rPr>
              <w:t>Pr(&gt;|t|)</w:t>
            </w:r>
          </w:p>
        </w:tc>
        <w:tc>
          <w:tcPr>
            <w:tcW w:w="1890" w:type="dxa"/>
            <w:vAlign w:val="bottom"/>
          </w:tcPr>
          <w:p w:rsidR="007C7F2E" w:rsidRPr="007C7F2E" w:rsidRDefault="007C7F2E" w:rsidP="00BA7BA1">
            <w:pPr>
              <w:rPr>
                <w:rFonts w:ascii="Times New Roman" w:hAnsi="Times New Roman"/>
                <w:b/>
                <w:color w:val="000000"/>
              </w:rPr>
            </w:pPr>
            <w:r w:rsidRPr="007C7F2E">
              <w:rPr>
                <w:rFonts w:ascii="Times New Roman" w:hAnsi="Times New Roman"/>
                <w:b/>
                <w:color w:val="000000"/>
              </w:rPr>
              <w:t>Bootstrapped</w:t>
            </w:r>
          </w:p>
        </w:tc>
      </w:tr>
      <w:tr w:rsidR="007C7F2E" w:rsidTr="007C7F2E">
        <w:trPr>
          <w:trHeight w:val="107"/>
        </w:trPr>
        <w:tc>
          <w:tcPr>
            <w:tcW w:w="1152" w:type="dxa"/>
            <w:vAlign w:val="bottom"/>
          </w:tcPr>
          <w:p w:rsidR="007C7F2E" w:rsidRPr="007C7F2E" w:rsidRDefault="007C7F2E" w:rsidP="00BA7BA1">
            <w:pPr>
              <w:rPr>
                <w:rFonts w:ascii="Calibri" w:hAnsi="Calibri" w:cs="Calibri"/>
                <w:color w:val="000000"/>
              </w:rPr>
            </w:pPr>
          </w:p>
        </w:tc>
        <w:tc>
          <w:tcPr>
            <w:tcW w:w="2016" w:type="dxa"/>
            <w:vAlign w:val="bottom"/>
          </w:tcPr>
          <w:p w:rsidR="007C7F2E" w:rsidRPr="007C7F2E" w:rsidRDefault="007C7F2E" w:rsidP="00BA7BA1">
            <w:pPr>
              <w:rPr>
                <w:rFonts w:ascii="Courier New" w:hAnsi="Courier New" w:cs="Courier New"/>
                <w:color w:val="000000"/>
              </w:rPr>
            </w:pPr>
            <w:r w:rsidRPr="007C7F2E">
              <w:rPr>
                <w:rFonts w:ascii="Courier New" w:hAnsi="Courier New" w:cs="Courier New"/>
                <w:color w:val="000000"/>
              </w:rPr>
              <w:t>EI</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0.33954</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0.00015</w:t>
            </w:r>
          </w:p>
        </w:tc>
        <w:tc>
          <w:tcPr>
            <w:tcW w:w="1890" w:type="dxa"/>
            <w:vAlign w:val="bottom"/>
          </w:tcPr>
          <w:p w:rsidR="007C7F2E" w:rsidRPr="007C7F2E" w:rsidRDefault="007C7F2E" w:rsidP="00BA7BA1">
            <w:pPr>
              <w:rPr>
                <w:rFonts w:ascii="Calibri" w:hAnsi="Calibri" w:cs="Calibri"/>
                <w:color w:val="000000"/>
              </w:rPr>
            </w:pPr>
          </w:p>
        </w:tc>
      </w:tr>
      <w:tr w:rsidR="007C7F2E" w:rsidTr="007C7F2E">
        <w:trPr>
          <w:trHeight w:val="71"/>
        </w:trPr>
        <w:tc>
          <w:tcPr>
            <w:tcW w:w="1152" w:type="dxa"/>
            <w:vAlign w:val="bottom"/>
          </w:tcPr>
          <w:p w:rsidR="007C7F2E" w:rsidRPr="007C7F2E" w:rsidRDefault="007C7F2E" w:rsidP="00BA7BA1">
            <w:pPr>
              <w:rPr>
                <w:rFonts w:ascii="Calibri" w:hAnsi="Calibri" w:cs="Calibri"/>
                <w:color w:val="000000"/>
              </w:rPr>
            </w:pPr>
          </w:p>
        </w:tc>
        <w:tc>
          <w:tcPr>
            <w:tcW w:w="2016" w:type="dxa"/>
            <w:vAlign w:val="bottom"/>
          </w:tcPr>
          <w:p w:rsidR="007C7F2E" w:rsidRPr="007C7F2E" w:rsidRDefault="007C7F2E" w:rsidP="00BA7BA1">
            <w:pPr>
              <w:rPr>
                <w:rFonts w:ascii="Courier New" w:hAnsi="Courier New" w:cs="Courier New"/>
                <w:color w:val="000000"/>
              </w:rPr>
            </w:pPr>
            <w:r w:rsidRPr="007C7F2E">
              <w:rPr>
                <w:rFonts w:ascii="Courier New" w:hAnsi="Courier New" w:cs="Courier New"/>
                <w:color w:val="000000"/>
              </w:rPr>
              <w:t>QL</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0.38098</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0.00002</w:t>
            </w:r>
          </w:p>
        </w:tc>
        <w:tc>
          <w:tcPr>
            <w:tcW w:w="1890" w:type="dxa"/>
            <w:vAlign w:val="bottom"/>
          </w:tcPr>
          <w:p w:rsidR="007C7F2E" w:rsidRPr="007C7F2E" w:rsidRDefault="007C7F2E" w:rsidP="00BA7BA1">
            <w:pPr>
              <w:rPr>
                <w:rFonts w:ascii="Calibri" w:hAnsi="Calibri" w:cs="Calibri"/>
                <w:color w:val="000000"/>
              </w:rPr>
            </w:pPr>
          </w:p>
        </w:tc>
      </w:tr>
      <w:tr w:rsidR="007C7F2E" w:rsidTr="007C7F2E">
        <w:trPr>
          <w:trHeight w:val="71"/>
        </w:trPr>
        <w:tc>
          <w:tcPr>
            <w:tcW w:w="1152" w:type="dxa"/>
            <w:vAlign w:val="bottom"/>
          </w:tcPr>
          <w:p w:rsidR="007C7F2E" w:rsidRPr="007C7F2E" w:rsidRDefault="007C7F2E" w:rsidP="00BA7BA1">
            <w:pPr>
              <w:rPr>
                <w:rFonts w:ascii="Calibri" w:hAnsi="Calibri" w:cs="Calibri"/>
                <w:color w:val="000000"/>
              </w:rPr>
            </w:pPr>
          </w:p>
        </w:tc>
        <w:tc>
          <w:tcPr>
            <w:tcW w:w="2016" w:type="dxa"/>
            <w:vAlign w:val="bottom"/>
          </w:tcPr>
          <w:p w:rsidR="007C7F2E" w:rsidRPr="007C7F2E" w:rsidRDefault="007C7F2E" w:rsidP="00BA7BA1">
            <w:pPr>
              <w:rPr>
                <w:rFonts w:ascii="Courier New" w:hAnsi="Courier New" w:cs="Courier New"/>
                <w:color w:val="000000"/>
              </w:rPr>
            </w:pPr>
            <w:r w:rsidRPr="007C7F2E">
              <w:rPr>
                <w:rFonts w:ascii="Courier New" w:hAnsi="Courier New" w:cs="Courier New"/>
                <w:color w:val="000000"/>
              </w:rPr>
              <w:t>EO</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0.14611</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0.05074</w:t>
            </w:r>
          </w:p>
        </w:tc>
        <w:tc>
          <w:tcPr>
            <w:tcW w:w="1890" w:type="dxa"/>
            <w:vAlign w:val="bottom"/>
          </w:tcPr>
          <w:p w:rsidR="007C7F2E" w:rsidRPr="007C7F2E" w:rsidRDefault="007C7F2E" w:rsidP="00BA7BA1">
            <w:pPr>
              <w:rPr>
                <w:rFonts w:ascii="Calibri" w:hAnsi="Calibri" w:cs="Calibri"/>
                <w:color w:val="000000"/>
              </w:rPr>
            </w:pPr>
          </w:p>
        </w:tc>
      </w:tr>
      <w:tr w:rsidR="007C7F2E" w:rsidTr="007C7F2E">
        <w:trPr>
          <w:trHeight w:val="80"/>
        </w:trPr>
        <w:tc>
          <w:tcPr>
            <w:tcW w:w="1152" w:type="dxa"/>
            <w:vAlign w:val="bottom"/>
          </w:tcPr>
          <w:p w:rsidR="007C7F2E" w:rsidRPr="007C7F2E" w:rsidRDefault="007C7F2E" w:rsidP="00BA7BA1">
            <w:pPr>
              <w:rPr>
                <w:rFonts w:ascii="Calibri" w:hAnsi="Calibri" w:cs="Calibri"/>
                <w:color w:val="000000"/>
              </w:rPr>
            </w:pPr>
          </w:p>
        </w:tc>
        <w:tc>
          <w:tcPr>
            <w:tcW w:w="2016" w:type="dxa"/>
            <w:vAlign w:val="bottom"/>
          </w:tcPr>
          <w:p w:rsidR="007C7F2E" w:rsidRPr="007C7F2E" w:rsidRDefault="007C7F2E" w:rsidP="00BA7BA1">
            <w:pPr>
              <w:rPr>
                <w:rFonts w:ascii="Courier New" w:hAnsi="Courier New" w:cs="Courier New"/>
                <w:color w:val="000000"/>
              </w:rPr>
            </w:pPr>
            <w:proofErr w:type="spellStart"/>
            <w:r w:rsidRPr="007C7F2E">
              <w:rPr>
                <w:rFonts w:ascii="Courier New" w:hAnsi="Courier New" w:cs="Courier New"/>
                <w:color w:val="000000"/>
              </w:rPr>
              <w:t>EI_star</w:t>
            </w:r>
            <w:proofErr w:type="spellEnd"/>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0.02268</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0.72286</w:t>
            </w:r>
          </w:p>
        </w:tc>
        <w:tc>
          <w:tcPr>
            <w:tcW w:w="189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0.7515448</w:t>
            </w:r>
          </w:p>
        </w:tc>
      </w:tr>
      <w:tr w:rsidR="007C7F2E" w:rsidTr="007C7F2E">
        <w:trPr>
          <w:trHeight w:val="71"/>
        </w:trPr>
        <w:tc>
          <w:tcPr>
            <w:tcW w:w="1152" w:type="dxa"/>
            <w:vAlign w:val="bottom"/>
          </w:tcPr>
          <w:p w:rsidR="007C7F2E" w:rsidRPr="007C7F2E" w:rsidRDefault="007C7F2E" w:rsidP="00BA7BA1">
            <w:pPr>
              <w:rPr>
                <w:rFonts w:ascii="Calibri" w:hAnsi="Calibri" w:cs="Calibri"/>
                <w:color w:val="000000"/>
              </w:rPr>
            </w:pPr>
          </w:p>
        </w:tc>
        <w:tc>
          <w:tcPr>
            <w:tcW w:w="2016" w:type="dxa"/>
            <w:vAlign w:val="bottom"/>
          </w:tcPr>
          <w:p w:rsidR="007C7F2E" w:rsidRPr="007C7F2E" w:rsidRDefault="007C7F2E" w:rsidP="00BA7BA1">
            <w:pPr>
              <w:rPr>
                <w:rFonts w:ascii="Courier New" w:hAnsi="Courier New" w:cs="Courier New"/>
                <w:color w:val="000000"/>
              </w:rPr>
            </w:pPr>
            <w:proofErr w:type="spellStart"/>
            <w:r w:rsidRPr="007C7F2E">
              <w:rPr>
                <w:rFonts w:ascii="Courier New" w:hAnsi="Courier New" w:cs="Courier New"/>
                <w:color w:val="000000"/>
              </w:rPr>
              <w:t>QL_star</w:t>
            </w:r>
            <w:proofErr w:type="spellEnd"/>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-0.1041</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0.10221</w:t>
            </w:r>
          </w:p>
        </w:tc>
        <w:tc>
          <w:tcPr>
            <w:tcW w:w="189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0.1404489</w:t>
            </w:r>
          </w:p>
        </w:tc>
      </w:tr>
      <w:tr w:rsidR="007C7F2E" w:rsidTr="007C7F2E">
        <w:trPr>
          <w:trHeight w:val="71"/>
        </w:trPr>
        <w:tc>
          <w:tcPr>
            <w:tcW w:w="1152" w:type="dxa"/>
            <w:vAlign w:val="bottom"/>
          </w:tcPr>
          <w:p w:rsidR="007C7F2E" w:rsidRPr="007C7F2E" w:rsidRDefault="007C7F2E" w:rsidP="00BA7BA1">
            <w:pPr>
              <w:rPr>
                <w:rFonts w:ascii="Calibri" w:hAnsi="Calibri" w:cs="Calibri"/>
                <w:color w:val="000000"/>
              </w:rPr>
            </w:pPr>
          </w:p>
        </w:tc>
        <w:tc>
          <w:tcPr>
            <w:tcW w:w="2016" w:type="dxa"/>
            <w:vAlign w:val="bottom"/>
          </w:tcPr>
          <w:p w:rsidR="007C7F2E" w:rsidRPr="007C7F2E" w:rsidRDefault="007C7F2E" w:rsidP="00BA7BA1">
            <w:pPr>
              <w:rPr>
                <w:rFonts w:ascii="Courier New" w:hAnsi="Courier New" w:cs="Courier New"/>
                <w:color w:val="000000"/>
              </w:rPr>
            </w:pPr>
            <w:proofErr w:type="spellStart"/>
            <w:r w:rsidRPr="007C7F2E">
              <w:rPr>
                <w:rFonts w:ascii="Courier New" w:hAnsi="Courier New" w:cs="Courier New"/>
                <w:color w:val="000000"/>
              </w:rPr>
              <w:t>EO_star</w:t>
            </w:r>
            <w:proofErr w:type="spellEnd"/>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0.08152</w:t>
            </w:r>
          </w:p>
        </w:tc>
        <w:tc>
          <w:tcPr>
            <w:tcW w:w="144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0.07413</w:t>
            </w:r>
          </w:p>
        </w:tc>
        <w:tc>
          <w:tcPr>
            <w:tcW w:w="1890" w:type="dxa"/>
            <w:vAlign w:val="bottom"/>
          </w:tcPr>
          <w:p w:rsidR="007C7F2E" w:rsidRPr="007C7F2E" w:rsidRDefault="007C7F2E" w:rsidP="007C7F2E">
            <w:pPr>
              <w:jc w:val="right"/>
              <w:rPr>
                <w:rFonts w:ascii="Calibri" w:hAnsi="Calibri" w:cs="Calibri"/>
                <w:color w:val="000000"/>
              </w:rPr>
            </w:pPr>
            <w:r w:rsidRPr="007C7F2E">
              <w:rPr>
                <w:rFonts w:ascii="Calibri" w:hAnsi="Calibri" w:cs="Calibri"/>
                <w:color w:val="000000"/>
              </w:rPr>
              <w:t>0.1035622</w:t>
            </w:r>
          </w:p>
        </w:tc>
      </w:tr>
    </w:tbl>
    <w:p w:rsidR="007C7F2E" w:rsidRPr="00CE7F40" w:rsidRDefault="007C7F2E" w:rsidP="007C7F2E">
      <w:pPr>
        <w:spacing w:line="480" w:lineRule="auto"/>
        <w:jc w:val="both"/>
        <w:rPr>
          <w:rFonts w:ascii="Times New Roman" w:hAnsi="Times New Roman"/>
        </w:rPr>
      </w:pPr>
    </w:p>
    <w:p w:rsidR="00464F52" w:rsidRPr="00A1050A" w:rsidRDefault="00464F52" w:rsidP="00A40E19">
      <w:pPr>
        <w:spacing w:after="0"/>
        <w:jc w:val="both"/>
        <w:rPr>
          <w:rFonts w:ascii="Times New Roman" w:eastAsia="Times New Roman" w:hAnsi="Times New Roman"/>
          <w:lang w:val="en-IN" w:eastAsia="zh-CN"/>
        </w:rPr>
      </w:pPr>
    </w:p>
    <w:p w:rsidR="000444AE" w:rsidRPr="00A1050A" w:rsidRDefault="000444AE" w:rsidP="00721E9A">
      <w:pPr>
        <w:spacing w:after="0"/>
        <w:rPr>
          <w:rFonts w:ascii="Times New Roman" w:hAnsi="Times New Roman"/>
          <w:sz w:val="22"/>
          <w:szCs w:val="22"/>
          <w:lang w:val="en-IN"/>
        </w:rPr>
      </w:pPr>
    </w:p>
    <w:p w:rsidR="000444AE" w:rsidRPr="00A1050A" w:rsidRDefault="001B6ABF" w:rsidP="000444AE">
      <w:pPr>
        <w:jc w:val="both"/>
        <w:rPr>
          <w:rFonts w:ascii="Times New Roman" w:hAnsi="Times New Roman"/>
          <w:b/>
          <w:color w:val="000090"/>
          <w:sz w:val="22"/>
          <w:szCs w:val="22"/>
        </w:rPr>
      </w:pPr>
      <w:r>
        <w:rPr>
          <w:rFonts w:ascii="Times New Roman" w:hAnsi="Times New Roman"/>
          <w:b/>
          <w:noProof/>
          <w:color w:val="000090"/>
          <w:sz w:val="22"/>
          <w:szCs w:val="22"/>
        </w:rPr>
        <w:pict>
          <v:shape id="_x0000_i1028" type="#_x0000_t75" alt="Default Line" style="width:481.55pt;height:1.55pt" o:hrpct="0" o:hralign="center" o:hr="t">
            <v:imagedata r:id="rId5" o:title="Default Line"/>
          </v:shape>
        </w:pict>
      </w:r>
    </w:p>
    <w:p w:rsidR="006C779F" w:rsidRPr="00A1050A" w:rsidRDefault="006C779F" w:rsidP="000444AE">
      <w:pPr>
        <w:jc w:val="both"/>
        <w:rPr>
          <w:rFonts w:ascii="Times New Roman" w:hAnsi="Times New Roman"/>
          <w:b/>
          <w:color w:val="000090"/>
          <w:sz w:val="22"/>
          <w:szCs w:val="22"/>
        </w:rPr>
      </w:pPr>
    </w:p>
    <w:p w:rsidR="000444AE" w:rsidRPr="00A1050A" w:rsidRDefault="007C7F2E" w:rsidP="000444AE">
      <w:pPr>
        <w:jc w:val="both"/>
        <w:rPr>
          <w:rFonts w:ascii="Times New Roman" w:hAnsi="Times New Roman"/>
          <w:color w:val="008000"/>
        </w:rPr>
      </w:pPr>
      <w:r>
        <w:rPr>
          <w:rFonts w:ascii="Times New Roman" w:hAnsi="Times New Roman"/>
          <w:b/>
          <w:bCs/>
          <w:color w:val="008000"/>
          <w:sz w:val="22"/>
          <w:szCs w:val="22"/>
        </w:rPr>
        <w:t>Reviewer#2, Concern # 1</w:t>
      </w:r>
      <w:r w:rsidR="000444AE" w:rsidRPr="00A1050A">
        <w:rPr>
          <w:rFonts w:ascii="Times New Roman" w:hAnsi="Times New Roman"/>
          <w:b/>
          <w:bCs/>
          <w:color w:val="008000"/>
          <w:sz w:val="22"/>
          <w:szCs w:val="22"/>
        </w:rPr>
        <w:t>:</w:t>
      </w:r>
      <w:r w:rsidR="000444AE" w:rsidRPr="00A1050A">
        <w:rPr>
          <w:rFonts w:ascii="Times New Roman" w:hAnsi="Times New Roman"/>
          <w:color w:val="008000"/>
          <w:sz w:val="22"/>
          <w:szCs w:val="22"/>
        </w:rPr>
        <w:t xml:space="preserve"> </w:t>
      </w:r>
      <w:r>
        <w:t xml:space="preserve">The paper’s introduction section is not well organized therefore not well written at all. Too much reference has been cited in the introduction section which makes the reading uninteresting. There is hardly any linking conjunction, adverbs, propositions used in the whole manuscript which makes the paper incoherent. It seems that some references have </w:t>
      </w:r>
      <w:r>
        <w:lastRenderedPageBreak/>
        <w:t>been picked up from difference sources and jumbled up together. It’s also obsolete to use past tenses while stating a reference. There are no concluding sentences at the end of each paragraph of the introduction section. So, the introduction must be rewritten</w:t>
      </w:r>
    </w:p>
    <w:p w:rsidR="00574046" w:rsidRDefault="000444AE" w:rsidP="00574046">
      <w:pPr>
        <w:jc w:val="both"/>
        <w:rPr>
          <w:rFonts w:ascii="Times New Roman" w:hAnsi="Times New Roman"/>
        </w:rPr>
      </w:pPr>
      <w:r w:rsidRPr="00A1050A">
        <w:rPr>
          <w:rFonts w:ascii="Times New Roman" w:hAnsi="Times New Roman"/>
          <w:b/>
          <w:sz w:val="22"/>
          <w:szCs w:val="22"/>
        </w:rPr>
        <w:t>Author response:</w:t>
      </w:r>
      <w:r w:rsidRPr="00A1050A">
        <w:rPr>
          <w:rFonts w:ascii="Times New Roman" w:hAnsi="Times New Roman"/>
          <w:sz w:val="22"/>
          <w:szCs w:val="22"/>
        </w:rPr>
        <w:t xml:space="preserve"> </w:t>
      </w:r>
      <w:r w:rsidR="00574046" w:rsidRPr="00574046">
        <w:rPr>
          <w:rFonts w:ascii="Times New Roman" w:hAnsi="Times New Roman"/>
        </w:rPr>
        <w:t>Thank you very much for the reviewers' valuable comments on our manuscript. We have again revised the manuscript according to your kind advice and constructive suggestions. Enclosed, please find a detailed response to reviewers.</w:t>
      </w:r>
    </w:p>
    <w:p w:rsidR="001D2E23" w:rsidRPr="00A1050A" w:rsidRDefault="000444AE" w:rsidP="00574046">
      <w:pPr>
        <w:jc w:val="both"/>
        <w:rPr>
          <w:rFonts w:ascii="Times New Roman" w:hAnsi="Times New Roman"/>
          <w:b/>
          <w:sz w:val="22"/>
          <w:szCs w:val="22"/>
        </w:rPr>
      </w:pPr>
      <w:r w:rsidRPr="00A1050A">
        <w:rPr>
          <w:rFonts w:ascii="Times New Roman" w:hAnsi="Times New Roman"/>
          <w:b/>
          <w:sz w:val="22"/>
          <w:szCs w:val="22"/>
        </w:rPr>
        <w:t xml:space="preserve">Author action: </w:t>
      </w:r>
      <w:r w:rsidR="00512C76" w:rsidRPr="00A1050A">
        <w:rPr>
          <w:rFonts w:ascii="Times New Roman" w:hAnsi="Times New Roman"/>
          <w:b/>
          <w:sz w:val="22"/>
          <w:szCs w:val="22"/>
        </w:rPr>
        <w:t xml:space="preserve"> </w:t>
      </w:r>
    </w:p>
    <w:p w:rsidR="00464F52" w:rsidRPr="00A1050A" w:rsidRDefault="00464F52" w:rsidP="00B60BD4">
      <w:pPr>
        <w:spacing w:after="0"/>
        <w:rPr>
          <w:rFonts w:ascii="Times New Roman" w:hAnsi="Times New Roman"/>
          <w:b/>
          <w:sz w:val="22"/>
          <w:szCs w:val="22"/>
        </w:rPr>
      </w:pPr>
    </w:p>
    <w:p w:rsidR="009721FB" w:rsidRPr="00A1050A" w:rsidRDefault="009721FB" w:rsidP="009721FB">
      <w:pPr>
        <w:jc w:val="both"/>
        <w:rPr>
          <w:rFonts w:ascii="Times New Roman" w:hAnsi="Times New Roman"/>
          <w:sz w:val="22"/>
          <w:szCs w:val="22"/>
        </w:rPr>
      </w:pPr>
      <w:r w:rsidRPr="00A1050A">
        <w:rPr>
          <w:rFonts w:ascii="Times New Roman" w:hAnsi="Times New Roman"/>
          <w:sz w:val="22"/>
          <w:szCs w:val="22"/>
        </w:rPr>
        <w:t xml:space="preserve">According to given comment we have incorporated above </w:t>
      </w:r>
      <w:proofErr w:type="spellStart"/>
      <w:r w:rsidRPr="00A1050A">
        <w:rPr>
          <w:rFonts w:ascii="Times New Roman" w:hAnsi="Times New Roman"/>
          <w:sz w:val="22"/>
          <w:szCs w:val="22"/>
        </w:rPr>
        <w:t>conern</w:t>
      </w:r>
      <w:proofErr w:type="spellEnd"/>
      <w:r w:rsidRPr="00A1050A">
        <w:rPr>
          <w:rFonts w:ascii="Times New Roman" w:hAnsi="Times New Roman"/>
          <w:sz w:val="22"/>
          <w:szCs w:val="22"/>
        </w:rPr>
        <w:t>.</w:t>
      </w:r>
    </w:p>
    <w:p w:rsidR="000444AE" w:rsidRPr="00A1050A" w:rsidRDefault="00C655EF" w:rsidP="000444AE">
      <w:pPr>
        <w:jc w:val="both"/>
        <w:rPr>
          <w:rFonts w:ascii="Times New Roman" w:hAnsi="Times New Roman"/>
          <w:b/>
          <w:color w:val="000090"/>
          <w:sz w:val="22"/>
          <w:szCs w:val="22"/>
        </w:rPr>
      </w:pPr>
      <w:r>
        <w:rPr>
          <w:rFonts w:ascii="Times New Roman" w:hAnsi="Times New Roman"/>
          <w:b/>
          <w:noProof/>
          <w:color w:val="000090"/>
          <w:sz w:val="22"/>
          <w:szCs w:val="22"/>
        </w:rPr>
        <w:pict>
          <v:shape id="_x0000_i1029" type="#_x0000_t75" alt="Default Line" style="width:481.55pt;height:1.55pt" o:hrpct="0" o:hralign="center" o:hr="t">
            <v:imagedata r:id="rId5" o:title="Default Line"/>
          </v:shape>
        </w:pict>
      </w:r>
    </w:p>
    <w:p w:rsidR="000444AE" w:rsidRPr="00A1050A" w:rsidRDefault="000444AE" w:rsidP="000444AE">
      <w:pPr>
        <w:jc w:val="both"/>
        <w:rPr>
          <w:rFonts w:ascii="Times New Roman" w:hAnsi="Times New Roman"/>
          <w:b/>
          <w:bCs/>
          <w:color w:val="008000"/>
          <w:sz w:val="22"/>
          <w:szCs w:val="22"/>
        </w:rPr>
      </w:pPr>
    </w:p>
    <w:p w:rsidR="009721FB" w:rsidRDefault="007C7F2E" w:rsidP="000444AE">
      <w:pPr>
        <w:jc w:val="both"/>
      </w:pPr>
      <w:r>
        <w:rPr>
          <w:rFonts w:ascii="Times New Roman" w:hAnsi="Times New Roman"/>
          <w:b/>
          <w:bCs/>
          <w:color w:val="008000"/>
          <w:sz w:val="22"/>
          <w:szCs w:val="22"/>
        </w:rPr>
        <w:t>Reviewer#2</w:t>
      </w:r>
      <w:r w:rsidR="000444AE" w:rsidRPr="00A1050A">
        <w:rPr>
          <w:rFonts w:ascii="Times New Roman" w:hAnsi="Times New Roman"/>
          <w:b/>
          <w:bCs/>
          <w:color w:val="008000"/>
          <w:sz w:val="22"/>
          <w:szCs w:val="22"/>
        </w:rPr>
        <w:t xml:space="preserve">, Concern # </w:t>
      </w:r>
      <w:r>
        <w:rPr>
          <w:rFonts w:ascii="Times New Roman" w:hAnsi="Times New Roman"/>
          <w:b/>
          <w:bCs/>
          <w:color w:val="008000"/>
          <w:sz w:val="22"/>
          <w:szCs w:val="22"/>
        </w:rPr>
        <w:t>2</w:t>
      </w:r>
      <w:r w:rsidR="00464F52" w:rsidRPr="00A1050A">
        <w:rPr>
          <w:rFonts w:ascii="Times New Roman" w:hAnsi="Times New Roman"/>
          <w:color w:val="000033"/>
          <w:sz w:val="17"/>
          <w:szCs w:val="17"/>
          <w:shd w:val="clear" w:color="auto" w:fill="FFFFFF"/>
        </w:rPr>
        <w:t xml:space="preserve"> </w:t>
      </w:r>
      <w:r w:rsidR="009721FB">
        <w:t>The proof reading has not been done professionally. A lot of grammatical mistakes are also evident.</w:t>
      </w:r>
    </w:p>
    <w:p w:rsidR="00C962CA" w:rsidRDefault="000444AE" w:rsidP="00C962CA">
      <w:pPr>
        <w:autoSpaceDE w:val="0"/>
        <w:autoSpaceDN w:val="0"/>
        <w:adjustRightInd w:val="0"/>
        <w:spacing w:after="0"/>
        <w:rPr>
          <w:rFonts w:ascii="Times New Roman" w:hAnsi="Times New Roman"/>
        </w:rPr>
      </w:pPr>
      <w:r w:rsidRPr="00A1050A">
        <w:rPr>
          <w:rFonts w:ascii="Times New Roman" w:hAnsi="Times New Roman"/>
          <w:b/>
          <w:sz w:val="22"/>
          <w:szCs w:val="22"/>
        </w:rPr>
        <w:t>Author response:</w:t>
      </w:r>
      <w:r w:rsidRPr="00A1050A">
        <w:rPr>
          <w:rFonts w:ascii="Times New Roman" w:hAnsi="Times New Roman"/>
          <w:sz w:val="22"/>
          <w:szCs w:val="22"/>
        </w:rPr>
        <w:t xml:space="preserve"> </w:t>
      </w:r>
      <w:r w:rsidR="00C962CA">
        <w:rPr>
          <w:rFonts w:ascii="Times New Roman" w:hAnsi="Times New Roman"/>
        </w:rPr>
        <w:t>Thank you for mentioning the grammar errors. We have carefully revised the</w:t>
      </w:r>
    </w:p>
    <w:p w:rsidR="000444AE" w:rsidRPr="00A1050A" w:rsidRDefault="00C962CA" w:rsidP="00C962CA">
      <w:pPr>
        <w:jc w:val="both"/>
        <w:rPr>
          <w:rFonts w:ascii="Times New Roman" w:hAnsi="Times New Roman"/>
          <w:sz w:val="22"/>
          <w:szCs w:val="22"/>
        </w:rPr>
      </w:pPr>
      <w:r>
        <w:rPr>
          <w:rFonts w:ascii="Times New Roman" w:hAnsi="Times New Roman"/>
        </w:rPr>
        <w:t>manuscript and removed all typos and grammatical errors.</w:t>
      </w:r>
      <w:r w:rsidR="000444AE" w:rsidRPr="00A1050A">
        <w:rPr>
          <w:rFonts w:ascii="Times New Roman" w:hAnsi="Times New Roman"/>
          <w:sz w:val="22"/>
          <w:szCs w:val="22"/>
        </w:rPr>
        <w:t xml:space="preserve"> </w:t>
      </w:r>
      <w:bookmarkStart w:id="0" w:name="_GoBack"/>
      <w:bookmarkEnd w:id="0"/>
    </w:p>
    <w:p w:rsidR="00B210B7" w:rsidRPr="00A1050A" w:rsidRDefault="000444AE" w:rsidP="00B210B7">
      <w:pPr>
        <w:autoSpaceDE w:val="0"/>
        <w:autoSpaceDN w:val="0"/>
        <w:adjustRightInd w:val="0"/>
        <w:spacing w:after="0"/>
        <w:rPr>
          <w:rFonts w:ascii="Times New Roman" w:hAnsi="Times New Roman"/>
          <w:b/>
          <w:sz w:val="22"/>
          <w:szCs w:val="22"/>
        </w:rPr>
      </w:pPr>
      <w:r w:rsidRPr="00A1050A">
        <w:rPr>
          <w:rFonts w:ascii="Times New Roman" w:hAnsi="Times New Roman"/>
          <w:b/>
          <w:sz w:val="22"/>
          <w:szCs w:val="22"/>
        </w:rPr>
        <w:t xml:space="preserve">Author action: </w:t>
      </w:r>
      <w:r w:rsidR="00B210B7" w:rsidRPr="00A1050A">
        <w:rPr>
          <w:rFonts w:ascii="Times New Roman" w:hAnsi="Times New Roman"/>
          <w:b/>
          <w:sz w:val="22"/>
          <w:szCs w:val="22"/>
        </w:rPr>
        <w:t xml:space="preserve"> </w:t>
      </w:r>
      <w:r w:rsidR="009721FB" w:rsidRPr="00A1050A">
        <w:rPr>
          <w:rFonts w:ascii="Times New Roman" w:hAnsi="Times New Roman"/>
          <w:sz w:val="22"/>
          <w:szCs w:val="22"/>
        </w:rPr>
        <w:t xml:space="preserve">According to given comment we have incorporated above </w:t>
      </w:r>
      <w:proofErr w:type="spellStart"/>
      <w:r w:rsidR="009721FB" w:rsidRPr="00A1050A">
        <w:rPr>
          <w:rFonts w:ascii="Times New Roman" w:hAnsi="Times New Roman"/>
          <w:sz w:val="22"/>
          <w:szCs w:val="22"/>
        </w:rPr>
        <w:t>conern</w:t>
      </w:r>
      <w:proofErr w:type="spellEnd"/>
      <w:r w:rsidR="009721FB" w:rsidRPr="00A1050A">
        <w:rPr>
          <w:rFonts w:ascii="Times New Roman" w:hAnsi="Times New Roman"/>
          <w:sz w:val="22"/>
          <w:szCs w:val="22"/>
        </w:rPr>
        <w:t>.</w:t>
      </w:r>
    </w:p>
    <w:p w:rsidR="00B210B7" w:rsidRPr="00A1050A" w:rsidRDefault="00B210B7" w:rsidP="00B210B7">
      <w:pPr>
        <w:autoSpaceDE w:val="0"/>
        <w:autoSpaceDN w:val="0"/>
        <w:adjustRightInd w:val="0"/>
        <w:spacing w:after="0"/>
        <w:rPr>
          <w:rFonts w:ascii="Times New Roman" w:hAnsi="Times New Roman"/>
          <w:b/>
          <w:sz w:val="22"/>
          <w:szCs w:val="22"/>
        </w:rPr>
      </w:pPr>
    </w:p>
    <w:p w:rsidR="00B210B7" w:rsidRPr="00A1050A" w:rsidRDefault="00B210B7" w:rsidP="00B210B7">
      <w:pPr>
        <w:autoSpaceDE w:val="0"/>
        <w:autoSpaceDN w:val="0"/>
        <w:adjustRightInd w:val="0"/>
        <w:spacing w:after="0"/>
        <w:rPr>
          <w:rFonts w:ascii="Times New Roman" w:hAnsi="Times New Roman"/>
          <w:b/>
          <w:sz w:val="22"/>
          <w:szCs w:val="22"/>
        </w:rPr>
      </w:pPr>
    </w:p>
    <w:p w:rsidR="000444AE" w:rsidRPr="00A1050A" w:rsidRDefault="000444AE" w:rsidP="00E33934">
      <w:pPr>
        <w:spacing w:after="0"/>
        <w:jc w:val="both"/>
        <w:rPr>
          <w:rFonts w:ascii="Times New Roman" w:hAnsi="Times New Roman"/>
          <w:sz w:val="22"/>
          <w:szCs w:val="22"/>
          <w:lang w:val="en-IN"/>
        </w:rPr>
      </w:pPr>
    </w:p>
    <w:p w:rsidR="000444AE" w:rsidRPr="00A1050A" w:rsidRDefault="00C655EF" w:rsidP="000444AE">
      <w:pPr>
        <w:jc w:val="both"/>
        <w:rPr>
          <w:rFonts w:ascii="Times New Roman" w:hAnsi="Times New Roman"/>
          <w:b/>
          <w:color w:val="000090"/>
          <w:sz w:val="22"/>
          <w:szCs w:val="22"/>
        </w:rPr>
      </w:pPr>
      <w:r>
        <w:rPr>
          <w:rFonts w:ascii="Times New Roman" w:hAnsi="Times New Roman"/>
          <w:b/>
          <w:noProof/>
          <w:color w:val="000090"/>
          <w:sz w:val="22"/>
          <w:szCs w:val="22"/>
        </w:rPr>
        <w:pict>
          <v:shape id="_x0000_i1030" type="#_x0000_t75" alt="Default Line" style="width:481.55pt;height:1.55pt" o:hrpct="0" o:hralign="center" o:hr="t">
            <v:imagedata r:id="rId5" o:title="Default Line"/>
          </v:shape>
        </w:pict>
      </w:r>
    </w:p>
    <w:p w:rsidR="000444AE" w:rsidRPr="00A1050A" w:rsidRDefault="000444AE" w:rsidP="000444AE">
      <w:pPr>
        <w:jc w:val="both"/>
        <w:rPr>
          <w:rFonts w:ascii="Times New Roman" w:hAnsi="Times New Roman"/>
          <w:b/>
          <w:bCs/>
          <w:color w:val="008000"/>
          <w:sz w:val="22"/>
          <w:szCs w:val="22"/>
        </w:rPr>
      </w:pPr>
    </w:p>
    <w:p w:rsidR="009721FB" w:rsidRDefault="009721FB" w:rsidP="000444AE">
      <w:pPr>
        <w:jc w:val="both"/>
      </w:pPr>
      <w:r>
        <w:rPr>
          <w:rFonts w:ascii="Times New Roman" w:hAnsi="Times New Roman"/>
          <w:b/>
          <w:bCs/>
          <w:color w:val="008000"/>
          <w:sz w:val="22"/>
          <w:szCs w:val="22"/>
        </w:rPr>
        <w:t>Reviewer#2, Concern # 3</w:t>
      </w:r>
      <w:r w:rsidR="000444AE" w:rsidRPr="00A1050A">
        <w:rPr>
          <w:rFonts w:ascii="Times New Roman" w:hAnsi="Times New Roman"/>
          <w:b/>
          <w:bCs/>
          <w:color w:val="008000"/>
          <w:sz w:val="22"/>
          <w:szCs w:val="22"/>
        </w:rPr>
        <w:t>:</w:t>
      </w:r>
      <w:r w:rsidR="000444AE" w:rsidRPr="00A1050A">
        <w:rPr>
          <w:rFonts w:ascii="Times New Roman" w:hAnsi="Times New Roman"/>
          <w:color w:val="008000"/>
          <w:sz w:val="22"/>
          <w:szCs w:val="22"/>
        </w:rPr>
        <w:t xml:space="preserve"> </w:t>
      </w:r>
      <w:r>
        <w:t>The authors must clearly state why this study is important to conduct in the introduction section. The objective of the study is not mentioned in the introduction.</w:t>
      </w:r>
    </w:p>
    <w:p w:rsidR="000444AE" w:rsidRPr="00A1050A" w:rsidRDefault="000444AE" w:rsidP="000444AE">
      <w:pPr>
        <w:jc w:val="both"/>
        <w:rPr>
          <w:rFonts w:ascii="Times New Roman" w:hAnsi="Times New Roman"/>
          <w:sz w:val="22"/>
          <w:szCs w:val="22"/>
        </w:rPr>
      </w:pPr>
      <w:r w:rsidRPr="00A1050A">
        <w:rPr>
          <w:rFonts w:ascii="Times New Roman" w:hAnsi="Times New Roman"/>
          <w:b/>
          <w:sz w:val="22"/>
          <w:szCs w:val="22"/>
        </w:rPr>
        <w:t>Author response:</w:t>
      </w:r>
      <w:r w:rsidRPr="00A1050A">
        <w:rPr>
          <w:rFonts w:ascii="Times New Roman" w:hAnsi="Times New Roman"/>
          <w:sz w:val="22"/>
          <w:szCs w:val="22"/>
        </w:rPr>
        <w:t xml:space="preserve">  </w:t>
      </w:r>
      <w:r w:rsidR="00D44078" w:rsidRPr="00D44078">
        <w:rPr>
          <w:rFonts w:ascii="Times New Roman" w:hAnsi="Times New Roman"/>
          <w:sz w:val="22"/>
          <w:szCs w:val="22"/>
        </w:rPr>
        <w:t>We appreciate the reviewer for deeply reviewing our manuscript</w:t>
      </w:r>
      <w:r w:rsidR="00D44078">
        <w:rPr>
          <w:rFonts w:ascii="Times New Roman" w:hAnsi="Times New Roman"/>
          <w:sz w:val="22"/>
          <w:szCs w:val="22"/>
        </w:rPr>
        <w:t>.</w:t>
      </w:r>
      <w:r w:rsidR="00D44078" w:rsidRPr="00D44078">
        <w:rPr>
          <w:rFonts w:ascii="Times New Roman" w:hAnsi="Times New Roman"/>
          <w:sz w:val="22"/>
          <w:szCs w:val="22"/>
        </w:rPr>
        <w:t xml:space="preserve"> </w:t>
      </w:r>
      <w:r w:rsidR="009721FB" w:rsidRPr="00D44078">
        <w:rPr>
          <w:rFonts w:ascii="Times New Roman" w:hAnsi="Times New Roman"/>
          <w:sz w:val="22"/>
          <w:szCs w:val="22"/>
        </w:rPr>
        <w:t xml:space="preserve">Action has been </w:t>
      </w:r>
      <w:r w:rsidR="00C622E6" w:rsidRPr="00D44078">
        <w:rPr>
          <w:rFonts w:ascii="Times New Roman" w:hAnsi="Times New Roman"/>
          <w:sz w:val="22"/>
          <w:szCs w:val="22"/>
        </w:rPr>
        <w:t xml:space="preserve">taken, </w:t>
      </w:r>
      <w:r w:rsidR="00A1050A" w:rsidRPr="00D44078">
        <w:rPr>
          <w:rFonts w:ascii="Times New Roman" w:hAnsi="Times New Roman"/>
          <w:sz w:val="22"/>
          <w:szCs w:val="22"/>
        </w:rPr>
        <w:t>and details are highlighted in the paper</w:t>
      </w:r>
      <w:r w:rsidR="00C622E6" w:rsidRPr="00D44078">
        <w:rPr>
          <w:rFonts w:ascii="Times New Roman" w:hAnsi="Times New Roman"/>
          <w:sz w:val="22"/>
          <w:szCs w:val="22"/>
        </w:rPr>
        <w:t>.</w:t>
      </w:r>
    </w:p>
    <w:p w:rsidR="00DF6D34" w:rsidRPr="00A1050A" w:rsidRDefault="000444AE" w:rsidP="00DF6D34">
      <w:pPr>
        <w:spacing w:after="0"/>
        <w:rPr>
          <w:rFonts w:ascii="Times New Roman" w:hAnsi="Times New Roman"/>
          <w:b/>
          <w:sz w:val="22"/>
          <w:szCs w:val="22"/>
        </w:rPr>
      </w:pPr>
      <w:r w:rsidRPr="00A1050A">
        <w:rPr>
          <w:rFonts w:ascii="Times New Roman" w:hAnsi="Times New Roman"/>
          <w:b/>
          <w:sz w:val="22"/>
          <w:szCs w:val="22"/>
        </w:rPr>
        <w:t xml:space="preserve">Author action: </w:t>
      </w:r>
    </w:p>
    <w:p w:rsidR="00A1050A" w:rsidRPr="00A1050A" w:rsidRDefault="00A1050A" w:rsidP="00DF6D34">
      <w:pPr>
        <w:spacing w:after="0"/>
        <w:rPr>
          <w:rFonts w:ascii="Times New Roman" w:eastAsia="Times New Roman" w:hAnsi="Times New Roman"/>
          <w:lang w:val="en-IN" w:eastAsia="zh-CN"/>
        </w:rPr>
      </w:pPr>
    </w:p>
    <w:p w:rsidR="009721FB" w:rsidRPr="00F240CA" w:rsidRDefault="009721FB" w:rsidP="00AA137C">
      <w:pPr>
        <w:jc w:val="both"/>
        <w:rPr>
          <w:rFonts w:ascii="Times New Roman" w:hAnsi="Times New Roman"/>
        </w:rPr>
      </w:pPr>
      <w:r>
        <w:rPr>
          <w:rFonts w:ascii="Times New Roman" w:hAnsi="Times New Roman"/>
          <w:bCs/>
        </w:rPr>
        <w:t>T</w:t>
      </w:r>
      <w:r w:rsidRPr="00F240CA">
        <w:rPr>
          <w:rFonts w:ascii="Times New Roman" w:hAnsi="Times New Roman"/>
          <w:bCs/>
        </w:rPr>
        <w:t xml:space="preserve">his </w:t>
      </w:r>
      <w:r>
        <w:rPr>
          <w:rFonts w:ascii="Times New Roman" w:hAnsi="Times New Roman"/>
          <w:bCs/>
        </w:rPr>
        <w:t xml:space="preserve">research work </w:t>
      </w:r>
      <w:r w:rsidRPr="00F240CA">
        <w:rPr>
          <w:rFonts w:ascii="Times New Roman" w:hAnsi="Times New Roman"/>
          <w:bCs/>
        </w:rPr>
        <w:t>address</w:t>
      </w:r>
      <w:r>
        <w:rPr>
          <w:rFonts w:ascii="Times New Roman" w:hAnsi="Times New Roman"/>
          <w:bCs/>
        </w:rPr>
        <w:t>es</w:t>
      </w:r>
      <w:r w:rsidRPr="00F240CA">
        <w:rPr>
          <w:rFonts w:ascii="Times New Roman" w:hAnsi="Times New Roman"/>
          <w:bCs/>
        </w:rPr>
        <w:t xml:space="preserve"> two research questions, namely, </w:t>
      </w:r>
      <w:r>
        <w:rPr>
          <w:rFonts w:ascii="Times New Roman" w:hAnsi="Times New Roman"/>
          <w:bCs/>
        </w:rPr>
        <w:t xml:space="preserve">(1) </w:t>
      </w:r>
      <w:r w:rsidRPr="00F240CA">
        <w:rPr>
          <w:rFonts w:ascii="Times New Roman" w:hAnsi="Times New Roman"/>
          <w:bCs/>
        </w:rPr>
        <w:t xml:space="preserve">What measures and ways of realizing women's empowerment are involved in the transnational CPEC </w:t>
      </w:r>
      <w:proofErr w:type="spellStart"/>
      <w:r w:rsidRPr="00F240CA">
        <w:rPr>
          <w:rFonts w:ascii="Times New Roman" w:hAnsi="Times New Roman"/>
          <w:bCs/>
        </w:rPr>
        <w:t>project?</w:t>
      </w:r>
      <w:r>
        <w:rPr>
          <w:rFonts w:ascii="Times New Roman" w:hAnsi="Times New Roman"/>
          <w:bCs/>
        </w:rPr>
        <w:t>a</w:t>
      </w:r>
      <w:r w:rsidRPr="00F240CA">
        <w:rPr>
          <w:rFonts w:ascii="Times New Roman" w:hAnsi="Times New Roman"/>
          <w:bCs/>
        </w:rPr>
        <w:t>nd</w:t>
      </w:r>
      <w:proofErr w:type="spellEnd"/>
      <w:r w:rsidRPr="00F240CA">
        <w:rPr>
          <w:rFonts w:ascii="Times New Roman" w:hAnsi="Times New Roman"/>
          <w:bCs/>
        </w:rPr>
        <w:t xml:space="preserve"> </w:t>
      </w:r>
      <w:r>
        <w:rPr>
          <w:rFonts w:ascii="Times New Roman" w:hAnsi="Times New Roman"/>
          <w:bCs/>
        </w:rPr>
        <w:t xml:space="preserve">(2) </w:t>
      </w:r>
      <w:r w:rsidRPr="00F240CA">
        <w:rPr>
          <w:rFonts w:ascii="Times New Roman" w:hAnsi="Times New Roman"/>
          <w:bCs/>
        </w:rPr>
        <w:t xml:space="preserve">What </w:t>
      </w:r>
      <w:r>
        <w:rPr>
          <w:rFonts w:ascii="Times New Roman" w:hAnsi="Times New Roman"/>
          <w:bCs/>
        </w:rPr>
        <w:t xml:space="preserve">is the </w:t>
      </w:r>
      <w:r w:rsidRPr="00F240CA">
        <w:rPr>
          <w:rFonts w:ascii="Times New Roman" w:hAnsi="Times New Roman"/>
          <w:bCs/>
        </w:rPr>
        <w:t xml:space="preserve">impact </w:t>
      </w:r>
      <w:r>
        <w:rPr>
          <w:rFonts w:ascii="Times New Roman" w:hAnsi="Times New Roman"/>
          <w:bCs/>
        </w:rPr>
        <w:t>of</w:t>
      </w:r>
      <w:r w:rsidRPr="00F240CA">
        <w:rPr>
          <w:rFonts w:ascii="Times New Roman" w:hAnsi="Times New Roman"/>
          <w:bCs/>
        </w:rPr>
        <w:t xml:space="preserve"> crossing CPEC route on local </w:t>
      </w:r>
      <w:proofErr w:type="spellStart"/>
      <w:r w:rsidRPr="00F240CA">
        <w:rPr>
          <w:rFonts w:ascii="Times New Roman" w:hAnsi="Times New Roman"/>
          <w:bCs/>
        </w:rPr>
        <w:t>women?</w:t>
      </w:r>
      <w:r>
        <w:rPr>
          <w:rFonts w:ascii="Times New Roman" w:hAnsi="Times New Roman"/>
          <w:bCs/>
        </w:rPr>
        <w:t>To</w:t>
      </w:r>
      <w:proofErr w:type="spellEnd"/>
      <w:r>
        <w:rPr>
          <w:rFonts w:ascii="Times New Roman" w:hAnsi="Times New Roman"/>
          <w:bCs/>
        </w:rPr>
        <w:t xml:space="preserve"> address these questions, q</w:t>
      </w:r>
      <w:r w:rsidRPr="00F240CA">
        <w:rPr>
          <w:rFonts w:ascii="Times New Roman" w:hAnsi="Times New Roman"/>
          <w:bCs/>
        </w:rPr>
        <w:t xml:space="preserve">ualitative and quantitative approaches </w:t>
      </w:r>
      <w:r>
        <w:rPr>
          <w:rFonts w:ascii="Times New Roman" w:hAnsi="Times New Roman"/>
          <w:bCs/>
        </w:rPr>
        <w:t>are adopted</w:t>
      </w:r>
      <w:r w:rsidRPr="00F240CA">
        <w:rPr>
          <w:rFonts w:ascii="Times New Roman" w:hAnsi="Times New Roman"/>
          <w:bCs/>
        </w:rPr>
        <w:t xml:space="preserve">. </w:t>
      </w:r>
      <w:r>
        <w:rPr>
          <w:rFonts w:ascii="Times New Roman" w:hAnsi="Times New Roman"/>
          <w:bCs/>
        </w:rPr>
        <w:t xml:space="preserve">For this purpose, </w:t>
      </w:r>
      <w:r w:rsidRPr="00F240CA">
        <w:rPr>
          <w:rFonts w:ascii="Times New Roman" w:hAnsi="Times New Roman"/>
          <w:bCs/>
        </w:rPr>
        <w:t xml:space="preserve">a questionnaire is </w:t>
      </w:r>
      <w:r>
        <w:rPr>
          <w:rFonts w:ascii="Times New Roman" w:hAnsi="Times New Roman"/>
          <w:bCs/>
        </w:rPr>
        <w:t>designed</w:t>
      </w:r>
      <w:r w:rsidRPr="00F240CA">
        <w:rPr>
          <w:rFonts w:ascii="Times New Roman" w:hAnsi="Times New Roman"/>
          <w:bCs/>
        </w:rPr>
        <w:t xml:space="preserve"> to tackle the issue </w:t>
      </w:r>
      <w:r>
        <w:rPr>
          <w:rFonts w:ascii="Times New Roman" w:hAnsi="Times New Roman"/>
          <w:bCs/>
        </w:rPr>
        <w:t>by getting relative information which</w:t>
      </w:r>
      <w:r w:rsidRPr="00F240CA">
        <w:rPr>
          <w:rFonts w:ascii="Times New Roman" w:hAnsi="Times New Roman"/>
          <w:bCs/>
        </w:rPr>
        <w:t xml:space="preserve"> is used to address the problem of women's empowerment policies and activities.</w:t>
      </w:r>
      <w:r w:rsidRPr="00F240CA">
        <w:rPr>
          <w:rFonts w:ascii="Times New Roman" w:hAnsi="Times New Roman"/>
        </w:rPr>
        <w:t xml:space="preserve"> Therefore, releasing women's perspectives and opinions on CPEC's large-scale projects is a critical responsibility today because informed consent from local women can assist decision-makers in achieving their intended outcomes. This research has ramifications for various stakeholders; for example, the findings will assist local women in supporting large-scale CPEC projects since they believe they will benefit the future of CPEC, such as job prospects, education, and a good standard of life. </w:t>
      </w:r>
      <w:r>
        <w:rPr>
          <w:rFonts w:ascii="Times New Roman" w:hAnsi="Times New Roman"/>
        </w:rPr>
        <w:t>Whereas, t</w:t>
      </w:r>
      <w:r w:rsidRPr="00F240CA">
        <w:rPr>
          <w:rFonts w:ascii="Times New Roman" w:hAnsi="Times New Roman"/>
        </w:rPr>
        <w:t xml:space="preserve">his </w:t>
      </w:r>
      <w:r>
        <w:rPr>
          <w:rFonts w:ascii="Times New Roman" w:hAnsi="Times New Roman"/>
        </w:rPr>
        <w:t xml:space="preserve">also </w:t>
      </w:r>
      <w:r w:rsidRPr="00F240CA">
        <w:rPr>
          <w:rFonts w:ascii="Times New Roman" w:hAnsi="Times New Roman"/>
        </w:rPr>
        <w:t xml:space="preserve">enables trainers to make informed investment decisions and evaluate projects that will have the most impact on social policy at the lowest cost. Theoretically, this study adds to the social exchange theory [16], which states that if local inhabitants see the project as having a positive outcome, they will reciprocally assist one another, with mutual advantages, including current and future benefits. The results </w:t>
      </w:r>
      <w:r>
        <w:rPr>
          <w:rFonts w:ascii="Times New Roman" w:hAnsi="Times New Roman"/>
        </w:rPr>
        <w:t xml:space="preserve">analysis </w:t>
      </w:r>
      <w:r w:rsidRPr="00F240CA">
        <w:rPr>
          <w:rFonts w:ascii="Times New Roman" w:hAnsi="Times New Roman"/>
        </w:rPr>
        <w:t xml:space="preserve">will help China and Pakistan to carry out CPEC </w:t>
      </w:r>
      <w:proofErr w:type="spellStart"/>
      <w:r w:rsidRPr="00F240CA">
        <w:rPr>
          <w:rFonts w:ascii="Times New Roman" w:hAnsi="Times New Roman"/>
        </w:rPr>
        <w:t>activitiesby</w:t>
      </w:r>
      <w:proofErr w:type="spellEnd"/>
      <w:r w:rsidRPr="00F240CA">
        <w:rPr>
          <w:rFonts w:ascii="Times New Roman" w:hAnsi="Times New Roman"/>
        </w:rPr>
        <w:t xml:space="preserve"> assisting local populations and engaging them in awareness campaigns effectively. Furthermore, the study can be used in both China and Pakistan to facilitate and aid their citizens due to the CPEC. The research findings could be crucial in attaining long-term development goals.</w:t>
      </w:r>
    </w:p>
    <w:p w:rsidR="000444AE" w:rsidRPr="00A1050A" w:rsidRDefault="000444AE" w:rsidP="000444AE">
      <w:pPr>
        <w:jc w:val="both"/>
        <w:rPr>
          <w:rFonts w:ascii="Times New Roman" w:hAnsi="Times New Roman"/>
          <w:sz w:val="22"/>
          <w:szCs w:val="22"/>
          <w:lang w:val="en-IN"/>
        </w:rPr>
      </w:pPr>
    </w:p>
    <w:p w:rsidR="000444AE" w:rsidRPr="00A1050A" w:rsidRDefault="00C655EF" w:rsidP="000444AE">
      <w:pPr>
        <w:jc w:val="both"/>
        <w:rPr>
          <w:rFonts w:ascii="Times New Roman" w:hAnsi="Times New Roman"/>
          <w:b/>
          <w:color w:val="000090"/>
          <w:sz w:val="22"/>
          <w:szCs w:val="22"/>
        </w:rPr>
      </w:pPr>
      <w:r>
        <w:rPr>
          <w:rFonts w:ascii="Times New Roman" w:hAnsi="Times New Roman"/>
          <w:b/>
          <w:noProof/>
          <w:color w:val="000090"/>
          <w:sz w:val="22"/>
          <w:szCs w:val="22"/>
        </w:rPr>
        <w:pict>
          <v:shape id="_x0000_i1031" type="#_x0000_t75" alt="Default Line" style="width:481.55pt;height:1.55pt" o:hrpct="0" o:hralign="center" o:hr="t">
            <v:imagedata r:id="rId5" o:title="Default Line"/>
          </v:shape>
        </w:pict>
      </w:r>
    </w:p>
    <w:p w:rsidR="000444AE" w:rsidRPr="00A1050A" w:rsidRDefault="000444AE" w:rsidP="000444AE">
      <w:pPr>
        <w:jc w:val="both"/>
        <w:rPr>
          <w:rFonts w:ascii="Times New Roman" w:hAnsi="Times New Roman"/>
          <w:b/>
          <w:bCs/>
          <w:color w:val="008000"/>
          <w:sz w:val="22"/>
          <w:szCs w:val="22"/>
        </w:rPr>
      </w:pPr>
    </w:p>
    <w:p w:rsidR="00464F52" w:rsidRPr="00A1050A" w:rsidRDefault="009721FB" w:rsidP="000444AE">
      <w:pPr>
        <w:jc w:val="both"/>
        <w:rPr>
          <w:rFonts w:ascii="Times New Roman" w:hAnsi="Times New Roman"/>
          <w:color w:val="000033"/>
          <w:shd w:val="clear" w:color="auto" w:fill="FFFFFF"/>
        </w:rPr>
      </w:pPr>
      <w:r>
        <w:rPr>
          <w:rFonts w:ascii="Times New Roman" w:hAnsi="Times New Roman"/>
          <w:b/>
          <w:bCs/>
          <w:color w:val="008000"/>
          <w:sz w:val="22"/>
          <w:szCs w:val="22"/>
        </w:rPr>
        <w:t>Reviewer#2, Concern # 4</w:t>
      </w:r>
      <w:r w:rsidR="000444AE" w:rsidRPr="00A1050A">
        <w:rPr>
          <w:rFonts w:ascii="Times New Roman" w:hAnsi="Times New Roman"/>
          <w:b/>
          <w:bCs/>
          <w:color w:val="008000"/>
          <w:sz w:val="22"/>
          <w:szCs w:val="22"/>
        </w:rPr>
        <w:t>:</w:t>
      </w:r>
      <w:r w:rsidR="000444AE" w:rsidRPr="00A1050A">
        <w:rPr>
          <w:rFonts w:ascii="Times New Roman" w:hAnsi="Times New Roman"/>
          <w:color w:val="008000"/>
          <w:sz w:val="22"/>
          <w:szCs w:val="22"/>
        </w:rPr>
        <w:t xml:space="preserve"> </w:t>
      </w:r>
      <w:r>
        <w:t>The contribution of the study is very poorly stated in two sentences and shockingly understated and disorganized.</w:t>
      </w:r>
    </w:p>
    <w:p w:rsidR="000444AE" w:rsidRPr="00A1050A" w:rsidRDefault="000444AE" w:rsidP="000444AE">
      <w:pPr>
        <w:jc w:val="both"/>
        <w:rPr>
          <w:rFonts w:ascii="Times New Roman" w:hAnsi="Times New Roman"/>
          <w:color w:val="008000"/>
          <w:sz w:val="22"/>
          <w:szCs w:val="22"/>
        </w:rPr>
      </w:pPr>
      <w:r w:rsidRPr="00A1050A">
        <w:rPr>
          <w:rFonts w:ascii="Times New Roman" w:hAnsi="Times New Roman"/>
          <w:color w:val="008000"/>
          <w:sz w:val="22"/>
          <w:szCs w:val="22"/>
        </w:rPr>
        <w:t>.</w:t>
      </w:r>
    </w:p>
    <w:p w:rsidR="000444AE" w:rsidRDefault="000444AE" w:rsidP="00FF5D7F">
      <w:pPr>
        <w:spacing w:after="0"/>
        <w:rPr>
          <w:rFonts w:ascii="Times New Roman" w:hAnsi="Times New Roman"/>
          <w:sz w:val="22"/>
          <w:szCs w:val="22"/>
        </w:rPr>
      </w:pPr>
      <w:r w:rsidRPr="00A1050A">
        <w:rPr>
          <w:rFonts w:ascii="Times New Roman" w:hAnsi="Times New Roman"/>
          <w:b/>
          <w:sz w:val="22"/>
          <w:szCs w:val="22"/>
        </w:rPr>
        <w:t>Author response:</w:t>
      </w:r>
      <w:r w:rsidRPr="00A1050A">
        <w:rPr>
          <w:rFonts w:ascii="Times New Roman" w:hAnsi="Times New Roman"/>
          <w:sz w:val="22"/>
          <w:szCs w:val="22"/>
        </w:rPr>
        <w:t xml:space="preserve">  </w:t>
      </w:r>
      <w:r w:rsidR="00FF5D7F" w:rsidRPr="00A1050A">
        <w:rPr>
          <w:rFonts w:ascii="Times New Roman" w:hAnsi="Times New Roman"/>
          <w:sz w:val="22"/>
          <w:szCs w:val="22"/>
        </w:rPr>
        <w:t xml:space="preserve"> </w:t>
      </w:r>
      <w:r w:rsidR="00D44078" w:rsidRPr="00D44078">
        <w:rPr>
          <w:rFonts w:ascii="Times New Roman" w:hAnsi="Times New Roman"/>
          <w:sz w:val="22"/>
          <w:szCs w:val="22"/>
        </w:rPr>
        <w:t>The authors would like to thank the reviewer for spending precious time, and energy and for providing insightful comments</w:t>
      </w:r>
      <w:r w:rsidR="00D44078">
        <w:rPr>
          <w:rFonts w:ascii="Times New Roman" w:hAnsi="Times New Roman"/>
          <w:sz w:val="22"/>
          <w:szCs w:val="22"/>
        </w:rPr>
        <w:t xml:space="preserve"> .</w:t>
      </w:r>
      <w:r w:rsidR="009721FB">
        <w:rPr>
          <w:rFonts w:ascii="Times New Roman" w:hAnsi="Times New Roman"/>
          <w:sz w:val="22"/>
          <w:szCs w:val="22"/>
        </w:rPr>
        <w:t>Action has</w:t>
      </w:r>
      <w:r w:rsidR="00464F52" w:rsidRPr="00A1050A">
        <w:rPr>
          <w:rFonts w:ascii="Times New Roman" w:hAnsi="Times New Roman"/>
          <w:sz w:val="22"/>
          <w:szCs w:val="22"/>
        </w:rPr>
        <w:t xml:space="preserve"> been taken</w:t>
      </w:r>
    </w:p>
    <w:p w:rsidR="009721FB" w:rsidRPr="00A1050A" w:rsidRDefault="009721FB" w:rsidP="00FF5D7F">
      <w:pPr>
        <w:spacing w:after="0"/>
        <w:rPr>
          <w:rFonts w:ascii="Times New Roman" w:hAnsi="Times New Roman"/>
          <w:sz w:val="22"/>
          <w:szCs w:val="22"/>
          <w:lang w:val="en-IN"/>
        </w:rPr>
      </w:pPr>
    </w:p>
    <w:p w:rsidR="00464F52" w:rsidRPr="00A1050A" w:rsidRDefault="000444AE" w:rsidP="000444AE">
      <w:pPr>
        <w:jc w:val="both"/>
        <w:rPr>
          <w:rFonts w:ascii="Times New Roman" w:hAnsi="Times New Roman"/>
          <w:sz w:val="22"/>
          <w:szCs w:val="22"/>
        </w:rPr>
      </w:pPr>
      <w:r w:rsidRPr="00A1050A">
        <w:rPr>
          <w:rFonts w:ascii="Times New Roman" w:hAnsi="Times New Roman"/>
          <w:b/>
          <w:sz w:val="22"/>
          <w:szCs w:val="22"/>
        </w:rPr>
        <w:t xml:space="preserve">Author action: </w:t>
      </w:r>
      <w:r w:rsidR="009721FB" w:rsidRPr="00A1050A">
        <w:rPr>
          <w:rFonts w:ascii="Times New Roman" w:hAnsi="Times New Roman"/>
          <w:sz w:val="22"/>
          <w:szCs w:val="22"/>
        </w:rPr>
        <w:t xml:space="preserve">According to given comment we have incorporated above </w:t>
      </w:r>
      <w:proofErr w:type="spellStart"/>
      <w:r w:rsidR="009721FB" w:rsidRPr="00A1050A">
        <w:rPr>
          <w:rFonts w:ascii="Times New Roman" w:hAnsi="Times New Roman"/>
          <w:sz w:val="22"/>
          <w:szCs w:val="22"/>
        </w:rPr>
        <w:t>conern</w:t>
      </w:r>
      <w:proofErr w:type="spellEnd"/>
    </w:p>
    <w:p w:rsidR="000444AE" w:rsidRPr="00A1050A" w:rsidRDefault="00C655EF" w:rsidP="000444AE">
      <w:pPr>
        <w:jc w:val="both"/>
        <w:rPr>
          <w:rFonts w:ascii="Times New Roman" w:hAnsi="Times New Roman"/>
          <w:b/>
          <w:color w:val="000090"/>
          <w:sz w:val="22"/>
          <w:szCs w:val="22"/>
        </w:rPr>
      </w:pPr>
      <w:r>
        <w:rPr>
          <w:rFonts w:ascii="Times New Roman" w:hAnsi="Times New Roman"/>
          <w:b/>
          <w:noProof/>
          <w:color w:val="000090"/>
          <w:sz w:val="22"/>
          <w:szCs w:val="22"/>
        </w:rPr>
        <w:pict>
          <v:shape id="_x0000_i1032" type="#_x0000_t75" alt="Default Line" style="width:481.55pt;height:1.55pt" o:hrpct="0" o:hralign="center" o:hr="t">
            <v:imagedata r:id="rId5" o:title="Default Line"/>
          </v:shape>
        </w:pict>
      </w:r>
    </w:p>
    <w:p w:rsidR="001D0341" w:rsidRPr="00A1050A" w:rsidRDefault="001D0341" w:rsidP="00542A71">
      <w:pPr>
        <w:jc w:val="both"/>
        <w:rPr>
          <w:rFonts w:ascii="Times New Roman" w:hAnsi="Times New Roman"/>
          <w:b/>
          <w:bCs/>
          <w:color w:val="008000"/>
          <w:sz w:val="22"/>
          <w:szCs w:val="22"/>
        </w:rPr>
      </w:pPr>
    </w:p>
    <w:p w:rsidR="00464F52" w:rsidRPr="00A1050A" w:rsidRDefault="001D0341" w:rsidP="001D0341">
      <w:pPr>
        <w:jc w:val="both"/>
        <w:rPr>
          <w:rFonts w:ascii="Times New Roman" w:hAnsi="Times New Roman"/>
          <w:color w:val="000033"/>
          <w:sz w:val="17"/>
          <w:szCs w:val="17"/>
          <w:shd w:val="clear" w:color="auto" w:fill="FFFFFF"/>
        </w:rPr>
      </w:pPr>
      <w:r w:rsidRPr="00A1050A">
        <w:rPr>
          <w:rFonts w:ascii="Times New Roman" w:hAnsi="Times New Roman"/>
          <w:b/>
          <w:bCs/>
          <w:color w:val="008000"/>
          <w:sz w:val="22"/>
          <w:szCs w:val="22"/>
        </w:rPr>
        <w:t>Reviewer#</w:t>
      </w:r>
      <w:r w:rsidR="009721FB">
        <w:rPr>
          <w:rFonts w:ascii="Times New Roman" w:hAnsi="Times New Roman"/>
          <w:b/>
          <w:bCs/>
          <w:color w:val="008000"/>
          <w:sz w:val="22"/>
          <w:szCs w:val="22"/>
        </w:rPr>
        <w:t>2, Concern # 5</w:t>
      </w:r>
      <w:r w:rsidRPr="00A1050A">
        <w:rPr>
          <w:rFonts w:ascii="Times New Roman" w:hAnsi="Times New Roman"/>
          <w:b/>
          <w:bCs/>
          <w:color w:val="008000"/>
          <w:sz w:val="22"/>
          <w:szCs w:val="22"/>
        </w:rPr>
        <w:t>:</w:t>
      </w:r>
      <w:r w:rsidRPr="00A1050A">
        <w:rPr>
          <w:rFonts w:ascii="Times New Roman" w:hAnsi="Times New Roman"/>
          <w:color w:val="008000"/>
          <w:sz w:val="22"/>
          <w:szCs w:val="22"/>
        </w:rPr>
        <w:t xml:space="preserve"> </w:t>
      </w:r>
      <w:r w:rsidR="00464F52" w:rsidRPr="00D44078">
        <w:rPr>
          <w:rFonts w:ascii="Times New Roman" w:hAnsi="Times New Roman"/>
          <w:color w:val="000033"/>
          <w:shd w:val="clear" w:color="auto" w:fill="FFFFFF"/>
        </w:rPr>
        <w:t>Overall</w:t>
      </w:r>
      <w:r w:rsidR="00AA137C" w:rsidRPr="00D44078">
        <w:t xml:space="preserve"> It is utterly confusing the purpose of the literature mentioned in the introduction. Are they to mention the shortcomings of the existing literature or for mentioning the importance of conducting this study?</w:t>
      </w:r>
    </w:p>
    <w:p w:rsidR="001D0341" w:rsidRPr="00A1050A" w:rsidRDefault="00464F52" w:rsidP="001D0341">
      <w:pPr>
        <w:jc w:val="both"/>
        <w:rPr>
          <w:rFonts w:ascii="Times New Roman" w:hAnsi="Times New Roman"/>
          <w:sz w:val="22"/>
          <w:szCs w:val="22"/>
        </w:rPr>
      </w:pPr>
      <w:r w:rsidRPr="00A1050A">
        <w:rPr>
          <w:rFonts w:ascii="Times New Roman" w:hAnsi="Times New Roman"/>
          <w:b/>
          <w:sz w:val="22"/>
          <w:szCs w:val="22"/>
        </w:rPr>
        <w:t xml:space="preserve"> </w:t>
      </w:r>
      <w:r w:rsidR="001D0341" w:rsidRPr="00A1050A">
        <w:rPr>
          <w:rFonts w:ascii="Times New Roman" w:hAnsi="Times New Roman"/>
          <w:b/>
          <w:sz w:val="22"/>
          <w:szCs w:val="22"/>
        </w:rPr>
        <w:t>Author response:</w:t>
      </w:r>
      <w:r w:rsidR="001D0341" w:rsidRPr="00A1050A">
        <w:rPr>
          <w:rFonts w:ascii="Times New Roman" w:hAnsi="Times New Roman"/>
          <w:sz w:val="22"/>
          <w:szCs w:val="22"/>
        </w:rPr>
        <w:t xml:space="preserve"> </w:t>
      </w:r>
      <w:r w:rsidR="00D44078" w:rsidRPr="00BE549E">
        <w:t>Author would like to thank the reviewer for raising the query which helped in imp</w:t>
      </w:r>
      <w:r w:rsidR="00D44078">
        <w:t>roving the quality of the paper.</w:t>
      </w:r>
      <w:r w:rsidR="001D0341" w:rsidRPr="00A1050A">
        <w:rPr>
          <w:rFonts w:ascii="Times New Roman" w:hAnsi="Times New Roman"/>
          <w:sz w:val="22"/>
          <w:szCs w:val="22"/>
        </w:rPr>
        <w:t xml:space="preserve"> </w:t>
      </w:r>
    </w:p>
    <w:p w:rsidR="00464F52" w:rsidRPr="00A1050A" w:rsidRDefault="00464F52" w:rsidP="001D0341">
      <w:pPr>
        <w:jc w:val="both"/>
        <w:rPr>
          <w:rFonts w:ascii="Times New Roman" w:hAnsi="Times New Roman"/>
          <w:sz w:val="22"/>
          <w:szCs w:val="22"/>
        </w:rPr>
      </w:pPr>
    </w:p>
    <w:p w:rsidR="001D0341" w:rsidRDefault="001D0341" w:rsidP="001D0341">
      <w:pPr>
        <w:jc w:val="both"/>
        <w:rPr>
          <w:rFonts w:ascii="Times New Roman" w:hAnsi="Times New Roman"/>
          <w:b/>
          <w:sz w:val="22"/>
          <w:szCs w:val="22"/>
        </w:rPr>
      </w:pPr>
      <w:r w:rsidRPr="00A1050A">
        <w:rPr>
          <w:rFonts w:ascii="Times New Roman" w:hAnsi="Times New Roman"/>
          <w:b/>
          <w:sz w:val="22"/>
          <w:szCs w:val="22"/>
        </w:rPr>
        <w:t xml:space="preserve">Author action: </w:t>
      </w:r>
      <w:r w:rsidR="00D44078" w:rsidRPr="00D44078">
        <w:rPr>
          <w:rFonts w:ascii="Times New Roman" w:hAnsi="Times New Roman"/>
          <w:sz w:val="22"/>
          <w:szCs w:val="22"/>
        </w:rPr>
        <w:t xml:space="preserve">Mentioned previous study in introduction section provides </w:t>
      </w:r>
      <w:r w:rsidR="00D44078">
        <w:rPr>
          <w:rFonts w:ascii="Times New Roman" w:hAnsi="Times New Roman"/>
          <w:sz w:val="22"/>
          <w:szCs w:val="22"/>
        </w:rPr>
        <w:t xml:space="preserve">the importance of </w:t>
      </w:r>
      <w:r w:rsidR="00D44078" w:rsidRPr="00D44078">
        <w:rPr>
          <w:rFonts w:ascii="Times New Roman" w:hAnsi="Times New Roman"/>
          <w:sz w:val="22"/>
          <w:szCs w:val="22"/>
        </w:rPr>
        <w:t xml:space="preserve">conducting </w:t>
      </w:r>
      <w:r w:rsidR="00D44078">
        <w:rPr>
          <w:rFonts w:ascii="Times New Roman" w:hAnsi="Times New Roman"/>
          <w:sz w:val="22"/>
          <w:szCs w:val="22"/>
        </w:rPr>
        <w:t xml:space="preserve">this </w:t>
      </w:r>
      <w:r w:rsidR="00D44078" w:rsidRPr="00D44078">
        <w:rPr>
          <w:rFonts w:ascii="Times New Roman" w:hAnsi="Times New Roman"/>
          <w:sz w:val="22"/>
          <w:szCs w:val="22"/>
        </w:rPr>
        <w:t>study.</w:t>
      </w:r>
    </w:p>
    <w:p w:rsidR="00AA137C" w:rsidRDefault="00C655EF" w:rsidP="001D0341">
      <w:pPr>
        <w:jc w:val="both"/>
        <w:rPr>
          <w:rFonts w:ascii="Times New Roman" w:hAnsi="Times New Roman"/>
        </w:rPr>
      </w:pPr>
      <w:r>
        <w:rPr>
          <w:rFonts w:ascii="Times New Roman" w:hAnsi="Times New Roman"/>
          <w:b/>
          <w:noProof/>
          <w:color w:val="000090"/>
          <w:sz w:val="22"/>
          <w:szCs w:val="22"/>
        </w:rPr>
        <w:pict>
          <v:shape id="_x0000_i1033" type="#_x0000_t75" alt="Default Line" style="width:481.55pt;height:1.55pt" o:hrpct="0" o:hralign="center" o:hr="t">
            <v:imagedata r:id="rId5" o:title="Default Line"/>
          </v:shape>
        </w:pict>
      </w:r>
    </w:p>
    <w:p w:rsidR="00AA137C" w:rsidRDefault="00AA137C" w:rsidP="00AA137C">
      <w:pPr>
        <w:jc w:val="both"/>
      </w:pPr>
      <w:r w:rsidRPr="00A1050A">
        <w:rPr>
          <w:rFonts w:ascii="Times New Roman" w:hAnsi="Times New Roman"/>
          <w:b/>
          <w:bCs/>
          <w:color w:val="008000"/>
          <w:sz w:val="22"/>
          <w:szCs w:val="22"/>
        </w:rPr>
        <w:t>Reviewer#</w:t>
      </w:r>
      <w:r>
        <w:rPr>
          <w:rFonts w:ascii="Times New Roman" w:hAnsi="Times New Roman"/>
          <w:b/>
          <w:bCs/>
          <w:color w:val="008000"/>
          <w:sz w:val="22"/>
          <w:szCs w:val="22"/>
        </w:rPr>
        <w:t>2, Concern # 6</w:t>
      </w:r>
      <w:r w:rsidRPr="00A1050A">
        <w:rPr>
          <w:rFonts w:ascii="Times New Roman" w:hAnsi="Times New Roman"/>
          <w:b/>
          <w:bCs/>
          <w:color w:val="008000"/>
          <w:sz w:val="22"/>
          <w:szCs w:val="22"/>
        </w:rPr>
        <w:t>:</w:t>
      </w:r>
      <w:r w:rsidRPr="00A1050A">
        <w:rPr>
          <w:rFonts w:ascii="Times New Roman" w:hAnsi="Times New Roman"/>
          <w:color w:val="008000"/>
          <w:sz w:val="22"/>
          <w:szCs w:val="22"/>
        </w:rPr>
        <w:t xml:space="preserve"> </w:t>
      </w:r>
      <w:r>
        <w:t>The gap or shortcomings of the literature has not been mentioned anywhere in the literature review section. The authors continue to describe different studies but did not mention the gap in the literature. This section must be rewritten as well. It’s really hard to understand what authors mean by mentioning these studies.</w:t>
      </w:r>
    </w:p>
    <w:p w:rsidR="00AA137C" w:rsidRPr="00A1050A" w:rsidRDefault="00AA137C" w:rsidP="00AA137C">
      <w:pPr>
        <w:jc w:val="both"/>
        <w:rPr>
          <w:rFonts w:ascii="Times New Roman" w:hAnsi="Times New Roman"/>
          <w:sz w:val="22"/>
          <w:szCs w:val="22"/>
        </w:rPr>
      </w:pPr>
      <w:r w:rsidRPr="00A1050A">
        <w:rPr>
          <w:rFonts w:ascii="Times New Roman" w:hAnsi="Times New Roman"/>
          <w:b/>
          <w:sz w:val="22"/>
          <w:szCs w:val="22"/>
        </w:rPr>
        <w:t xml:space="preserve"> Author response:</w:t>
      </w:r>
      <w:r w:rsidRPr="00A1050A">
        <w:rPr>
          <w:rFonts w:ascii="Times New Roman" w:hAnsi="Times New Roman"/>
          <w:sz w:val="22"/>
          <w:szCs w:val="22"/>
        </w:rPr>
        <w:t xml:space="preserve">  </w:t>
      </w:r>
      <w:r w:rsidR="00D44078">
        <w:rPr>
          <w:rFonts w:ascii="Calibri" w:hAnsi="Calibri"/>
          <w:sz w:val="22"/>
          <w:szCs w:val="22"/>
        </w:rPr>
        <w:t xml:space="preserve">We would like to thank the reviewer for raising this important point. </w:t>
      </w:r>
      <w:r w:rsidRPr="00A1050A">
        <w:rPr>
          <w:rFonts w:ascii="Times New Roman" w:hAnsi="Times New Roman"/>
          <w:sz w:val="22"/>
          <w:szCs w:val="22"/>
        </w:rPr>
        <w:t>Action has been taken.</w:t>
      </w:r>
    </w:p>
    <w:p w:rsidR="00AA137C" w:rsidRPr="00A1050A" w:rsidRDefault="00AA137C" w:rsidP="00AA137C">
      <w:pPr>
        <w:jc w:val="both"/>
        <w:rPr>
          <w:rFonts w:ascii="Times New Roman" w:hAnsi="Times New Roman"/>
          <w:sz w:val="22"/>
          <w:szCs w:val="22"/>
        </w:rPr>
      </w:pPr>
    </w:p>
    <w:p w:rsidR="00AA137C" w:rsidRDefault="00AA137C" w:rsidP="00AA137C">
      <w:pPr>
        <w:jc w:val="both"/>
        <w:rPr>
          <w:rFonts w:ascii="Times New Roman" w:hAnsi="Times New Roman"/>
          <w:sz w:val="22"/>
          <w:szCs w:val="22"/>
        </w:rPr>
      </w:pPr>
      <w:r w:rsidRPr="00A1050A">
        <w:rPr>
          <w:rFonts w:ascii="Times New Roman" w:hAnsi="Times New Roman"/>
          <w:b/>
          <w:sz w:val="22"/>
          <w:szCs w:val="22"/>
        </w:rPr>
        <w:t>Author action</w:t>
      </w:r>
      <w:r>
        <w:rPr>
          <w:rFonts w:ascii="Times New Roman" w:hAnsi="Times New Roman"/>
          <w:b/>
          <w:sz w:val="22"/>
          <w:szCs w:val="22"/>
        </w:rPr>
        <w:t xml:space="preserve">: </w:t>
      </w:r>
      <w:r w:rsidRPr="00A1050A">
        <w:rPr>
          <w:rFonts w:ascii="Times New Roman" w:hAnsi="Times New Roman"/>
          <w:sz w:val="22"/>
          <w:szCs w:val="22"/>
        </w:rPr>
        <w:t xml:space="preserve">According to given comment we have incorporated above </w:t>
      </w:r>
      <w:proofErr w:type="spellStart"/>
      <w:r w:rsidRPr="00A1050A">
        <w:rPr>
          <w:rFonts w:ascii="Times New Roman" w:hAnsi="Times New Roman"/>
          <w:sz w:val="22"/>
          <w:szCs w:val="22"/>
        </w:rPr>
        <w:t>conern</w:t>
      </w:r>
      <w:proofErr w:type="spellEnd"/>
      <w:r>
        <w:rPr>
          <w:rFonts w:ascii="Times New Roman" w:hAnsi="Times New Roman"/>
          <w:sz w:val="22"/>
          <w:szCs w:val="22"/>
        </w:rPr>
        <w:t>.</w:t>
      </w:r>
    </w:p>
    <w:p w:rsidR="00AA137C" w:rsidRDefault="00C655EF" w:rsidP="00AA137C">
      <w:pPr>
        <w:jc w:val="both"/>
        <w:rPr>
          <w:rFonts w:ascii="Times New Roman" w:hAnsi="Times New Roman"/>
          <w:b/>
          <w:noProof/>
          <w:color w:val="000090"/>
          <w:sz w:val="22"/>
          <w:szCs w:val="22"/>
        </w:rPr>
      </w:pPr>
      <w:r>
        <w:rPr>
          <w:rFonts w:ascii="Times New Roman" w:hAnsi="Times New Roman"/>
          <w:b/>
          <w:noProof/>
          <w:color w:val="000090"/>
          <w:sz w:val="22"/>
          <w:szCs w:val="22"/>
        </w:rPr>
        <w:pict>
          <v:shape id="_x0000_i1034" type="#_x0000_t75" alt="Default Line" style="width:481.55pt;height:1.55pt" o:hrpct="0" o:hralign="center" o:hr="t">
            <v:imagedata r:id="rId5" o:title="Default Line"/>
          </v:shape>
        </w:pict>
      </w:r>
    </w:p>
    <w:p w:rsidR="00AA137C" w:rsidRDefault="00AA137C" w:rsidP="00AA137C">
      <w:pPr>
        <w:jc w:val="both"/>
      </w:pPr>
      <w:r w:rsidRPr="00A1050A">
        <w:rPr>
          <w:rFonts w:ascii="Times New Roman" w:hAnsi="Times New Roman"/>
          <w:b/>
          <w:bCs/>
          <w:color w:val="008000"/>
          <w:sz w:val="22"/>
          <w:szCs w:val="22"/>
        </w:rPr>
        <w:t>Reviewer#</w:t>
      </w:r>
      <w:r>
        <w:rPr>
          <w:rFonts w:ascii="Times New Roman" w:hAnsi="Times New Roman"/>
          <w:b/>
          <w:bCs/>
          <w:color w:val="008000"/>
          <w:sz w:val="22"/>
          <w:szCs w:val="22"/>
        </w:rPr>
        <w:t>2, Concern # 7</w:t>
      </w:r>
      <w:r w:rsidRPr="00A1050A">
        <w:rPr>
          <w:rFonts w:ascii="Times New Roman" w:hAnsi="Times New Roman"/>
          <w:b/>
          <w:bCs/>
          <w:color w:val="008000"/>
          <w:sz w:val="22"/>
          <w:szCs w:val="22"/>
        </w:rPr>
        <w:t>:</w:t>
      </w:r>
      <w:r w:rsidRPr="00A1050A">
        <w:rPr>
          <w:rFonts w:ascii="Times New Roman" w:hAnsi="Times New Roman"/>
          <w:color w:val="008000"/>
          <w:sz w:val="22"/>
          <w:szCs w:val="22"/>
        </w:rPr>
        <w:t xml:space="preserve"> </w:t>
      </w:r>
      <w:r>
        <w:t>The result and discussion section are very much disorganized. The authors should clearly state which studies are in line with their findings and which contradicts.</w:t>
      </w:r>
    </w:p>
    <w:p w:rsidR="00AA137C" w:rsidRPr="00A1050A" w:rsidRDefault="00AA137C" w:rsidP="00AA137C">
      <w:pPr>
        <w:jc w:val="both"/>
        <w:rPr>
          <w:rFonts w:ascii="Times New Roman" w:hAnsi="Times New Roman"/>
          <w:sz w:val="22"/>
          <w:szCs w:val="22"/>
        </w:rPr>
      </w:pPr>
      <w:r w:rsidRPr="00A1050A">
        <w:rPr>
          <w:rFonts w:ascii="Times New Roman" w:hAnsi="Times New Roman"/>
          <w:b/>
          <w:sz w:val="22"/>
          <w:szCs w:val="22"/>
        </w:rPr>
        <w:t xml:space="preserve"> Author response:</w:t>
      </w:r>
      <w:r w:rsidRPr="00A1050A">
        <w:rPr>
          <w:rFonts w:ascii="Times New Roman" w:hAnsi="Times New Roman"/>
          <w:sz w:val="22"/>
          <w:szCs w:val="22"/>
        </w:rPr>
        <w:t xml:space="preserve"> </w:t>
      </w:r>
      <w:r w:rsidR="00D44078" w:rsidRPr="0043675D">
        <w:rPr>
          <w:rFonts w:ascii="Calibri" w:hAnsi="Calibri"/>
          <w:sz w:val="22"/>
          <w:szCs w:val="22"/>
        </w:rPr>
        <w:t>We thank the reviewer for this valuable suggestion</w:t>
      </w:r>
      <w:r w:rsidR="00D44078">
        <w:rPr>
          <w:rFonts w:ascii="Calibri" w:hAnsi="Calibri"/>
          <w:sz w:val="22"/>
          <w:szCs w:val="22"/>
        </w:rPr>
        <w:t>.</w:t>
      </w:r>
      <w:r w:rsidRPr="00A1050A">
        <w:rPr>
          <w:rFonts w:ascii="Times New Roman" w:hAnsi="Times New Roman"/>
          <w:sz w:val="22"/>
          <w:szCs w:val="22"/>
        </w:rPr>
        <w:t xml:space="preserve"> Action has been taken.</w:t>
      </w:r>
    </w:p>
    <w:p w:rsidR="00AA137C" w:rsidRPr="00A1050A" w:rsidRDefault="00AA137C" w:rsidP="00AA137C">
      <w:pPr>
        <w:jc w:val="both"/>
        <w:rPr>
          <w:rFonts w:ascii="Times New Roman" w:hAnsi="Times New Roman"/>
          <w:sz w:val="22"/>
          <w:szCs w:val="22"/>
        </w:rPr>
      </w:pPr>
    </w:p>
    <w:p w:rsidR="00AA137C" w:rsidRDefault="00AA137C" w:rsidP="00AA137C">
      <w:pPr>
        <w:jc w:val="both"/>
        <w:rPr>
          <w:rFonts w:ascii="Times New Roman" w:hAnsi="Times New Roman"/>
          <w:sz w:val="22"/>
          <w:szCs w:val="22"/>
        </w:rPr>
      </w:pPr>
      <w:r w:rsidRPr="00A1050A">
        <w:rPr>
          <w:rFonts w:ascii="Times New Roman" w:hAnsi="Times New Roman"/>
          <w:b/>
          <w:sz w:val="22"/>
          <w:szCs w:val="22"/>
        </w:rPr>
        <w:t>Author action</w:t>
      </w:r>
      <w:r>
        <w:rPr>
          <w:rFonts w:ascii="Times New Roman" w:hAnsi="Times New Roman"/>
          <w:b/>
          <w:sz w:val="22"/>
          <w:szCs w:val="22"/>
        </w:rPr>
        <w:t xml:space="preserve">: </w:t>
      </w:r>
      <w:r w:rsidRPr="00A1050A">
        <w:rPr>
          <w:rFonts w:ascii="Times New Roman" w:hAnsi="Times New Roman"/>
          <w:sz w:val="22"/>
          <w:szCs w:val="22"/>
        </w:rPr>
        <w:t xml:space="preserve">According to given comment we have incorporated above </w:t>
      </w:r>
      <w:proofErr w:type="spellStart"/>
      <w:r w:rsidRPr="00A1050A">
        <w:rPr>
          <w:rFonts w:ascii="Times New Roman" w:hAnsi="Times New Roman"/>
          <w:sz w:val="22"/>
          <w:szCs w:val="22"/>
        </w:rPr>
        <w:t>conern</w:t>
      </w:r>
      <w:proofErr w:type="spellEnd"/>
      <w:r>
        <w:rPr>
          <w:rFonts w:ascii="Times New Roman" w:hAnsi="Times New Roman"/>
          <w:sz w:val="22"/>
          <w:szCs w:val="22"/>
        </w:rPr>
        <w:t>.</w:t>
      </w:r>
    </w:p>
    <w:p w:rsidR="00AA137C" w:rsidRDefault="00C655EF" w:rsidP="00AA137C">
      <w:pPr>
        <w:jc w:val="both"/>
        <w:rPr>
          <w:rFonts w:ascii="Times New Roman" w:hAnsi="Times New Roman"/>
          <w:sz w:val="22"/>
          <w:szCs w:val="22"/>
        </w:rPr>
      </w:pPr>
      <w:r>
        <w:rPr>
          <w:rFonts w:ascii="Times New Roman" w:hAnsi="Times New Roman"/>
          <w:b/>
          <w:noProof/>
          <w:color w:val="000090"/>
          <w:sz w:val="22"/>
          <w:szCs w:val="22"/>
        </w:rPr>
        <w:pict>
          <v:shape id="_x0000_i1035" type="#_x0000_t75" alt="Default Line" style="width:481.55pt;height:1.55pt" o:hrpct="0" o:hralign="center" o:hr="t">
            <v:imagedata r:id="rId5" o:title="Default Line"/>
          </v:shape>
        </w:pict>
      </w:r>
    </w:p>
    <w:p w:rsidR="00AA137C" w:rsidRDefault="00AA137C" w:rsidP="00AA137C">
      <w:pPr>
        <w:jc w:val="both"/>
      </w:pPr>
      <w:r w:rsidRPr="00A1050A">
        <w:rPr>
          <w:rFonts w:ascii="Times New Roman" w:hAnsi="Times New Roman"/>
          <w:b/>
          <w:bCs/>
          <w:color w:val="008000"/>
          <w:sz w:val="22"/>
          <w:szCs w:val="22"/>
        </w:rPr>
        <w:lastRenderedPageBreak/>
        <w:t>Reviewer#</w:t>
      </w:r>
      <w:r>
        <w:rPr>
          <w:rFonts w:ascii="Times New Roman" w:hAnsi="Times New Roman"/>
          <w:b/>
          <w:bCs/>
          <w:color w:val="008000"/>
          <w:sz w:val="22"/>
          <w:szCs w:val="22"/>
        </w:rPr>
        <w:t>2, Concern # 8</w:t>
      </w:r>
      <w:r w:rsidRPr="00A1050A">
        <w:rPr>
          <w:rFonts w:ascii="Times New Roman" w:hAnsi="Times New Roman"/>
          <w:b/>
          <w:bCs/>
          <w:color w:val="008000"/>
          <w:sz w:val="22"/>
          <w:szCs w:val="22"/>
        </w:rPr>
        <w:t>:</w:t>
      </w:r>
      <w:r w:rsidRPr="00A1050A">
        <w:rPr>
          <w:rFonts w:ascii="Times New Roman" w:hAnsi="Times New Roman"/>
          <w:color w:val="008000"/>
          <w:sz w:val="22"/>
          <w:szCs w:val="22"/>
        </w:rPr>
        <w:t xml:space="preserve"> </w:t>
      </w:r>
      <w:r>
        <w:t>The paper does not mention any theoretical or anecdotal evidences which actually justify the selection of the variables in the context of China and Pakistan economies.</w:t>
      </w:r>
    </w:p>
    <w:p w:rsidR="00AA137C" w:rsidRPr="00A1050A" w:rsidRDefault="00AA137C" w:rsidP="00AA137C">
      <w:pPr>
        <w:jc w:val="both"/>
        <w:rPr>
          <w:rFonts w:ascii="Times New Roman" w:hAnsi="Times New Roman"/>
          <w:sz w:val="22"/>
          <w:szCs w:val="22"/>
        </w:rPr>
      </w:pPr>
      <w:r w:rsidRPr="00A1050A">
        <w:rPr>
          <w:rFonts w:ascii="Times New Roman" w:hAnsi="Times New Roman"/>
          <w:b/>
          <w:sz w:val="22"/>
          <w:szCs w:val="22"/>
        </w:rPr>
        <w:t xml:space="preserve"> Author response:</w:t>
      </w:r>
      <w:r w:rsidRPr="00A1050A">
        <w:rPr>
          <w:rFonts w:ascii="Times New Roman" w:hAnsi="Times New Roman"/>
          <w:sz w:val="22"/>
          <w:szCs w:val="22"/>
        </w:rPr>
        <w:t xml:space="preserve"> </w:t>
      </w:r>
      <w:r w:rsidR="00D44078">
        <w:rPr>
          <w:rFonts w:ascii="Calibri" w:hAnsi="Calibri"/>
          <w:sz w:val="22"/>
          <w:szCs w:val="22"/>
        </w:rPr>
        <w:t>We would like to thank the reviewer for pointing out this important issue</w:t>
      </w:r>
      <w:r w:rsidRPr="00A1050A">
        <w:rPr>
          <w:rFonts w:ascii="Times New Roman" w:hAnsi="Times New Roman"/>
          <w:sz w:val="22"/>
          <w:szCs w:val="22"/>
        </w:rPr>
        <w:t xml:space="preserve"> Action has been taken.</w:t>
      </w:r>
    </w:p>
    <w:p w:rsidR="00AA137C" w:rsidRPr="00A1050A" w:rsidRDefault="00AA137C" w:rsidP="00AA137C">
      <w:pPr>
        <w:jc w:val="both"/>
        <w:rPr>
          <w:rFonts w:ascii="Times New Roman" w:hAnsi="Times New Roman"/>
          <w:sz w:val="22"/>
          <w:szCs w:val="22"/>
        </w:rPr>
      </w:pPr>
    </w:p>
    <w:p w:rsidR="00AA137C" w:rsidRDefault="00AA137C" w:rsidP="00AA137C">
      <w:pPr>
        <w:jc w:val="both"/>
        <w:rPr>
          <w:rFonts w:ascii="Times New Roman" w:hAnsi="Times New Roman"/>
          <w:sz w:val="22"/>
          <w:szCs w:val="22"/>
        </w:rPr>
      </w:pPr>
      <w:r w:rsidRPr="00A1050A">
        <w:rPr>
          <w:rFonts w:ascii="Times New Roman" w:hAnsi="Times New Roman"/>
          <w:b/>
          <w:sz w:val="22"/>
          <w:szCs w:val="22"/>
        </w:rPr>
        <w:t>Author action</w:t>
      </w:r>
      <w:r>
        <w:rPr>
          <w:rFonts w:ascii="Times New Roman" w:hAnsi="Times New Roman"/>
          <w:b/>
          <w:sz w:val="22"/>
          <w:szCs w:val="22"/>
        </w:rPr>
        <w:t xml:space="preserve">: </w:t>
      </w:r>
      <w:r w:rsidRPr="00A1050A">
        <w:rPr>
          <w:rFonts w:ascii="Times New Roman" w:hAnsi="Times New Roman"/>
          <w:sz w:val="22"/>
          <w:szCs w:val="22"/>
        </w:rPr>
        <w:t xml:space="preserve">According to given comment we have incorporated above </w:t>
      </w:r>
      <w:proofErr w:type="spellStart"/>
      <w:r w:rsidRPr="00A1050A">
        <w:rPr>
          <w:rFonts w:ascii="Times New Roman" w:hAnsi="Times New Roman"/>
          <w:sz w:val="22"/>
          <w:szCs w:val="22"/>
        </w:rPr>
        <w:t>conern</w:t>
      </w:r>
      <w:proofErr w:type="spellEnd"/>
      <w:r>
        <w:rPr>
          <w:rFonts w:ascii="Times New Roman" w:hAnsi="Times New Roman"/>
          <w:sz w:val="22"/>
          <w:szCs w:val="22"/>
        </w:rPr>
        <w:t>.</w:t>
      </w:r>
    </w:p>
    <w:p w:rsidR="00AA137C" w:rsidRPr="00F240CA" w:rsidRDefault="00AA137C" w:rsidP="00AA137C">
      <w:pPr>
        <w:pStyle w:val="ListParagraph"/>
        <w:spacing w:line="480" w:lineRule="auto"/>
        <w:ind w:left="0"/>
        <w:jc w:val="both"/>
        <w:rPr>
          <w:rFonts w:ascii="Times New Roman" w:hAnsi="Times New Roman"/>
          <w:b/>
        </w:rPr>
      </w:pPr>
      <w:r w:rsidRPr="00F240CA">
        <w:rPr>
          <w:rFonts w:ascii="Times New Roman" w:hAnsi="Times New Roman"/>
          <w:b/>
        </w:rPr>
        <w:t>Social Exchange Theory</w:t>
      </w:r>
    </w:p>
    <w:p w:rsidR="00AA137C" w:rsidRPr="00A1050A" w:rsidRDefault="00AA137C" w:rsidP="00AA137C">
      <w:pPr>
        <w:jc w:val="both"/>
        <w:rPr>
          <w:rFonts w:ascii="Times New Roman" w:hAnsi="Times New Roman"/>
          <w:b/>
          <w:bCs/>
          <w:color w:val="008000"/>
          <w:sz w:val="22"/>
          <w:szCs w:val="22"/>
        </w:rPr>
      </w:pPr>
      <w:r w:rsidRPr="00F240CA">
        <w:rPr>
          <w:rFonts w:ascii="Times New Roman" w:hAnsi="Times New Roman"/>
          <w:color w:val="2E2E2E"/>
        </w:rPr>
        <w:t xml:space="preserve">In essence, </w:t>
      </w:r>
      <w:r w:rsidRPr="00F240CA">
        <w:rPr>
          <w:rFonts w:ascii="Times New Roman" w:hAnsi="Times New Roman"/>
        </w:rPr>
        <w:t>Social exchange theory</w:t>
      </w:r>
      <w:r>
        <w:rPr>
          <w:rFonts w:ascii="Times New Roman" w:hAnsi="Times New Roman"/>
        </w:rPr>
        <w:t xml:space="preserve"> </w:t>
      </w:r>
      <w:r w:rsidRPr="00F240CA">
        <w:rPr>
          <w:rFonts w:ascii="Times New Roman" w:hAnsi="Times New Roman"/>
          <w:color w:val="2E2E2E"/>
        </w:rPr>
        <w:t xml:space="preserve">envisions human connection and social </w:t>
      </w:r>
      <w:proofErr w:type="spellStart"/>
      <w:r w:rsidRPr="00F240CA">
        <w:rPr>
          <w:rFonts w:ascii="Times New Roman" w:hAnsi="Times New Roman"/>
          <w:color w:val="2E2E2E"/>
        </w:rPr>
        <w:t>behaviour</w:t>
      </w:r>
      <w:proofErr w:type="spellEnd"/>
      <w:r w:rsidRPr="00F240CA">
        <w:rPr>
          <w:rFonts w:ascii="Times New Roman" w:hAnsi="Times New Roman"/>
          <w:color w:val="2E2E2E"/>
        </w:rPr>
        <w:t xml:space="preserve"> as the exchange of physical or intangible activities based on the engagement's return or value </w:t>
      </w:r>
      <w:r>
        <w:rPr>
          <w:rFonts w:ascii="Times New Roman" w:hAnsi="Times New Roman"/>
          <w:color w:val="2E2E2E"/>
        </w:rPr>
        <w:fldChar w:fldCharType="begin" w:fldLock="1"/>
      </w:r>
      <w:r>
        <w:rPr>
          <w:rFonts w:ascii="Times New Roman" w:hAnsi="Times New Roman"/>
          <w:color w:val="2E2E2E"/>
        </w:rPr>
        <w:instrText>ADDIN CSL_CITATION {"citationItems":[{"id":"ITEM-1","itemData":{"author":[{"dropping-particle":"","family":"Ap","given":"John","non-dropping-particle":"","parse-names":false,"suffix":""}],"container-title":"Annals of tourism Research","id":"ITEM-1","issue":"4","issued":{"date-parts":[["1992"]]},"page":"665-690","publisher":"Elsevier","title":"Residents' perceptions on tourism impacts","type":"article-journal","volume":"19"},"uris":["http://www.mendeley.com/documents/?uuid=b45c1285-9d2a-47d8-b854-8f8a99b82fba"]},{"id":"ITEM-2","itemData":{"author":[{"dropping-particle":"","family":"Homans","given":"George C","non-dropping-particle":"","parse-names":false,"suffix":""}],"id":"ITEM-2","issued":{"date-parts":[["1974"]]},"publisher":"Harcourt Brace Jovanovich","title":"Social behavior: Its elementary forms","type":"article-journal"},"uris":["http://www.mendeley.com/documents/?uuid=8c7c8c5a-1a48-49b5-b1f8-52a922bd035c"]}],"mendeley":{"formattedCitation":"[25], [26]","manualFormatting":"[26,27]","plainTextFormattedCitation":"[25], [26]","previouslyFormattedCitation":"[25], [26]"},"properties":{"noteIndex":0},"schema":"https://github.com/citation-style-language/schema/raw/master/csl-citation.json"}</w:instrText>
      </w:r>
      <w:r>
        <w:rPr>
          <w:rFonts w:ascii="Times New Roman" w:hAnsi="Times New Roman"/>
          <w:color w:val="2E2E2E"/>
        </w:rPr>
        <w:fldChar w:fldCharType="separate"/>
      </w:r>
      <w:r w:rsidRPr="003C7D12">
        <w:rPr>
          <w:rFonts w:ascii="Times New Roman" w:hAnsi="Times New Roman"/>
          <w:noProof/>
          <w:color w:val="2E2E2E"/>
        </w:rPr>
        <w:t>[26,27]</w:t>
      </w:r>
      <w:r>
        <w:rPr>
          <w:rFonts w:ascii="Times New Roman" w:hAnsi="Times New Roman"/>
          <w:color w:val="2E2E2E"/>
        </w:rPr>
        <w:fldChar w:fldCharType="end"/>
      </w:r>
      <w:r>
        <w:rPr>
          <w:rFonts w:ascii="Times New Roman" w:hAnsi="Times New Roman"/>
          <w:color w:val="2E2E2E"/>
        </w:rPr>
        <w:t>.</w:t>
      </w:r>
      <w:r w:rsidRPr="00F240CA">
        <w:rPr>
          <w:rFonts w:ascii="Times New Roman" w:hAnsi="Times New Roman"/>
          <w:color w:val="2E2E2E"/>
        </w:rPr>
        <w:t xml:space="preserve"> It is founded on the idea that all interactions, rewards, and costs affect interpersonal relationships. People are more inclined to take action if they are rewarded, and they are more likely to choose an action plan with the highest and lowest cost of return </w:t>
      </w:r>
      <w:r>
        <w:rPr>
          <w:rFonts w:ascii="Times New Roman" w:hAnsi="Times New Roman"/>
          <w:color w:val="2E2E2E"/>
        </w:rPr>
        <w:fldChar w:fldCharType="begin" w:fldLock="1"/>
      </w:r>
      <w:r>
        <w:rPr>
          <w:rFonts w:ascii="Times New Roman" w:hAnsi="Times New Roman"/>
          <w:color w:val="2E2E2E"/>
        </w:rPr>
        <w:instrText>ADDIN CSL_CITATION {"citationItems":[{"id":"ITEM-1","itemData":{"author":[{"dropping-particle":"","family":"Molm","given":"Linda D","non-dropping-particle":"","parse-names":false,"suffix":""}],"container-title":"American Sociological Review","id":"ITEM-1","issued":{"date-parts":[["1991"]]},"page":"475-493","publisher":"JSTOR","title":"Affect and social exchange: Satisfaction in power-dependence relations","type":"article-journal"},"uris":["http://www.mendeley.com/documents/?uuid=b224a427-aa25-4d3d-a18d-981ededd231e"]},{"id":"ITEM-2","itemData":{"author":[{"dropping-particle":"","family":"Molm","given":"Linda D","non-dropping-particle":"","parse-names":false,"suffix":""},{"dropping-particle":"","family":"Takahashi","given":"Nobuyuki","non-dropping-particle":"","parse-names":false,"suffix":""},{"dropping-particle":"","family":"Peterson","given":"Gretchen","non-dropping-particle":"","parse-names":false,"suffix":""}],"container-title":"American Journal of Sociology","id":"ITEM-2","issue":"5","issued":{"date-parts":[["2000"]]},"page":"1396-1427","publisher":"University of Chicago Press","title":"Risk and trust in social exchange: An experimental test of a classical proposition","type":"article-journal","volume":"105"},"uris":["http://www.mendeley.com/documents/?uuid=0415918d-ccf1-4613-ad16-1e1ec3bc5879"]}],"mendeley":{"formattedCitation":"[27], [28]","manualFormatting":"[28,29]","plainTextFormattedCitation":"[27], [28]","previouslyFormattedCitation":"[27], [28]"},"properties":{"noteIndex":0},"schema":"https://github.com/citation-style-language/schema/raw/master/csl-citation.json"}</w:instrText>
      </w:r>
      <w:r>
        <w:rPr>
          <w:rFonts w:ascii="Times New Roman" w:hAnsi="Times New Roman"/>
          <w:color w:val="2E2E2E"/>
        </w:rPr>
        <w:fldChar w:fldCharType="separate"/>
      </w:r>
      <w:r w:rsidRPr="003C7D12">
        <w:rPr>
          <w:rFonts w:ascii="Times New Roman" w:hAnsi="Times New Roman"/>
          <w:noProof/>
          <w:color w:val="2E2E2E"/>
        </w:rPr>
        <w:t>[28</w:t>
      </w:r>
      <w:r>
        <w:rPr>
          <w:rFonts w:ascii="Times New Roman" w:hAnsi="Times New Roman"/>
          <w:noProof/>
          <w:color w:val="2E2E2E"/>
        </w:rPr>
        <w:t>,</w:t>
      </w:r>
      <w:r w:rsidRPr="003C7D12">
        <w:rPr>
          <w:rFonts w:ascii="Times New Roman" w:hAnsi="Times New Roman"/>
          <w:noProof/>
          <w:color w:val="2E2E2E"/>
        </w:rPr>
        <w:t>29]</w:t>
      </w:r>
      <w:r>
        <w:rPr>
          <w:rFonts w:ascii="Times New Roman" w:hAnsi="Times New Roman"/>
          <w:color w:val="2E2E2E"/>
        </w:rPr>
        <w:fldChar w:fldCharType="end"/>
      </w:r>
      <w:r>
        <w:rPr>
          <w:rFonts w:ascii="Times New Roman" w:hAnsi="Times New Roman"/>
          <w:color w:val="2E2E2E"/>
        </w:rPr>
        <w:t xml:space="preserve">. </w:t>
      </w:r>
      <w:r w:rsidRPr="00F240CA">
        <w:rPr>
          <w:rFonts w:ascii="Times New Roman" w:hAnsi="Times New Roman"/>
        </w:rPr>
        <w:t xml:space="preserve">The theory of social exchange has been employed in several research studies to stress the attitudes and reactions of local communities </w:t>
      </w:r>
      <w:r>
        <w:rPr>
          <w:rFonts w:ascii="Times New Roman" w:hAnsi="Times New Roman"/>
        </w:rPr>
        <w:fldChar w:fldCharType="begin" w:fldLock="1"/>
      </w:r>
      <w:r>
        <w:rPr>
          <w:rFonts w:ascii="Times New Roman" w:hAnsi="Times New Roman"/>
        </w:rPr>
        <w:instrText>ADDIN CSL_CITATION {"citationItems":[{"id":"ITEM-1","itemData":{"author":[{"dropping-particle":"","family":"Kousar","given":"Shazia","non-dropping-particle":"","parse-names":false,"suffix":""},{"dropping-particle":"","family":"Rehman","given":"Abdul","non-dropping-particle":"","parse-names":false,"suffix":""},{"dropping-particle":"","family":"Zafar","given":"Mahwish","non-dropping-particle":"","parse-names":false,"suffix":""},{"dropping-particle":"","family":"Ali","given":"Kamran","non-dropping-particle":"","parse-names":false,"suffix":""},{"dropping-particle":"","family":"Nasir","given":"Nadia","non-dropping-particle":"","parse-names":false,"suffix":""}],"container-title":"International Journal of Social Economics","id":"ITEM-1","issued":{"date-parts":[["2018"]]},"publisher":"Emerald Publishing Limited","title":"China-Pakistan Economic Corridor: a gateway to sustainable economic development","type":"article-journal"},"uris":["http://www.mendeley.com/documents/?uuid=fcdc4271-17e5-4d59-99bc-f787416e9201"]}],"mendeley":{"formattedCitation":"[2]","plainTextFormattedCitation":"[2]","previouslyFormattedCitation":"[2]"},"properties":{"noteIndex":0},"schema":"https://github.com/citation-style-language/schema/raw/master/csl-citation.json"}</w:instrText>
      </w:r>
      <w:r>
        <w:rPr>
          <w:rFonts w:ascii="Times New Roman" w:hAnsi="Times New Roman"/>
        </w:rPr>
        <w:fldChar w:fldCharType="separate"/>
      </w:r>
      <w:r w:rsidRPr="00803155">
        <w:rPr>
          <w:rFonts w:ascii="Times New Roman" w:hAnsi="Times New Roman"/>
          <w:noProof/>
        </w:rPr>
        <w:t>[2</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fldLock="1"/>
      </w:r>
      <w:r>
        <w:rPr>
          <w:rFonts w:ascii="Times New Roman" w:hAnsi="Times New Roman"/>
        </w:rPr>
        <w:instrText>ADDIN CSL_CITATION {"citationItems":[{"id":"ITEM-1","itemData":{"author":[{"dropping-particle":"","family":"Harrill","given":"Rich","non-dropping-particle":"","parse-names":false,"suffix":""}],"container-title":"Journal of planning literature","id":"ITEM-1","issue":"3","issued":{"date-parts":[["2004"]]},"page":"251-266","publisher":"Sage Publications","title":"Residents</w:instrText>
      </w:r>
      <w:r>
        <w:rPr>
          <w:rFonts w:ascii="Tahoma" w:hAnsi="Tahoma" w:cs="Tahoma"/>
        </w:rPr>
        <w:instrText>�</w:instrText>
      </w:r>
      <w:r>
        <w:rPr>
          <w:rFonts w:ascii="Times New Roman" w:hAnsi="Times New Roman"/>
        </w:rPr>
        <w:instrText xml:space="preserve"> attitudes toward tourism development: A literature review with implications for tourism planning","type":"article-journal","volume":"18"},"uris":["http://www.mendeley.com/documents/?uuid=5727fb25-23cd-4b4e-8c78-0fac1e067191"]},{"id":"ITEM-2","itemData":{"author":[{"dropping-particle":"","family":"Kang","given":"Soo K","non-dropping-particle":"","parse-names":false,"suffix":""},{"dropping-particle":"","family":"Lee","given":"Choong-Ki","non-dropping-particle":"","parse-names":false,"suffix":""},{"dropping-particle":"","family":"Yoon","given":"Yooshik","non-dropping-particle":"","parse-names":false,"suffix":""},{"dropping-particle":"","family":"Long","given":"Patrick T","non-dropping-particle":"","parse-names":false,"suffix":""}],"container-title":"Tourism Management","id":"ITEM-2","issue":"4","issued":{"date-parts":[["2008"]]},"page":"681-694","publisher":"Elsevier","title":"Resident perception of the impact of limited-stakes community-based casino gaming in mature gaming communities","type":"article-journal","volume":"29"},"uris":["http://www.mendeley.com/documents/?uuid=5d232df3-9338-40ec-8aea-a12ab30c9268"]}],"mendeley":{"formattedCitation":"[29], [30]","manualFormatting":"[29],[30]","plainTextFormattedCitation":"[29], [30]","previouslyFormattedCitation":"[29], [30]"},"properties":{"noteIndex":0},"schema":"https://github.com/citation-style-language/schema/raw/master/csl-citation.json"}</w:instrText>
      </w:r>
      <w:r>
        <w:rPr>
          <w:rFonts w:ascii="Times New Roman" w:hAnsi="Times New Roman"/>
        </w:rPr>
        <w:fldChar w:fldCharType="separate"/>
      </w:r>
      <w:r w:rsidRPr="003E16DA">
        <w:rPr>
          <w:rFonts w:ascii="Times New Roman" w:hAnsi="Times New Roman"/>
          <w:noProof/>
        </w:rPr>
        <w:t>29</w:t>
      </w:r>
      <w:r>
        <w:rPr>
          <w:rFonts w:ascii="Times New Roman" w:hAnsi="Times New Roman"/>
          <w:noProof/>
        </w:rPr>
        <w:t>,</w:t>
      </w:r>
      <w:r w:rsidRPr="003E16DA">
        <w:rPr>
          <w:rFonts w:ascii="Times New Roman" w:hAnsi="Times New Roman"/>
          <w:noProof/>
        </w:rPr>
        <w:t>30</w:t>
      </w:r>
      <w:r>
        <w:rPr>
          <w:rFonts w:ascii="Times New Roman" w:hAnsi="Times New Roman"/>
        </w:rPr>
        <w:fldChar w:fldCharType="end"/>
      </w:r>
      <w:r>
        <w:rPr>
          <w:rFonts w:ascii="Times New Roman" w:hAnsi="Times New Roman"/>
        </w:rPr>
        <w:t>,</w:t>
      </w:r>
      <w:r>
        <w:rPr>
          <w:rFonts w:ascii="Times New Roman" w:hAnsi="Times New Roman"/>
        </w:rPr>
        <w:fldChar w:fldCharType="begin" w:fldLock="1"/>
      </w:r>
      <w:r>
        <w:rPr>
          <w:rFonts w:ascii="Times New Roman" w:hAnsi="Times New Roman"/>
        </w:rPr>
        <w:instrText>ADDIN CSL_CITATION {"citationItems":[{"id":"ITEM-1","itemData":{"author":[{"dropping-particle":"","family":"Long","given":"Patrick T","non-dropping-particle":"","parse-names":false,"suffix":""}],"container-title":"Tourism management","id":"ITEM-1","issue":"5","issued":{"date-parts":[["1996"]]},"page":"341-353","publisher":"Elsevier","title":"Early impacts of limited stakes casino gambling on rural community life","type":"article-journal","volume":"17"},"uris":["http://www.mendeley.com/documents/?uuid=d45b62e7-33e2-4346-969f-09a6028b2ee6"]}],"mendeley":{"formattedCitation":"[31]","plainTextFormattedCitation":"[31]","previouslyFormattedCitation":"[31]"},"properties":{"noteIndex":0},"schema":"https://github.com/citation-style-language/schema/raw/master/csl-citation.json"}</w:instrText>
      </w:r>
      <w:r>
        <w:rPr>
          <w:rFonts w:ascii="Times New Roman" w:hAnsi="Times New Roman"/>
        </w:rPr>
        <w:fldChar w:fldCharType="separate"/>
      </w:r>
      <w:r w:rsidRPr="003E16DA">
        <w:rPr>
          <w:rFonts w:ascii="Times New Roman" w:hAnsi="Times New Roman"/>
          <w:noProof/>
        </w:rPr>
        <w:t>31]</w:t>
      </w:r>
      <w:r>
        <w:rPr>
          <w:rFonts w:ascii="Times New Roman" w:hAnsi="Times New Roman"/>
        </w:rPr>
        <w:fldChar w:fldCharType="end"/>
      </w:r>
      <w:r>
        <w:rPr>
          <w:rFonts w:ascii="Times New Roman" w:hAnsi="Times New Roman"/>
        </w:rPr>
        <w:t xml:space="preserve">. In this regard, </w:t>
      </w:r>
      <w:r>
        <w:rPr>
          <w:rFonts w:ascii="Times New Roman" w:hAnsi="Times New Roman"/>
        </w:rPr>
        <w:fldChar w:fldCharType="begin" w:fldLock="1"/>
      </w:r>
      <w:r>
        <w:rPr>
          <w:rFonts w:ascii="Times New Roman" w:hAnsi="Times New Roman"/>
        </w:rPr>
        <w:instrText>ADDIN CSL_CITATION {"citationItems":[{"id":"ITEM-1","itemData":{"author":[{"dropping-particle":"","family":"Harrill","given":"Rich","non-dropping-particle":"","parse-names":false,"suffix":""}],"container-title":"Journal of planning literature","id":"ITEM-1","issue":"3","issued":{"date-parts":[["2004"]]},"page":"251-266","publisher":"Sage Publications","title":"Residents</w:instrText>
      </w:r>
      <w:r>
        <w:rPr>
          <w:rFonts w:ascii="Tahoma" w:hAnsi="Tahoma" w:cs="Tahoma"/>
        </w:rPr>
        <w:instrText>�</w:instrText>
      </w:r>
      <w:r>
        <w:rPr>
          <w:rFonts w:ascii="Times New Roman" w:hAnsi="Times New Roman"/>
        </w:rPr>
        <w:instrText xml:space="preserve"> attitudes toward tourism development: A literature review with implications for tourism planning","type":"article-journal","volume":"18"},"uris":["http://www.mendeley.com/documents/?uuid=5727fb25-23cd-4b4e-8c78-0fac1e067191"]}],"mendeley":{"formattedCitation":"[29]","plainTextFormattedCitation":"[29]","previouslyFormattedCitation":"[29]"},"properties":{"noteIndex":0},"schema":"https://github.com/citation-style-language/schema/raw/master/csl-citation.json"}</w:instrText>
      </w:r>
      <w:r>
        <w:rPr>
          <w:rFonts w:ascii="Times New Roman" w:hAnsi="Times New Roman"/>
        </w:rPr>
        <w:fldChar w:fldCharType="separate"/>
      </w:r>
      <w:r w:rsidRPr="003E16DA">
        <w:rPr>
          <w:rFonts w:ascii="Times New Roman" w:hAnsi="Times New Roman"/>
          <w:noProof/>
        </w:rPr>
        <w:t>[29]</w:t>
      </w:r>
      <w:r>
        <w:rPr>
          <w:rFonts w:ascii="Times New Roman" w:hAnsi="Times New Roman"/>
        </w:rPr>
        <w:fldChar w:fldCharType="end"/>
      </w:r>
      <w:r w:rsidRPr="00F240CA">
        <w:rPr>
          <w:rFonts w:ascii="Times New Roman" w:hAnsi="Times New Roman"/>
        </w:rPr>
        <w:t xml:space="preserve"> believes that social exchange theory is the foundation for defining local populations' attitudes toward tourism development. </w:t>
      </w:r>
      <w:r>
        <w:rPr>
          <w:rFonts w:ascii="Times New Roman" w:hAnsi="Times New Roman"/>
        </w:rPr>
        <w:t xml:space="preserve">Whereas, </w:t>
      </w:r>
      <w:r>
        <w:rPr>
          <w:rFonts w:ascii="Times New Roman" w:hAnsi="Times New Roman"/>
        </w:rPr>
        <w:fldChar w:fldCharType="begin" w:fldLock="1"/>
      </w:r>
      <w:r>
        <w:rPr>
          <w:rFonts w:ascii="Times New Roman" w:hAnsi="Times New Roman"/>
        </w:rPr>
        <w:instrText>ADDIN CSL_CITATION {"citationItems":[{"id":"ITEM-1","itemData":{"author":[{"dropping-particle":"","family":"Ali","given":"Tariq","non-dropping-particle":"","parse-names":false,"suffix":""},{"dropping-particle":"","family":"Ali","given":"Wasif","non-dropping-particle":"","parse-names":false,"suffix":""},{"dropping-particle":"","family":"Ali","given":"Muhammad","non-dropping-particle":"","parse-names":false,"suffix":""},{"dropping-particle":"","family":"Raza","given":"Basharat","non-dropping-particle":"","parse-names":false,"suffix":""},{"dropping-particle":"","family":"Niazi","given":"Abdul Aziz Khan","non-dropping-particle":"","parse-names":false,"suffix":""}],"container-title":"Journal of South Asian Studies","id":"ITEM-1","issue":"1","issued":{"date-parts":[["2018"]]},"page":"17-30","title":"China-Pak Economic Corridor (CPEC): economic transformation-challenges and opportunities for the local residents","type":"article-journal","volume":"4"},"uris":["http://www.mendeley.com/documents/?uuid=29fd5383-b6a6-4ded-9a25-224bef630138"]}],"mendeley":{"formattedCitation":"[32]","plainTextFormattedCitation":"[32]","previouslyFormattedCitation":"[32]"},"properties":{"noteIndex":0},"schema":"https://github.com/citation-style-language/schema/raw/master/csl-citation.json"}</w:instrText>
      </w:r>
      <w:r>
        <w:rPr>
          <w:rFonts w:ascii="Times New Roman" w:hAnsi="Times New Roman"/>
        </w:rPr>
        <w:fldChar w:fldCharType="separate"/>
      </w:r>
      <w:r w:rsidRPr="003E16DA">
        <w:rPr>
          <w:rFonts w:ascii="Times New Roman" w:hAnsi="Times New Roman"/>
          <w:noProof/>
        </w:rPr>
        <w:t>[32]</w:t>
      </w:r>
      <w:r>
        <w:rPr>
          <w:rFonts w:ascii="Times New Roman" w:hAnsi="Times New Roman"/>
        </w:rPr>
        <w:fldChar w:fldCharType="end"/>
      </w:r>
      <w:r w:rsidRPr="00F240CA">
        <w:rPr>
          <w:rFonts w:ascii="Times New Roman" w:hAnsi="Times New Roman"/>
        </w:rPr>
        <w:t>appl</w:t>
      </w:r>
      <w:r>
        <w:rPr>
          <w:rFonts w:ascii="Times New Roman" w:hAnsi="Times New Roman"/>
        </w:rPr>
        <w:t>ied</w:t>
      </w:r>
      <w:r w:rsidRPr="00F240CA">
        <w:rPr>
          <w:rFonts w:ascii="Times New Roman" w:hAnsi="Times New Roman"/>
        </w:rPr>
        <w:t xml:space="preserve"> the social exchange theory to assess local inhabitants' views regarding transportation and infrastructure </w:t>
      </w:r>
      <w:proofErr w:type="spellStart"/>
      <w:r w:rsidRPr="00F240CA">
        <w:rPr>
          <w:rFonts w:ascii="Times New Roman" w:hAnsi="Times New Roman"/>
        </w:rPr>
        <w:t>development.Current</w:t>
      </w:r>
      <w:proofErr w:type="spellEnd"/>
      <w:r w:rsidRPr="00F240CA">
        <w:rPr>
          <w:rFonts w:ascii="Times New Roman" w:hAnsi="Times New Roman"/>
        </w:rPr>
        <w:t xml:space="preserve"> research backs up the social exchange theory, which claims that the local population </w:t>
      </w:r>
      <w:r>
        <w:rPr>
          <w:rFonts w:ascii="Times New Roman" w:hAnsi="Times New Roman"/>
        </w:rPr>
        <w:t xml:space="preserve">are getting </w:t>
      </w:r>
      <w:proofErr w:type="spellStart"/>
      <w:r>
        <w:rPr>
          <w:rFonts w:ascii="Times New Roman" w:hAnsi="Times New Roman"/>
        </w:rPr>
        <w:t>favour</w:t>
      </w:r>
      <w:proofErr w:type="spellEnd"/>
      <w:r>
        <w:rPr>
          <w:rFonts w:ascii="Times New Roman" w:hAnsi="Times New Roman"/>
        </w:rPr>
        <w:t xml:space="preserve"> and</w:t>
      </w:r>
      <w:r w:rsidRPr="00F240CA">
        <w:rPr>
          <w:rFonts w:ascii="Times New Roman" w:hAnsi="Times New Roman"/>
        </w:rPr>
        <w:t xml:space="preserve"> benefits from the CPEC. Residents will oppose the project if they believe it will have no impact on the </w:t>
      </w:r>
      <w:proofErr w:type="spellStart"/>
      <w:r w:rsidRPr="00F240CA">
        <w:rPr>
          <w:rFonts w:ascii="Times New Roman" w:hAnsi="Times New Roman"/>
        </w:rPr>
        <w:t>neighbourhood</w:t>
      </w:r>
      <w:proofErr w:type="spellEnd"/>
      <w:r>
        <w:rPr>
          <w:rFonts w:ascii="Times New Roman" w:hAnsi="Times New Roman"/>
        </w:rPr>
        <w:t>.</w:t>
      </w:r>
      <w:r w:rsidRPr="00F240CA">
        <w:rPr>
          <w:rFonts w:ascii="Times New Roman" w:hAnsi="Times New Roman"/>
        </w:rPr>
        <w:t xml:space="preserve"> Local support is required for project development</w:t>
      </w:r>
      <w:r>
        <w:rPr>
          <w:rFonts w:ascii="Times New Roman" w:hAnsi="Times New Roman"/>
        </w:rPr>
        <w:t xml:space="preserve"> </w:t>
      </w:r>
      <w:proofErr w:type="spellStart"/>
      <w:r>
        <w:rPr>
          <w:rFonts w:ascii="Times New Roman" w:hAnsi="Times New Roman"/>
        </w:rPr>
        <w:t>thus</w:t>
      </w:r>
      <w:r w:rsidRPr="00F240CA">
        <w:rPr>
          <w:rFonts w:ascii="Times New Roman" w:hAnsi="Times New Roman"/>
        </w:rPr>
        <w:t>more</w:t>
      </w:r>
      <w:proofErr w:type="spellEnd"/>
      <w:r w:rsidRPr="00F240CA">
        <w:rPr>
          <w:rFonts w:ascii="Times New Roman" w:hAnsi="Times New Roman"/>
        </w:rPr>
        <w:t xml:space="preserve"> robust the local support the more significant the project's contribution to regional development and prosperity.</w:t>
      </w:r>
    </w:p>
    <w:p w:rsidR="00AA137C" w:rsidRDefault="00C655EF" w:rsidP="00AA137C">
      <w:pPr>
        <w:jc w:val="both"/>
        <w:rPr>
          <w:rFonts w:ascii="Times New Roman" w:hAnsi="Times New Roman"/>
          <w:b/>
          <w:noProof/>
          <w:color w:val="000090"/>
          <w:sz w:val="22"/>
          <w:szCs w:val="22"/>
        </w:rPr>
      </w:pPr>
      <w:r>
        <w:rPr>
          <w:rFonts w:ascii="Times New Roman" w:hAnsi="Times New Roman"/>
          <w:b/>
          <w:noProof/>
          <w:color w:val="000090"/>
          <w:sz w:val="22"/>
          <w:szCs w:val="22"/>
        </w:rPr>
        <w:pict>
          <v:shape id="_x0000_i1036" type="#_x0000_t75" alt="Default Line" style="width:481.55pt;height:1.55pt" o:hrpct="0" o:hralign="center" o:hr="t">
            <v:imagedata r:id="rId5" o:title="Default Line"/>
          </v:shape>
        </w:pict>
      </w:r>
    </w:p>
    <w:p w:rsidR="00AA137C" w:rsidRDefault="00AA137C" w:rsidP="00AA137C">
      <w:pPr>
        <w:jc w:val="both"/>
        <w:rPr>
          <w:rFonts w:ascii="Times New Roman" w:hAnsi="Times New Roman"/>
          <w:b/>
          <w:noProof/>
          <w:color w:val="000090"/>
          <w:sz w:val="22"/>
          <w:szCs w:val="22"/>
        </w:rPr>
      </w:pPr>
    </w:p>
    <w:p w:rsidR="00AA137C" w:rsidRDefault="00AA137C" w:rsidP="00AA137C">
      <w:pPr>
        <w:jc w:val="both"/>
      </w:pPr>
      <w:r w:rsidRPr="00A1050A">
        <w:rPr>
          <w:rFonts w:ascii="Times New Roman" w:hAnsi="Times New Roman"/>
          <w:b/>
          <w:bCs/>
          <w:color w:val="008000"/>
          <w:sz w:val="22"/>
          <w:szCs w:val="22"/>
        </w:rPr>
        <w:t>Reviewer#</w:t>
      </w:r>
      <w:r>
        <w:rPr>
          <w:rFonts w:ascii="Times New Roman" w:hAnsi="Times New Roman"/>
          <w:b/>
          <w:bCs/>
          <w:color w:val="008000"/>
          <w:sz w:val="22"/>
          <w:szCs w:val="22"/>
        </w:rPr>
        <w:t>2, Concern # 9</w:t>
      </w:r>
      <w:r w:rsidRPr="00A1050A">
        <w:rPr>
          <w:rFonts w:ascii="Times New Roman" w:hAnsi="Times New Roman"/>
          <w:b/>
          <w:bCs/>
          <w:color w:val="008000"/>
          <w:sz w:val="22"/>
          <w:szCs w:val="22"/>
        </w:rPr>
        <w:t>:</w:t>
      </w:r>
      <w:r w:rsidRPr="00A1050A">
        <w:rPr>
          <w:rFonts w:ascii="Times New Roman" w:hAnsi="Times New Roman"/>
          <w:color w:val="008000"/>
          <w:sz w:val="22"/>
          <w:szCs w:val="22"/>
        </w:rPr>
        <w:t xml:space="preserve"> </w:t>
      </w:r>
      <w:r>
        <w:t>The robustness of the results has not been checked. The robustness can be checked by changing model idealizations or changing background conditions.</w:t>
      </w:r>
    </w:p>
    <w:p w:rsidR="00AA137C" w:rsidRDefault="00AA137C" w:rsidP="00AA137C">
      <w:pPr>
        <w:jc w:val="both"/>
      </w:pPr>
    </w:p>
    <w:p w:rsidR="00AA137C" w:rsidRPr="00A1050A" w:rsidRDefault="00AA137C" w:rsidP="00AA137C">
      <w:pPr>
        <w:jc w:val="both"/>
        <w:rPr>
          <w:rFonts w:ascii="Times New Roman" w:hAnsi="Times New Roman"/>
          <w:sz w:val="22"/>
          <w:szCs w:val="22"/>
        </w:rPr>
      </w:pPr>
      <w:r w:rsidRPr="00A1050A">
        <w:rPr>
          <w:rFonts w:ascii="Times New Roman" w:hAnsi="Times New Roman"/>
          <w:b/>
          <w:sz w:val="22"/>
          <w:szCs w:val="22"/>
        </w:rPr>
        <w:t xml:space="preserve"> Author response:</w:t>
      </w:r>
      <w:proofErr w:type="gramStart"/>
      <w:r w:rsidRPr="00A1050A">
        <w:rPr>
          <w:rFonts w:ascii="Times New Roman" w:hAnsi="Times New Roman"/>
          <w:sz w:val="22"/>
          <w:szCs w:val="22"/>
        </w:rPr>
        <w:t xml:space="preserve">  </w:t>
      </w:r>
      <w:r w:rsidR="00D44078" w:rsidRPr="00A1050A">
        <w:rPr>
          <w:rFonts w:ascii="Times New Roman" w:hAnsi="Times New Roman"/>
          <w:b/>
          <w:sz w:val="22"/>
          <w:szCs w:val="22"/>
        </w:rPr>
        <w:t>:</w:t>
      </w:r>
      <w:proofErr w:type="gramEnd"/>
      <w:r w:rsidR="00D44078" w:rsidRPr="00A1050A">
        <w:rPr>
          <w:rFonts w:ascii="Times New Roman" w:hAnsi="Times New Roman"/>
          <w:sz w:val="22"/>
          <w:szCs w:val="22"/>
        </w:rPr>
        <w:t xml:space="preserve">  </w:t>
      </w:r>
      <w:r w:rsidR="00385829" w:rsidRPr="00385829">
        <w:rPr>
          <w:rFonts w:ascii="Times New Roman" w:hAnsi="Times New Roman"/>
        </w:rPr>
        <w:t>We are very thankful for the reviewers for spending a substantial amount of time to look over the paper and providing valuable comments. We have improved the manuscript accordingly.</w:t>
      </w:r>
    </w:p>
    <w:p w:rsidR="00AA137C" w:rsidRPr="00A1050A" w:rsidRDefault="00AA137C" w:rsidP="00AA137C">
      <w:pPr>
        <w:jc w:val="both"/>
        <w:rPr>
          <w:rFonts w:ascii="Times New Roman" w:hAnsi="Times New Roman"/>
          <w:sz w:val="22"/>
          <w:szCs w:val="22"/>
        </w:rPr>
      </w:pPr>
    </w:p>
    <w:p w:rsidR="00AA137C" w:rsidRDefault="00AA137C" w:rsidP="00AA137C">
      <w:pPr>
        <w:jc w:val="both"/>
        <w:rPr>
          <w:rFonts w:ascii="Times New Roman" w:hAnsi="Times New Roman"/>
          <w:b/>
          <w:sz w:val="22"/>
          <w:szCs w:val="22"/>
        </w:rPr>
      </w:pPr>
      <w:r w:rsidRPr="00A1050A">
        <w:rPr>
          <w:rFonts w:ascii="Times New Roman" w:hAnsi="Times New Roman"/>
          <w:b/>
          <w:sz w:val="22"/>
          <w:szCs w:val="22"/>
        </w:rPr>
        <w:t>Author action</w:t>
      </w:r>
      <w:r>
        <w:rPr>
          <w:rFonts w:ascii="Times New Roman" w:hAnsi="Times New Roman"/>
          <w:b/>
          <w:sz w:val="22"/>
          <w:szCs w:val="22"/>
        </w:rPr>
        <w:t>:</w:t>
      </w:r>
    </w:p>
    <w:p w:rsidR="00AA137C" w:rsidRPr="00DF0374" w:rsidRDefault="00AA137C" w:rsidP="00AA137C">
      <w:pPr>
        <w:pStyle w:val="ListParagraph"/>
        <w:ind w:left="0"/>
        <w:rPr>
          <w:rFonts w:ascii="Times New Roman" w:hAnsi="Times New Roman"/>
          <w:b/>
        </w:rPr>
      </w:pPr>
      <w:r w:rsidRPr="00DF0374">
        <w:rPr>
          <w:rFonts w:ascii="Times New Roman" w:hAnsi="Times New Roman"/>
          <w:b/>
          <w:lang w:val="en-US"/>
        </w:rPr>
        <w:t>Robustness Checks</w:t>
      </w:r>
    </w:p>
    <w:p w:rsidR="00AA137C" w:rsidRDefault="00AA137C" w:rsidP="00AA137C">
      <w:pPr>
        <w:pStyle w:val="ListParagraph"/>
        <w:ind w:left="360"/>
        <w:rPr>
          <w:rFonts w:ascii="Times New Roman" w:hAnsi="Times New Roman"/>
          <w:b/>
          <w:lang w:val="en-US"/>
        </w:rPr>
      </w:pPr>
    </w:p>
    <w:p w:rsidR="00AA137C" w:rsidRDefault="00AA137C" w:rsidP="00AA137C">
      <w:pPr>
        <w:jc w:val="both"/>
        <w:rPr>
          <w:rFonts w:ascii="Times New Roman" w:eastAsia="Times New Roman" w:hAnsi="Times New Roman"/>
        </w:rPr>
      </w:pPr>
      <w:r>
        <w:rPr>
          <w:rFonts w:ascii="Times New Roman" w:eastAsia="Times New Roman" w:hAnsi="Times New Roman"/>
        </w:rPr>
        <w:t xml:space="preserve">In this study, we take education level and age group as control variables. Both variables have significant role and can </w:t>
      </w:r>
      <w:proofErr w:type="spellStart"/>
      <w:r>
        <w:rPr>
          <w:rFonts w:ascii="Times New Roman" w:eastAsia="Times New Roman" w:hAnsi="Times New Roman"/>
        </w:rPr>
        <w:t>effect</w:t>
      </w:r>
      <w:proofErr w:type="spellEnd"/>
      <w:r>
        <w:rPr>
          <w:rFonts w:ascii="Times New Roman" w:eastAsia="Times New Roman" w:hAnsi="Times New Roman"/>
        </w:rPr>
        <w:t xml:space="preserve"> the results of the model. Therefore, both variables were assessed through performing group difference analysis in PLS. The results of education level indicated no significant different thus we only check model robustness on age as control variable. Table 9 depict the regression analysis of model.  From analyzing, first we can see the inverse relationship of EO with age group. Whereas, EI and QOL is comparatively higher than other groups. Overall, the depicted values clearly show the stability of proposed model.  </w:t>
      </w:r>
    </w:p>
    <w:p w:rsidR="00AA137C" w:rsidRDefault="00AA137C" w:rsidP="00AA137C">
      <w:pPr>
        <w:spacing w:line="480" w:lineRule="auto"/>
        <w:jc w:val="center"/>
        <w:rPr>
          <w:rFonts w:ascii="Times New Roman" w:eastAsia="Times New Roman" w:hAnsi="Times New Roman"/>
        </w:rPr>
      </w:pPr>
      <w:proofErr w:type="gramStart"/>
      <w:r w:rsidRPr="007B0D5B">
        <w:rPr>
          <w:rFonts w:ascii="Times New Roman" w:hAnsi="Times New Roman"/>
          <w:b/>
        </w:rPr>
        <w:t>Table</w:t>
      </w:r>
      <w:r>
        <w:rPr>
          <w:rFonts w:ascii="Times New Roman" w:hAnsi="Times New Roman"/>
          <w:b/>
        </w:rPr>
        <w:t xml:space="preserve"> </w:t>
      </w:r>
      <w:r w:rsidRPr="007B0D5B">
        <w:rPr>
          <w:rFonts w:ascii="Times New Roman" w:hAnsi="Times New Roman"/>
          <w:b/>
        </w:rPr>
        <w:t xml:space="preserve"> </w:t>
      </w:r>
      <w:r>
        <w:rPr>
          <w:rFonts w:ascii="Times New Roman" w:hAnsi="Times New Roman"/>
          <w:b/>
        </w:rPr>
        <w:t>9</w:t>
      </w:r>
      <w:proofErr w:type="gramEnd"/>
      <w:r>
        <w:rPr>
          <w:rFonts w:ascii="Times New Roman" w:hAnsi="Times New Roman"/>
          <w:b/>
        </w:rPr>
        <w:t>.  Robustness Checks for Proposed Model</w:t>
      </w:r>
    </w:p>
    <w:tbl>
      <w:tblPr>
        <w:tblW w:w="8640" w:type="dxa"/>
        <w:tblInd w:w="93" w:type="dxa"/>
        <w:tblLook w:val="04A0" w:firstRow="1" w:lastRow="0" w:firstColumn="1" w:lastColumn="0" w:noHBand="0" w:noVBand="1"/>
      </w:tblPr>
      <w:tblGrid>
        <w:gridCol w:w="960"/>
        <w:gridCol w:w="960"/>
        <w:gridCol w:w="960"/>
        <w:gridCol w:w="960"/>
        <w:gridCol w:w="960"/>
        <w:gridCol w:w="960"/>
        <w:gridCol w:w="960"/>
        <w:gridCol w:w="960"/>
        <w:gridCol w:w="960"/>
      </w:tblGrid>
      <w:tr w:rsidR="00AA137C" w:rsidRPr="00DF0374" w:rsidTr="00BA7BA1">
        <w:trPr>
          <w:trHeight w:val="315"/>
        </w:trPr>
        <w:tc>
          <w:tcPr>
            <w:tcW w:w="960" w:type="dxa"/>
            <w:vMerge w:val="restart"/>
            <w:tcBorders>
              <w:top w:val="single" w:sz="12" w:space="0" w:color="000000"/>
              <w:left w:val="single" w:sz="12" w:space="0" w:color="000000"/>
              <w:bottom w:val="single" w:sz="12" w:space="0" w:color="000000"/>
              <w:right w:val="single" w:sz="12" w:space="0" w:color="000000"/>
            </w:tcBorders>
            <w:shd w:val="clear" w:color="auto" w:fill="auto"/>
            <w:vAlign w:val="bottom"/>
            <w:hideMark/>
          </w:tcPr>
          <w:p w:rsidR="00AA137C" w:rsidRPr="00DF0374" w:rsidRDefault="00AA137C" w:rsidP="00BA7BA1">
            <w:pPr>
              <w:rPr>
                <w:rFonts w:ascii="Arial" w:eastAsia="Times New Roman" w:hAnsi="Arial" w:cs="Arial"/>
                <w:color w:val="000000"/>
                <w:sz w:val="18"/>
                <w:szCs w:val="18"/>
              </w:rPr>
            </w:pPr>
            <w:r w:rsidRPr="00DF0374">
              <w:rPr>
                <w:rFonts w:ascii="Arial" w:eastAsia="Times New Roman" w:hAnsi="Arial" w:cs="Arial"/>
                <w:color w:val="000000"/>
                <w:sz w:val="18"/>
                <w:szCs w:val="18"/>
              </w:rPr>
              <w:lastRenderedPageBreak/>
              <w:t>Model</w:t>
            </w:r>
          </w:p>
        </w:tc>
        <w:tc>
          <w:tcPr>
            <w:tcW w:w="960" w:type="dxa"/>
            <w:vMerge w:val="restart"/>
            <w:tcBorders>
              <w:top w:val="single" w:sz="12" w:space="0" w:color="000000"/>
              <w:left w:val="single" w:sz="12" w:space="0" w:color="000000"/>
              <w:bottom w:val="single" w:sz="12" w:space="0" w:color="000000"/>
              <w:right w:val="single" w:sz="4" w:space="0" w:color="000000"/>
            </w:tcBorders>
            <w:shd w:val="clear" w:color="auto" w:fill="auto"/>
            <w:vAlign w:val="bottom"/>
            <w:hideMark/>
          </w:tcPr>
          <w:p w:rsidR="00AA137C" w:rsidRPr="00DF0374" w:rsidRDefault="00AA137C" w:rsidP="00BA7BA1">
            <w:pPr>
              <w:jc w:val="center"/>
              <w:rPr>
                <w:rFonts w:ascii="Arial" w:eastAsia="Times New Roman" w:hAnsi="Arial" w:cs="Arial"/>
                <w:color w:val="000000"/>
                <w:sz w:val="18"/>
                <w:szCs w:val="18"/>
              </w:rPr>
            </w:pPr>
            <w:r w:rsidRPr="00DF0374">
              <w:rPr>
                <w:rFonts w:ascii="Arial" w:eastAsia="Times New Roman" w:hAnsi="Arial" w:cs="Arial"/>
                <w:color w:val="000000"/>
                <w:sz w:val="18"/>
                <w:szCs w:val="18"/>
              </w:rPr>
              <w:t>R</w:t>
            </w:r>
          </w:p>
        </w:tc>
        <w:tc>
          <w:tcPr>
            <w:tcW w:w="960" w:type="dxa"/>
            <w:vMerge w:val="restart"/>
            <w:tcBorders>
              <w:top w:val="single" w:sz="12" w:space="0" w:color="000000"/>
              <w:left w:val="single" w:sz="4" w:space="0" w:color="000000"/>
              <w:bottom w:val="single" w:sz="12" w:space="0" w:color="000000"/>
              <w:right w:val="single" w:sz="4" w:space="0" w:color="000000"/>
            </w:tcBorders>
            <w:shd w:val="clear" w:color="auto" w:fill="auto"/>
            <w:vAlign w:val="bottom"/>
            <w:hideMark/>
          </w:tcPr>
          <w:p w:rsidR="00AA137C" w:rsidRPr="00DF0374" w:rsidRDefault="00AA137C" w:rsidP="00BA7BA1">
            <w:pPr>
              <w:jc w:val="center"/>
              <w:rPr>
                <w:rFonts w:ascii="Arial" w:eastAsia="Times New Roman" w:hAnsi="Arial" w:cs="Arial"/>
                <w:color w:val="000000"/>
                <w:sz w:val="18"/>
                <w:szCs w:val="18"/>
              </w:rPr>
            </w:pPr>
            <w:r w:rsidRPr="00DF0374">
              <w:rPr>
                <w:rFonts w:ascii="Arial" w:eastAsia="Times New Roman" w:hAnsi="Arial" w:cs="Arial"/>
                <w:color w:val="000000"/>
                <w:sz w:val="18"/>
                <w:szCs w:val="18"/>
              </w:rPr>
              <w:t>R Square</w:t>
            </w:r>
          </w:p>
        </w:tc>
        <w:tc>
          <w:tcPr>
            <w:tcW w:w="960" w:type="dxa"/>
            <w:vMerge w:val="restart"/>
            <w:tcBorders>
              <w:top w:val="single" w:sz="12" w:space="0" w:color="000000"/>
              <w:left w:val="single" w:sz="4" w:space="0" w:color="000000"/>
              <w:bottom w:val="single" w:sz="12" w:space="0" w:color="000000"/>
              <w:right w:val="single" w:sz="4" w:space="0" w:color="000000"/>
            </w:tcBorders>
            <w:shd w:val="clear" w:color="auto" w:fill="auto"/>
            <w:vAlign w:val="bottom"/>
            <w:hideMark/>
          </w:tcPr>
          <w:p w:rsidR="00AA137C" w:rsidRPr="00DF0374" w:rsidRDefault="00AA137C" w:rsidP="00BA7BA1">
            <w:pPr>
              <w:jc w:val="center"/>
              <w:rPr>
                <w:rFonts w:ascii="Arial" w:eastAsia="Times New Roman" w:hAnsi="Arial" w:cs="Arial"/>
                <w:color w:val="000000"/>
                <w:sz w:val="18"/>
                <w:szCs w:val="18"/>
              </w:rPr>
            </w:pPr>
            <w:r w:rsidRPr="00DF0374">
              <w:rPr>
                <w:rFonts w:ascii="Arial" w:eastAsia="Times New Roman" w:hAnsi="Arial" w:cs="Arial"/>
                <w:color w:val="000000"/>
                <w:sz w:val="18"/>
                <w:szCs w:val="18"/>
              </w:rPr>
              <w:t>Adjusted R Square</w:t>
            </w:r>
          </w:p>
        </w:tc>
        <w:tc>
          <w:tcPr>
            <w:tcW w:w="960" w:type="dxa"/>
            <w:vMerge w:val="restart"/>
            <w:tcBorders>
              <w:top w:val="single" w:sz="12" w:space="0" w:color="000000"/>
              <w:left w:val="single" w:sz="4" w:space="0" w:color="000000"/>
              <w:bottom w:val="single" w:sz="12" w:space="0" w:color="000000"/>
              <w:right w:val="single" w:sz="4" w:space="0" w:color="000000"/>
            </w:tcBorders>
            <w:shd w:val="clear" w:color="auto" w:fill="auto"/>
            <w:vAlign w:val="bottom"/>
            <w:hideMark/>
          </w:tcPr>
          <w:p w:rsidR="00AA137C" w:rsidRPr="00DF0374" w:rsidRDefault="00AA137C" w:rsidP="00BA7BA1">
            <w:pPr>
              <w:jc w:val="center"/>
              <w:rPr>
                <w:rFonts w:ascii="Arial" w:eastAsia="Times New Roman" w:hAnsi="Arial" w:cs="Arial"/>
                <w:color w:val="000000"/>
                <w:sz w:val="18"/>
                <w:szCs w:val="18"/>
              </w:rPr>
            </w:pPr>
            <w:r w:rsidRPr="00DF0374">
              <w:rPr>
                <w:rFonts w:ascii="Arial" w:eastAsia="Times New Roman" w:hAnsi="Arial" w:cs="Arial"/>
                <w:color w:val="000000"/>
                <w:sz w:val="18"/>
                <w:szCs w:val="18"/>
              </w:rPr>
              <w:t>Std. Error of the Estimate</w:t>
            </w:r>
          </w:p>
        </w:tc>
        <w:tc>
          <w:tcPr>
            <w:tcW w:w="960" w:type="dxa"/>
            <w:tcBorders>
              <w:top w:val="single" w:sz="12" w:space="0" w:color="000000"/>
              <w:left w:val="nil"/>
              <w:bottom w:val="single" w:sz="4" w:space="0" w:color="000000"/>
              <w:right w:val="single" w:sz="4" w:space="0" w:color="000000"/>
            </w:tcBorders>
            <w:shd w:val="clear" w:color="auto" w:fill="auto"/>
            <w:vAlign w:val="bottom"/>
            <w:hideMark/>
          </w:tcPr>
          <w:p w:rsidR="00AA137C" w:rsidRPr="00DF0374" w:rsidRDefault="00AA137C" w:rsidP="00BA7BA1">
            <w:pPr>
              <w:jc w:val="center"/>
              <w:rPr>
                <w:rFonts w:ascii="Arial" w:eastAsia="Times New Roman" w:hAnsi="Arial" w:cs="Arial"/>
                <w:color w:val="000000"/>
                <w:sz w:val="18"/>
                <w:szCs w:val="18"/>
              </w:rPr>
            </w:pPr>
            <w:r w:rsidRPr="00DF0374">
              <w:rPr>
                <w:rFonts w:ascii="Arial" w:eastAsia="Times New Roman" w:hAnsi="Arial" w:cs="Arial"/>
                <w:color w:val="000000"/>
                <w:sz w:val="18"/>
                <w:szCs w:val="18"/>
              </w:rPr>
              <w:t>Change Statistics</w:t>
            </w:r>
          </w:p>
        </w:tc>
        <w:tc>
          <w:tcPr>
            <w:tcW w:w="960" w:type="dxa"/>
            <w:tcBorders>
              <w:top w:val="single" w:sz="12" w:space="0" w:color="000000"/>
              <w:left w:val="single" w:sz="12" w:space="0" w:color="000000"/>
              <w:bottom w:val="nil"/>
              <w:right w:val="single" w:sz="12" w:space="0" w:color="000000"/>
            </w:tcBorders>
            <w:shd w:val="clear" w:color="auto" w:fill="auto"/>
            <w:vAlign w:val="center"/>
            <w:hideMark/>
          </w:tcPr>
          <w:p w:rsidR="00AA137C" w:rsidRPr="00DF0374" w:rsidRDefault="00AA137C" w:rsidP="00BA7BA1">
            <w:pPr>
              <w:rPr>
                <w:rFonts w:ascii="Arial" w:eastAsia="Times New Roman" w:hAnsi="Arial" w:cs="Arial"/>
                <w:color w:val="000000"/>
                <w:sz w:val="18"/>
                <w:szCs w:val="18"/>
              </w:rPr>
            </w:pPr>
            <w:r w:rsidRPr="00DF0374">
              <w:rPr>
                <w:rFonts w:ascii="Arial" w:eastAsia="Times New Roman" w:hAnsi="Arial" w:cs="Arial"/>
                <w:color w:val="000000"/>
                <w:sz w:val="18"/>
                <w:szCs w:val="18"/>
              </w:rPr>
              <w:t>EO</w:t>
            </w:r>
          </w:p>
        </w:tc>
        <w:tc>
          <w:tcPr>
            <w:tcW w:w="960" w:type="dxa"/>
            <w:tcBorders>
              <w:top w:val="single" w:sz="12" w:space="0" w:color="000000"/>
              <w:left w:val="nil"/>
              <w:bottom w:val="nil"/>
              <w:right w:val="single" w:sz="12" w:space="0" w:color="000000"/>
            </w:tcBorders>
            <w:shd w:val="clear" w:color="auto" w:fill="auto"/>
            <w:vAlign w:val="center"/>
            <w:hideMark/>
          </w:tcPr>
          <w:p w:rsidR="00AA137C" w:rsidRPr="00DF0374" w:rsidRDefault="00AA137C" w:rsidP="00BA7BA1">
            <w:pPr>
              <w:rPr>
                <w:rFonts w:ascii="Arial" w:eastAsia="Times New Roman" w:hAnsi="Arial" w:cs="Arial"/>
                <w:color w:val="000000"/>
                <w:sz w:val="18"/>
                <w:szCs w:val="18"/>
              </w:rPr>
            </w:pPr>
            <w:r w:rsidRPr="00DF0374">
              <w:rPr>
                <w:rFonts w:ascii="Arial" w:eastAsia="Times New Roman" w:hAnsi="Arial" w:cs="Arial"/>
                <w:color w:val="000000"/>
                <w:sz w:val="18"/>
                <w:szCs w:val="18"/>
              </w:rPr>
              <w:t>EI</w:t>
            </w:r>
          </w:p>
        </w:tc>
        <w:tc>
          <w:tcPr>
            <w:tcW w:w="960" w:type="dxa"/>
            <w:tcBorders>
              <w:top w:val="single" w:sz="12" w:space="0" w:color="000000"/>
              <w:left w:val="nil"/>
              <w:bottom w:val="nil"/>
              <w:right w:val="single" w:sz="12" w:space="0" w:color="000000"/>
            </w:tcBorders>
            <w:shd w:val="clear" w:color="auto" w:fill="auto"/>
            <w:vAlign w:val="center"/>
            <w:hideMark/>
          </w:tcPr>
          <w:p w:rsidR="00AA137C" w:rsidRPr="00DF0374" w:rsidRDefault="00AA137C" w:rsidP="00BA7BA1">
            <w:pPr>
              <w:rPr>
                <w:rFonts w:ascii="Arial" w:eastAsia="Times New Roman" w:hAnsi="Arial" w:cs="Arial"/>
                <w:color w:val="000000"/>
                <w:sz w:val="18"/>
                <w:szCs w:val="18"/>
              </w:rPr>
            </w:pPr>
            <w:r w:rsidRPr="00DF0374">
              <w:rPr>
                <w:rFonts w:ascii="Arial" w:eastAsia="Times New Roman" w:hAnsi="Arial" w:cs="Arial"/>
                <w:color w:val="000000"/>
                <w:sz w:val="18"/>
                <w:szCs w:val="18"/>
              </w:rPr>
              <w:t>QOL</w:t>
            </w:r>
          </w:p>
        </w:tc>
      </w:tr>
      <w:tr w:rsidR="00AA137C" w:rsidRPr="00DF0374" w:rsidTr="00BA7BA1">
        <w:trPr>
          <w:trHeight w:val="510"/>
        </w:trPr>
        <w:tc>
          <w:tcPr>
            <w:tcW w:w="960" w:type="dxa"/>
            <w:vMerge/>
            <w:tcBorders>
              <w:top w:val="single" w:sz="12" w:space="0" w:color="000000"/>
              <w:left w:val="single" w:sz="12" w:space="0" w:color="000000"/>
              <w:bottom w:val="single" w:sz="12" w:space="0" w:color="000000"/>
              <w:right w:val="single" w:sz="12" w:space="0" w:color="000000"/>
            </w:tcBorders>
            <w:vAlign w:val="center"/>
            <w:hideMark/>
          </w:tcPr>
          <w:p w:rsidR="00AA137C" w:rsidRPr="00DF0374" w:rsidRDefault="00AA137C" w:rsidP="00BA7BA1">
            <w:pPr>
              <w:rPr>
                <w:rFonts w:ascii="Arial" w:eastAsia="Times New Roman" w:hAnsi="Arial" w:cs="Arial"/>
                <w:color w:val="000000"/>
                <w:sz w:val="18"/>
                <w:szCs w:val="18"/>
              </w:rPr>
            </w:pPr>
          </w:p>
        </w:tc>
        <w:tc>
          <w:tcPr>
            <w:tcW w:w="960" w:type="dxa"/>
            <w:vMerge/>
            <w:tcBorders>
              <w:top w:val="single" w:sz="12" w:space="0" w:color="000000"/>
              <w:left w:val="single" w:sz="12" w:space="0" w:color="000000"/>
              <w:bottom w:val="single" w:sz="12" w:space="0" w:color="000000"/>
              <w:right w:val="single" w:sz="4" w:space="0" w:color="000000"/>
            </w:tcBorders>
            <w:vAlign w:val="center"/>
            <w:hideMark/>
          </w:tcPr>
          <w:p w:rsidR="00AA137C" w:rsidRPr="00DF0374" w:rsidRDefault="00AA137C" w:rsidP="00BA7BA1">
            <w:pPr>
              <w:rPr>
                <w:rFonts w:ascii="Arial" w:eastAsia="Times New Roman" w:hAnsi="Arial" w:cs="Arial"/>
                <w:color w:val="000000"/>
                <w:sz w:val="18"/>
                <w:szCs w:val="18"/>
              </w:rPr>
            </w:pPr>
          </w:p>
        </w:tc>
        <w:tc>
          <w:tcPr>
            <w:tcW w:w="960" w:type="dxa"/>
            <w:vMerge/>
            <w:tcBorders>
              <w:top w:val="single" w:sz="12" w:space="0" w:color="000000"/>
              <w:left w:val="single" w:sz="4" w:space="0" w:color="000000"/>
              <w:bottom w:val="single" w:sz="12" w:space="0" w:color="000000"/>
              <w:right w:val="single" w:sz="4" w:space="0" w:color="000000"/>
            </w:tcBorders>
            <w:vAlign w:val="center"/>
            <w:hideMark/>
          </w:tcPr>
          <w:p w:rsidR="00AA137C" w:rsidRPr="00DF0374" w:rsidRDefault="00AA137C" w:rsidP="00BA7BA1">
            <w:pPr>
              <w:rPr>
                <w:rFonts w:ascii="Arial" w:eastAsia="Times New Roman" w:hAnsi="Arial" w:cs="Arial"/>
                <w:color w:val="000000"/>
                <w:sz w:val="18"/>
                <w:szCs w:val="18"/>
              </w:rPr>
            </w:pPr>
          </w:p>
        </w:tc>
        <w:tc>
          <w:tcPr>
            <w:tcW w:w="960" w:type="dxa"/>
            <w:vMerge/>
            <w:tcBorders>
              <w:top w:val="single" w:sz="12" w:space="0" w:color="000000"/>
              <w:left w:val="single" w:sz="4" w:space="0" w:color="000000"/>
              <w:bottom w:val="single" w:sz="12" w:space="0" w:color="000000"/>
              <w:right w:val="single" w:sz="4" w:space="0" w:color="000000"/>
            </w:tcBorders>
            <w:vAlign w:val="center"/>
            <w:hideMark/>
          </w:tcPr>
          <w:p w:rsidR="00AA137C" w:rsidRPr="00DF0374" w:rsidRDefault="00AA137C" w:rsidP="00BA7BA1">
            <w:pPr>
              <w:rPr>
                <w:rFonts w:ascii="Arial" w:eastAsia="Times New Roman" w:hAnsi="Arial" w:cs="Arial"/>
                <w:color w:val="000000"/>
                <w:sz w:val="18"/>
                <w:szCs w:val="18"/>
              </w:rPr>
            </w:pPr>
          </w:p>
        </w:tc>
        <w:tc>
          <w:tcPr>
            <w:tcW w:w="960" w:type="dxa"/>
            <w:vMerge/>
            <w:tcBorders>
              <w:top w:val="single" w:sz="12" w:space="0" w:color="000000"/>
              <w:left w:val="single" w:sz="4" w:space="0" w:color="000000"/>
              <w:bottom w:val="single" w:sz="12" w:space="0" w:color="000000"/>
              <w:right w:val="single" w:sz="4" w:space="0" w:color="000000"/>
            </w:tcBorders>
            <w:vAlign w:val="center"/>
            <w:hideMark/>
          </w:tcPr>
          <w:p w:rsidR="00AA137C" w:rsidRPr="00DF0374" w:rsidRDefault="00AA137C" w:rsidP="00BA7BA1">
            <w:pPr>
              <w:rPr>
                <w:rFonts w:ascii="Arial" w:eastAsia="Times New Roman" w:hAnsi="Arial" w:cs="Arial"/>
                <w:color w:val="000000"/>
                <w:sz w:val="18"/>
                <w:szCs w:val="18"/>
              </w:rPr>
            </w:pPr>
          </w:p>
        </w:tc>
        <w:tc>
          <w:tcPr>
            <w:tcW w:w="960" w:type="dxa"/>
            <w:tcBorders>
              <w:top w:val="nil"/>
              <w:left w:val="nil"/>
              <w:bottom w:val="single" w:sz="12" w:space="0" w:color="000000"/>
              <w:right w:val="single" w:sz="4" w:space="0" w:color="000000"/>
            </w:tcBorders>
            <w:shd w:val="clear" w:color="auto" w:fill="auto"/>
            <w:vAlign w:val="bottom"/>
            <w:hideMark/>
          </w:tcPr>
          <w:p w:rsidR="00AA137C" w:rsidRPr="00DF0374" w:rsidRDefault="00AA137C" w:rsidP="00BA7BA1">
            <w:pPr>
              <w:jc w:val="center"/>
              <w:rPr>
                <w:rFonts w:ascii="Arial" w:eastAsia="Times New Roman" w:hAnsi="Arial" w:cs="Arial"/>
                <w:color w:val="000000"/>
                <w:sz w:val="18"/>
                <w:szCs w:val="18"/>
              </w:rPr>
            </w:pPr>
            <w:r w:rsidRPr="00DF0374">
              <w:rPr>
                <w:rFonts w:ascii="Arial" w:eastAsia="Times New Roman" w:hAnsi="Arial" w:cs="Arial"/>
                <w:color w:val="000000"/>
                <w:sz w:val="18"/>
                <w:szCs w:val="18"/>
              </w:rPr>
              <w:t>R Square Change</w:t>
            </w:r>
          </w:p>
        </w:tc>
        <w:tc>
          <w:tcPr>
            <w:tcW w:w="960" w:type="dxa"/>
            <w:tcBorders>
              <w:top w:val="nil"/>
              <w:left w:val="single" w:sz="12" w:space="0" w:color="000000"/>
              <w:bottom w:val="single" w:sz="12" w:space="0" w:color="000000"/>
              <w:right w:val="single" w:sz="12" w:space="0" w:color="000000"/>
            </w:tcBorders>
            <w:shd w:val="clear" w:color="auto" w:fill="auto"/>
            <w:vAlign w:val="center"/>
            <w:hideMark/>
          </w:tcPr>
          <w:p w:rsidR="00AA137C" w:rsidRPr="00DF0374" w:rsidRDefault="00AA137C" w:rsidP="00BA7BA1">
            <w:pPr>
              <w:rPr>
                <w:rFonts w:ascii="Arial" w:eastAsia="Times New Roman" w:hAnsi="Arial" w:cs="Arial"/>
                <w:color w:val="000000"/>
                <w:sz w:val="18"/>
                <w:szCs w:val="18"/>
              </w:rPr>
            </w:pPr>
            <w:r w:rsidRPr="00DF0374">
              <w:rPr>
                <w:rFonts w:ascii="Arial" w:eastAsia="Times New Roman" w:hAnsi="Arial" w:cs="Arial"/>
                <w:color w:val="000000"/>
                <w:sz w:val="18"/>
                <w:szCs w:val="18"/>
              </w:rPr>
              <w:t> </w:t>
            </w:r>
          </w:p>
        </w:tc>
        <w:tc>
          <w:tcPr>
            <w:tcW w:w="960" w:type="dxa"/>
            <w:tcBorders>
              <w:top w:val="nil"/>
              <w:left w:val="nil"/>
              <w:bottom w:val="single" w:sz="12" w:space="0" w:color="000000"/>
              <w:right w:val="single" w:sz="12" w:space="0" w:color="000000"/>
            </w:tcBorders>
            <w:shd w:val="clear" w:color="auto" w:fill="auto"/>
            <w:vAlign w:val="center"/>
            <w:hideMark/>
          </w:tcPr>
          <w:p w:rsidR="00AA137C" w:rsidRPr="00DF0374" w:rsidRDefault="00AA137C" w:rsidP="00BA7BA1">
            <w:pPr>
              <w:rPr>
                <w:rFonts w:ascii="Arial" w:eastAsia="Times New Roman" w:hAnsi="Arial" w:cs="Arial"/>
                <w:color w:val="000000"/>
                <w:sz w:val="18"/>
                <w:szCs w:val="18"/>
              </w:rPr>
            </w:pPr>
            <w:r w:rsidRPr="00DF0374">
              <w:rPr>
                <w:rFonts w:ascii="Arial" w:eastAsia="Times New Roman" w:hAnsi="Arial" w:cs="Arial"/>
                <w:color w:val="000000"/>
                <w:sz w:val="18"/>
                <w:szCs w:val="18"/>
              </w:rPr>
              <w:t> </w:t>
            </w:r>
          </w:p>
        </w:tc>
        <w:tc>
          <w:tcPr>
            <w:tcW w:w="960" w:type="dxa"/>
            <w:tcBorders>
              <w:top w:val="nil"/>
              <w:left w:val="nil"/>
              <w:bottom w:val="single" w:sz="12" w:space="0" w:color="000000"/>
              <w:right w:val="single" w:sz="12" w:space="0" w:color="000000"/>
            </w:tcBorders>
            <w:shd w:val="clear" w:color="auto" w:fill="auto"/>
            <w:vAlign w:val="center"/>
            <w:hideMark/>
          </w:tcPr>
          <w:p w:rsidR="00AA137C" w:rsidRPr="00DF0374" w:rsidRDefault="00AA137C" w:rsidP="00BA7BA1">
            <w:pPr>
              <w:rPr>
                <w:rFonts w:ascii="Arial" w:eastAsia="Times New Roman" w:hAnsi="Arial" w:cs="Arial"/>
                <w:color w:val="000000"/>
                <w:sz w:val="18"/>
                <w:szCs w:val="18"/>
              </w:rPr>
            </w:pPr>
            <w:r w:rsidRPr="00DF0374">
              <w:rPr>
                <w:rFonts w:ascii="Arial" w:eastAsia="Times New Roman" w:hAnsi="Arial" w:cs="Arial"/>
                <w:color w:val="000000"/>
                <w:sz w:val="18"/>
                <w:szCs w:val="18"/>
              </w:rPr>
              <w:t> </w:t>
            </w:r>
          </w:p>
        </w:tc>
      </w:tr>
      <w:tr w:rsidR="00AA137C" w:rsidRPr="00DF0374" w:rsidTr="00BA7BA1">
        <w:trPr>
          <w:trHeight w:val="330"/>
        </w:trPr>
        <w:tc>
          <w:tcPr>
            <w:tcW w:w="960" w:type="dxa"/>
            <w:tcBorders>
              <w:top w:val="nil"/>
              <w:left w:val="single" w:sz="12" w:space="0" w:color="000000"/>
              <w:bottom w:val="single" w:sz="12" w:space="0" w:color="000000"/>
              <w:right w:val="single" w:sz="12" w:space="0" w:color="000000"/>
            </w:tcBorders>
            <w:shd w:val="clear" w:color="auto" w:fill="auto"/>
            <w:noWrap/>
            <w:hideMark/>
          </w:tcPr>
          <w:p w:rsidR="00AA137C" w:rsidRPr="00DF0374" w:rsidRDefault="00AA137C" w:rsidP="00BA7BA1">
            <w:pPr>
              <w:rPr>
                <w:rFonts w:ascii="Arial" w:eastAsia="Times New Roman" w:hAnsi="Arial" w:cs="Arial"/>
                <w:color w:val="000000"/>
                <w:sz w:val="18"/>
                <w:szCs w:val="18"/>
              </w:rPr>
            </w:pPr>
            <w:r w:rsidRPr="00DF0374">
              <w:rPr>
                <w:rFonts w:ascii="Arial" w:eastAsia="Times New Roman" w:hAnsi="Arial" w:cs="Arial"/>
                <w:color w:val="000000"/>
                <w:sz w:val="18"/>
                <w:szCs w:val="18"/>
              </w:rPr>
              <w:t>Model 1</w:t>
            </w:r>
          </w:p>
        </w:tc>
        <w:tc>
          <w:tcPr>
            <w:tcW w:w="960" w:type="dxa"/>
            <w:tcBorders>
              <w:top w:val="nil"/>
              <w:left w:val="nil"/>
              <w:bottom w:val="single" w:sz="12" w:space="0" w:color="000000"/>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.664</w:t>
            </w:r>
            <w:r w:rsidRPr="00DF0374">
              <w:rPr>
                <w:rFonts w:ascii="Arial" w:eastAsia="Times New Roman" w:hAnsi="Arial" w:cs="Arial"/>
                <w:color w:val="000000"/>
                <w:sz w:val="18"/>
                <w:szCs w:val="18"/>
                <w:vertAlign w:val="superscript"/>
              </w:rPr>
              <w:t>a</w:t>
            </w:r>
          </w:p>
        </w:tc>
        <w:tc>
          <w:tcPr>
            <w:tcW w:w="960" w:type="dxa"/>
            <w:tcBorders>
              <w:top w:val="nil"/>
              <w:left w:val="nil"/>
              <w:bottom w:val="single" w:sz="12" w:space="0" w:color="000000"/>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.441</w:t>
            </w:r>
          </w:p>
        </w:tc>
        <w:tc>
          <w:tcPr>
            <w:tcW w:w="960" w:type="dxa"/>
            <w:tcBorders>
              <w:top w:val="nil"/>
              <w:left w:val="nil"/>
              <w:bottom w:val="single" w:sz="12" w:space="0" w:color="000000"/>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.429</w:t>
            </w:r>
          </w:p>
        </w:tc>
        <w:tc>
          <w:tcPr>
            <w:tcW w:w="960" w:type="dxa"/>
            <w:tcBorders>
              <w:top w:val="nil"/>
              <w:left w:val="nil"/>
              <w:bottom w:val="single" w:sz="12" w:space="0" w:color="000000"/>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.32022</w:t>
            </w:r>
          </w:p>
        </w:tc>
        <w:tc>
          <w:tcPr>
            <w:tcW w:w="960" w:type="dxa"/>
            <w:tcBorders>
              <w:top w:val="nil"/>
              <w:left w:val="nil"/>
              <w:bottom w:val="single" w:sz="12" w:space="0" w:color="000000"/>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.441</w:t>
            </w:r>
          </w:p>
        </w:tc>
        <w:tc>
          <w:tcPr>
            <w:tcW w:w="960" w:type="dxa"/>
            <w:tcBorders>
              <w:top w:val="nil"/>
              <w:left w:val="nil"/>
              <w:bottom w:val="nil"/>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.347</w:t>
            </w:r>
          </w:p>
        </w:tc>
        <w:tc>
          <w:tcPr>
            <w:tcW w:w="960" w:type="dxa"/>
            <w:tcBorders>
              <w:top w:val="nil"/>
              <w:left w:val="nil"/>
              <w:bottom w:val="nil"/>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.336</w:t>
            </w:r>
          </w:p>
        </w:tc>
        <w:tc>
          <w:tcPr>
            <w:tcW w:w="960" w:type="dxa"/>
            <w:tcBorders>
              <w:top w:val="nil"/>
              <w:left w:val="nil"/>
              <w:bottom w:val="nil"/>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.272</w:t>
            </w:r>
          </w:p>
        </w:tc>
      </w:tr>
      <w:tr w:rsidR="00AA137C" w:rsidRPr="00DF0374" w:rsidTr="00BA7BA1">
        <w:trPr>
          <w:trHeight w:val="330"/>
        </w:trPr>
        <w:tc>
          <w:tcPr>
            <w:tcW w:w="960" w:type="dxa"/>
            <w:tcBorders>
              <w:top w:val="nil"/>
              <w:left w:val="single" w:sz="12" w:space="0" w:color="000000"/>
              <w:bottom w:val="single" w:sz="12" w:space="0" w:color="000000"/>
              <w:right w:val="single" w:sz="12" w:space="0" w:color="000000"/>
            </w:tcBorders>
            <w:shd w:val="clear" w:color="auto" w:fill="auto"/>
            <w:noWrap/>
            <w:hideMark/>
          </w:tcPr>
          <w:p w:rsidR="00AA137C" w:rsidRPr="00DF0374" w:rsidRDefault="00AA137C" w:rsidP="00BA7BA1">
            <w:pPr>
              <w:rPr>
                <w:rFonts w:ascii="Arial" w:eastAsia="Times New Roman" w:hAnsi="Arial" w:cs="Arial"/>
                <w:color w:val="000000"/>
                <w:sz w:val="18"/>
                <w:szCs w:val="18"/>
              </w:rPr>
            </w:pPr>
            <w:r w:rsidRPr="00DF0374">
              <w:rPr>
                <w:rFonts w:ascii="Arial" w:eastAsia="Times New Roman" w:hAnsi="Arial" w:cs="Arial"/>
                <w:color w:val="000000"/>
                <w:sz w:val="18"/>
                <w:szCs w:val="18"/>
              </w:rPr>
              <w:t>Model 2</w:t>
            </w:r>
          </w:p>
        </w:tc>
        <w:tc>
          <w:tcPr>
            <w:tcW w:w="960" w:type="dxa"/>
            <w:tcBorders>
              <w:top w:val="nil"/>
              <w:left w:val="nil"/>
              <w:bottom w:val="single" w:sz="12" w:space="0" w:color="000000"/>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.794</w:t>
            </w:r>
            <w:r w:rsidRPr="00DF0374">
              <w:rPr>
                <w:rFonts w:ascii="Arial" w:eastAsia="Times New Roman" w:hAnsi="Arial" w:cs="Arial"/>
                <w:color w:val="000000"/>
                <w:sz w:val="18"/>
                <w:szCs w:val="18"/>
                <w:vertAlign w:val="superscript"/>
              </w:rPr>
              <w:t>a</w:t>
            </w:r>
          </w:p>
        </w:tc>
        <w:tc>
          <w:tcPr>
            <w:tcW w:w="960" w:type="dxa"/>
            <w:tcBorders>
              <w:top w:val="nil"/>
              <w:left w:val="nil"/>
              <w:bottom w:val="single" w:sz="12" w:space="0" w:color="000000"/>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.631</w:t>
            </w:r>
          </w:p>
        </w:tc>
        <w:tc>
          <w:tcPr>
            <w:tcW w:w="960" w:type="dxa"/>
            <w:tcBorders>
              <w:top w:val="nil"/>
              <w:left w:val="nil"/>
              <w:bottom w:val="single" w:sz="12" w:space="0" w:color="000000"/>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.622</w:t>
            </w:r>
          </w:p>
        </w:tc>
        <w:tc>
          <w:tcPr>
            <w:tcW w:w="960" w:type="dxa"/>
            <w:tcBorders>
              <w:top w:val="nil"/>
              <w:left w:val="nil"/>
              <w:bottom w:val="single" w:sz="12" w:space="0" w:color="000000"/>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.30100</w:t>
            </w:r>
          </w:p>
        </w:tc>
        <w:tc>
          <w:tcPr>
            <w:tcW w:w="960" w:type="dxa"/>
            <w:tcBorders>
              <w:top w:val="nil"/>
              <w:left w:val="nil"/>
              <w:bottom w:val="single" w:sz="12" w:space="0" w:color="000000"/>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.631</w:t>
            </w:r>
          </w:p>
        </w:tc>
        <w:tc>
          <w:tcPr>
            <w:tcW w:w="960" w:type="dxa"/>
            <w:tcBorders>
              <w:top w:val="nil"/>
              <w:left w:val="nil"/>
              <w:bottom w:val="nil"/>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.315</w:t>
            </w:r>
          </w:p>
        </w:tc>
        <w:tc>
          <w:tcPr>
            <w:tcW w:w="960" w:type="dxa"/>
            <w:tcBorders>
              <w:top w:val="nil"/>
              <w:left w:val="nil"/>
              <w:bottom w:val="nil"/>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.285</w:t>
            </w:r>
          </w:p>
        </w:tc>
        <w:tc>
          <w:tcPr>
            <w:tcW w:w="960" w:type="dxa"/>
            <w:tcBorders>
              <w:top w:val="nil"/>
              <w:left w:val="nil"/>
              <w:bottom w:val="nil"/>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.216</w:t>
            </w:r>
          </w:p>
        </w:tc>
      </w:tr>
      <w:tr w:rsidR="00AA137C" w:rsidRPr="00DF0374" w:rsidTr="00BA7BA1">
        <w:trPr>
          <w:trHeight w:val="330"/>
        </w:trPr>
        <w:tc>
          <w:tcPr>
            <w:tcW w:w="960" w:type="dxa"/>
            <w:tcBorders>
              <w:top w:val="nil"/>
              <w:left w:val="single" w:sz="12" w:space="0" w:color="000000"/>
              <w:bottom w:val="single" w:sz="12" w:space="0" w:color="000000"/>
              <w:right w:val="single" w:sz="12" w:space="0" w:color="000000"/>
            </w:tcBorders>
            <w:shd w:val="clear" w:color="auto" w:fill="auto"/>
            <w:noWrap/>
            <w:hideMark/>
          </w:tcPr>
          <w:p w:rsidR="00AA137C" w:rsidRPr="00DF0374" w:rsidRDefault="00AA137C" w:rsidP="00BA7BA1">
            <w:pPr>
              <w:rPr>
                <w:rFonts w:ascii="Arial" w:eastAsia="Times New Roman" w:hAnsi="Arial" w:cs="Arial"/>
                <w:color w:val="000000"/>
                <w:sz w:val="18"/>
                <w:szCs w:val="18"/>
              </w:rPr>
            </w:pPr>
            <w:r w:rsidRPr="00DF0374">
              <w:rPr>
                <w:rFonts w:ascii="Arial" w:eastAsia="Times New Roman" w:hAnsi="Arial" w:cs="Arial"/>
                <w:color w:val="000000"/>
                <w:sz w:val="18"/>
                <w:szCs w:val="18"/>
              </w:rPr>
              <w:t>Model 3</w:t>
            </w:r>
          </w:p>
        </w:tc>
        <w:tc>
          <w:tcPr>
            <w:tcW w:w="960" w:type="dxa"/>
            <w:tcBorders>
              <w:top w:val="nil"/>
              <w:left w:val="nil"/>
              <w:bottom w:val="single" w:sz="12" w:space="0" w:color="000000"/>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.665</w:t>
            </w:r>
            <w:r w:rsidRPr="00DF0374">
              <w:rPr>
                <w:rFonts w:ascii="Arial" w:eastAsia="Times New Roman" w:hAnsi="Arial" w:cs="Arial"/>
                <w:color w:val="000000"/>
                <w:sz w:val="18"/>
                <w:szCs w:val="18"/>
                <w:vertAlign w:val="superscript"/>
              </w:rPr>
              <w:t>a</w:t>
            </w:r>
          </w:p>
        </w:tc>
        <w:tc>
          <w:tcPr>
            <w:tcW w:w="960" w:type="dxa"/>
            <w:tcBorders>
              <w:top w:val="nil"/>
              <w:left w:val="nil"/>
              <w:bottom w:val="single" w:sz="12" w:space="0" w:color="000000"/>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.442</w:t>
            </w:r>
          </w:p>
        </w:tc>
        <w:tc>
          <w:tcPr>
            <w:tcW w:w="960" w:type="dxa"/>
            <w:tcBorders>
              <w:top w:val="nil"/>
              <w:left w:val="nil"/>
              <w:bottom w:val="single" w:sz="12" w:space="0" w:color="000000"/>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.421</w:t>
            </w:r>
          </w:p>
        </w:tc>
        <w:tc>
          <w:tcPr>
            <w:tcW w:w="960" w:type="dxa"/>
            <w:tcBorders>
              <w:top w:val="nil"/>
              <w:left w:val="nil"/>
              <w:bottom w:val="single" w:sz="12" w:space="0" w:color="000000"/>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.43023</w:t>
            </w:r>
          </w:p>
        </w:tc>
        <w:tc>
          <w:tcPr>
            <w:tcW w:w="960" w:type="dxa"/>
            <w:tcBorders>
              <w:top w:val="nil"/>
              <w:left w:val="nil"/>
              <w:bottom w:val="single" w:sz="12" w:space="0" w:color="000000"/>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.442</w:t>
            </w:r>
          </w:p>
        </w:tc>
        <w:tc>
          <w:tcPr>
            <w:tcW w:w="960" w:type="dxa"/>
            <w:tcBorders>
              <w:top w:val="nil"/>
              <w:left w:val="nil"/>
              <w:bottom w:val="single" w:sz="12" w:space="0" w:color="000000"/>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.202</w:t>
            </w:r>
          </w:p>
        </w:tc>
        <w:tc>
          <w:tcPr>
            <w:tcW w:w="960" w:type="dxa"/>
            <w:tcBorders>
              <w:top w:val="nil"/>
              <w:left w:val="nil"/>
              <w:bottom w:val="single" w:sz="12" w:space="0" w:color="000000"/>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.350</w:t>
            </w:r>
          </w:p>
        </w:tc>
        <w:tc>
          <w:tcPr>
            <w:tcW w:w="960" w:type="dxa"/>
            <w:tcBorders>
              <w:top w:val="nil"/>
              <w:left w:val="nil"/>
              <w:bottom w:val="single" w:sz="12" w:space="0" w:color="000000"/>
              <w:right w:val="single" w:sz="4" w:space="0" w:color="000000"/>
            </w:tcBorders>
            <w:shd w:val="clear" w:color="auto" w:fill="auto"/>
            <w:noWrap/>
            <w:vAlign w:val="center"/>
            <w:hideMark/>
          </w:tcPr>
          <w:p w:rsidR="00AA137C" w:rsidRPr="00DF0374" w:rsidRDefault="00AA137C" w:rsidP="00BA7BA1">
            <w:pPr>
              <w:jc w:val="right"/>
              <w:rPr>
                <w:rFonts w:ascii="Arial" w:eastAsia="Times New Roman" w:hAnsi="Arial" w:cs="Arial"/>
                <w:color w:val="000000"/>
                <w:sz w:val="18"/>
                <w:szCs w:val="18"/>
              </w:rPr>
            </w:pPr>
            <w:r w:rsidRPr="00DF0374">
              <w:rPr>
                <w:rFonts w:ascii="Arial" w:eastAsia="Times New Roman" w:hAnsi="Arial" w:cs="Arial"/>
                <w:color w:val="000000"/>
                <w:sz w:val="18"/>
                <w:szCs w:val="18"/>
              </w:rPr>
              <w:t>.337</w:t>
            </w:r>
          </w:p>
        </w:tc>
      </w:tr>
    </w:tbl>
    <w:p w:rsidR="00AA137C" w:rsidRPr="00A1050A" w:rsidRDefault="00AA137C" w:rsidP="00AA137C">
      <w:pPr>
        <w:jc w:val="center"/>
        <w:rPr>
          <w:rFonts w:ascii="Times New Roman" w:hAnsi="Times New Roman"/>
        </w:rPr>
      </w:pPr>
    </w:p>
    <w:p w:rsidR="00AA137C" w:rsidRPr="00A1050A" w:rsidRDefault="00AA137C" w:rsidP="00AA137C">
      <w:pPr>
        <w:jc w:val="both"/>
        <w:rPr>
          <w:rFonts w:ascii="Times New Roman" w:hAnsi="Times New Roman"/>
          <w:sz w:val="22"/>
          <w:szCs w:val="22"/>
        </w:rPr>
      </w:pPr>
    </w:p>
    <w:sectPr w:rsidR="00AA137C" w:rsidRPr="00A1050A" w:rsidSect="00542A7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5EED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4F6FD0"/>
    <w:multiLevelType w:val="multilevel"/>
    <w:tmpl w:val="BFB886BE"/>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379E681B"/>
    <w:multiLevelType w:val="multilevel"/>
    <w:tmpl w:val="5042429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186528"/>
    <w:multiLevelType w:val="hybridMultilevel"/>
    <w:tmpl w:val="D70EE7DA"/>
    <w:lvl w:ilvl="0" w:tplc="05083BD6">
      <w:start w:val="1"/>
      <w:numFmt w:val="lowerRoman"/>
      <w:lvlText w:val="%1."/>
      <w:lvlJc w:val="right"/>
      <w:pPr>
        <w:ind w:left="720" w:hanging="360"/>
      </w:pPr>
    </w:lvl>
    <w:lvl w:ilvl="1" w:tplc="E410F34C" w:tentative="1">
      <w:start w:val="1"/>
      <w:numFmt w:val="lowerLetter"/>
      <w:lvlText w:val="%2."/>
      <w:lvlJc w:val="left"/>
      <w:pPr>
        <w:ind w:left="1440" w:hanging="360"/>
      </w:pPr>
    </w:lvl>
    <w:lvl w:ilvl="2" w:tplc="454E2A32" w:tentative="1">
      <w:start w:val="1"/>
      <w:numFmt w:val="lowerRoman"/>
      <w:lvlText w:val="%3."/>
      <w:lvlJc w:val="right"/>
      <w:pPr>
        <w:ind w:left="2160" w:hanging="180"/>
      </w:pPr>
    </w:lvl>
    <w:lvl w:ilvl="3" w:tplc="473E984E" w:tentative="1">
      <w:start w:val="1"/>
      <w:numFmt w:val="decimal"/>
      <w:lvlText w:val="%4."/>
      <w:lvlJc w:val="left"/>
      <w:pPr>
        <w:ind w:left="2880" w:hanging="360"/>
      </w:pPr>
    </w:lvl>
    <w:lvl w:ilvl="4" w:tplc="96FCC4E6" w:tentative="1">
      <w:start w:val="1"/>
      <w:numFmt w:val="lowerLetter"/>
      <w:lvlText w:val="%5."/>
      <w:lvlJc w:val="left"/>
      <w:pPr>
        <w:ind w:left="3600" w:hanging="360"/>
      </w:pPr>
    </w:lvl>
    <w:lvl w:ilvl="5" w:tplc="394A2854" w:tentative="1">
      <w:start w:val="1"/>
      <w:numFmt w:val="lowerRoman"/>
      <w:lvlText w:val="%6."/>
      <w:lvlJc w:val="right"/>
      <w:pPr>
        <w:ind w:left="4320" w:hanging="180"/>
      </w:pPr>
    </w:lvl>
    <w:lvl w:ilvl="6" w:tplc="7236055C" w:tentative="1">
      <w:start w:val="1"/>
      <w:numFmt w:val="decimal"/>
      <w:lvlText w:val="%7."/>
      <w:lvlJc w:val="left"/>
      <w:pPr>
        <w:ind w:left="5040" w:hanging="360"/>
      </w:pPr>
    </w:lvl>
    <w:lvl w:ilvl="7" w:tplc="0400D17A" w:tentative="1">
      <w:start w:val="1"/>
      <w:numFmt w:val="lowerLetter"/>
      <w:lvlText w:val="%8."/>
      <w:lvlJc w:val="left"/>
      <w:pPr>
        <w:ind w:left="5760" w:hanging="360"/>
      </w:pPr>
    </w:lvl>
    <w:lvl w:ilvl="8" w:tplc="F31E6626" w:tentative="1">
      <w:start w:val="1"/>
      <w:numFmt w:val="lowerRoman"/>
      <w:lvlText w:val="%9."/>
      <w:lvlJc w:val="right"/>
      <w:pPr>
        <w:ind w:left="6480" w:hanging="180"/>
      </w:pPr>
    </w:lvl>
  </w:abstractNum>
  <w:abstractNum w:abstractNumId="4" w15:restartNumberingAfterBreak="0">
    <w:nsid w:val="5073067D"/>
    <w:multiLevelType w:val="multilevel"/>
    <w:tmpl w:val="581EF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LA0NDExMbcwMTM3s7BQ0lEKTi0uzszPAykwrwUAYd5KfywAAAA="/>
  </w:docVars>
  <w:rsids>
    <w:rsidRoot w:val="007D35A9"/>
    <w:rsid w:val="000444AE"/>
    <w:rsid w:val="00045D67"/>
    <w:rsid w:val="00083EC6"/>
    <w:rsid w:val="00091113"/>
    <w:rsid w:val="000927BC"/>
    <w:rsid w:val="001B6ABF"/>
    <w:rsid w:val="001C47BF"/>
    <w:rsid w:val="001D0341"/>
    <w:rsid w:val="001D2B86"/>
    <w:rsid w:val="001D2E23"/>
    <w:rsid w:val="001F4945"/>
    <w:rsid w:val="001F5EA1"/>
    <w:rsid w:val="0020459A"/>
    <w:rsid w:val="00261011"/>
    <w:rsid w:val="00284FC5"/>
    <w:rsid w:val="002B20F8"/>
    <w:rsid w:val="002C0122"/>
    <w:rsid w:val="002C68B8"/>
    <w:rsid w:val="002E4840"/>
    <w:rsid w:val="00385829"/>
    <w:rsid w:val="003B5FFD"/>
    <w:rsid w:val="003B6E19"/>
    <w:rsid w:val="003F1224"/>
    <w:rsid w:val="00411015"/>
    <w:rsid w:val="0042219C"/>
    <w:rsid w:val="00462159"/>
    <w:rsid w:val="00464F52"/>
    <w:rsid w:val="004A43FE"/>
    <w:rsid w:val="00512C76"/>
    <w:rsid w:val="005144AB"/>
    <w:rsid w:val="00517CC5"/>
    <w:rsid w:val="00542A71"/>
    <w:rsid w:val="00574046"/>
    <w:rsid w:val="00586977"/>
    <w:rsid w:val="005B6948"/>
    <w:rsid w:val="005D7D74"/>
    <w:rsid w:val="00621C37"/>
    <w:rsid w:val="00631630"/>
    <w:rsid w:val="006404EE"/>
    <w:rsid w:val="00653A0F"/>
    <w:rsid w:val="006833DD"/>
    <w:rsid w:val="006C779F"/>
    <w:rsid w:val="006F305C"/>
    <w:rsid w:val="00721E9A"/>
    <w:rsid w:val="007415C3"/>
    <w:rsid w:val="007C7F2E"/>
    <w:rsid w:val="007D35A9"/>
    <w:rsid w:val="007E204D"/>
    <w:rsid w:val="00800FB0"/>
    <w:rsid w:val="0085204B"/>
    <w:rsid w:val="00864D15"/>
    <w:rsid w:val="0086735C"/>
    <w:rsid w:val="00884C47"/>
    <w:rsid w:val="008956E3"/>
    <w:rsid w:val="008B3FCA"/>
    <w:rsid w:val="00907EB6"/>
    <w:rsid w:val="00944C13"/>
    <w:rsid w:val="00953A9C"/>
    <w:rsid w:val="0095487C"/>
    <w:rsid w:val="009556E2"/>
    <w:rsid w:val="00956C2C"/>
    <w:rsid w:val="00957E1C"/>
    <w:rsid w:val="009721FB"/>
    <w:rsid w:val="009C46E6"/>
    <w:rsid w:val="009E0CB3"/>
    <w:rsid w:val="00A1050A"/>
    <w:rsid w:val="00A40E19"/>
    <w:rsid w:val="00A73FCD"/>
    <w:rsid w:val="00A76265"/>
    <w:rsid w:val="00AA137C"/>
    <w:rsid w:val="00AA47D2"/>
    <w:rsid w:val="00AB1EAF"/>
    <w:rsid w:val="00AB6F8A"/>
    <w:rsid w:val="00AC0BD2"/>
    <w:rsid w:val="00AD54CC"/>
    <w:rsid w:val="00AF497F"/>
    <w:rsid w:val="00B210B7"/>
    <w:rsid w:val="00B34CB0"/>
    <w:rsid w:val="00B60BD4"/>
    <w:rsid w:val="00B85551"/>
    <w:rsid w:val="00BC370D"/>
    <w:rsid w:val="00C622E6"/>
    <w:rsid w:val="00C634B0"/>
    <w:rsid w:val="00C655EF"/>
    <w:rsid w:val="00C962CA"/>
    <w:rsid w:val="00CD5D89"/>
    <w:rsid w:val="00D152AA"/>
    <w:rsid w:val="00D32E61"/>
    <w:rsid w:val="00D44078"/>
    <w:rsid w:val="00D477A1"/>
    <w:rsid w:val="00DA1F33"/>
    <w:rsid w:val="00DB190D"/>
    <w:rsid w:val="00DD5895"/>
    <w:rsid w:val="00DE02C0"/>
    <w:rsid w:val="00DF333B"/>
    <w:rsid w:val="00DF34B4"/>
    <w:rsid w:val="00DF6D34"/>
    <w:rsid w:val="00E013C2"/>
    <w:rsid w:val="00E33137"/>
    <w:rsid w:val="00E33934"/>
    <w:rsid w:val="00E33AC2"/>
    <w:rsid w:val="00E55467"/>
    <w:rsid w:val="00E564BE"/>
    <w:rsid w:val="00E871F9"/>
    <w:rsid w:val="00EA709A"/>
    <w:rsid w:val="00EC17DF"/>
    <w:rsid w:val="00ED611A"/>
    <w:rsid w:val="00F50A26"/>
    <w:rsid w:val="00F51422"/>
    <w:rsid w:val="00F56468"/>
    <w:rsid w:val="00F57B80"/>
    <w:rsid w:val="00F80A76"/>
    <w:rsid w:val="00F8511E"/>
    <w:rsid w:val="00FB2A88"/>
    <w:rsid w:val="00FF57B0"/>
    <w:rsid w:val="00FF5D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71D425"/>
  <w15:docId w15:val="{E89FFF9D-9DDA-4443-B6DB-3E6719A3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341"/>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271"/>
    <w:pPr>
      <w:spacing w:after="0"/>
    </w:pPr>
    <w:rPr>
      <w:rFonts w:ascii="Tahoma" w:hAnsi="Tahoma" w:cs="Tahoma"/>
      <w:sz w:val="16"/>
      <w:szCs w:val="16"/>
    </w:rPr>
  </w:style>
  <w:style w:type="character" w:customStyle="1" w:styleId="BalloonTextChar">
    <w:name w:val="Balloon Text Char"/>
    <w:link w:val="BalloonText"/>
    <w:uiPriority w:val="99"/>
    <w:semiHidden/>
    <w:rsid w:val="00E96271"/>
    <w:rPr>
      <w:rFonts w:ascii="Tahoma" w:hAnsi="Tahoma" w:cs="Tahoma"/>
      <w:sz w:val="16"/>
      <w:szCs w:val="16"/>
      <w:lang w:bidi="ar-SA"/>
    </w:rPr>
  </w:style>
  <w:style w:type="character" w:styleId="Hyperlink">
    <w:name w:val="Hyperlink"/>
    <w:uiPriority w:val="99"/>
    <w:unhideWhenUsed/>
    <w:rsid w:val="00DF6D34"/>
    <w:rPr>
      <w:color w:val="0000FF"/>
      <w:u w:val="single"/>
    </w:rPr>
  </w:style>
  <w:style w:type="character" w:customStyle="1" w:styleId="float-caption-standard">
    <w:name w:val="float-caption-standard"/>
    <w:rsid w:val="00DF6D34"/>
  </w:style>
  <w:style w:type="paragraph" w:styleId="NormalWeb">
    <w:name w:val="Normal (Web)"/>
    <w:basedOn w:val="Normal"/>
    <w:uiPriority w:val="99"/>
    <w:semiHidden/>
    <w:unhideWhenUsed/>
    <w:rsid w:val="006833DD"/>
    <w:pPr>
      <w:spacing w:before="100" w:beforeAutospacing="1" w:after="100" w:afterAutospacing="1"/>
    </w:pPr>
    <w:rPr>
      <w:rFonts w:ascii="Times New Roman" w:eastAsia="Times New Roman" w:hAnsi="Times New Roman"/>
      <w:lang w:val="en-IN" w:eastAsia="zh-CN"/>
    </w:rPr>
  </w:style>
  <w:style w:type="character" w:customStyle="1" w:styleId="word">
    <w:name w:val="word"/>
    <w:rsid w:val="00B60BD4"/>
  </w:style>
  <w:style w:type="paragraph" w:styleId="ListParagraph">
    <w:name w:val="List Paragraph"/>
    <w:basedOn w:val="Normal"/>
    <w:uiPriority w:val="34"/>
    <w:qFormat/>
    <w:rsid w:val="007C7F2E"/>
    <w:pPr>
      <w:spacing w:after="0"/>
      <w:ind w:left="720"/>
      <w:contextualSpacing/>
    </w:pPr>
    <w:rPr>
      <w:rFonts w:ascii="Calibri" w:eastAsia="Times New Roman" w:hAnsi="Calibri"/>
      <w:lang w:val="en-GB"/>
    </w:rPr>
  </w:style>
  <w:style w:type="table" w:styleId="TableGrid">
    <w:name w:val="Table Grid"/>
    <w:basedOn w:val="TableNormal"/>
    <w:uiPriority w:val="59"/>
    <w:rsid w:val="007C7F2E"/>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77956">
      <w:bodyDiv w:val="1"/>
      <w:marLeft w:val="0"/>
      <w:marRight w:val="0"/>
      <w:marTop w:val="0"/>
      <w:marBottom w:val="0"/>
      <w:divBdr>
        <w:top w:val="none" w:sz="0" w:space="0" w:color="auto"/>
        <w:left w:val="none" w:sz="0" w:space="0" w:color="auto"/>
        <w:bottom w:val="none" w:sz="0" w:space="0" w:color="auto"/>
        <w:right w:val="none" w:sz="0" w:space="0" w:color="auto"/>
      </w:divBdr>
    </w:div>
    <w:div w:id="137915137">
      <w:bodyDiv w:val="1"/>
      <w:marLeft w:val="0"/>
      <w:marRight w:val="0"/>
      <w:marTop w:val="0"/>
      <w:marBottom w:val="0"/>
      <w:divBdr>
        <w:top w:val="none" w:sz="0" w:space="0" w:color="auto"/>
        <w:left w:val="none" w:sz="0" w:space="0" w:color="auto"/>
        <w:bottom w:val="none" w:sz="0" w:space="0" w:color="auto"/>
        <w:right w:val="none" w:sz="0" w:space="0" w:color="auto"/>
      </w:divBdr>
    </w:div>
    <w:div w:id="198974237">
      <w:bodyDiv w:val="1"/>
      <w:marLeft w:val="0"/>
      <w:marRight w:val="0"/>
      <w:marTop w:val="0"/>
      <w:marBottom w:val="0"/>
      <w:divBdr>
        <w:top w:val="none" w:sz="0" w:space="0" w:color="auto"/>
        <w:left w:val="none" w:sz="0" w:space="0" w:color="auto"/>
        <w:bottom w:val="none" w:sz="0" w:space="0" w:color="auto"/>
        <w:right w:val="none" w:sz="0" w:space="0" w:color="auto"/>
      </w:divBdr>
    </w:div>
    <w:div w:id="250358729">
      <w:bodyDiv w:val="1"/>
      <w:marLeft w:val="0"/>
      <w:marRight w:val="0"/>
      <w:marTop w:val="0"/>
      <w:marBottom w:val="0"/>
      <w:divBdr>
        <w:top w:val="none" w:sz="0" w:space="0" w:color="auto"/>
        <w:left w:val="none" w:sz="0" w:space="0" w:color="auto"/>
        <w:bottom w:val="none" w:sz="0" w:space="0" w:color="auto"/>
        <w:right w:val="none" w:sz="0" w:space="0" w:color="auto"/>
      </w:divBdr>
    </w:div>
    <w:div w:id="303393081">
      <w:bodyDiv w:val="1"/>
      <w:marLeft w:val="0"/>
      <w:marRight w:val="0"/>
      <w:marTop w:val="0"/>
      <w:marBottom w:val="0"/>
      <w:divBdr>
        <w:top w:val="none" w:sz="0" w:space="0" w:color="auto"/>
        <w:left w:val="none" w:sz="0" w:space="0" w:color="auto"/>
        <w:bottom w:val="none" w:sz="0" w:space="0" w:color="auto"/>
        <w:right w:val="none" w:sz="0" w:space="0" w:color="auto"/>
      </w:divBdr>
      <w:divsChild>
        <w:div w:id="1108162384">
          <w:marLeft w:val="0"/>
          <w:marRight w:val="0"/>
          <w:marTop w:val="0"/>
          <w:marBottom w:val="0"/>
          <w:divBdr>
            <w:top w:val="none" w:sz="0" w:space="0" w:color="auto"/>
            <w:left w:val="none" w:sz="0" w:space="0" w:color="auto"/>
            <w:bottom w:val="none" w:sz="0" w:space="0" w:color="auto"/>
            <w:right w:val="none" w:sz="0" w:space="0" w:color="auto"/>
          </w:divBdr>
        </w:div>
        <w:div w:id="1982030115">
          <w:marLeft w:val="0"/>
          <w:marRight w:val="0"/>
          <w:marTop w:val="0"/>
          <w:marBottom w:val="0"/>
          <w:divBdr>
            <w:top w:val="none" w:sz="0" w:space="0" w:color="auto"/>
            <w:left w:val="none" w:sz="0" w:space="0" w:color="auto"/>
            <w:bottom w:val="none" w:sz="0" w:space="0" w:color="auto"/>
            <w:right w:val="none" w:sz="0" w:space="0" w:color="auto"/>
          </w:divBdr>
        </w:div>
      </w:divsChild>
    </w:div>
    <w:div w:id="414667511">
      <w:bodyDiv w:val="1"/>
      <w:marLeft w:val="0"/>
      <w:marRight w:val="0"/>
      <w:marTop w:val="0"/>
      <w:marBottom w:val="0"/>
      <w:divBdr>
        <w:top w:val="none" w:sz="0" w:space="0" w:color="auto"/>
        <w:left w:val="none" w:sz="0" w:space="0" w:color="auto"/>
        <w:bottom w:val="none" w:sz="0" w:space="0" w:color="auto"/>
        <w:right w:val="none" w:sz="0" w:space="0" w:color="auto"/>
      </w:divBdr>
    </w:div>
    <w:div w:id="533882867">
      <w:bodyDiv w:val="1"/>
      <w:marLeft w:val="0"/>
      <w:marRight w:val="0"/>
      <w:marTop w:val="0"/>
      <w:marBottom w:val="0"/>
      <w:divBdr>
        <w:top w:val="none" w:sz="0" w:space="0" w:color="auto"/>
        <w:left w:val="none" w:sz="0" w:space="0" w:color="auto"/>
        <w:bottom w:val="none" w:sz="0" w:space="0" w:color="auto"/>
        <w:right w:val="none" w:sz="0" w:space="0" w:color="auto"/>
      </w:divBdr>
    </w:div>
    <w:div w:id="632172525">
      <w:bodyDiv w:val="1"/>
      <w:marLeft w:val="0"/>
      <w:marRight w:val="0"/>
      <w:marTop w:val="0"/>
      <w:marBottom w:val="0"/>
      <w:divBdr>
        <w:top w:val="none" w:sz="0" w:space="0" w:color="auto"/>
        <w:left w:val="none" w:sz="0" w:space="0" w:color="auto"/>
        <w:bottom w:val="none" w:sz="0" w:space="0" w:color="auto"/>
        <w:right w:val="none" w:sz="0" w:space="0" w:color="auto"/>
      </w:divBdr>
    </w:div>
    <w:div w:id="659885949">
      <w:bodyDiv w:val="1"/>
      <w:marLeft w:val="0"/>
      <w:marRight w:val="0"/>
      <w:marTop w:val="0"/>
      <w:marBottom w:val="0"/>
      <w:divBdr>
        <w:top w:val="none" w:sz="0" w:space="0" w:color="auto"/>
        <w:left w:val="none" w:sz="0" w:space="0" w:color="auto"/>
        <w:bottom w:val="none" w:sz="0" w:space="0" w:color="auto"/>
        <w:right w:val="none" w:sz="0" w:space="0" w:color="auto"/>
      </w:divBdr>
    </w:div>
    <w:div w:id="677512249">
      <w:bodyDiv w:val="1"/>
      <w:marLeft w:val="0"/>
      <w:marRight w:val="0"/>
      <w:marTop w:val="0"/>
      <w:marBottom w:val="0"/>
      <w:divBdr>
        <w:top w:val="none" w:sz="0" w:space="0" w:color="auto"/>
        <w:left w:val="none" w:sz="0" w:space="0" w:color="auto"/>
        <w:bottom w:val="none" w:sz="0" w:space="0" w:color="auto"/>
        <w:right w:val="none" w:sz="0" w:space="0" w:color="auto"/>
      </w:divBdr>
    </w:div>
    <w:div w:id="768622407">
      <w:bodyDiv w:val="1"/>
      <w:marLeft w:val="0"/>
      <w:marRight w:val="0"/>
      <w:marTop w:val="0"/>
      <w:marBottom w:val="0"/>
      <w:divBdr>
        <w:top w:val="none" w:sz="0" w:space="0" w:color="auto"/>
        <w:left w:val="none" w:sz="0" w:space="0" w:color="auto"/>
        <w:bottom w:val="none" w:sz="0" w:space="0" w:color="auto"/>
        <w:right w:val="none" w:sz="0" w:space="0" w:color="auto"/>
      </w:divBdr>
    </w:div>
    <w:div w:id="807629085">
      <w:bodyDiv w:val="1"/>
      <w:marLeft w:val="0"/>
      <w:marRight w:val="0"/>
      <w:marTop w:val="0"/>
      <w:marBottom w:val="0"/>
      <w:divBdr>
        <w:top w:val="none" w:sz="0" w:space="0" w:color="auto"/>
        <w:left w:val="none" w:sz="0" w:space="0" w:color="auto"/>
        <w:bottom w:val="none" w:sz="0" w:space="0" w:color="auto"/>
        <w:right w:val="none" w:sz="0" w:space="0" w:color="auto"/>
      </w:divBdr>
    </w:div>
    <w:div w:id="840969003">
      <w:bodyDiv w:val="1"/>
      <w:marLeft w:val="0"/>
      <w:marRight w:val="0"/>
      <w:marTop w:val="0"/>
      <w:marBottom w:val="0"/>
      <w:divBdr>
        <w:top w:val="none" w:sz="0" w:space="0" w:color="auto"/>
        <w:left w:val="none" w:sz="0" w:space="0" w:color="auto"/>
        <w:bottom w:val="none" w:sz="0" w:space="0" w:color="auto"/>
        <w:right w:val="none" w:sz="0" w:space="0" w:color="auto"/>
      </w:divBdr>
    </w:div>
    <w:div w:id="986014946">
      <w:bodyDiv w:val="1"/>
      <w:marLeft w:val="0"/>
      <w:marRight w:val="0"/>
      <w:marTop w:val="0"/>
      <w:marBottom w:val="0"/>
      <w:divBdr>
        <w:top w:val="none" w:sz="0" w:space="0" w:color="auto"/>
        <w:left w:val="none" w:sz="0" w:space="0" w:color="auto"/>
        <w:bottom w:val="none" w:sz="0" w:space="0" w:color="auto"/>
        <w:right w:val="none" w:sz="0" w:space="0" w:color="auto"/>
      </w:divBdr>
    </w:div>
    <w:div w:id="1008827877">
      <w:bodyDiv w:val="1"/>
      <w:marLeft w:val="0"/>
      <w:marRight w:val="0"/>
      <w:marTop w:val="0"/>
      <w:marBottom w:val="0"/>
      <w:divBdr>
        <w:top w:val="none" w:sz="0" w:space="0" w:color="auto"/>
        <w:left w:val="none" w:sz="0" w:space="0" w:color="auto"/>
        <w:bottom w:val="none" w:sz="0" w:space="0" w:color="auto"/>
        <w:right w:val="none" w:sz="0" w:space="0" w:color="auto"/>
      </w:divBdr>
    </w:div>
    <w:div w:id="1012493438">
      <w:bodyDiv w:val="1"/>
      <w:marLeft w:val="0"/>
      <w:marRight w:val="0"/>
      <w:marTop w:val="0"/>
      <w:marBottom w:val="0"/>
      <w:divBdr>
        <w:top w:val="none" w:sz="0" w:space="0" w:color="auto"/>
        <w:left w:val="none" w:sz="0" w:space="0" w:color="auto"/>
        <w:bottom w:val="none" w:sz="0" w:space="0" w:color="auto"/>
        <w:right w:val="none" w:sz="0" w:space="0" w:color="auto"/>
      </w:divBdr>
    </w:div>
    <w:div w:id="1238250887">
      <w:bodyDiv w:val="1"/>
      <w:marLeft w:val="0"/>
      <w:marRight w:val="0"/>
      <w:marTop w:val="0"/>
      <w:marBottom w:val="0"/>
      <w:divBdr>
        <w:top w:val="none" w:sz="0" w:space="0" w:color="auto"/>
        <w:left w:val="none" w:sz="0" w:space="0" w:color="auto"/>
        <w:bottom w:val="none" w:sz="0" w:space="0" w:color="auto"/>
        <w:right w:val="none" w:sz="0" w:space="0" w:color="auto"/>
      </w:divBdr>
    </w:div>
    <w:div w:id="1255750922">
      <w:bodyDiv w:val="1"/>
      <w:marLeft w:val="0"/>
      <w:marRight w:val="0"/>
      <w:marTop w:val="0"/>
      <w:marBottom w:val="0"/>
      <w:divBdr>
        <w:top w:val="none" w:sz="0" w:space="0" w:color="auto"/>
        <w:left w:val="none" w:sz="0" w:space="0" w:color="auto"/>
        <w:bottom w:val="none" w:sz="0" w:space="0" w:color="auto"/>
        <w:right w:val="none" w:sz="0" w:space="0" w:color="auto"/>
      </w:divBdr>
    </w:div>
    <w:div w:id="1267927670">
      <w:bodyDiv w:val="1"/>
      <w:marLeft w:val="0"/>
      <w:marRight w:val="0"/>
      <w:marTop w:val="0"/>
      <w:marBottom w:val="0"/>
      <w:divBdr>
        <w:top w:val="none" w:sz="0" w:space="0" w:color="auto"/>
        <w:left w:val="none" w:sz="0" w:space="0" w:color="auto"/>
        <w:bottom w:val="none" w:sz="0" w:space="0" w:color="auto"/>
        <w:right w:val="none" w:sz="0" w:space="0" w:color="auto"/>
      </w:divBdr>
    </w:div>
    <w:div w:id="1421216325">
      <w:bodyDiv w:val="1"/>
      <w:marLeft w:val="0"/>
      <w:marRight w:val="0"/>
      <w:marTop w:val="0"/>
      <w:marBottom w:val="0"/>
      <w:divBdr>
        <w:top w:val="none" w:sz="0" w:space="0" w:color="auto"/>
        <w:left w:val="none" w:sz="0" w:space="0" w:color="auto"/>
        <w:bottom w:val="none" w:sz="0" w:space="0" w:color="auto"/>
        <w:right w:val="none" w:sz="0" w:space="0" w:color="auto"/>
      </w:divBdr>
    </w:div>
    <w:div w:id="1450854164">
      <w:bodyDiv w:val="1"/>
      <w:marLeft w:val="0"/>
      <w:marRight w:val="0"/>
      <w:marTop w:val="0"/>
      <w:marBottom w:val="0"/>
      <w:divBdr>
        <w:top w:val="none" w:sz="0" w:space="0" w:color="auto"/>
        <w:left w:val="none" w:sz="0" w:space="0" w:color="auto"/>
        <w:bottom w:val="none" w:sz="0" w:space="0" w:color="auto"/>
        <w:right w:val="none" w:sz="0" w:space="0" w:color="auto"/>
      </w:divBdr>
    </w:div>
    <w:div w:id="1499930492">
      <w:bodyDiv w:val="1"/>
      <w:marLeft w:val="0"/>
      <w:marRight w:val="0"/>
      <w:marTop w:val="0"/>
      <w:marBottom w:val="0"/>
      <w:divBdr>
        <w:top w:val="none" w:sz="0" w:space="0" w:color="auto"/>
        <w:left w:val="none" w:sz="0" w:space="0" w:color="auto"/>
        <w:bottom w:val="none" w:sz="0" w:space="0" w:color="auto"/>
        <w:right w:val="none" w:sz="0" w:space="0" w:color="auto"/>
      </w:divBdr>
    </w:div>
    <w:div w:id="1720014515">
      <w:bodyDiv w:val="1"/>
      <w:marLeft w:val="0"/>
      <w:marRight w:val="0"/>
      <w:marTop w:val="0"/>
      <w:marBottom w:val="0"/>
      <w:divBdr>
        <w:top w:val="none" w:sz="0" w:space="0" w:color="auto"/>
        <w:left w:val="none" w:sz="0" w:space="0" w:color="auto"/>
        <w:bottom w:val="none" w:sz="0" w:space="0" w:color="auto"/>
        <w:right w:val="none" w:sz="0" w:space="0" w:color="auto"/>
      </w:divBdr>
    </w:div>
    <w:div w:id="1731658415">
      <w:bodyDiv w:val="1"/>
      <w:marLeft w:val="0"/>
      <w:marRight w:val="0"/>
      <w:marTop w:val="0"/>
      <w:marBottom w:val="0"/>
      <w:divBdr>
        <w:top w:val="none" w:sz="0" w:space="0" w:color="auto"/>
        <w:left w:val="none" w:sz="0" w:space="0" w:color="auto"/>
        <w:bottom w:val="none" w:sz="0" w:space="0" w:color="auto"/>
        <w:right w:val="none" w:sz="0" w:space="0" w:color="auto"/>
      </w:divBdr>
    </w:div>
    <w:div w:id="1735006632">
      <w:bodyDiv w:val="1"/>
      <w:marLeft w:val="0"/>
      <w:marRight w:val="0"/>
      <w:marTop w:val="0"/>
      <w:marBottom w:val="0"/>
      <w:divBdr>
        <w:top w:val="none" w:sz="0" w:space="0" w:color="auto"/>
        <w:left w:val="none" w:sz="0" w:space="0" w:color="auto"/>
        <w:bottom w:val="none" w:sz="0" w:space="0" w:color="auto"/>
        <w:right w:val="none" w:sz="0" w:space="0" w:color="auto"/>
      </w:divBdr>
    </w:div>
    <w:div w:id="1759062983">
      <w:bodyDiv w:val="1"/>
      <w:marLeft w:val="0"/>
      <w:marRight w:val="0"/>
      <w:marTop w:val="0"/>
      <w:marBottom w:val="0"/>
      <w:divBdr>
        <w:top w:val="none" w:sz="0" w:space="0" w:color="auto"/>
        <w:left w:val="none" w:sz="0" w:space="0" w:color="auto"/>
        <w:bottom w:val="none" w:sz="0" w:space="0" w:color="auto"/>
        <w:right w:val="none" w:sz="0" w:space="0" w:color="auto"/>
      </w:divBdr>
    </w:div>
    <w:div w:id="1767774618">
      <w:bodyDiv w:val="1"/>
      <w:marLeft w:val="0"/>
      <w:marRight w:val="0"/>
      <w:marTop w:val="0"/>
      <w:marBottom w:val="0"/>
      <w:divBdr>
        <w:top w:val="none" w:sz="0" w:space="0" w:color="auto"/>
        <w:left w:val="none" w:sz="0" w:space="0" w:color="auto"/>
        <w:bottom w:val="none" w:sz="0" w:space="0" w:color="auto"/>
        <w:right w:val="none" w:sz="0" w:space="0" w:color="auto"/>
      </w:divBdr>
    </w:div>
    <w:div w:id="1770731545">
      <w:bodyDiv w:val="1"/>
      <w:marLeft w:val="0"/>
      <w:marRight w:val="0"/>
      <w:marTop w:val="0"/>
      <w:marBottom w:val="0"/>
      <w:divBdr>
        <w:top w:val="none" w:sz="0" w:space="0" w:color="auto"/>
        <w:left w:val="none" w:sz="0" w:space="0" w:color="auto"/>
        <w:bottom w:val="none" w:sz="0" w:space="0" w:color="auto"/>
        <w:right w:val="none" w:sz="0" w:space="0" w:color="auto"/>
      </w:divBdr>
    </w:div>
    <w:div w:id="1780491998">
      <w:bodyDiv w:val="1"/>
      <w:marLeft w:val="0"/>
      <w:marRight w:val="0"/>
      <w:marTop w:val="0"/>
      <w:marBottom w:val="0"/>
      <w:divBdr>
        <w:top w:val="none" w:sz="0" w:space="0" w:color="auto"/>
        <w:left w:val="none" w:sz="0" w:space="0" w:color="auto"/>
        <w:bottom w:val="none" w:sz="0" w:space="0" w:color="auto"/>
        <w:right w:val="none" w:sz="0" w:space="0" w:color="auto"/>
      </w:divBdr>
    </w:div>
    <w:div w:id="1822188128">
      <w:bodyDiv w:val="1"/>
      <w:marLeft w:val="0"/>
      <w:marRight w:val="0"/>
      <w:marTop w:val="0"/>
      <w:marBottom w:val="0"/>
      <w:divBdr>
        <w:top w:val="none" w:sz="0" w:space="0" w:color="auto"/>
        <w:left w:val="none" w:sz="0" w:space="0" w:color="auto"/>
        <w:bottom w:val="none" w:sz="0" w:space="0" w:color="auto"/>
        <w:right w:val="none" w:sz="0" w:space="0" w:color="auto"/>
      </w:divBdr>
    </w:div>
    <w:div w:id="1839496244">
      <w:bodyDiv w:val="1"/>
      <w:marLeft w:val="0"/>
      <w:marRight w:val="0"/>
      <w:marTop w:val="0"/>
      <w:marBottom w:val="0"/>
      <w:divBdr>
        <w:top w:val="none" w:sz="0" w:space="0" w:color="auto"/>
        <w:left w:val="none" w:sz="0" w:space="0" w:color="auto"/>
        <w:bottom w:val="none" w:sz="0" w:space="0" w:color="auto"/>
        <w:right w:val="none" w:sz="0" w:space="0" w:color="auto"/>
      </w:divBdr>
    </w:div>
    <w:div w:id="1874002597">
      <w:bodyDiv w:val="1"/>
      <w:marLeft w:val="0"/>
      <w:marRight w:val="0"/>
      <w:marTop w:val="0"/>
      <w:marBottom w:val="0"/>
      <w:divBdr>
        <w:top w:val="none" w:sz="0" w:space="0" w:color="auto"/>
        <w:left w:val="none" w:sz="0" w:space="0" w:color="auto"/>
        <w:bottom w:val="none" w:sz="0" w:space="0" w:color="auto"/>
        <w:right w:val="none" w:sz="0" w:space="0" w:color="auto"/>
      </w:divBdr>
    </w:div>
    <w:div w:id="2040156473">
      <w:bodyDiv w:val="1"/>
      <w:marLeft w:val="0"/>
      <w:marRight w:val="0"/>
      <w:marTop w:val="0"/>
      <w:marBottom w:val="0"/>
      <w:divBdr>
        <w:top w:val="none" w:sz="0" w:space="0" w:color="auto"/>
        <w:left w:val="none" w:sz="0" w:space="0" w:color="auto"/>
        <w:bottom w:val="none" w:sz="0" w:space="0" w:color="auto"/>
        <w:right w:val="none" w:sz="0" w:space="0" w:color="auto"/>
      </w:divBdr>
    </w:div>
    <w:div w:id="2070760612">
      <w:bodyDiv w:val="1"/>
      <w:marLeft w:val="0"/>
      <w:marRight w:val="0"/>
      <w:marTop w:val="0"/>
      <w:marBottom w:val="0"/>
      <w:divBdr>
        <w:top w:val="none" w:sz="0" w:space="0" w:color="auto"/>
        <w:left w:val="none" w:sz="0" w:space="0" w:color="auto"/>
        <w:bottom w:val="none" w:sz="0" w:space="0" w:color="auto"/>
        <w:right w:val="none" w:sz="0" w:space="0" w:color="auto"/>
      </w:divBdr>
    </w:div>
    <w:div w:id="2093548577">
      <w:bodyDiv w:val="1"/>
      <w:marLeft w:val="0"/>
      <w:marRight w:val="0"/>
      <w:marTop w:val="0"/>
      <w:marBottom w:val="0"/>
      <w:divBdr>
        <w:top w:val="none" w:sz="0" w:space="0" w:color="auto"/>
        <w:left w:val="none" w:sz="0" w:space="0" w:color="auto"/>
        <w:bottom w:val="none" w:sz="0" w:space="0" w:color="auto"/>
        <w:right w:val="none" w:sz="0" w:space="0" w:color="auto"/>
      </w:divBdr>
    </w:div>
    <w:div w:id="212357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5689</Words>
  <Characters>32431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Adelaide</Company>
  <LinksUpToDate>false</LinksUpToDate>
  <CharactersWithSpaces>38044</CharactersWithSpaces>
  <SharedDoc>false</SharedDoc>
  <HLinks>
    <vt:vector size="240" baseType="variant">
      <vt:variant>
        <vt:i4>3801187</vt:i4>
      </vt:variant>
      <vt:variant>
        <vt:i4>156</vt:i4>
      </vt:variant>
      <vt:variant>
        <vt:i4>0</vt:i4>
      </vt:variant>
      <vt:variant>
        <vt:i4>5</vt:i4>
      </vt:variant>
      <vt:variant>
        <vt:lpwstr/>
      </vt:variant>
      <vt:variant>
        <vt:lpwstr>LyXCite-Desnos2011</vt:lpwstr>
      </vt:variant>
      <vt:variant>
        <vt:i4>2752637</vt:i4>
      </vt:variant>
      <vt:variant>
        <vt:i4>153</vt:i4>
      </vt:variant>
      <vt:variant>
        <vt:i4>0</vt:i4>
      </vt:variant>
      <vt:variant>
        <vt:i4>5</vt:i4>
      </vt:variant>
      <vt:variant>
        <vt:lpwstr/>
      </vt:variant>
      <vt:variant>
        <vt:lpwstr>LyXCite-Yerima2014</vt:lpwstr>
      </vt:variant>
      <vt:variant>
        <vt:i4>3276857</vt:i4>
      </vt:variant>
      <vt:variant>
        <vt:i4>150</vt:i4>
      </vt:variant>
      <vt:variant>
        <vt:i4>0</vt:i4>
      </vt:variant>
      <vt:variant>
        <vt:i4>5</vt:i4>
      </vt:variant>
      <vt:variant>
        <vt:lpwstr/>
      </vt:variant>
      <vt:variant>
        <vt:lpwstr>LyXCite-Arp2014</vt:lpwstr>
      </vt:variant>
      <vt:variant>
        <vt:i4>5636107</vt:i4>
      </vt:variant>
      <vt:variant>
        <vt:i4>147</vt:i4>
      </vt:variant>
      <vt:variant>
        <vt:i4>0</vt:i4>
      </vt:variant>
      <vt:variant>
        <vt:i4>5</vt:i4>
      </vt:variant>
      <vt:variant>
        <vt:lpwstr/>
      </vt:variant>
      <vt:variant>
        <vt:lpwstr>LyXCite-Pehlivan2014</vt:lpwstr>
      </vt:variant>
      <vt:variant>
        <vt:i4>4259865</vt:i4>
      </vt:variant>
      <vt:variant>
        <vt:i4>144</vt:i4>
      </vt:variant>
      <vt:variant>
        <vt:i4>0</vt:i4>
      </vt:variant>
      <vt:variant>
        <vt:i4>5</vt:i4>
      </vt:variant>
      <vt:variant>
        <vt:lpwstr/>
      </vt:variant>
      <vt:variant>
        <vt:lpwstr>LyXCite-Chan2014</vt:lpwstr>
      </vt:variant>
      <vt:variant>
        <vt:i4>4653087</vt:i4>
      </vt:variant>
      <vt:variant>
        <vt:i4>141</vt:i4>
      </vt:variant>
      <vt:variant>
        <vt:i4>0</vt:i4>
      </vt:variant>
      <vt:variant>
        <vt:i4>5</vt:i4>
      </vt:variant>
      <vt:variant>
        <vt:lpwstr/>
      </vt:variant>
      <vt:variant>
        <vt:lpwstr>LyXCite-Aafer</vt:lpwstr>
      </vt:variant>
      <vt:variant>
        <vt:i4>4784133</vt:i4>
      </vt:variant>
      <vt:variant>
        <vt:i4>138</vt:i4>
      </vt:variant>
      <vt:variant>
        <vt:i4>0</vt:i4>
      </vt:variant>
      <vt:variant>
        <vt:i4>5</vt:i4>
      </vt:variant>
      <vt:variant>
        <vt:lpwstr/>
      </vt:variant>
      <vt:variant>
        <vt:lpwstr>LyXCite-Peng2018</vt:lpwstr>
      </vt:variant>
      <vt:variant>
        <vt:i4>3145827</vt:i4>
      </vt:variant>
      <vt:variant>
        <vt:i4>135</vt:i4>
      </vt:variant>
      <vt:variant>
        <vt:i4>0</vt:i4>
      </vt:variant>
      <vt:variant>
        <vt:i4>5</vt:i4>
      </vt:variant>
      <vt:variant>
        <vt:lpwstr/>
      </vt:variant>
      <vt:variant>
        <vt:lpwstr>LyXCite-Xu2016</vt:lpwstr>
      </vt:variant>
      <vt:variant>
        <vt:i4>5963846</vt:i4>
      </vt:variant>
      <vt:variant>
        <vt:i4>132</vt:i4>
      </vt:variant>
      <vt:variant>
        <vt:i4>0</vt:i4>
      </vt:variant>
      <vt:variant>
        <vt:i4>5</vt:i4>
      </vt:variant>
      <vt:variant>
        <vt:lpwstr/>
      </vt:variant>
      <vt:variant>
        <vt:lpwstr>LyXCite-Huang2013</vt:lpwstr>
      </vt:variant>
      <vt:variant>
        <vt:i4>3276847</vt:i4>
      </vt:variant>
      <vt:variant>
        <vt:i4>129</vt:i4>
      </vt:variant>
      <vt:variant>
        <vt:i4>0</vt:i4>
      </vt:variant>
      <vt:variant>
        <vt:i4>5</vt:i4>
      </vt:variant>
      <vt:variant>
        <vt:lpwstr/>
      </vt:variant>
      <vt:variant>
        <vt:lpwstr>LyXCite-Rastogi2013</vt:lpwstr>
      </vt:variant>
      <vt:variant>
        <vt:i4>6160387</vt:i4>
      </vt:variant>
      <vt:variant>
        <vt:i4>126</vt:i4>
      </vt:variant>
      <vt:variant>
        <vt:i4>0</vt:i4>
      </vt:variant>
      <vt:variant>
        <vt:i4>5</vt:i4>
      </vt:variant>
      <vt:variant>
        <vt:lpwstr/>
      </vt:variant>
      <vt:variant>
        <vt:lpwstr>LyXCite-Yuan2016</vt:lpwstr>
      </vt:variant>
      <vt:variant>
        <vt:i4>2293884</vt:i4>
      </vt:variant>
      <vt:variant>
        <vt:i4>123</vt:i4>
      </vt:variant>
      <vt:variant>
        <vt:i4>0</vt:i4>
      </vt:variant>
      <vt:variant>
        <vt:i4>5</vt:i4>
      </vt:variant>
      <vt:variant>
        <vt:lpwstr/>
      </vt:variant>
      <vt:variant>
        <vt:lpwstr>LyXCite-chen2015finding</vt:lpwstr>
      </vt:variant>
      <vt:variant>
        <vt:i4>3407980</vt:i4>
      </vt:variant>
      <vt:variant>
        <vt:i4>120</vt:i4>
      </vt:variant>
      <vt:variant>
        <vt:i4>0</vt:i4>
      </vt:variant>
      <vt:variant>
        <vt:i4>5</vt:i4>
      </vt:variant>
      <vt:variant>
        <vt:lpwstr/>
      </vt:variant>
      <vt:variant>
        <vt:lpwstr>LyXCite-Wu2012</vt:lpwstr>
      </vt:variant>
      <vt:variant>
        <vt:i4>3276857</vt:i4>
      </vt:variant>
      <vt:variant>
        <vt:i4>117</vt:i4>
      </vt:variant>
      <vt:variant>
        <vt:i4>0</vt:i4>
      </vt:variant>
      <vt:variant>
        <vt:i4>5</vt:i4>
      </vt:variant>
      <vt:variant>
        <vt:lpwstr/>
      </vt:variant>
      <vt:variant>
        <vt:lpwstr>LyXCite-Arp2014</vt:lpwstr>
      </vt:variant>
      <vt:variant>
        <vt:i4>5963846</vt:i4>
      </vt:variant>
      <vt:variant>
        <vt:i4>114</vt:i4>
      </vt:variant>
      <vt:variant>
        <vt:i4>0</vt:i4>
      </vt:variant>
      <vt:variant>
        <vt:i4>5</vt:i4>
      </vt:variant>
      <vt:variant>
        <vt:lpwstr/>
      </vt:variant>
      <vt:variant>
        <vt:lpwstr>LyXCite-Huang2013</vt:lpwstr>
      </vt:variant>
      <vt:variant>
        <vt:i4>2556007</vt:i4>
      </vt:variant>
      <vt:variant>
        <vt:i4>111</vt:i4>
      </vt:variant>
      <vt:variant>
        <vt:i4>0</vt:i4>
      </vt:variant>
      <vt:variant>
        <vt:i4>5</vt:i4>
      </vt:variant>
      <vt:variant>
        <vt:lpwstr/>
      </vt:variant>
      <vt:variant>
        <vt:lpwstr>LyXCite-Fereidooni2016</vt:lpwstr>
      </vt:variant>
      <vt:variant>
        <vt:i4>2293870</vt:i4>
      </vt:variant>
      <vt:variant>
        <vt:i4>108</vt:i4>
      </vt:variant>
      <vt:variant>
        <vt:i4>0</vt:i4>
      </vt:variant>
      <vt:variant>
        <vt:i4>5</vt:i4>
      </vt:variant>
      <vt:variant>
        <vt:lpwstr/>
      </vt:variant>
      <vt:variant>
        <vt:lpwstr>LyXCite-McLaughlin2017</vt:lpwstr>
      </vt:variant>
      <vt:variant>
        <vt:i4>3276898</vt:i4>
      </vt:variant>
      <vt:variant>
        <vt:i4>105</vt:i4>
      </vt:variant>
      <vt:variant>
        <vt:i4>0</vt:i4>
      </vt:variant>
      <vt:variant>
        <vt:i4>5</vt:i4>
      </vt:variant>
      <vt:variant>
        <vt:lpwstr/>
      </vt:variant>
      <vt:variant>
        <vt:lpwstr>LyXCite-Yu2014</vt:lpwstr>
      </vt:variant>
      <vt:variant>
        <vt:i4>3801187</vt:i4>
      </vt:variant>
      <vt:variant>
        <vt:i4>102</vt:i4>
      </vt:variant>
      <vt:variant>
        <vt:i4>0</vt:i4>
      </vt:variant>
      <vt:variant>
        <vt:i4>5</vt:i4>
      </vt:variant>
      <vt:variant>
        <vt:lpwstr/>
      </vt:variant>
      <vt:variant>
        <vt:lpwstr>LyXCite-Desnos2011</vt:lpwstr>
      </vt:variant>
      <vt:variant>
        <vt:i4>2752637</vt:i4>
      </vt:variant>
      <vt:variant>
        <vt:i4>99</vt:i4>
      </vt:variant>
      <vt:variant>
        <vt:i4>0</vt:i4>
      </vt:variant>
      <vt:variant>
        <vt:i4>5</vt:i4>
      </vt:variant>
      <vt:variant>
        <vt:lpwstr/>
      </vt:variant>
      <vt:variant>
        <vt:lpwstr>LyXCite-Yerima2014</vt:lpwstr>
      </vt:variant>
      <vt:variant>
        <vt:i4>3276857</vt:i4>
      </vt:variant>
      <vt:variant>
        <vt:i4>96</vt:i4>
      </vt:variant>
      <vt:variant>
        <vt:i4>0</vt:i4>
      </vt:variant>
      <vt:variant>
        <vt:i4>5</vt:i4>
      </vt:variant>
      <vt:variant>
        <vt:lpwstr/>
      </vt:variant>
      <vt:variant>
        <vt:lpwstr>LyXCite-Arp2014</vt:lpwstr>
      </vt:variant>
      <vt:variant>
        <vt:i4>5636107</vt:i4>
      </vt:variant>
      <vt:variant>
        <vt:i4>93</vt:i4>
      </vt:variant>
      <vt:variant>
        <vt:i4>0</vt:i4>
      </vt:variant>
      <vt:variant>
        <vt:i4>5</vt:i4>
      </vt:variant>
      <vt:variant>
        <vt:lpwstr/>
      </vt:variant>
      <vt:variant>
        <vt:lpwstr>LyXCite-Pehlivan2014</vt:lpwstr>
      </vt:variant>
      <vt:variant>
        <vt:i4>4259865</vt:i4>
      </vt:variant>
      <vt:variant>
        <vt:i4>90</vt:i4>
      </vt:variant>
      <vt:variant>
        <vt:i4>0</vt:i4>
      </vt:variant>
      <vt:variant>
        <vt:i4>5</vt:i4>
      </vt:variant>
      <vt:variant>
        <vt:lpwstr/>
      </vt:variant>
      <vt:variant>
        <vt:lpwstr>LyXCite-Chan2014</vt:lpwstr>
      </vt:variant>
      <vt:variant>
        <vt:i4>4653087</vt:i4>
      </vt:variant>
      <vt:variant>
        <vt:i4>87</vt:i4>
      </vt:variant>
      <vt:variant>
        <vt:i4>0</vt:i4>
      </vt:variant>
      <vt:variant>
        <vt:i4>5</vt:i4>
      </vt:variant>
      <vt:variant>
        <vt:lpwstr/>
      </vt:variant>
      <vt:variant>
        <vt:lpwstr>LyXCite-Aafer</vt:lpwstr>
      </vt:variant>
      <vt:variant>
        <vt:i4>4784133</vt:i4>
      </vt:variant>
      <vt:variant>
        <vt:i4>84</vt:i4>
      </vt:variant>
      <vt:variant>
        <vt:i4>0</vt:i4>
      </vt:variant>
      <vt:variant>
        <vt:i4>5</vt:i4>
      </vt:variant>
      <vt:variant>
        <vt:lpwstr/>
      </vt:variant>
      <vt:variant>
        <vt:lpwstr>LyXCite-Peng2018</vt:lpwstr>
      </vt:variant>
      <vt:variant>
        <vt:i4>3145827</vt:i4>
      </vt:variant>
      <vt:variant>
        <vt:i4>81</vt:i4>
      </vt:variant>
      <vt:variant>
        <vt:i4>0</vt:i4>
      </vt:variant>
      <vt:variant>
        <vt:i4>5</vt:i4>
      </vt:variant>
      <vt:variant>
        <vt:lpwstr/>
      </vt:variant>
      <vt:variant>
        <vt:lpwstr>LyXCite-Xu2016</vt:lpwstr>
      </vt:variant>
      <vt:variant>
        <vt:i4>5963846</vt:i4>
      </vt:variant>
      <vt:variant>
        <vt:i4>78</vt:i4>
      </vt:variant>
      <vt:variant>
        <vt:i4>0</vt:i4>
      </vt:variant>
      <vt:variant>
        <vt:i4>5</vt:i4>
      </vt:variant>
      <vt:variant>
        <vt:lpwstr/>
      </vt:variant>
      <vt:variant>
        <vt:lpwstr>LyXCite-Huang2013</vt:lpwstr>
      </vt:variant>
      <vt:variant>
        <vt:i4>3276847</vt:i4>
      </vt:variant>
      <vt:variant>
        <vt:i4>75</vt:i4>
      </vt:variant>
      <vt:variant>
        <vt:i4>0</vt:i4>
      </vt:variant>
      <vt:variant>
        <vt:i4>5</vt:i4>
      </vt:variant>
      <vt:variant>
        <vt:lpwstr/>
      </vt:variant>
      <vt:variant>
        <vt:lpwstr>LyXCite-Rastogi2013</vt:lpwstr>
      </vt:variant>
      <vt:variant>
        <vt:i4>6160387</vt:i4>
      </vt:variant>
      <vt:variant>
        <vt:i4>72</vt:i4>
      </vt:variant>
      <vt:variant>
        <vt:i4>0</vt:i4>
      </vt:variant>
      <vt:variant>
        <vt:i4>5</vt:i4>
      </vt:variant>
      <vt:variant>
        <vt:lpwstr/>
      </vt:variant>
      <vt:variant>
        <vt:lpwstr>LyXCite-Yuan2016</vt:lpwstr>
      </vt:variant>
      <vt:variant>
        <vt:i4>2293884</vt:i4>
      </vt:variant>
      <vt:variant>
        <vt:i4>69</vt:i4>
      </vt:variant>
      <vt:variant>
        <vt:i4>0</vt:i4>
      </vt:variant>
      <vt:variant>
        <vt:i4>5</vt:i4>
      </vt:variant>
      <vt:variant>
        <vt:lpwstr/>
      </vt:variant>
      <vt:variant>
        <vt:lpwstr>LyXCite-chen2015finding</vt:lpwstr>
      </vt:variant>
      <vt:variant>
        <vt:i4>3407980</vt:i4>
      </vt:variant>
      <vt:variant>
        <vt:i4>66</vt:i4>
      </vt:variant>
      <vt:variant>
        <vt:i4>0</vt:i4>
      </vt:variant>
      <vt:variant>
        <vt:i4>5</vt:i4>
      </vt:variant>
      <vt:variant>
        <vt:lpwstr/>
      </vt:variant>
      <vt:variant>
        <vt:lpwstr>LyXCite-Wu2012</vt:lpwstr>
      </vt:variant>
      <vt:variant>
        <vt:i4>3276857</vt:i4>
      </vt:variant>
      <vt:variant>
        <vt:i4>63</vt:i4>
      </vt:variant>
      <vt:variant>
        <vt:i4>0</vt:i4>
      </vt:variant>
      <vt:variant>
        <vt:i4>5</vt:i4>
      </vt:variant>
      <vt:variant>
        <vt:lpwstr/>
      </vt:variant>
      <vt:variant>
        <vt:lpwstr>LyXCite-Arp2014</vt:lpwstr>
      </vt:variant>
      <vt:variant>
        <vt:i4>5963846</vt:i4>
      </vt:variant>
      <vt:variant>
        <vt:i4>60</vt:i4>
      </vt:variant>
      <vt:variant>
        <vt:i4>0</vt:i4>
      </vt:variant>
      <vt:variant>
        <vt:i4>5</vt:i4>
      </vt:variant>
      <vt:variant>
        <vt:lpwstr/>
      </vt:variant>
      <vt:variant>
        <vt:lpwstr>LyXCite-Huang2013</vt:lpwstr>
      </vt:variant>
      <vt:variant>
        <vt:i4>2556007</vt:i4>
      </vt:variant>
      <vt:variant>
        <vt:i4>57</vt:i4>
      </vt:variant>
      <vt:variant>
        <vt:i4>0</vt:i4>
      </vt:variant>
      <vt:variant>
        <vt:i4>5</vt:i4>
      </vt:variant>
      <vt:variant>
        <vt:lpwstr/>
      </vt:variant>
      <vt:variant>
        <vt:lpwstr>LyXCite-Fereidooni2016</vt:lpwstr>
      </vt:variant>
      <vt:variant>
        <vt:i4>2293870</vt:i4>
      </vt:variant>
      <vt:variant>
        <vt:i4>54</vt:i4>
      </vt:variant>
      <vt:variant>
        <vt:i4>0</vt:i4>
      </vt:variant>
      <vt:variant>
        <vt:i4>5</vt:i4>
      </vt:variant>
      <vt:variant>
        <vt:lpwstr/>
      </vt:variant>
      <vt:variant>
        <vt:lpwstr>LyXCite-McLaughlin2017</vt:lpwstr>
      </vt:variant>
      <vt:variant>
        <vt:i4>3276898</vt:i4>
      </vt:variant>
      <vt:variant>
        <vt:i4>51</vt:i4>
      </vt:variant>
      <vt:variant>
        <vt:i4>0</vt:i4>
      </vt:variant>
      <vt:variant>
        <vt:i4>5</vt:i4>
      </vt:variant>
      <vt:variant>
        <vt:lpwstr/>
      </vt:variant>
      <vt:variant>
        <vt:lpwstr>LyXCite-Yu2014</vt:lpwstr>
      </vt:variant>
      <vt:variant>
        <vt:i4>2490406</vt:i4>
      </vt:variant>
      <vt:variant>
        <vt:i4>18</vt:i4>
      </vt:variant>
      <vt:variant>
        <vt:i4>0</vt:i4>
      </vt:variant>
      <vt:variant>
        <vt:i4>5</vt:i4>
      </vt:variant>
      <vt:variant>
        <vt:lpwstr>https://www.sciencedirect.com/topics/computer-science/true-negative</vt:lpwstr>
      </vt:variant>
      <vt:variant>
        <vt:lpwstr/>
      </vt:variant>
      <vt:variant>
        <vt:i4>6881384</vt:i4>
      </vt:variant>
      <vt:variant>
        <vt:i4>6</vt:i4>
      </vt:variant>
      <vt:variant>
        <vt:i4>0</vt:i4>
      </vt:variant>
      <vt:variant>
        <vt:i4>5</vt:i4>
      </vt:variant>
      <vt:variant>
        <vt:lpwstr>https://www.sciencedirect.com/topics/computer-science/machine-learning</vt:lpwstr>
      </vt:variant>
      <vt:variant>
        <vt:lpwstr/>
      </vt:variant>
      <vt:variant>
        <vt:i4>4587590</vt:i4>
      </vt:variant>
      <vt:variant>
        <vt:i4>3</vt:i4>
      </vt:variant>
      <vt:variant>
        <vt:i4>0</vt:i4>
      </vt:variant>
      <vt:variant>
        <vt:i4>5</vt:i4>
      </vt:variant>
      <vt:variant>
        <vt:lpwstr>https://www.sciencedirect.com/topics/computer-science/text-mining</vt:lpwstr>
      </vt:variant>
      <vt:variant>
        <vt:lpwstr/>
      </vt:variant>
      <vt:variant>
        <vt:i4>4653130</vt:i4>
      </vt:variant>
      <vt:variant>
        <vt:i4>0</vt:i4>
      </vt:variant>
      <vt:variant>
        <vt:i4>0</vt:i4>
      </vt:variant>
      <vt:variant>
        <vt:i4>5</vt:i4>
      </vt:variant>
      <vt:variant>
        <vt:lpwstr>https://www.sciencedirect.com/topics/engineering/metrics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abbott</dc:creator>
  <cp:lastModifiedBy>Raja-Laptop</cp:lastModifiedBy>
  <cp:revision>2</cp:revision>
  <dcterms:created xsi:type="dcterms:W3CDTF">2021-10-22T13:59:00Z</dcterms:created>
  <dcterms:modified xsi:type="dcterms:W3CDTF">2021-10-22T13:59:00Z</dcterms:modified>
</cp:coreProperties>
</file>