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BC9CAA">
      <w:pPr>
        <w:jc w:val="center"/>
        <w:rPr>
          <w:rFonts w:hint="default" w:ascii="Times New Roman" w:hAnsi="Times New Roman" w:cs="Times New Roman"/>
          <w:b/>
          <w:sz w:val="28"/>
          <w:lang w:val="en-US"/>
        </w:rPr>
      </w:pPr>
      <w:r>
        <w:rPr>
          <w:rFonts w:ascii="Times New Roman" w:hAnsi="Times New Roman" w:cs="Times New Roman"/>
          <w:b/>
          <w:sz w:val="28"/>
        </w:rPr>
        <w:t>Weekly Work Plan and Experimental Report</w:t>
      </w:r>
      <w:r>
        <w:rPr>
          <w:rFonts w:hint="default" w:ascii="Times New Roman" w:hAnsi="Times New Roman" w:cs="Times New Roman"/>
          <w:b/>
          <w:sz w:val="28"/>
          <w:lang w:val="en-US"/>
        </w:rPr>
        <w:t xml:space="preserve"> </w:t>
      </w:r>
    </w:p>
    <w:p w14:paraId="00F4B9E7">
      <w:pPr>
        <w:jc w:val="center"/>
        <w:rPr>
          <w:rFonts w:hint="default" w:ascii="Times New Roman" w:hAnsi="Times New Roman" w:cs="Times New Roman"/>
          <w:b/>
          <w:sz w:val="28"/>
          <w:lang w:val="en-US"/>
        </w:rPr>
      </w:pPr>
      <w:r>
        <w:rPr>
          <w:rFonts w:hint="default" w:ascii="Times New Roman" w:hAnsi="Times New Roman" w:cs="Times New Roman"/>
          <w:b/>
          <w:sz w:val="28"/>
          <w:lang w:val="en-US"/>
        </w:rPr>
        <w:t>(2023-11-26 to 2023-12-12)</w:t>
      </w:r>
    </w:p>
    <w:p w14:paraId="3446613D">
      <w:pPr>
        <w:jc w:val="center"/>
        <w:rPr>
          <w:rFonts w:ascii="Times New Roman" w:hAnsi="Times New Roman" w:cs="Times New Roman"/>
          <w:sz w:val="2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4752AE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9350" w:type="dxa"/>
            <w:shd w:val="clear" w:color="auto" w:fill="E2EFD9" w:themeFill="accent6" w:themeFillTint="33"/>
            <w:vAlign w:val="center"/>
          </w:tcPr>
          <w:p w14:paraId="5207A8DF">
            <w:pPr>
              <w:spacing w:after="0" w:line="240" w:lineRule="auto"/>
              <w:jc w:val="center"/>
              <w:rPr>
                <w:rFonts w:ascii="Times New Roman" w:hAnsi="Times New Roman" w:cs="Times New Roman"/>
                <w:b/>
                <w:sz w:val="24"/>
              </w:rPr>
            </w:pPr>
            <w:r>
              <w:rPr>
                <w:rFonts w:ascii="Times New Roman" w:hAnsi="Times New Roman" w:cs="Times New Roman"/>
                <w:b/>
                <w:sz w:val="24"/>
              </w:rPr>
              <w:t>Research work plan (previous week)</w:t>
            </w:r>
          </w:p>
        </w:tc>
      </w:tr>
      <w:tr w14:paraId="4DA94C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6A05F5F2">
            <w:pPr>
              <w:numPr>
                <w:ilvl w:val="0"/>
                <w:numId w:val="1"/>
              </w:numPr>
              <w:spacing w:after="0" w:line="240" w:lineRule="auto"/>
              <w:ind w:left="425" w:leftChars="0" w:hanging="425" w:firstLineChars="0"/>
              <w:jc w:val="both"/>
              <w:rPr>
                <w:rFonts w:ascii="Times New Roman" w:hAnsi="Times New Roman" w:cs="Times New Roman"/>
                <w:sz w:val="24"/>
              </w:rPr>
            </w:pPr>
            <w:r>
              <w:rPr>
                <w:rFonts w:hint="default" w:ascii="Times New Roman" w:hAnsi="Times New Roman" w:cs="Times New Roman"/>
                <w:sz w:val="24"/>
                <w:lang w:val="en-US"/>
              </w:rPr>
              <w:t>Will repeat the same experiment this week to reconfirm the EIS results of symmetric cell with PBNC material. The previous work shows some variation in results from same composition samples. So with little modification and ensure the constant time while conducting EIS test of each sample, I have do this experiment again. By doing this, we will get the final composition of PBNC for further analysis.</w:t>
            </w:r>
          </w:p>
          <w:p w14:paraId="50312356">
            <w:pPr>
              <w:pStyle w:val="5"/>
              <w:numPr>
                <w:ilvl w:val="0"/>
                <w:numId w:val="1"/>
              </w:numPr>
              <w:spacing w:after="0" w:line="240" w:lineRule="auto"/>
              <w:ind w:left="425" w:leftChars="0" w:hanging="425" w:firstLineChars="0"/>
              <w:jc w:val="both"/>
              <w:rPr>
                <w:rFonts w:ascii="Times New Roman" w:hAnsi="Times New Roman" w:cs="Times New Roman"/>
                <w:sz w:val="24"/>
              </w:rPr>
            </w:pPr>
            <w:r>
              <w:rPr>
                <w:rFonts w:hint="default" w:ascii="Times New Roman" w:hAnsi="Times New Roman"/>
                <w:sz w:val="24"/>
              </w:rPr>
              <w:t>Read literature about the infiltration methods and materials reported by other groups and look for more candidates</w:t>
            </w:r>
          </w:p>
          <w:p w14:paraId="6247F512">
            <w:pPr>
              <w:numPr>
                <w:ilvl w:val="0"/>
                <w:numId w:val="1"/>
              </w:numPr>
              <w:spacing w:after="0" w:line="240" w:lineRule="auto"/>
              <w:ind w:left="425" w:leftChars="0" w:hanging="425" w:firstLineChars="0"/>
              <w:jc w:val="both"/>
              <w:rPr>
                <w:rFonts w:ascii="Times New Roman" w:hAnsi="Times New Roman" w:cs="Times New Roman"/>
                <w:sz w:val="24"/>
              </w:rPr>
            </w:pPr>
            <w:r>
              <w:rPr>
                <w:rFonts w:hint="default" w:ascii="Times New Roman" w:hAnsi="Times New Roman" w:cs="Times New Roman"/>
                <w:sz w:val="24"/>
                <w:lang w:val="en-US"/>
              </w:rPr>
              <w:t xml:space="preserve">Will </w:t>
            </w:r>
            <w:r>
              <w:rPr>
                <w:rFonts w:ascii="Times New Roman" w:hAnsi="Times New Roman" w:cs="Times New Roman"/>
                <w:sz w:val="24"/>
              </w:rPr>
              <w:t>Complet</w:t>
            </w:r>
            <w:r>
              <w:rPr>
                <w:rFonts w:hint="default" w:ascii="Times New Roman" w:hAnsi="Times New Roman" w:cs="Times New Roman"/>
                <w:sz w:val="24"/>
                <w:lang w:val="en-US"/>
              </w:rPr>
              <w:t>e the figures</w:t>
            </w:r>
            <w:r>
              <w:rPr>
                <w:rFonts w:ascii="Times New Roman" w:hAnsi="Times New Roman" w:cs="Times New Roman"/>
                <w:sz w:val="24"/>
              </w:rPr>
              <w:t xml:space="preserve"> of a review paper on Li-S batteries</w:t>
            </w:r>
          </w:p>
          <w:p w14:paraId="3EAF1083">
            <w:pPr>
              <w:numPr>
                <w:ilvl w:val="0"/>
                <w:numId w:val="1"/>
              </w:numPr>
              <w:spacing w:after="0" w:line="240" w:lineRule="auto"/>
              <w:ind w:left="425" w:leftChars="0" w:hanging="425" w:firstLineChars="0"/>
              <w:jc w:val="both"/>
              <w:rPr>
                <w:rFonts w:ascii="Times New Roman" w:hAnsi="Times New Roman" w:cs="Times New Roman"/>
                <w:sz w:val="24"/>
              </w:rPr>
            </w:pPr>
            <w:r>
              <w:rPr>
                <w:rFonts w:hint="default" w:ascii="Times New Roman" w:hAnsi="Times New Roman"/>
                <w:sz w:val="24"/>
              </w:rPr>
              <w:t>Read literature about the preparation of full cell methods and skills for prepare full cell</w:t>
            </w:r>
          </w:p>
        </w:tc>
      </w:tr>
    </w:tbl>
    <w:p w14:paraId="274BA035">
      <w:pPr>
        <w:rPr>
          <w:rFonts w:ascii="Times New Roman" w:hAnsi="Times New Roman" w:cs="Times New Roman"/>
          <w:sz w:val="2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557FF1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9350" w:type="dxa"/>
            <w:shd w:val="clear" w:color="auto" w:fill="E2EFD9" w:themeFill="accent6" w:themeFillTint="33"/>
            <w:vAlign w:val="center"/>
          </w:tcPr>
          <w:p w14:paraId="3D48B4F7">
            <w:pPr>
              <w:spacing w:after="0" w:line="240" w:lineRule="auto"/>
              <w:jc w:val="center"/>
              <w:rPr>
                <w:rFonts w:ascii="Times New Roman" w:hAnsi="Times New Roman" w:cs="Times New Roman"/>
                <w:b/>
                <w:sz w:val="24"/>
              </w:rPr>
            </w:pPr>
            <w:r>
              <w:rPr>
                <w:rFonts w:ascii="Times New Roman" w:hAnsi="Times New Roman" w:cs="Times New Roman"/>
                <w:b/>
                <w:sz w:val="24"/>
              </w:rPr>
              <w:t>Achieved Targets as per the plan of the previous week</w:t>
            </w:r>
          </w:p>
        </w:tc>
      </w:tr>
      <w:tr w14:paraId="301C55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7F0E6229">
            <w:pPr>
              <w:numPr>
                <w:ilvl w:val="0"/>
                <w:numId w:val="2"/>
              </w:numPr>
              <w:tabs>
                <w:tab w:val="clear" w:pos="425"/>
              </w:tabs>
              <w:spacing w:after="0" w:line="240" w:lineRule="auto"/>
              <w:ind w:left="425" w:leftChars="0" w:hanging="425" w:firstLineChars="0"/>
              <w:jc w:val="both"/>
              <w:rPr>
                <w:rFonts w:ascii="Times New Roman" w:hAnsi="Times New Roman" w:cs="Times New Roman"/>
                <w:b/>
                <w:bCs/>
                <w:color w:val="FF0000"/>
                <w:sz w:val="24"/>
              </w:rPr>
            </w:pPr>
            <w:r>
              <w:rPr>
                <w:rFonts w:hint="default" w:ascii="Times New Roman" w:hAnsi="Times New Roman" w:cs="Times New Roman"/>
                <w:sz w:val="24"/>
                <w:lang w:val="en-US"/>
              </w:rPr>
              <w:t xml:space="preserve">Will repeat the same experiment this week to reconfirm the EIS results of symmetric cell with PBNC material. The previous work shows some variation in results from same composition samples. So with little modification and ensure the constant time while conducting EIS test of each sample, I have do this experiment again. By doing this, we will get the final composition of PBNC for further analysis. </w:t>
            </w:r>
            <w:r>
              <w:rPr>
                <w:rFonts w:hint="default" w:ascii="Times New Roman" w:hAnsi="Times New Roman" w:cs="Times New Roman"/>
                <w:b/>
                <w:bCs/>
                <w:color w:val="FF0000"/>
                <w:sz w:val="24"/>
                <w:lang w:val="en-US"/>
              </w:rPr>
              <w:t>Completed</w:t>
            </w:r>
          </w:p>
          <w:p w14:paraId="319ACECB">
            <w:pPr>
              <w:numPr>
                <w:ilvl w:val="0"/>
                <w:numId w:val="2"/>
              </w:numPr>
              <w:tabs>
                <w:tab w:val="clear" w:pos="425"/>
              </w:tabs>
              <w:spacing w:after="0" w:line="240" w:lineRule="auto"/>
              <w:ind w:left="425" w:leftChars="0" w:hanging="425" w:firstLineChars="0"/>
              <w:jc w:val="both"/>
              <w:rPr>
                <w:rFonts w:ascii="Times New Roman" w:hAnsi="Times New Roman" w:cs="Times New Roman"/>
                <w:sz w:val="24"/>
              </w:rPr>
            </w:pPr>
            <w:r>
              <w:rPr>
                <w:rFonts w:hint="default" w:ascii="Times New Roman" w:hAnsi="Times New Roman"/>
                <w:sz w:val="24"/>
              </w:rPr>
              <w:t>Read literature about the infiltration methods and materials reported by other groups and look for more candidates</w:t>
            </w:r>
            <w:r>
              <w:rPr>
                <w:rFonts w:hint="default" w:ascii="Times New Roman" w:hAnsi="Times New Roman"/>
                <w:sz w:val="24"/>
                <w:lang w:val="en-US"/>
              </w:rPr>
              <w:t>.</w:t>
            </w:r>
            <w:r>
              <w:rPr>
                <w:rFonts w:hint="default" w:ascii="Times New Roman" w:hAnsi="Times New Roman" w:cs="Times New Roman"/>
                <w:b/>
                <w:bCs/>
                <w:color w:val="FF0000"/>
                <w:sz w:val="24"/>
                <w:lang w:val="en-US"/>
              </w:rPr>
              <w:t>Completed</w:t>
            </w:r>
          </w:p>
          <w:p w14:paraId="14977FA0">
            <w:pPr>
              <w:numPr>
                <w:ilvl w:val="0"/>
                <w:numId w:val="2"/>
              </w:numPr>
              <w:tabs>
                <w:tab w:val="clear" w:pos="425"/>
              </w:tabs>
              <w:spacing w:after="0" w:line="240" w:lineRule="auto"/>
              <w:ind w:left="425" w:leftChars="0" w:hanging="425" w:firstLineChars="0"/>
              <w:jc w:val="both"/>
              <w:rPr>
                <w:rFonts w:ascii="Times New Roman" w:hAnsi="Times New Roman" w:cs="Times New Roman"/>
                <w:sz w:val="24"/>
              </w:rPr>
            </w:pPr>
            <w:r>
              <w:rPr>
                <w:rFonts w:hint="default" w:ascii="Times New Roman" w:hAnsi="Times New Roman" w:cs="Times New Roman"/>
                <w:sz w:val="24"/>
                <w:lang w:val="en-US"/>
              </w:rPr>
              <w:t xml:space="preserve">Will </w:t>
            </w:r>
            <w:r>
              <w:rPr>
                <w:rFonts w:ascii="Times New Roman" w:hAnsi="Times New Roman" w:cs="Times New Roman"/>
                <w:sz w:val="24"/>
              </w:rPr>
              <w:t>Complet</w:t>
            </w:r>
            <w:r>
              <w:rPr>
                <w:rFonts w:hint="default" w:ascii="Times New Roman" w:hAnsi="Times New Roman" w:cs="Times New Roman"/>
                <w:sz w:val="24"/>
                <w:lang w:val="en-US"/>
              </w:rPr>
              <w:t>e the figures</w:t>
            </w:r>
            <w:r>
              <w:rPr>
                <w:rFonts w:ascii="Times New Roman" w:hAnsi="Times New Roman" w:cs="Times New Roman"/>
                <w:sz w:val="24"/>
              </w:rPr>
              <w:t xml:space="preserve"> of a review paper on Li-S batteries</w:t>
            </w:r>
            <w:r>
              <w:rPr>
                <w:rFonts w:hint="default" w:ascii="Times New Roman" w:hAnsi="Times New Roman" w:cs="Times New Roman"/>
                <w:sz w:val="24"/>
                <w:lang w:val="en-US"/>
              </w:rPr>
              <w:t xml:space="preserve">. </w:t>
            </w:r>
            <w:r>
              <w:rPr>
                <w:rFonts w:hint="default" w:ascii="Times New Roman" w:hAnsi="Times New Roman" w:cs="Times New Roman"/>
                <w:b/>
                <w:bCs/>
                <w:color w:val="FF0000"/>
                <w:sz w:val="24"/>
                <w:lang w:val="en-US"/>
              </w:rPr>
              <w:t>Completed</w:t>
            </w:r>
          </w:p>
          <w:p w14:paraId="2628C2F5">
            <w:pPr>
              <w:numPr>
                <w:ilvl w:val="0"/>
                <w:numId w:val="2"/>
              </w:numPr>
              <w:tabs>
                <w:tab w:val="clear" w:pos="425"/>
              </w:tabs>
              <w:spacing w:after="0" w:line="240" w:lineRule="auto"/>
              <w:ind w:left="425" w:leftChars="0" w:hanging="425" w:firstLineChars="0"/>
              <w:jc w:val="both"/>
              <w:rPr>
                <w:rFonts w:ascii="Times New Roman" w:hAnsi="Times New Roman" w:cs="Times New Roman"/>
                <w:sz w:val="24"/>
              </w:rPr>
            </w:pPr>
            <w:r>
              <w:rPr>
                <w:rFonts w:hint="default" w:ascii="Times New Roman" w:hAnsi="Times New Roman"/>
                <w:sz w:val="24"/>
              </w:rPr>
              <w:t>Read literature about the preparation of full cell methods and skills for prepare full cell</w:t>
            </w:r>
            <w:r>
              <w:rPr>
                <w:rFonts w:hint="default" w:ascii="Times New Roman" w:hAnsi="Times New Roman"/>
                <w:sz w:val="24"/>
                <w:lang w:val="en-US"/>
              </w:rPr>
              <w:t xml:space="preserve">. </w:t>
            </w:r>
            <w:r>
              <w:rPr>
                <w:rFonts w:hint="default" w:ascii="Times New Roman" w:hAnsi="Times New Roman" w:cs="Times New Roman"/>
                <w:b/>
                <w:bCs/>
                <w:color w:val="FF0000"/>
                <w:sz w:val="24"/>
                <w:lang w:val="en-US"/>
              </w:rPr>
              <w:t>Completed</w:t>
            </w:r>
          </w:p>
        </w:tc>
      </w:tr>
    </w:tbl>
    <w:p w14:paraId="48A3E2B9">
      <w:pPr>
        <w:rPr>
          <w:rFonts w:ascii="Times New Roman" w:hAnsi="Times New Roman" w:cs="Times New Roman"/>
          <w:sz w:val="2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3A2C7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5" w:hRule="atLeast"/>
        </w:trPr>
        <w:tc>
          <w:tcPr>
            <w:tcW w:w="9350" w:type="dxa"/>
            <w:shd w:val="clear" w:color="auto" w:fill="E2EFD9" w:themeFill="accent6" w:themeFillTint="33"/>
            <w:vAlign w:val="center"/>
          </w:tcPr>
          <w:p w14:paraId="20C5AA09">
            <w:pPr>
              <w:spacing w:after="0" w:line="240" w:lineRule="auto"/>
              <w:jc w:val="center"/>
              <w:rPr>
                <w:rFonts w:ascii="Times New Roman" w:hAnsi="Times New Roman" w:cs="Times New Roman"/>
                <w:b/>
                <w:sz w:val="24"/>
              </w:rPr>
            </w:pPr>
            <w:r>
              <w:rPr>
                <w:rFonts w:ascii="Times New Roman" w:hAnsi="Times New Roman" w:cs="Times New Roman"/>
                <w:b/>
                <w:sz w:val="24"/>
              </w:rPr>
              <w:t>Research work plan (</w:t>
            </w:r>
            <w:r>
              <w:rPr>
                <w:rFonts w:hint="default" w:ascii="Times New Roman" w:hAnsi="Times New Roman" w:cs="Times New Roman"/>
                <w:b/>
                <w:sz w:val="24"/>
                <w:lang w:val="en-US"/>
              </w:rPr>
              <w:t>This</w:t>
            </w:r>
            <w:r>
              <w:rPr>
                <w:rFonts w:ascii="Times New Roman" w:hAnsi="Times New Roman" w:cs="Times New Roman"/>
                <w:b/>
                <w:sz w:val="24"/>
              </w:rPr>
              <w:t xml:space="preserve"> week)</w:t>
            </w:r>
          </w:p>
        </w:tc>
      </w:tr>
      <w:tr w14:paraId="6FCC43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43652A74">
            <w:pPr>
              <w:numPr>
                <w:ilvl w:val="0"/>
                <w:numId w:val="3"/>
              </w:numPr>
              <w:spacing w:after="0" w:line="240" w:lineRule="auto"/>
              <w:ind w:left="425" w:leftChars="0" w:hanging="425" w:firstLineChars="0"/>
              <w:jc w:val="both"/>
              <w:rPr>
                <w:rFonts w:hint="default" w:ascii="Times New Roman" w:hAnsi="Times New Roman" w:cs="Times New Roman"/>
                <w:sz w:val="24"/>
                <w:lang w:val="en-US"/>
              </w:rPr>
            </w:pPr>
            <w:r>
              <w:rPr>
                <w:rFonts w:hint="default" w:ascii="Times New Roman" w:hAnsi="Times New Roman" w:cs="Times New Roman"/>
                <w:sz w:val="24"/>
                <w:lang w:val="en-US"/>
              </w:rPr>
              <w:t>Will replace the barium with another material as the results are not better than PNC composition, or to change the PBNC preparation methodology for improving the performance.</w:t>
            </w:r>
          </w:p>
          <w:p w14:paraId="15B795D4">
            <w:pPr>
              <w:numPr>
                <w:ilvl w:val="0"/>
                <w:numId w:val="3"/>
              </w:numPr>
              <w:spacing w:after="0" w:line="240" w:lineRule="auto"/>
              <w:ind w:left="425" w:leftChars="0" w:hanging="425" w:firstLineChars="0"/>
              <w:jc w:val="both"/>
              <w:rPr>
                <w:rFonts w:hint="default" w:ascii="Times New Roman" w:hAnsi="Times New Roman" w:cs="Times New Roman"/>
                <w:sz w:val="24"/>
                <w:lang w:val="en-US"/>
              </w:rPr>
            </w:pPr>
            <w:r>
              <w:rPr>
                <w:rFonts w:hint="default" w:ascii="Times New Roman" w:hAnsi="Times New Roman" w:cs="Times New Roman"/>
                <w:sz w:val="24"/>
                <w:lang w:val="en-US"/>
              </w:rPr>
              <w:t>Will prepare single cell through tape casting or spin-coating/dry-pressing method</w:t>
            </w:r>
          </w:p>
          <w:p w14:paraId="70DEBB1D">
            <w:pPr>
              <w:numPr>
                <w:ilvl w:val="0"/>
                <w:numId w:val="3"/>
              </w:numPr>
              <w:spacing w:after="0" w:line="240" w:lineRule="auto"/>
              <w:ind w:left="425" w:leftChars="0" w:hanging="425" w:firstLineChars="0"/>
              <w:jc w:val="both"/>
              <w:rPr>
                <w:rFonts w:hint="default" w:ascii="Times New Roman" w:hAnsi="Times New Roman" w:cs="Times New Roman"/>
                <w:sz w:val="24"/>
                <w:lang w:val="en-US"/>
              </w:rPr>
            </w:pPr>
            <w:r>
              <w:rPr>
                <w:rFonts w:hint="default" w:ascii="Times New Roman" w:hAnsi="Times New Roman" w:cs="Times New Roman"/>
                <w:sz w:val="24"/>
                <w:lang w:val="en-US"/>
              </w:rPr>
              <w:t>Will discuss about the review paper on fabrication of PCECs through lithography techniques</w:t>
            </w:r>
          </w:p>
          <w:p w14:paraId="309A9D4C">
            <w:pPr>
              <w:numPr>
                <w:ilvl w:val="0"/>
                <w:numId w:val="3"/>
              </w:numPr>
              <w:spacing w:after="0" w:line="240" w:lineRule="auto"/>
              <w:ind w:left="425" w:leftChars="0" w:hanging="425" w:firstLineChars="0"/>
              <w:jc w:val="both"/>
              <w:rPr>
                <w:rFonts w:ascii="Times New Roman" w:hAnsi="Times New Roman" w:cs="Times New Roman"/>
                <w:sz w:val="24"/>
              </w:rPr>
            </w:pPr>
            <w:r>
              <w:rPr>
                <w:rFonts w:hint="default" w:ascii="Times New Roman" w:hAnsi="Times New Roman" w:cs="Times New Roman"/>
                <w:sz w:val="24"/>
                <w:lang w:val="en-US"/>
              </w:rPr>
              <w:t>Will read literature about some new technique to improve the air-electrode performance</w:t>
            </w:r>
          </w:p>
        </w:tc>
      </w:tr>
    </w:tbl>
    <w:p w14:paraId="3C8B0575">
      <w:pPr>
        <w:rPr>
          <w:rFonts w:ascii="Times New Roman" w:hAnsi="Times New Roman" w:cs="Times New Roman"/>
          <w:sz w:val="24"/>
        </w:rPr>
      </w:pPr>
    </w:p>
    <w:p w14:paraId="5D0DF57C">
      <w:pPr>
        <w:rPr>
          <w:rFonts w:ascii="Times New Roman" w:hAnsi="Times New Roman" w:cs="Times New Roman"/>
          <w:sz w:val="24"/>
        </w:rPr>
      </w:pPr>
    </w:p>
    <w:p w14:paraId="4D4AF6D8">
      <w:pPr>
        <w:rPr>
          <w:rFonts w:ascii="Times New Roman" w:hAnsi="Times New Roman" w:cs="Times New Roman"/>
          <w:sz w:val="24"/>
        </w:rPr>
      </w:pPr>
    </w:p>
    <w:p w14:paraId="7DCB22D1">
      <w:pPr>
        <w:rPr>
          <w:rFonts w:ascii="Times New Roman" w:hAnsi="Times New Roman" w:cs="Times New Roman"/>
          <w:sz w:val="24"/>
        </w:rPr>
      </w:pPr>
    </w:p>
    <w:p w14:paraId="0DA6E3EF">
      <w:pPr>
        <w:jc w:val="center"/>
        <w:rPr>
          <w:rFonts w:hint="default" w:ascii="Times New Roman" w:hAnsi="Times New Roman" w:cs="Times New Roman"/>
          <w:sz w:val="24"/>
          <w:lang w:val="en-US"/>
        </w:rPr>
      </w:pPr>
      <w:r>
        <w:rPr>
          <w:rFonts w:hint="default" w:ascii="Times New Roman" w:hAnsi="Times New Roman" w:cs="Times New Roman"/>
          <w:b/>
          <w:bCs/>
          <w:sz w:val="24"/>
          <w:lang w:val="en-US"/>
        </w:rPr>
        <w:t>Experimental Results of Research Plan Submitted Last Week</w:t>
      </w:r>
    </w:p>
    <w:p w14:paraId="5CA6C9FA">
      <w:pPr>
        <w:rPr>
          <w:rFonts w:hint="default" w:ascii="Times New Roman" w:hAnsi="Times New Roman" w:cs="Times New Roman"/>
          <w:sz w:val="24"/>
          <w:lang w:val="en-US"/>
        </w:rPr>
      </w:pPr>
      <w:r>
        <w:rPr>
          <w:rFonts w:hint="default" w:ascii="Times New Roman" w:hAnsi="Times New Roman" w:cs="Times New Roman"/>
          <w:sz w:val="24"/>
          <w:lang w:val="en-US"/>
        </w:rPr>
        <w:drawing>
          <wp:anchor distT="0" distB="0" distL="114300" distR="114300" simplePos="0" relativeHeight="251659264" behindDoc="0" locked="0" layoutInCell="1" allowOverlap="1">
            <wp:simplePos x="0" y="0"/>
            <wp:positionH relativeFrom="column">
              <wp:posOffset>853440</wp:posOffset>
            </wp:positionH>
            <wp:positionV relativeFrom="paragraph">
              <wp:posOffset>92710</wp:posOffset>
            </wp:positionV>
            <wp:extent cx="4135120" cy="3757295"/>
            <wp:effectExtent l="0" t="0" r="10160" b="6985"/>
            <wp:wrapSquare wrapText="bothSides"/>
            <wp:docPr id="1" name="Picture 1" descr="650 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650 oC"/>
                    <pic:cNvPicPr>
                      <a:picLocks noChangeAspect="1"/>
                    </pic:cNvPicPr>
                  </pic:nvPicPr>
                  <pic:blipFill>
                    <a:blip r:embed="rId6"/>
                    <a:stretch>
                      <a:fillRect/>
                    </a:stretch>
                  </pic:blipFill>
                  <pic:spPr>
                    <a:xfrm>
                      <a:off x="0" y="0"/>
                      <a:ext cx="4135120" cy="3757295"/>
                    </a:xfrm>
                    <a:prstGeom prst="rect">
                      <a:avLst/>
                    </a:prstGeom>
                  </pic:spPr>
                </pic:pic>
              </a:graphicData>
            </a:graphic>
          </wp:anchor>
        </w:drawing>
      </w:r>
    </w:p>
    <w:p w14:paraId="4EAB38CD">
      <w:pPr>
        <w:rPr>
          <w:rFonts w:hint="default" w:ascii="Times New Roman" w:hAnsi="Times New Roman" w:cs="Times New Roman"/>
          <w:sz w:val="24"/>
          <w:lang w:val="en-US"/>
        </w:rPr>
      </w:pPr>
    </w:p>
    <w:p w14:paraId="24175718">
      <w:pPr>
        <w:rPr>
          <w:rFonts w:hint="default" w:ascii="Times New Roman" w:hAnsi="Times New Roman" w:cs="Times New Roman"/>
          <w:sz w:val="24"/>
          <w:lang w:val="en-US"/>
        </w:rPr>
      </w:pPr>
    </w:p>
    <w:p w14:paraId="29BF833C">
      <w:pPr>
        <w:rPr>
          <w:rFonts w:hint="default" w:ascii="Times New Roman" w:hAnsi="Times New Roman" w:cs="Times New Roman"/>
          <w:sz w:val="24"/>
          <w:lang w:val="en-US"/>
        </w:rPr>
      </w:pPr>
    </w:p>
    <w:p w14:paraId="7581B56A">
      <w:pPr>
        <w:rPr>
          <w:rFonts w:hint="default" w:ascii="Times New Roman" w:hAnsi="Times New Roman" w:cs="Times New Roman"/>
          <w:sz w:val="24"/>
          <w:lang w:val="en-US"/>
        </w:rPr>
      </w:pPr>
    </w:p>
    <w:p w14:paraId="444B67AC">
      <w:pPr>
        <w:rPr>
          <w:rFonts w:hint="default" w:ascii="Times New Roman" w:hAnsi="Times New Roman" w:cs="Times New Roman"/>
          <w:sz w:val="24"/>
          <w:lang w:val="en-US"/>
        </w:rPr>
      </w:pPr>
    </w:p>
    <w:p w14:paraId="169CF02C">
      <w:pPr>
        <w:rPr>
          <w:rFonts w:hint="default" w:ascii="Times New Roman" w:hAnsi="Times New Roman" w:cs="Times New Roman"/>
          <w:sz w:val="24"/>
          <w:lang w:val="en-US"/>
        </w:rPr>
      </w:pPr>
    </w:p>
    <w:p w14:paraId="2C1A6562">
      <w:pPr>
        <w:rPr>
          <w:rFonts w:hint="default" w:ascii="Times New Roman" w:hAnsi="Times New Roman" w:cs="Times New Roman"/>
          <w:sz w:val="24"/>
          <w:lang w:val="en-US"/>
        </w:rPr>
      </w:pPr>
    </w:p>
    <w:p w14:paraId="7B08CB2F">
      <w:pPr>
        <w:rPr>
          <w:rFonts w:hint="default" w:ascii="Times New Roman" w:hAnsi="Times New Roman" w:cs="Times New Roman"/>
          <w:sz w:val="24"/>
          <w:lang w:val="en-US"/>
        </w:rPr>
      </w:pPr>
    </w:p>
    <w:p w14:paraId="6B47CF30">
      <w:pPr>
        <w:rPr>
          <w:rFonts w:hint="default" w:ascii="Times New Roman" w:hAnsi="Times New Roman" w:cs="Times New Roman"/>
          <w:sz w:val="24"/>
          <w:lang w:val="en-US"/>
        </w:rPr>
      </w:pPr>
    </w:p>
    <w:p w14:paraId="1822EFA7">
      <w:pPr>
        <w:rPr>
          <w:rFonts w:hint="default" w:ascii="Times New Roman" w:hAnsi="Times New Roman" w:cs="Times New Roman"/>
          <w:sz w:val="24"/>
          <w:lang w:val="en-US"/>
        </w:rPr>
      </w:pPr>
    </w:p>
    <w:p w14:paraId="35B2356C">
      <w:pPr>
        <w:rPr>
          <w:rFonts w:ascii="Times New Roman" w:hAnsi="Times New Roman" w:cs="Times New Roman"/>
          <w:sz w:val="24"/>
        </w:rPr>
      </w:pPr>
    </w:p>
    <w:p w14:paraId="3514EDC7">
      <w:pPr>
        <w:rPr>
          <w:rFonts w:ascii="Times New Roman" w:hAnsi="Times New Roman" w:cs="Times New Roman"/>
          <w:sz w:val="24"/>
        </w:rPr>
      </w:pPr>
    </w:p>
    <w:p w14:paraId="5E87CA7A">
      <w:pPr>
        <w:rPr>
          <w:rFonts w:ascii="Times New Roman" w:hAnsi="Times New Roman" w:cs="Times New Roman"/>
          <w:sz w:val="24"/>
        </w:rPr>
      </w:pPr>
      <w:r>
        <w:rPr>
          <w:rFonts w:hint="default" w:ascii="Times New Roman" w:hAnsi="Times New Roman" w:cs="Times New Roman"/>
          <w:sz w:val="24"/>
          <w:lang w:val="en-US"/>
        </w:rPr>
        <w:drawing>
          <wp:anchor distT="0" distB="0" distL="114300" distR="114300" simplePos="0" relativeHeight="251660288" behindDoc="0" locked="0" layoutInCell="1" allowOverlap="1">
            <wp:simplePos x="0" y="0"/>
            <wp:positionH relativeFrom="column">
              <wp:posOffset>914400</wp:posOffset>
            </wp:positionH>
            <wp:positionV relativeFrom="paragraph">
              <wp:posOffset>208280</wp:posOffset>
            </wp:positionV>
            <wp:extent cx="4131310" cy="3754120"/>
            <wp:effectExtent l="0" t="0" r="13970" b="10160"/>
            <wp:wrapSquare wrapText="bothSides"/>
            <wp:docPr id="2" name="Picture 2" descr="600 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600 oC"/>
                    <pic:cNvPicPr>
                      <a:picLocks noChangeAspect="1"/>
                    </pic:cNvPicPr>
                  </pic:nvPicPr>
                  <pic:blipFill>
                    <a:blip r:embed="rId7"/>
                    <a:stretch>
                      <a:fillRect/>
                    </a:stretch>
                  </pic:blipFill>
                  <pic:spPr>
                    <a:xfrm>
                      <a:off x="0" y="0"/>
                      <a:ext cx="4131310" cy="3754120"/>
                    </a:xfrm>
                    <a:prstGeom prst="rect">
                      <a:avLst/>
                    </a:prstGeom>
                  </pic:spPr>
                </pic:pic>
              </a:graphicData>
            </a:graphic>
          </wp:anchor>
        </w:drawing>
      </w:r>
    </w:p>
    <w:p w14:paraId="28C52ACB">
      <w:pPr>
        <w:rPr>
          <w:rFonts w:ascii="Times New Roman" w:hAnsi="Times New Roman" w:cs="Times New Roman"/>
          <w:sz w:val="24"/>
        </w:rPr>
      </w:pPr>
    </w:p>
    <w:p w14:paraId="3C69B3FE">
      <w:pPr>
        <w:rPr>
          <w:rFonts w:ascii="Times New Roman" w:hAnsi="Times New Roman" w:cs="Times New Roman"/>
          <w:sz w:val="24"/>
        </w:rPr>
      </w:pPr>
    </w:p>
    <w:p w14:paraId="21C60820">
      <w:pPr>
        <w:rPr>
          <w:rFonts w:ascii="Times New Roman" w:hAnsi="Times New Roman" w:cs="Times New Roman"/>
          <w:sz w:val="24"/>
        </w:rPr>
      </w:pPr>
    </w:p>
    <w:p w14:paraId="317B4CB5">
      <w:pPr>
        <w:rPr>
          <w:rFonts w:hint="default" w:ascii="Times New Roman" w:hAnsi="Times New Roman" w:cs="Times New Roman"/>
          <w:sz w:val="24"/>
          <w:lang w:val="en-US"/>
        </w:rPr>
      </w:pPr>
    </w:p>
    <w:p w14:paraId="67C16757">
      <w:pPr>
        <w:rPr>
          <w:rFonts w:ascii="Times New Roman" w:hAnsi="Times New Roman" w:cs="Times New Roman"/>
          <w:sz w:val="24"/>
        </w:rPr>
      </w:pPr>
    </w:p>
    <w:p w14:paraId="30BCE669">
      <w:pPr>
        <w:rPr>
          <w:rFonts w:ascii="Times New Roman" w:hAnsi="Times New Roman" w:cs="Times New Roman"/>
          <w:sz w:val="24"/>
        </w:rPr>
      </w:pPr>
    </w:p>
    <w:p w14:paraId="6B6E0F88">
      <w:pPr>
        <w:rPr>
          <w:rFonts w:ascii="Times New Roman" w:hAnsi="Times New Roman" w:cs="Times New Roman"/>
          <w:sz w:val="24"/>
        </w:rPr>
      </w:pPr>
    </w:p>
    <w:p w14:paraId="45C94257">
      <w:pPr>
        <w:rPr>
          <w:rFonts w:ascii="Times New Roman" w:hAnsi="Times New Roman" w:cs="Times New Roman"/>
          <w:sz w:val="24"/>
        </w:rPr>
      </w:pPr>
    </w:p>
    <w:p w14:paraId="54C1A3B4">
      <w:pPr>
        <w:rPr>
          <w:rFonts w:ascii="Times New Roman" w:hAnsi="Times New Roman" w:cs="Times New Roman"/>
          <w:sz w:val="24"/>
        </w:rPr>
      </w:pPr>
    </w:p>
    <w:p w14:paraId="6516E19E">
      <w:pPr>
        <w:rPr>
          <w:rFonts w:ascii="Times New Roman" w:hAnsi="Times New Roman" w:cs="Times New Roman"/>
          <w:sz w:val="24"/>
        </w:rPr>
      </w:pPr>
    </w:p>
    <w:p w14:paraId="28F99ACA">
      <w:pPr>
        <w:rPr>
          <w:rFonts w:ascii="Times New Roman" w:hAnsi="Times New Roman" w:cs="Times New Roman"/>
          <w:sz w:val="24"/>
        </w:rPr>
      </w:pPr>
    </w:p>
    <w:p w14:paraId="555677C8">
      <w:pPr>
        <w:rPr>
          <w:rFonts w:ascii="Times New Roman" w:hAnsi="Times New Roman" w:cs="Times New Roman"/>
          <w:sz w:val="24"/>
        </w:rPr>
      </w:pPr>
    </w:p>
    <w:p w14:paraId="56B69B2A">
      <w:pPr>
        <w:rPr>
          <w:rFonts w:ascii="Times New Roman" w:hAnsi="Times New Roman" w:cs="Times New Roman"/>
          <w:sz w:val="24"/>
        </w:rPr>
      </w:pPr>
    </w:p>
    <w:p w14:paraId="534EFD49">
      <w:pPr>
        <w:rPr>
          <w:rFonts w:hint="default" w:ascii="Times New Roman" w:hAnsi="Times New Roman" w:cs="Times New Roman"/>
          <w:sz w:val="24"/>
          <w:lang w:val="en-US"/>
        </w:rPr>
      </w:pPr>
      <w:bookmarkStart w:id="0" w:name="_GoBack"/>
      <w:bookmarkEnd w:id="0"/>
      <w:r>
        <w:rPr>
          <w:rFonts w:hint="default" w:ascii="Times New Roman" w:hAnsi="Times New Roman" w:cs="Times New Roman"/>
          <w:sz w:val="24"/>
          <w:lang w:val="en-US"/>
        </w:rPr>
        <w:t>Dr. Muhammad Waqas</w:t>
      </w:r>
    </w:p>
    <w:p w14:paraId="5A82A34E">
      <w:pPr>
        <w:rPr>
          <w:rFonts w:hint="default" w:ascii="Times New Roman" w:hAnsi="Times New Roman" w:cs="Times New Roman"/>
          <w:sz w:val="24"/>
          <w:lang w:val="en-US"/>
        </w:rPr>
      </w:pPr>
      <w:r>
        <w:rPr>
          <w:rFonts w:hint="default" w:ascii="Times New Roman" w:hAnsi="Times New Roman" w:cs="Times New Roman"/>
          <w:sz w:val="24"/>
          <w:lang w:val="en-US"/>
        </w:rPr>
        <w:t>Post Doc Researcher</w:t>
      </w:r>
    </w:p>
    <w:p w14:paraId="645BBB9D">
      <w:pPr>
        <w:rPr>
          <w:rFonts w:hint="default" w:ascii="Times New Roman" w:hAnsi="Times New Roman" w:cs="Times New Roman"/>
          <w:sz w:val="24"/>
          <w:lang w:val="en-US"/>
        </w:rPr>
      </w:pPr>
      <w:r>
        <w:rPr>
          <w:rFonts w:hint="default" w:ascii="Times New Roman" w:hAnsi="Times New Roman" w:cs="Times New Roman"/>
          <w:sz w:val="24"/>
          <w:lang w:val="en-US"/>
        </w:rPr>
        <w:t>UESTCYDRi</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13AFB7"/>
    <w:multiLevelType w:val="singleLevel"/>
    <w:tmpl w:val="CE13AFB7"/>
    <w:lvl w:ilvl="0" w:tentative="0">
      <w:start w:val="1"/>
      <w:numFmt w:val="decimal"/>
      <w:lvlText w:val="%1."/>
      <w:lvlJc w:val="left"/>
      <w:pPr>
        <w:tabs>
          <w:tab w:val="left" w:pos="425"/>
        </w:tabs>
        <w:ind w:left="425" w:leftChars="0" w:hanging="425" w:firstLineChars="0"/>
      </w:pPr>
      <w:rPr>
        <w:rFonts w:hint="default"/>
        <w:b/>
        <w:bCs/>
      </w:rPr>
    </w:lvl>
  </w:abstractNum>
  <w:abstractNum w:abstractNumId="1">
    <w:nsid w:val="EE81C5BD"/>
    <w:multiLevelType w:val="singleLevel"/>
    <w:tmpl w:val="EE81C5BD"/>
    <w:lvl w:ilvl="0" w:tentative="0">
      <w:start w:val="1"/>
      <w:numFmt w:val="decimal"/>
      <w:lvlText w:val="%1."/>
      <w:lvlJc w:val="left"/>
      <w:pPr>
        <w:tabs>
          <w:tab w:val="left" w:pos="425"/>
        </w:tabs>
        <w:ind w:left="425" w:leftChars="0" w:hanging="425" w:firstLineChars="0"/>
      </w:pPr>
      <w:rPr>
        <w:rFonts w:hint="default"/>
        <w:b/>
        <w:bCs/>
        <w:color w:val="000000" w:themeColor="text1"/>
        <w14:textFill>
          <w14:solidFill>
            <w14:schemeClr w14:val="tx1"/>
          </w14:solidFill>
        </w14:textFill>
      </w:rPr>
    </w:lvl>
  </w:abstractNum>
  <w:abstractNum w:abstractNumId="2">
    <w:nsid w:val="FAF7D2DD"/>
    <w:multiLevelType w:val="singleLevel"/>
    <w:tmpl w:val="FAF7D2DD"/>
    <w:lvl w:ilvl="0" w:tentative="0">
      <w:start w:val="1"/>
      <w:numFmt w:val="decimal"/>
      <w:lvlText w:val="%1."/>
      <w:lvlJc w:val="left"/>
      <w:pPr>
        <w:tabs>
          <w:tab w:val="left" w:pos="425"/>
        </w:tabs>
        <w:ind w:left="425" w:leftChars="0" w:hanging="425" w:firstLineChars="0"/>
      </w:pPr>
      <w:rPr>
        <w:rFonts w:hint="default"/>
        <w:b/>
        <w:bCs/>
        <w:color w:val="000000" w:themeColor="text1"/>
        <w14:textFill>
          <w14:solidFill>
            <w14:schemeClr w14:val="tx1"/>
          </w14:solidFill>
        </w14:textFill>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E2tDQzNrE0M7U0MLJU0lEKTi0uzszPAykwrAUASsvFYywAAAA="/>
  </w:docVars>
  <w:rsids>
    <w:rsidRoot w:val="00A34E5F"/>
    <w:rsid w:val="007327F4"/>
    <w:rsid w:val="00A34E5F"/>
    <w:rsid w:val="00D67031"/>
    <w:rsid w:val="44B41096"/>
    <w:rsid w:val="4C5540B1"/>
    <w:rsid w:val="4E2B759C"/>
    <w:rsid w:val="53C91DCB"/>
    <w:rsid w:val="5A4650D9"/>
    <w:rsid w:val="5F356853"/>
    <w:rsid w:val="66E94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321</Words>
  <Characters>1701</Characters>
  <Lines>15</Lines>
  <Paragraphs>11</Paragraphs>
  <TotalTime>3</TotalTime>
  <ScaleCrop>false</ScaleCrop>
  <LinksUpToDate>false</LinksUpToDate>
  <CharactersWithSpaces>2008</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2023-11-13T03:27:00Z</dcterms:created>
  <dc:creator>WAQAS</dc:creator>
  <cp:lastModifiedBy>Muhammad Waqas</cp:lastModifiedBy>
  <dcterms:modified xsi:type="dcterms:W3CDTF">2024-09-06T02:32:17Z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beb00ad1-ecde-4e0f-a0fc-ba044cc59fa2</vt:lpwstr>
  </property>
  <property fmtid="{D5CDD505-2E9C-101B-9397-08002B2CF9AE}" pid="3" name="KSOProductBuildVer">
    <vt:lpwstr>1033-12.2.0.17562</vt:lpwstr>
  </property>
  <property fmtid="{D5CDD505-2E9C-101B-9397-08002B2CF9AE}" pid="4" name="ICV">
    <vt:lpwstr>9C56F03D99C84924818AF0AE800CB530_13</vt:lpwstr>
  </property>
</Properties>
</file>