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5F66E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5F66EA">
              <w:rPr>
                <w:color w:val="0000FF"/>
                <w:sz w:val="24"/>
                <w:szCs w:val="24"/>
              </w:rPr>
              <w:t>win percentage is correct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5C78D9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442E2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Tests that </w:t>
            </w:r>
            <w:r w:rsidR="005F66EA">
              <w:rPr>
                <w:color w:val="0000FF"/>
                <w:sz w:val="24"/>
                <w:szCs w:val="24"/>
              </w:rPr>
              <w:t xml:space="preserve">the </w:t>
            </w:r>
            <w:r w:rsidR="00442E2E">
              <w:rPr>
                <w:color w:val="0000FF"/>
                <w:sz w:val="24"/>
                <w:szCs w:val="24"/>
              </w:rPr>
              <w:t>long-term winning percentage is correct.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414494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Bug 4 must be corrected (not having new rolls each time could easily affect the result). 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414494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r>
              <w:rPr>
                <w:color w:val="0000FF"/>
                <w:sz w:val="24"/>
                <w:szCs w:val="24"/>
                <w:lang w:val="en-AU"/>
              </w:rPr>
              <w:t>The w</w:t>
            </w:r>
            <w:r w:rsidR="002C5249">
              <w:rPr>
                <w:color w:val="0000FF"/>
                <w:sz w:val="24"/>
                <w:szCs w:val="24"/>
                <w:lang w:val="en-AU"/>
              </w:rPr>
              <w:t>inning percent</w:t>
            </w:r>
            <w:r w:rsidR="003F2462">
              <w:rPr>
                <w:color w:val="0000FF"/>
                <w:sz w:val="24"/>
                <w:szCs w:val="24"/>
                <w:lang w:val="en-AU"/>
              </w:rPr>
              <w:t>age is determined to equal ~42% (according to initial bug report) or 42.1296…</w:t>
            </w:r>
            <w:r w:rsidR="00945DB4">
              <w:rPr>
                <w:color w:val="0000FF"/>
                <w:sz w:val="24"/>
                <w:szCs w:val="24"/>
                <w:lang w:val="en-AU"/>
              </w:rPr>
              <w:t>% (according to</w:t>
            </w:r>
            <w:r w:rsidR="003F2462">
              <w:rPr>
                <w:color w:val="0000FF"/>
                <w:sz w:val="24"/>
                <w:szCs w:val="24"/>
                <w:lang w:val="en-AU"/>
              </w:rPr>
              <w:t xml:space="preserve"> calculations).</w:t>
            </w: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5C78D9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5A5D2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Bug7</w:t>
            </w:r>
            <w:r w:rsidR="00C400BD">
              <w:rPr>
                <w:sz w:val="24"/>
              </w:rPr>
              <w:t>Replication.java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FC0F7A" w:rsidP="005A5D28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Nothing just yet.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FC0F7A" w:rsidTr="005C78D9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F7A" w:rsidRDefault="00FC0F7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 w:rsidP="00FC0F7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Wait 5-20 seconds</w:t>
            </w:r>
            <w:r w:rsidR="000B26BB">
              <w:rPr>
                <w:sz w:val="24"/>
              </w:rPr>
              <w:t xml:space="preserve"> for it to run</w:t>
            </w:r>
            <w:bookmarkStart w:id="0" w:name="_GoBack"/>
            <w:bookmarkEnd w:id="0"/>
            <w:r>
              <w:rPr>
                <w:sz w:val="24"/>
              </w:rPr>
              <w:t>.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 w:rsidP="005A5D28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number of wins and losses are displayed for 2000 runs of main as well as the winning percentage calculated to four decimal places.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>
            <w:pPr>
              <w:pStyle w:val="RowHeadings"/>
              <w:spacing w:before="80" w:after="80"/>
            </w:pPr>
          </w:p>
        </w:tc>
      </w:tr>
      <w:tr w:rsidR="00426417" w:rsidTr="005C78D9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5A5D28" w:rsidP="005A5D2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 xml:space="preserve">Look at the line </w:t>
            </w:r>
            <w:r w:rsidR="000B5DD3">
              <w:rPr>
                <w:sz w:val="24"/>
              </w:rPr>
              <w:t>“</w:t>
            </w:r>
            <w:r w:rsidR="000B5DD3" w:rsidRPr="000B5DD3">
              <w:rPr>
                <w:sz w:val="24"/>
              </w:rPr>
              <w:t>Overall win rate =”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B5DD3" w:rsidP="00A3326D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the equals sign, it should say “42.1296</w:t>
            </w:r>
            <w:r w:rsidR="00A3326D">
              <w:rPr>
                <w:sz w:val="24"/>
              </w:rPr>
              <w:t>%</w:t>
            </w:r>
            <w:r>
              <w:rPr>
                <w:sz w:val="24"/>
              </w:rPr>
              <w:t xml:space="preserve">” </w:t>
            </w:r>
            <w:r w:rsidR="00A3326D">
              <w:rPr>
                <w:sz w:val="24"/>
              </w:rPr>
              <w:t>+/- 0.01%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AF507C" w:rsidRDefault="00A3326D" w:rsidP="00A3326D">
      <w:pPr>
        <w:pStyle w:val="Heading2"/>
      </w:pPr>
      <w:r>
        <w:rPr>
          <w:noProof/>
          <w:lang w:val="en-AU" w:eastAsia="en-AU"/>
        </w:rPr>
        <w:drawing>
          <wp:inline distT="0" distB="0" distL="0" distR="0" wp14:anchorId="6C792BC7" wp14:editId="5F0FDE0E">
            <wp:extent cx="5731510" cy="1081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6D" w:rsidRDefault="008F0EAA" w:rsidP="00A3326D">
      <w:r>
        <w:t>Win p</w:t>
      </w:r>
      <w:r w:rsidR="00C528A2">
        <w:t>ercentage</w:t>
      </w:r>
      <w:r w:rsidR="00A3326D">
        <w:t>: 48.7991%</w:t>
      </w:r>
    </w:p>
    <w:p w:rsidR="00A3326D" w:rsidRDefault="00A3326D" w:rsidP="00A3326D">
      <w:r>
        <w:t>Expected</w:t>
      </w:r>
      <w:r w:rsidR="00C528A2">
        <w:t xml:space="preserve"> 42.1296% +/- 0.01%</w:t>
      </w:r>
    </w:p>
    <w:p w:rsidR="00C528A2" w:rsidRPr="00A3326D" w:rsidRDefault="00C528A2" w:rsidP="00A3326D">
      <w:r>
        <w:t>Result: FAIL</w:t>
      </w:r>
    </w:p>
    <w:sectPr w:rsidR="00C528A2" w:rsidRPr="00A3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13C17"/>
    <w:rsid w:val="0008596E"/>
    <w:rsid w:val="000B26BB"/>
    <w:rsid w:val="000B5DD3"/>
    <w:rsid w:val="001C228D"/>
    <w:rsid w:val="002C5249"/>
    <w:rsid w:val="00392ABE"/>
    <w:rsid w:val="003E1EAD"/>
    <w:rsid w:val="003F2462"/>
    <w:rsid w:val="00414494"/>
    <w:rsid w:val="00426417"/>
    <w:rsid w:val="00442E2E"/>
    <w:rsid w:val="005A5D28"/>
    <w:rsid w:val="005C456A"/>
    <w:rsid w:val="005C78D9"/>
    <w:rsid w:val="005F66EA"/>
    <w:rsid w:val="00647C29"/>
    <w:rsid w:val="006A6125"/>
    <w:rsid w:val="007B20AF"/>
    <w:rsid w:val="00846E65"/>
    <w:rsid w:val="008D61A9"/>
    <w:rsid w:val="008F0EAA"/>
    <w:rsid w:val="00932872"/>
    <w:rsid w:val="00945DB4"/>
    <w:rsid w:val="00A3326D"/>
    <w:rsid w:val="00AF507C"/>
    <w:rsid w:val="00AF6D17"/>
    <w:rsid w:val="00B25403"/>
    <w:rsid w:val="00C400BD"/>
    <w:rsid w:val="00C528A2"/>
    <w:rsid w:val="00CF0A90"/>
    <w:rsid w:val="00DA59AA"/>
    <w:rsid w:val="00DE07FA"/>
    <w:rsid w:val="00DF3528"/>
    <w:rsid w:val="00E30CE6"/>
    <w:rsid w:val="00F53C51"/>
    <w:rsid w:val="00F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32</cp:revision>
  <dcterms:created xsi:type="dcterms:W3CDTF">2016-09-29T04:34:00Z</dcterms:created>
  <dcterms:modified xsi:type="dcterms:W3CDTF">2016-10-09T04:21:00Z</dcterms:modified>
</cp:coreProperties>
</file>