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7304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Introduction:</w:t>
      </w:r>
    </w:p>
    <w:p w14:paraId="3D892FBA" w14:textId="30F1504D" w:rsidR="001167C1" w:rsidRPr="001167C1" w:rsidRDefault="001167C1" w:rsidP="001167C1">
      <w:r w:rsidRPr="001167C1">
        <w:t xml:space="preserve">This report presents a detailed Exploratory Data Analysis (EDA) and Descriptive Statistical insights derived from machine downtime data. The primary goal is to understand the </w:t>
      </w:r>
      <w:r w:rsidR="0046392C" w:rsidRPr="001167C1">
        <w:t>behaviour</w:t>
      </w:r>
      <w:r w:rsidRPr="001167C1">
        <w:t xml:space="preserve"> of various machine parameters under different conditions, particularly when a machine experiences failure versus when it functions normally.</w:t>
      </w:r>
    </w:p>
    <w:p w14:paraId="28A0E9D6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Overall Design Strategy:</w:t>
      </w:r>
    </w:p>
    <w:p w14:paraId="40378292" w14:textId="77777777" w:rsidR="001167C1" w:rsidRPr="001167C1" w:rsidRDefault="001167C1" w:rsidP="001167C1">
      <w:r w:rsidRPr="001167C1">
        <w:t>The analysis was structured into four major phases:</w:t>
      </w:r>
    </w:p>
    <w:p w14:paraId="2C98EDFC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First Movement - Descriptive Central Tendency Analysis:</w:t>
      </w:r>
    </w:p>
    <w:p w14:paraId="01EEB950" w14:textId="54AF81D9" w:rsidR="001167C1" w:rsidRPr="001167C1" w:rsidRDefault="001167C1" w:rsidP="001167C1">
      <w:pPr>
        <w:numPr>
          <w:ilvl w:val="1"/>
          <w:numId w:val="3"/>
        </w:numPr>
      </w:pPr>
      <w:r w:rsidRPr="001167C1">
        <w:t xml:space="preserve">Computation of mean, median, and mode to understand the </w:t>
      </w:r>
      <w:r w:rsidR="0046392C" w:rsidRPr="001167C1">
        <w:t>centre</w:t>
      </w:r>
      <w:r w:rsidRPr="001167C1">
        <w:t xml:space="preserve"> of the data distribution.</w:t>
      </w:r>
    </w:p>
    <w:p w14:paraId="3E47E098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Second Movement - Variability Analysis:</w:t>
      </w:r>
    </w:p>
    <w:p w14:paraId="667FF957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Assessment of standard deviation, variance, and range to measure spread and dispersion.</w:t>
      </w:r>
    </w:p>
    <w:p w14:paraId="568D7272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Third Movement - Distribution Visualization:</w:t>
      </w:r>
    </w:p>
    <w:p w14:paraId="0B6C5237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>Histogram plots to examine the distribution pattern of each equipment parameter.</w:t>
      </w:r>
    </w:p>
    <w:p w14:paraId="559AB071" w14:textId="77777777" w:rsidR="001167C1" w:rsidRPr="001167C1" w:rsidRDefault="001167C1" w:rsidP="001167C1">
      <w:pPr>
        <w:numPr>
          <w:ilvl w:val="0"/>
          <w:numId w:val="3"/>
        </w:numPr>
      </w:pPr>
      <w:r w:rsidRPr="001167C1">
        <w:rPr>
          <w:b/>
          <w:bCs/>
        </w:rPr>
        <w:t>Fourth Movement - Higher-Order Statistics:</w:t>
      </w:r>
    </w:p>
    <w:p w14:paraId="2A6FBC30" w14:textId="77777777" w:rsidR="001167C1" w:rsidRPr="001167C1" w:rsidRDefault="001167C1" w:rsidP="001167C1">
      <w:pPr>
        <w:numPr>
          <w:ilvl w:val="1"/>
          <w:numId w:val="3"/>
        </w:numPr>
      </w:pPr>
      <w:r w:rsidRPr="001167C1">
        <w:t xml:space="preserve">Kurtosis measurement to assess the </w:t>
      </w:r>
      <w:proofErr w:type="spellStart"/>
      <w:r w:rsidRPr="001167C1">
        <w:t>tailedness</w:t>
      </w:r>
      <w:proofErr w:type="spellEnd"/>
      <w:r w:rsidRPr="001167C1">
        <w:t xml:space="preserve"> of each distribution.</w:t>
      </w:r>
    </w:p>
    <w:p w14:paraId="1B934ED0" w14:textId="77777777" w:rsidR="001167C1" w:rsidRDefault="001167C1" w:rsidP="001167C1">
      <w:r w:rsidRPr="001167C1">
        <w:t xml:space="preserve">Further, a comparative analysis of machine condition under failure vs. non-failure was done across </w:t>
      </w:r>
      <w:r w:rsidRPr="001167C1">
        <w:rPr>
          <w:b/>
          <w:bCs/>
        </w:rPr>
        <w:t>mean, median, and max</w:t>
      </w:r>
      <w:r w:rsidRPr="001167C1">
        <w:t xml:space="preserve"> values.</w:t>
      </w:r>
    </w:p>
    <w:p w14:paraId="610A44B7" w14:textId="77777777" w:rsidR="000011F5" w:rsidRPr="000011F5" w:rsidRDefault="000011F5" w:rsidP="000011F5">
      <w:pPr>
        <w:rPr>
          <w:b/>
          <w:bCs/>
        </w:rPr>
      </w:pPr>
      <w:r w:rsidRPr="000011F5">
        <w:rPr>
          <w:b/>
          <w:bCs/>
        </w:rPr>
        <w:t>Data Overview:</w:t>
      </w:r>
    </w:p>
    <w:p w14:paraId="61FAFCF1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The dataset was cleaned by removing missing values.</w:t>
      </w:r>
    </w:p>
    <w:p w14:paraId="74C688EE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It contains 16 columns and multiple rows of time-series based machine data.</w:t>
      </w:r>
    </w:p>
    <w:p w14:paraId="7F801B6D" w14:textId="77777777" w:rsidR="000011F5" w:rsidRPr="000011F5" w:rsidRDefault="000011F5" w:rsidP="000011F5">
      <w:pPr>
        <w:numPr>
          <w:ilvl w:val="0"/>
          <w:numId w:val="9"/>
        </w:numPr>
      </w:pPr>
      <w:r w:rsidRPr="000011F5">
        <w:t>Each row represents a machine's performance reading at a given time.</w:t>
      </w:r>
    </w:p>
    <w:p w14:paraId="70A9264C" w14:textId="77777777" w:rsidR="000011F5" w:rsidRPr="000011F5" w:rsidRDefault="000011F5" w:rsidP="000011F5">
      <w:pPr>
        <w:rPr>
          <w:b/>
          <w:bCs/>
        </w:rPr>
      </w:pPr>
      <w:r w:rsidRPr="000011F5">
        <w:rPr>
          <w:b/>
          <w:bCs/>
        </w:rPr>
        <w:t>Dataset Columns:</w:t>
      </w:r>
    </w:p>
    <w:p w14:paraId="242F1BA3" w14:textId="77777777" w:rsidR="000011F5" w:rsidRPr="000011F5" w:rsidRDefault="000011F5" w:rsidP="000011F5">
      <w:pPr>
        <w:numPr>
          <w:ilvl w:val="0"/>
          <w:numId w:val="10"/>
        </w:numPr>
      </w:pPr>
      <w:r w:rsidRPr="000011F5">
        <w:rPr>
          <w:b/>
          <w:bCs/>
        </w:rPr>
        <w:t>Date</w:t>
      </w:r>
      <w:r w:rsidRPr="000011F5">
        <w:t xml:space="preserve"> – Timestamp of the recorded data</w:t>
      </w:r>
    </w:p>
    <w:p w14:paraId="3E43F097" w14:textId="77777777" w:rsidR="000011F5" w:rsidRPr="000011F5" w:rsidRDefault="000011F5" w:rsidP="000011F5">
      <w:pPr>
        <w:numPr>
          <w:ilvl w:val="0"/>
          <w:numId w:val="10"/>
        </w:numPr>
      </w:pPr>
      <w:r w:rsidRPr="000011F5">
        <w:rPr>
          <w:b/>
          <w:bCs/>
        </w:rPr>
        <w:t>Shift</w:t>
      </w:r>
      <w:r w:rsidRPr="000011F5">
        <w:t xml:space="preserve"> – Production shift (A/B/C)</w:t>
      </w:r>
    </w:p>
    <w:p w14:paraId="4F71A96C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Operator_ID</w:t>
      </w:r>
      <w:proofErr w:type="spellEnd"/>
      <w:r w:rsidRPr="000011F5">
        <w:t xml:space="preserve"> – Identifier for the machine operator</w:t>
      </w:r>
    </w:p>
    <w:p w14:paraId="567D6289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Coolant_Temperature</w:t>
      </w:r>
      <w:proofErr w:type="spellEnd"/>
      <w:r w:rsidRPr="000011F5">
        <w:t xml:space="preserve"> – Temperature of the coolant in Celsius</w:t>
      </w:r>
    </w:p>
    <w:p w14:paraId="2339F47E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Tool_Wear</w:t>
      </w:r>
      <w:proofErr w:type="spellEnd"/>
      <w:r w:rsidRPr="000011F5">
        <w:t xml:space="preserve"> – Duration of tool use in minutes</w:t>
      </w:r>
    </w:p>
    <w:p w14:paraId="01654DA2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Feed_Rate</w:t>
      </w:r>
      <w:proofErr w:type="spellEnd"/>
      <w:r w:rsidRPr="000011F5">
        <w:t xml:space="preserve"> – Feed rate in mm/rev</w:t>
      </w:r>
    </w:p>
    <w:p w14:paraId="265FFABF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Cutting_Speed</w:t>
      </w:r>
      <w:proofErr w:type="spellEnd"/>
      <w:r w:rsidRPr="000011F5">
        <w:t xml:space="preserve"> – Speed of the cutting tool in m/min</w:t>
      </w:r>
    </w:p>
    <w:p w14:paraId="4B234263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Depth_of_Cut</w:t>
      </w:r>
      <w:proofErr w:type="spellEnd"/>
      <w:r w:rsidRPr="000011F5">
        <w:t xml:space="preserve"> – Depth in mm</w:t>
      </w:r>
    </w:p>
    <w:p w14:paraId="22B69C82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Width_of_Cut</w:t>
      </w:r>
      <w:proofErr w:type="spellEnd"/>
      <w:r w:rsidRPr="000011F5">
        <w:t xml:space="preserve"> – Width in mm</w:t>
      </w:r>
    </w:p>
    <w:p w14:paraId="529EDC6D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lastRenderedPageBreak/>
        <w:t>Vibration_Level</w:t>
      </w:r>
      <w:proofErr w:type="spellEnd"/>
      <w:r w:rsidRPr="000011F5">
        <w:t xml:space="preserve"> – Vibration magnitude</w:t>
      </w:r>
    </w:p>
    <w:p w14:paraId="337B1A17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Power_Consumption</w:t>
      </w:r>
      <w:proofErr w:type="spellEnd"/>
      <w:r w:rsidRPr="000011F5">
        <w:t xml:space="preserve"> – Power used in kW</w:t>
      </w:r>
    </w:p>
    <w:p w14:paraId="14A4ABB1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Machine_Load</w:t>
      </w:r>
      <w:proofErr w:type="spellEnd"/>
      <w:r w:rsidRPr="000011F5">
        <w:t xml:space="preserve"> – Percentage of machine load</w:t>
      </w:r>
    </w:p>
    <w:p w14:paraId="0C5B55C8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Ambient_Temperature</w:t>
      </w:r>
      <w:proofErr w:type="spellEnd"/>
      <w:r w:rsidRPr="000011F5">
        <w:t xml:space="preserve"> – Room temperature in Celsius</w:t>
      </w:r>
    </w:p>
    <w:p w14:paraId="26F6A124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Humidity_Level</w:t>
      </w:r>
      <w:proofErr w:type="spellEnd"/>
      <w:r w:rsidRPr="000011F5">
        <w:t xml:space="preserve"> – Ambient humidity percentage</w:t>
      </w:r>
    </w:p>
    <w:p w14:paraId="5E90A07E" w14:textId="77777777" w:rsidR="000011F5" w:rsidRPr="000011F5" w:rsidRDefault="000011F5" w:rsidP="000011F5">
      <w:pPr>
        <w:numPr>
          <w:ilvl w:val="0"/>
          <w:numId w:val="10"/>
        </w:numPr>
      </w:pPr>
      <w:proofErr w:type="spellStart"/>
      <w:r w:rsidRPr="000011F5">
        <w:rPr>
          <w:b/>
          <w:bCs/>
        </w:rPr>
        <w:t>Spindle_Speed_RPM</w:t>
      </w:r>
      <w:proofErr w:type="spellEnd"/>
      <w:r w:rsidRPr="000011F5">
        <w:t xml:space="preserve"> – Speed of spindle rotation</w:t>
      </w:r>
    </w:p>
    <w:p w14:paraId="6D69E760" w14:textId="77777777" w:rsidR="000011F5" w:rsidRPr="000011F5" w:rsidRDefault="000011F5" w:rsidP="000011F5">
      <w:pPr>
        <w:numPr>
          <w:ilvl w:val="0"/>
          <w:numId w:val="10"/>
        </w:numPr>
      </w:pPr>
      <w:r w:rsidRPr="000011F5">
        <w:rPr>
          <w:b/>
          <w:bCs/>
        </w:rPr>
        <w:t>Downtime</w:t>
      </w:r>
      <w:r w:rsidRPr="000011F5">
        <w:t xml:space="preserve"> – Categorical column indicating "</w:t>
      </w:r>
      <w:proofErr w:type="spellStart"/>
      <w:r w:rsidRPr="000011F5">
        <w:t>Machine_Failure</w:t>
      </w:r>
      <w:proofErr w:type="spellEnd"/>
      <w:r w:rsidRPr="000011F5">
        <w:t>" or "</w:t>
      </w:r>
      <w:proofErr w:type="spellStart"/>
      <w:r w:rsidRPr="000011F5">
        <w:t>No_Machine_Failure</w:t>
      </w:r>
      <w:proofErr w:type="spellEnd"/>
      <w:r w:rsidRPr="000011F5">
        <w:t>"</w:t>
      </w:r>
    </w:p>
    <w:p w14:paraId="43B33775" w14:textId="6BEFA07D" w:rsidR="000011F5" w:rsidRPr="001167C1" w:rsidRDefault="000011F5" w:rsidP="005F1529">
      <w:pPr>
        <w:pStyle w:val="NormalWeb"/>
        <w:ind w:left="360"/>
      </w:pPr>
      <w:r>
        <w:t xml:space="preserve">The </w:t>
      </w:r>
      <w:proofErr w:type="spellStart"/>
      <w:r w:rsidRPr="000011F5">
        <w:rPr>
          <w:rStyle w:val="HTMLCode"/>
          <w:rFonts w:eastAsiaTheme="majorEastAsia"/>
          <w:b/>
          <w:bCs/>
        </w:rPr>
        <w:t>S</w:t>
      </w:r>
      <w:r w:rsidRPr="000011F5">
        <w:rPr>
          <w:rStyle w:val="HTMLCode"/>
          <w:rFonts w:eastAsiaTheme="majorEastAsia"/>
          <w:b/>
          <w:bCs/>
        </w:rPr>
        <w:t>pindle_Speed_RPM</w:t>
      </w:r>
      <w:proofErr w:type="spellEnd"/>
      <w:r>
        <w:t xml:space="preserve"> column was dropped because it contained outlier data which could distort the visualization and interpretation of other attributes. Additionally, </w:t>
      </w:r>
      <w:proofErr w:type="spellStart"/>
      <w:r>
        <w:t>Spindle_Speed_RPM</w:t>
      </w:r>
      <w:proofErr w:type="spellEnd"/>
      <w:r>
        <w:t xml:space="preserve"> analysis for both machine failure and non-failure conditions was conducted separately.</w:t>
      </w:r>
    </w:p>
    <w:p w14:paraId="68364674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Summary Statistics:</w:t>
      </w:r>
    </w:p>
    <w:p w14:paraId="0539CD0D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Mean</w:t>
      </w:r>
      <w:r w:rsidRPr="001167C1">
        <w:t xml:space="preserve"> and </w:t>
      </w:r>
      <w:r w:rsidRPr="001167C1">
        <w:rPr>
          <w:b/>
          <w:bCs/>
        </w:rPr>
        <w:t>Median</w:t>
      </w:r>
      <w:r w:rsidRPr="001167C1">
        <w:t xml:space="preserve"> were computed separately for </w:t>
      </w:r>
      <w:proofErr w:type="spellStart"/>
      <w:r w:rsidRPr="001167C1">
        <w:t>Machine_Failure</w:t>
      </w:r>
      <w:proofErr w:type="spellEnd"/>
      <w:r w:rsidRPr="001167C1">
        <w:t xml:space="preserve"> and </w:t>
      </w:r>
      <w:proofErr w:type="spellStart"/>
      <w:r w:rsidRPr="001167C1">
        <w:t>No_Machine_Failure</w:t>
      </w:r>
      <w:proofErr w:type="spellEnd"/>
      <w:r w:rsidRPr="001167C1">
        <w:t xml:space="preserve"> scenarios.</w:t>
      </w:r>
    </w:p>
    <w:p w14:paraId="157C1755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t xml:space="preserve">The </w:t>
      </w:r>
      <w:r w:rsidRPr="001167C1">
        <w:rPr>
          <w:b/>
          <w:bCs/>
        </w:rPr>
        <w:t>difference</w:t>
      </w:r>
      <w:r w:rsidRPr="001167C1">
        <w:t xml:space="preserve"> between them helped identify which features tend to increase or decrease during failure.</w:t>
      </w:r>
    </w:p>
    <w:p w14:paraId="5497E6C7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Histograms</w:t>
      </w:r>
      <w:r w:rsidRPr="001167C1">
        <w:t xml:space="preserve"> provided an overview of distribution shapes for all operational parameters.</w:t>
      </w:r>
    </w:p>
    <w:p w14:paraId="627D4465" w14:textId="77777777" w:rsidR="001167C1" w:rsidRPr="001167C1" w:rsidRDefault="001167C1" w:rsidP="001167C1">
      <w:pPr>
        <w:numPr>
          <w:ilvl w:val="0"/>
          <w:numId w:val="5"/>
        </w:numPr>
      </w:pPr>
      <w:r w:rsidRPr="001167C1">
        <w:rPr>
          <w:b/>
          <w:bCs/>
        </w:rPr>
        <w:t>Kurtosis</w:t>
      </w:r>
      <w:r w:rsidRPr="001167C1">
        <w:t xml:space="preserve"> indicated the presence of outliers or sharp peaks in distribution.</w:t>
      </w:r>
    </w:p>
    <w:p w14:paraId="7AB5CA4D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Key Findings:</w:t>
      </w:r>
    </w:p>
    <w:p w14:paraId="2B1EF697" w14:textId="77777777" w:rsidR="001167C1" w:rsidRPr="001167C1" w:rsidRDefault="001167C1" w:rsidP="001167C1">
      <w:pPr>
        <w:numPr>
          <w:ilvl w:val="0"/>
          <w:numId w:val="6"/>
        </w:numPr>
      </w:pPr>
      <w:r w:rsidRPr="001167C1">
        <w:t xml:space="preserve">Several parameters showed </w:t>
      </w:r>
      <w:r w:rsidRPr="001167C1">
        <w:rPr>
          <w:b/>
          <w:bCs/>
        </w:rPr>
        <w:t>consistent increases or decreases</w:t>
      </w:r>
      <w:r w:rsidRPr="001167C1">
        <w:t xml:space="preserve"> in value when the machine experienced downtime.</w:t>
      </w:r>
    </w:p>
    <w:p w14:paraId="5DE6DA31" w14:textId="77777777" w:rsidR="001167C1" w:rsidRPr="001167C1" w:rsidRDefault="001167C1" w:rsidP="001167C1">
      <w:pPr>
        <w:numPr>
          <w:ilvl w:val="0"/>
          <w:numId w:val="6"/>
        </w:numPr>
      </w:pPr>
      <w:r w:rsidRPr="001167C1">
        <w:t>These findings were visualized using bar charts, separately highlighting:</w:t>
      </w:r>
    </w:p>
    <w:p w14:paraId="7C4D73BF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Good vs. Bad Machine Condition</w:t>
      </w:r>
    </w:p>
    <w:p w14:paraId="425E6072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Mean/Median/Max values</w:t>
      </w:r>
    </w:p>
    <w:p w14:paraId="39A6CB35" w14:textId="77777777" w:rsidR="001167C1" w:rsidRPr="001167C1" w:rsidRDefault="001167C1" w:rsidP="001167C1">
      <w:pPr>
        <w:numPr>
          <w:ilvl w:val="1"/>
          <w:numId w:val="6"/>
        </w:numPr>
      </w:pPr>
      <w:r w:rsidRPr="001167C1">
        <w:t>Parameters that increase or decrease during failure</w:t>
      </w:r>
    </w:p>
    <w:p w14:paraId="140D00CE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Common Attribute Change Summary:</w:t>
      </w:r>
    </w:p>
    <w:p w14:paraId="51E4898B" w14:textId="77777777" w:rsidR="001167C1" w:rsidRPr="001167C1" w:rsidRDefault="001167C1" w:rsidP="001167C1">
      <w:pPr>
        <w:numPr>
          <w:ilvl w:val="0"/>
          <w:numId w:val="7"/>
        </w:numPr>
      </w:pPr>
      <w:r w:rsidRPr="001167C1">
        <w:rPr>
          <w:b/>
          <w:bCs/>
        </w:rPr>
        <w:t>Consistently Increased Parameters During Failure:</w:t>
      </w:r>
    </w:p>
    <w:p w14:paraId="477D87DE" w14:textId="3AB8D0FA" w:rsidR="001167C1" w:rsidRDefault="001167C1" w:rsidP="001167C1">
      <w:pPr>
        <w:ind w:left="1440"/>
      </w:pPr>
      <w:r w:rsidRPr="001167C1">
        <w:lastRenderedPageBreak/>
        <w:drawing>
          <wp:inline distT="0" distB="0" distL="0" distR="0" wp14:anchorId="5F35E1A2" wp14:editId="6C0AA7B2">
            <wp:extent cx="4352290" cy="2067651"/>
            <wp:effectExtent l="0" t="0" r="0" b="8890"/>
            <wp:docPr id="43851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63" cy="20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7D8" w14:textId="3CB06794" w:rsidR="001167C1" w:rsidRDefault="001167C1" w:rsidP="001167C1">
      <w:pPr>
        <w:ind w:left="1440"/>
      </w:pPr>
      <w:r w:rsidRPr="001167C1">
        <w:drawing>
          <wp:inline distT="0" distB="0" distL="0" distR="0" wp14:anchorId="56826B09" wp14:editId="3AD904D9">
            <wp:extent cx="4329430" cy="2219876"/>
            <wp:effectExtent l="0" t="0" r="0" b="9525"/>
            <wp:docPr id="1886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5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68" cy="22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5643" w14:textId="5EC6A0BE" w:rsidR="001167C1" w:rsidRDefault="001167C1" w:rsidP="001167C1">
      <w:pPr>
        <w:ind w:left="1440"/>
      </w:pPr>
      <w:r w:rsidRPr="001167C1">
        <w:drawing>
          <wp:inline distT="0" distB="0" distL="0" distR="0" wp14:anchorId="051193C3" wp14:editId="777781B7">
            <wp:extent cx="4550410" cy="2213699"/>
            <wp:effectExtent l="0" t="0" r="2540" b="0"/>
            <wp:docPr id="159055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079" cy="22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8A44" w14:textId="77777777" w:rsidR="001167C1" w:rsidRPr="001167C1" w:rsidRDefault="001167C1" w:rsidP="001167C1">
      <w:pPr>
        <w:ind w:left="1440"/>
      </w:pPr>
    </w:p>
    <w:p w14:paraId="35D2187B" w14:textId="77777777" w:rsidR="001167C1" w:rsidRPr="001167C1" w:rsidRDefault="001167C1" w:rsidP="001167C1">
      <w:pPr>
        <w:numPr>
          <w:ilvl w:val="0"/>
          <w:numId w:val="7"/>
        </w:numPr>
      </w:pPr>
      <w:r w:rsidRPr="001167C1">
        <w:rPr>
          <w:b/>
          <w:bCs/>
        </w:rPr>
        <w:t>Consistently Decreased Parameters During Failure:</w:t>
      </w:r>
    </w:p>
    <w:p w14:paraId="5801EF70" w14:textId="6FA0E926" w:rsidR="001167C1" w:rsidRDefault="001167C1" w:rsidP="001167C1">
      <w:pPr>
        <w:ind w:left="1440"/>
      </w:pPr>
      <w:r w:rsidRPr="001167C1">
        <w:lastRenderedPageBreak/>
        <w:drawing>
          <wp:inline distT="0" distB="0" distL="0" distR="0" wp14:anchorId="0B1D40E8" wp14:editId="62A0D007">
            <wp:extent cx="4657090" cy="2229480"/>
            <wp:effectExtent l="0" t="0" r="0" b="0"/>
            <wp:docPr id="145087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269" cy="22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BD6" w14:textId="003F65A0" w:rsidR="001167C1" w:rsidRDefault="001167C1" w:rsidP="001167C1">
      <w:pPr>
        <w:ind w:left="1440"/>
      </w:pPr>
      <w:r w:rsidRPr="001167C1">
        <w:drawing>
          <wp:inline distT="0" distB="0" distL="0" distR="0" wp14:anchorId="1B2A5E9A" wp14:editId="63621EC2">
            <wp:extent cx="4254465" cy="2247900"/>
            <wp:effectExtent l="0" t="0" r="0" b="0"/>
            <wp:docPr id="18008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05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591" cy="22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EF53" w14:textId="79542514" w:rsidR="001167C1" w:rsidRDefault="001167C1" w:rsidP="001167C1">
      <w:pPr>
        <w:ind w:left="1440"/>
      </w:pPr>
      <w:r w:rsidRPr="001167C1">
        <w:drawing>
          <wp:inline distT="0" distB="0" distL="0" distR="0" wp14:anchorId="2C1F5BCA" wp14:editId="24CE7ACF">
            <wp:extent cx="4375150" cy="2094023"/>
            <wp:effectExtent l="0" t="0" r="6350" b="1905"/>
            <wp:docPr id="27688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5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777" cy="20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381" w14:textId="77777777" w:rsidR="003D67BE" w:rsidRDefault="003D67BE" w:rsidP="001167C1">
      <w:pPr>
        <w:ind w:left="1440"/>
      </w:pPr>
    </w:p>
    <w:p w14:paraId="5F3077B8" w14:textId="77777777" w:rsidR="003D67BE" w:rsidRDefault="003D67BE" w:rsidP="001167C1">
      <w:pPr>
        <w:ind w:left="1440"/>
      </w:pPr>
    </w:p>
    <w:p w14:paraId="4B642118" w14:textId="77777777" w:rsidR="003D67BE" w:rsidRDefault="003D67BE" w:rsidP="001167C1">
      <w:pPr>
        <w:ind w:left="1440"/>
      </w:pPr>
    </w:p>
    <w:p w14:paraId="1D13FD5C" w14:textId="77777777" w:rsidR="003D67BE" w:rsidRDefault="003D67BE" w:rsidP="001167C1">
      <w:pPr>
        <w:ind w:left="1440"/>
      </w:pPr>
    </w:p>
    <w:p w14:paraId="3B242090" w14:textId="77777777" w:rsidR="003D67BE" w:rsidRDefault="003D67BE" w:rsidP="001167C1">
      <w:pPr>
        <w:ind w:left="1440"/>
      </w:pPr>
    </w:p>
    <w:p w14:paraId="0F588F29" w14:textId="77777777" w:rsidR="003D67BE" w:rsidRDefault="003D67BE" w:rsidP="001167C1">
      <w:pPr>
        <w:ind w:left="1440"/>
      </w:pPr>
    </w:p>
    <w:p w14:paraId="5CE24463" w14:textId="77777777" w:rsidR="003D67BE" w:rsidRDefault="003D67BE" w:rsidP="001167C1">
      <w:pPr>
        <w:ind w:left="1440"/>
      </w:pPr>
    </w:p>
    <w:p w14:paraId="2A5E9298" w14:textId="59271BA4" w:rsidR="005F1529" w:rsidRDefault="005F1529" w:rsidP="005F1529">
      <w:pPr>
        <w:rPr>
          <w:b/>
          <w:bCs/>
        </w:rPr>
      </w:pPr>
      <w:r>
        <w:rPr>
          <w:b/>
          <w:bCs/>
        </w:rPr>
        <w:lastRenderedPageBreak/>
        <w:t>Spindel Speed Analysis:</w:t>
      </w:r>
    </w:p>
    <w:p w14:paraId="099505E6" w14:textId="28C2AD1E" w:rsidR="005F1529" w:rsidRPr="001167C1" w:rsidRDefault="003D67BE" w:rsidP="005F15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81989" wp14:editId="6F667E07">
            <wp:extent cx="5289550" cy="2096246"/>
            <wp:effectExtent l="0" t="0" r="6350" b="0"/>
            <wp:docPr id="1658616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6756" name="Picture 16586167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824" cy="21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90C5" w14:textId="77777777" w:rsidR="001167C1" w:rsidRPr="001167C1" w:rsidRDefault="001167C1" w:rsidP="001167C1">
      <w:pPr>
        <w:rPr>
          <w:b/>
          <w:bCs/>
        </w:rPr>
      </w:pPr>
      <w:r w:rsidRPr="001167C1">
        <w:rPr>
          <w:b/>
          <w:bCs/>
        </w:rPr>
        <w:t>Conclusion:</w:t>
      </w:r>
    </w:p>
    <w:p w14:paraId="5CA5C1C3" w14:textId="77777777" w:rsidR="001167C1" w:rsidRPr="001167C1" w:rsidRDefault="001167C1" w:rsidP="001167C1">
      <w:r w:rsidRPr="001167C1">
        <w:t>This EDA helps in pinpointing key operational parameters that are directly or inversely associated with machine failure. It empowers decision-makers to:</w:t>
      </w:r>
    </w:p>
    <w:p w14:paraId="5E073AC4" w14:textId="77777777" w:rsidR="001167C1" w:rsidRPr="001167C1" w:rsidRDefault="001167C1" w:rsidP="001167C1">
      <w:pPr>
        <w:numPr>
          <w:ilvl w:val="0"/>
          <w:numId w:val="8"/>
        </w:numPr>
      </w:pPr>
      <w:r w:rsidRPr="001167C1">
        <w:t>Set thresholds for early failure detection</w:t>
      </w:r>
    </w:p>
    <w:p w14:paraId="566664BE" w14:textId="77777777" w:rsidR="001167C1" w:rsidRPr="001167C1" w:rsidRDefault="001167C1" w:rsidP="001167C1">
      <w:pPr>
        <w:numPr>
          <w:ilvl w:val="0"/>
          <w:numId w:val="8"/>
        </w:numPr>
      </w:pPr>
      <w:r w:rsidRPr="001167C1">
        <w:t>Optimize parameters to prevent downtime</w:t>
      </w:r>
    </w:p>
    <w:p w14:paraId="3133AA4F" w14:textId="7D974FE5" w:rsidR="001167C1" w:rsidRPr="001167C1" w:rsidRDefault="001167C1" w:rsidP="001167C1">
      <w:pPr>
        <w:numPr>
          <w:ilvl w:val="0"/>
          <w:numId w:val="8"/>
        </w:numPr>
      </w:pPr>
      <w:r w:rsidRPr="001167C1">
        <w:t xml:space="preserve">Understand underlying patterns within machine </w:t>
      </w:r>
      <w:r w:rsidRPr="001167C1">
        <w:t>behaviour</w:t>
      </w:r>
    </w:p>
    <w:p w14:paraId="26197803" w14:textId="77777777" w:rsidR="001167C1" w:rsidRPr="001167C1" w:rsidRDefault="001167C1" w:rsidP="001167C1">
      <w:r w:rsidRPr="001167C1">
        <w:t>The use of multiple statistical perspectives (mean, median, max) enriches the insight and supports robust business decision-making in predictive maintenance and manufacturing optimization.</w:t>
      </w:r>
    </w:p>
    <w:p w14:paraId="5D4B83D6" w14:textId="204A2833" w:rsidR="001167C1" w:rsidRPr="001167C1" w:rsidRDefault="001167C1" w:rsidP="001167C1"/>
    <w:p w14:paraId="5DF629DA" w14:textId="77777777" w:rsidR="000C3B0E" w:rsidRPr="000C3B0E" w:rsidRDefault="000C3B0E" w:rsidP="000C3B0E"/>
    <w:p w14:paraId="2662011E" w14:textId="77777777" w:rsidR="00D5175F" w:rsidRDefault="00D5175F"/>
    <w:sectPr w:rsidR="00D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7045"/>
    <w:multiLevelType w:val="multilevel"/>
    <w:tmpl w:val="B93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90EE3"/>
    <w:multiLevelType w:val="multilevel"/>
    <w:tmpl w:val="747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43BAA"/>
    <w:multiLevelType w:val="multilevel"/>
    <w:tmpl w:val="369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2EFA"/>
    <w:multiLevelType w:val="multilevel"/>
    <w:tmpl w:val="C56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3385E"/>
    <w:multiLevelType w:val="multilevel"/>
    <w:tmpl w:val="68D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02086"/>
    <w:multiLevelType w:val="multilevel"/>
    <w:tmpl w:val="E5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B2715"/>
    <w:multiLevelType w:val="hybridMultilevel"/>
    <w:tmpl w:val="246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C7EA2"/>
    <w:multiLevelType w:val="multilevel"/>
    <w:tmpl w:val="C534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12E11"/>
    <w:multiLevelType w:val="multilevel"/>
    <w:tmpl w:val="F6A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D7AB6"/>
    <w:multiLevelType w:val="hybridMultilevel"/>
    <w:tmpl w:val="450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C0819"/>
    <w:multiLevelType w:val="multilevel"/>
    <w:tmpl w:val="C83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242586">
    <w:abstractNumId w:val="9"/>
  </w:num>
  <w:num w:numId="2" w16cid:durableId="60106132">
    <w:abstractNumId w:val="6"/>
  </w:num>
  <w:num w:numId="3" w16cid:durableId="1287731791">
    <w:abstractNumId w:val="0"/>
  </w:num>
  <w:num w:numId="4" w16cid:durableId="1338190690">
    <w:abstractNumId w:val="4"/>
  </w:num>
  <w:num w:numId="5" w16cid:durableId="1239823681">
    <w:abstractNumId w:val="1"/>
  </w:num>
  <w:num w:numId="6" w16cid:durableId="457843361">
    <w:abstractNumId w:val="2"/>
  </w:num>
  <w:num w:numId="7" w16cid:durableId="1947811634">
    <w:abstractNumId w:val="10"/>
  </w:num>
  <w:num w:numId="8" w16cid:durableId="1371766168">
    <w:abstractNumId w:val="5"/>
  </w:num>
  <w:num w:numId="9" w16cid:durableId="544562501">
    <w:abstractNumId w:val="8"/>
  </w:num>
  <w:num w:numId="10" w16cid:durableId="1342585907">
    <w:abstractNumId w:val="7"/>
  </w:num>
  <w:num w:numId="11" w16cid:durableId="1719351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0E"/>
    <w:rsid w:val="000011F5"/>
    <w:rsid w:val="000C3B0E"/>
    <w:rsid w:val="001167C1"/>
    <w:rsid w:val="00247A03"/>
    <w:rsid w:val="003D67BE"/>
    <w:rsid w:val="004610D9"/>
    <w:rsid w:val="0046392C"/>
    <w:rsid w:val="005F1529"/>
    <w:rsid w:val="00BB2618"/>
    <w:rsid w:val="00CA1ECC"/>
    <w:rsid w:val="00CD2C09"/>
    <w:rsid w:val="00D5175F"/>
    <w:rsid w:val="00D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4FC7"/>
  <w15:chartTrackingRefBased/>
  <w15:docId w15:val="{B42A25EC-958C-4986-A67A-B14C8474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1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2025-04-16T15:12:00Z</dcterms:created>
  <dcterms:modified xsi:type="dcterms:W3CDTF">2025-04-16T15:12:00Z</dcterms:modified>
</cp:coreProperties>
</file>