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15</w:t>
      </w:r>
      <w:r w:rsidRPr="00D15266">
        <w:rPr>
          <w:b/>
          <w:bCs/>
          <w:sz w:val="28"/>
          <w:szCs w:val="28"/>
        </w:rPr>
        <w:t>.</w:t>
      </w:r>
      <w:r w:rsidRPr="00D15266">
        <w:rPr>
          <w:b/>
          <w:bCs/>
          <w:sz w:val="28"/>
          <w:szCs w:val="28"/>
        </w:rPr>
        <w:t xml:space="preserve"> What is the purpose of the GROUP BY clause, and how is it used? </w:t>
      </w:r>
    </w:p>
    <w:p w14:paraId="440ABCD8" w14:textId="51141B96" w:rsidR="00D15266" w:rsidRPr="00D25EB2"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F7860"/>
    <w:rsid w:val="00302003"/>
    <w:rsid w:val="00330EB1"/>
    <w:rsid w:val="003969F7"/>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7387A"/>
    <w:rsid w:val="00B81B74"/>
    <w:rsid w:val="00C31681"/>
    <w:rsid w:val="00CB240C"/>
    <w:rsid w:val="00D15266"/>
    <w:rsid w:val="00D25EB2"/>
    <w:rsid w:val="00D5175F"/>
    <w:rsid w:val="00D61128"/>
    <w:rsid w:val="00D71844"/>
    <w:rsid w:val="00DA20E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38</cp:revision>
  <dcterms:created xsi:type="dcterms:W3CDTF">2025-04-17T07:01:00Z</dcterms:created>
  <dcterms:modified xsi:type="dcterms:W3CDTF">2025-05-15T09:26:00Z</dcterms:modified>
</cp:coreProperties>
</file>