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Key Problem Identification — T1.docx</w:t>
      </w:r>
    </w:p>
    <w:p>
      <w:r>
        <w:rPr>
          <w:i/>
          <w:iCs/>
        </w:rPr>
        <w:t xml:space="preserve">Three major challenges, their research basis, and practical prompt-engineering solutions.</w:t>
      </w:r>
    </w:p>
    <w:p/>
    <w:p>
      <w:pPr>
        <w:pStyle w:val="Heading2"/>
      </w:pPr>
      <w:r>
        <w:rPr>
          <w:b/>
          <w:bCs/>
        </w:rPr>
        <w:t xml:space="preserve">1. AI-Generated Learning Content Quality</w:t>
      </w:r>
    </w:p>
    <w:p>
      <w:r>
        <w:rPr>
          <w:b/>
          <w:bCs/>
        </w:rPr>
        <w:t xml:space="preserve">Identified Problem: </w:t>
      </w:r>
      <w:r>
        <w:t xml:space="preserve">Section 2 of the document names sycophancy (the model validating a student's incorrect premise) and over-assistance as key failure modes in AI tutoring, but it never specifies how a prompt or system design should actually guard against them. It asserts that "system prompts must enforce rigorous pedagogical boundaries" without giving a concrete example.</w:t>
      </w:r>
    </w:p>
    <w:p/>
    <w:p>
      <w:r>
        <w:rPr>
          <w:b/>
          <w:bCs/>
        </w:rPr>
        <w:t xml:space="preserve">Research-Based Findings: </w:t>
      </w:r>
      <w:r>
        <w:t xml:space="preserve">Literature on LLM-assisted tutoring (as cited in the document, arXiv:2407.11773) identifies sycophancy as a documented failure mode: models tend to agree with a learner's stated answer even when it is wrong, and over-assist by giving away solutions instead of guiding reasoning. Constraint-based prompting and explicit role/boundary conditioning are the established mitigations in the prompt engineering literature referenced in Section 1 of the document.</w:t>
      </w:r>
    </w:p>
    <w:p/>
    <w:p>
      <w:r>
        <w:rPr>
          <w:b/>
          <w:bCs/>
        </w:rPr>
        <w:t xml:space="preserve">Practical Prompt-Engineering Approach (RCTFC):</w:t>
      </w:r>
    </w:p>
    <w:p>
      <w:pPr>
        <w:ind w:left="360"/>
      </w:pPr>
      <w:r>
        <w:rPr>
          <w:b/>
          <w:bCs/>
        </w:rPr>
        <w:t xml:space="preserve">Role: </w:t>
      </w:r>
      <w:r>
        <w:t xml:space="preserve">You are a strict but supportive biology tutor for a first-year undergraduate.</w:t>
      </w:r>
    </w:p>
    <w:p>
      <w:pPr>
        <w:ind w:left="360"/>
      </w:pPr>
      <w:r>
        <w:rPr>
          <w:b/>
          <w:bCs/>
        </w:rPr>
        <w:t xml:space="preserve">Context: </w:t>
      </w:r>
      <w:r>
        <w:t xml:space="preserve">The student has submitted an answer that may contain a factual error.</w:t>
      </w:r>
    </w:p>
    <w:p>
      <w:pPr>
        <w:ind w:left="360"/>
      </w:pPr>
      <w:r>
        <w:rPr>
          <w:b/>
          <w:bCs/>
        </w:rPr>
        <w:t xml:space="preserve">Task: </w:t>
      </w:r>
      <w:r>
        <w:t xml:space="preserve">Evaluate the student's answer, identify any misconception, and guide them to the correct understanding through questions rather than direct answers.</w:t>
      </w:r>
    </w:p>
    <w:p>
      <w:pPr>
        <w:ind w:left="360"/>
      </w:pPr>
      <w:r>
        <w:rPr>
          <w:b/>
          <w:bCs/>
        </w:rPr>
        <w:t xml:space="preserve">Format: </w:t>
      </w:r>
      <w:r>
        <w:t xml:space="preserve">Respond in three parts: (1) what the student got right, (2) a guiding question that targets the misconception, (3) a hint — not the full answer.</w:t>
      </w:r>
    </w:p>
    <w:p>
      <w:pPr>
        <w:ind w:left="360"/>
      </w:pPr>
      <w:r>
        <w:rPr>
          <w:b/>
          <w:bCs/>
        </w:rPr>
        <w:t xml:space="preserve">Constraints: </w:t>
      </w:r>
      <w:r>
        <w:t xml:space="preserve">Do not validate an incorrect premise. Do not give the final answer directly. Keep the tone encouraging, not punitive.</w:t>
      </w:r>
    </w:p>
    <w:p/>
    <w:p>
      <w:pPr>
        <w:pStyle w:val="Heading2"/>
      </w:pPr>
      <w:r>
        <w:rPr>
          <w:b/>
          <w:bCs/>
        </w:rPr>
        <w:t xml:space="preserve">2. Personalization and Learner Engagement</w:t>
      </w:r>
    </w:p>
    <w:p>
      <w:r>
        <w:rPr>
          <w:b/>
          <w:bCs/>
        </w:rPr>
        <w:t xml:space="preserve">Identified Problem: </w:t>
      </w:r>
      <w:r>
        <w:t xml:space="preserve">Section 3 references Vygotsky's Zone of Proximal Development (ZPD) and claims LLMs "dynamically adjust tone, technical depth, pacing, and explanatory analogies," but no mechanism is described for how learner data is captured or translated into an actual prompt.</w:t>
      </w:r>
    </w:p>
    <w:p/>
    <w:p>
      <w:r>
        <w:rPr>
          <w:b/>
          <w:bCs/>
        </w:rPr>
        <w:t xml:space="preserve">Research-Based Findings: </w:t>
      </w:r>
      <w:r>
        <w:t xml:space="preserve">The ZPD concept (cited from arXiv:2403.18105) holds that instruction is most effective when calibrated just above a learner's current ability — neither too easy nor overwhelming. Personalization research supports adjusting scaffolding dynamically: providing more support early and withdrawing it as competence grows (the "Multimodal Explanation" idea in Section 3), which maps directly onto structured prompting with explicit learner-profile variables.</w:t>
      </w:r>
    </w:p>
    <w:p/>
    <w:p>
      <w:r>
        <w:rPr>
          <w:b/>
          <w:bCs/>
        </w:rPr>
        <w:t xml:space="preserve">Practical Prompt-Engineering Approach (RCTFC):</w:t>
      </w:r>
    </w:p>
    <w:p>
      <w:pPr>
        <w:ind w:left="360"/>
      </w:pPr>
      <w:r>
        <w:rPr>
          <w:b/>
          <w:bCs/>
        </w:rPr>
        <w:t xml:space="preserve">Role: </w:t>
      </w:r>
      <w:r>
        <w:t xml:space="preserve">You are a personalized learning assistant.</w:t>
      </w:r>
    </w:p>
    <w:p>
      <w:pPr>
        <w:ind w:left="360"/>
      </w:pPr>
      <w:r>
        <w:rPr>
          <w:b/>
          <w:bCs/>
        </w:rPr>
        <w:t xml:space="preserve">Context: </w:t>
      </w:r>
      <w:r>
        <w:t xml:space="preserve">The learner is a beginner in statistics, has completed 2 of 10 modules, and struggled with the last quiz on probability distributions.</w:t>
      </w:r>
    </w:p>
    <w:p>
      <w:pPr>
        <w:ind w:left="360"/>
      </w:pPr>
      <w:r>
        <w:rPr>
          <w:b/>
          <w:bCs/>
        </w:rPr>
        <w:t xml:space="preserve">Task: </w:t>
      </w:r>
      <w:r>
        <w:t xml:space="preserve">Explain conditional probability at a level suited to this learner's current stage, using an analogy from everyday life.</w:t>
      </w:r>
    </w:p>
    <w:p>
      <w:pPr>
        <w:ind w:left="360"/>
      </w:pPr>
      <w:r>
        <w:rPr>
          <w:b/>
          <w:bCs/>
        </w:rPr>
        <w:t xml:space="preserve">Format: </w:t>
      </w:r>
      <w:r>
        <w:t xml:space="preserve">One short explanation (under 150 words), followed by one practice question with an answer key.</w:t>
      </w:r>
    </w:p>
    <w:p>
      <w:pPr>
        <w:ind w:left="360"/>
      </w:pPr>
      <w:r>
        <w:rPr>
          <w:b/>
          <w:bCs/>
        </w:rPr>
        <w:t xml:space="preserve">Constraints: </w:t>
      </w:r>
      <w:r>
        <w:t xml:space="preserve">Avoid formal notation until the learner demonstrates conceptual understanding. Gradually reduce scaffolding in later interactions as accuracy improves.</w:t>
      </w:r>
    </w:p>
    <w:p/>
    <w:p>
      <w:pPr>
        <w:pStyle w:val="Heading2"/>
      </w:pPr>
      <w:r>
        <w:rPr>
          <w:b/>
          <w:bCs/>
        </w:rPr>
        <w:t xml:space="preserve">3. Consistency in Program Descriptions / Opportunity Presentation</w:t>
      </w:r>
    </w:p>
    <w:p>
      <w:r>
        <w:rPr>
          <w:b/>
          <w:bCs/>
        </w:rPr>
        <w:t xml:space="preserve">Identified Problem: </w:t>
      </w:r>
      <w:r>
        <w:t xml:space="preserve">Section 4 proposes schema-driven extraction and metadata tagging to standardize opportunity descriptions, yet the document itself is inconsistent in its own presentation: reference formatting varies between plain URLs and DOI links, some citations are incomplete, and there are grammar lapses (e.g., "It is an one-on-one learning").</w:t>
      </w:r>
    </w:p>
    <w:p/>
    <w:p>
      <w:r>
        <w:rPr>
          <w:b/>
          <w:bCs/>
        </w:rPr>
        <w:t xml:space="preserve">Research-Based Findings: </w:t>
      </w:r>
      <w:r>
        <w:t xml:space="preserve">Research on structured extraction (cited from doi.org/10.3390/fi16120467) shows that schema-constrained prompting reduces ambiguity and inconsistent terminology when generating or standardizing text-based descriptions, by forcing the model to populate a fixed set of fields rather than free-form text.</w:t>
      </w:r>
    </w:p>
    <w:p/>
    <w:p>
      <w:r>
        <w:rPr>
          <w:b/>
          <w:bCs/>
        </w:rPr>
        <w:t xml:space="preserve">Practical Prompt-Engineering Approach (RCTFC):</w:t>
      </w:r>
    </w:p>
    <w:p>
      <w:pPr>
        <w:ind w:left="360"/>
      </w:pPr>
      <w:r>
        <w:rPr>
          <w:b/>
          <w:bCs/>
        </w:rPr>
        <w:t xml:space="preserve">Role: </w:t>
      </w:r>
      <w:r>
        <w:t xml:space="preserve">You are a program description editor for an educational opportunities catalog.</w:t>
      </w:r>
    </w:p>
    <w:p>
      <w:pPr>
        <w:ind w:left="360"/>
      </w:pPr>
      <w:r>
        <w:rPr>
          <w:b/>
          <w:bCs/>
        </w:rPr>
        <w:t xml:space="preserve">Context: </w:t>
      </w:r>
      <w:r>
        <w:t xml:space="preserve">You are given a raw, unstructured program description with inconsistent terminology.</w:t>
      </w:r>
    </w:p>
    <w:p>
      <w:pPr>
        <w:ind w:left="360"/>
      </w:pPr>
      <w:r>
        <w:rPr>
          <w:b/>
          <w:bCs/>
        </w:rPr>
        <w:t xml:space="preserve">Task: </w:t>
      </w:r>
      <w:r>
        <w:t xml:space="preserve">Extract and standardize the description into a fixed schema: Title, Duration, Prerequisites, Time Commitment, Skills Gained.</w:t>
      </w:r>
    </w:p>
    <w:p>
      <w:pPr>
        <w:ind w:left="360"/>
      </w:pPr>
      <w:r>
        <w:rPr>
          <w:b/>
          <w:bCs/>
        </w:rPr>
        <w:t xml:space="preserve">Format: </w:t>
      </w:r>
      <w:r>
        <w:t xml:space="preserve">Output as a labeled list matching the schema fields exactly, in formal and consistent tone.</w:t>
      </w:r>
    </w:p>
    <w:p>
      <w:pPr>
        <w:ind w:left="360"/>
      </w:pPr>
      <w:r>
        <w:rPr>
          <w:b/>
          <w:bCs/>
        </w:rPr>
        <w:t xml:space="preserve">Constraints: </w:t>
      </w:r>
      <w:r>
        <w:t xml:space="preserve">Do not invent information not present in the source text. Flag any missing field as "Not specified" rather than guessing.</w:t>
      </w:r>
    </w:p>
    <w:p/>
    <w:p>
      <w:pPr>
        <w:pStyle w:val="Heading2"/>
      </w:pPr>
      <w:r>
        <w:rPr>
          <w:b/>
          <w:bCs/>
        </w:rPr>
        <w:t xml:space="preserve">Summary</w:t>
      </w:r>
    </w:p>
    <w:p>
      <w:r>
        <w:t xml:space="preserve">Each problem traces back to a gap between the concepts the document cites and their implementation. Applying the RCTFC framework — defining Role, Context, Task, Format, and Constraints explicitly — turns each research-based finding into an actionable, testable prompt rather than a description of a best practice.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2026-08-16T16:21:16.856Z</dcterms:created>
  <dcterms:modified xsi:type="dcterms:W3CDTF">2026-08-16T16:21:16.873Z</dcterms:modified>
</cp:coreProperties>
</file>

<file path=docProps/custom.xml><?xml version="1.0" encoding="utf-8"?>
<Properties xmlns="http://schemas.openxmlformats.org/officeDocument/2006/custom-properties" xmlns:vt="http://schemas.openxmlformats.org/officeDocument/2006/docPropsVTypes"/>
</file>