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Анестик</w:t>
      </w:r>
    </w:p>
    <w:p>
      <w:pPr>
        <w:spacing w:after="160"/>
      </w:pPr>
      <w:r>
        <w:rPr>
          <w:sz w:val="22"/>
          <w:color w:val="6B7280"/>
        </w:rPr>
        <w:t xml:space="preserve">Крем с лидокаином и прилокаином для местной анестезии. Обезболивание кожи перед процедурами.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Крем для наружного применения, туба 30 г.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на 1 г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Лидокаин — 25 мг
                <w:br/>
                Прилокаин — 25 мг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Лидокаин + прилокаин</w:t>
      </w:r>
    </w:p>
    <w:p>
      <w:pPr>
        <w:spacing w:after="120"/>
      </w:pPr>
      <w:r>
        <w:rPr>
          <w:sz w:val="22"/>
        </w:rPr>
        <w:t xml:space="preserve">Комбинация местных анестетиков амидного типа. Блокирует проведение нервных импульсов, обеспечивая обезболивание кожи.</w:t>
      </w:r>
    </w:p>
    <w:p>
      <w:pPr>
        <w:spacing w:after="20"/>
      </w:pPr>
      <w:r>
        <w:rPr>
          <w:b/>
          <w:sz w:val="22"/>
        </w:rPr>
        <w:t xml:space="preserve">Поверхностная анестезия</w:t>
      </w:r>
    </w:p>
    <w:p>
      <w:pPr>
        <w:spacing w:after="120"/>
      </w:pPr>
      <w:r>
        <w:rPr>
          <w:sz w:val="22"/>
        </w:rPr>
        <w:t xml:space="preserve">Снижает чувствительность кожи перед инъекциями, лазерными и косметическими процедурами.</w:t>
      </w:r>
    </w:p>
    <w:p>
      <w:pPr>
        <w:spacing w:after="20"/>
      </w:pPr>
      <w:r>
        <w:rPr>
          <w:b/>
          <w:sz w:val="22"/>
        </w:rPr>
        <w:t xml:space="preserve">Удобство применения</w:t>
      </w:r>
    </w:p>
    <w:p>
      <w:pPr>
        <w:spacing w:after="120"/>
      </w:pPr>
      <w:r>
        <w:rPr>
          <w:sz w:val="22"/>
        </w:rPr>
        <w:t xml:space="preserve">Наносится наружно, действует местно, не требует инъекций.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Косметология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Обезболивание перед косметическими процедурами.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Инъекции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Снижение боли перед инъекциями и пункциями.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Лазерные процедуры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Анестезия перед эпиляцией и лазерными процедурами.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Татуаж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Обезболивание кожи при татуаже.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Только для наружного и местного применения. Наносить на кожу за время до процедуры согласно инструкции. Точную информацию см. в инструкции.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местным анестетикам амидного типа. Детям до 1 года при определённых условиях.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Возможны побледнение, покраснение, лёгкий отёк кожи. При выраженных реакциях прекратить применение.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При температуре не выше 25 °C,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Отпуск</w:t>
      </w:r>
    </w:p>
    <w:p>
      <w:pPr>
        <w:spacing w:after="120"/>
      </w:pPr>
      <w:r>
        <w:rPr>
          <w:sz w:val="22"/>
        </w:rPr>
        <w:t xml:space="preserve">Отпускается без рецепта. Косметическое средство.</w:t>
      </w:r>
    </w:p>
    <w:p>
      <w:pPr>
        <w:spacing w:after="120"/>
      </w:pPr>
      <w:r>
        <w:rPr>
          <w:sz w:val="18"/>
          <w:color w:val="6B7280"/>
        </w:rPr>
        <w:t xml:space="preserve">Косметическое средство. Только для наружного применения. Перед применением ознакомьтесь с инструкцией. Производитель: ООО «HVARA», Республика Узбекистан, Хорезмская обл., г. Ургенч, ул. И. Дусова,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