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А-Треон</w:t>
      </w:r>
    </w:p>
    <w:p>
      <w:pPr>
        <w:spacing w:after="160"/>
      </w:pPr>
      <w:r>
        <w:rPr>
          <w:sz w:val="22"/>
          <w:color w:val="6B7280"/>
        </w:rPr>
        <w:t xml:space="preserve">Крем для наружного применения с витамином A. Эффективное средство от прыщей и угрей на коже лица.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Крем для наружного применения, туба 30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г крема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Третиноин — 0,5 мг
                <w:br/>
                Экстракты ячменя, мандарина и камелии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A (ретинол)</w:t>
      </w:r>
    </w:p>
    <w:p>
      <w:pPr>
        <w:spacing w:after="120"/>
      </w:pPr>
      <w:r>
        <w:rPr>
          <w:sz w:val="22"/>
        </w:rPr>
        <w:t xml:space="preserve">Нормализует процессы кератинизации и обновления кожи, уменьшает образование комедонов, улучшает состояние проблемной кожи.</w:t>
      </w:r>
    </w:p>
    <w:p>
      <w:pPr>
        <w:spacing w:after="20"/>
      </w:pPr>
      <w:r>
        <w:rPr>
          <w:b/>
          <w:sz w:val="22"/>
        </w:rPr>
        <w:t xml:space="preserve">Против акне</w:t>
      </w:r>
    </w:p>
    <w:p>
      <w:pPr>
        <w:spacing w:after="120"/>
      </w:pPr>
      <w:r>
        <w:rPr>
          <w:sz w:val="22"/>
        </w:rPr>
        <w:t xml:space="preserve">Эффективное средство от прыщей и угрей на коже лица.</w:t>
      </w:r>
    </w:p>
    <w:p>
      <w:pPr>
        <w:spacing w:after="20"/>
      </w:pPr>
      <w:r>
        <w:rPr>
          <w:b/>
          <w:sz w:val="22"/>
        </w:rPr>
        <w:t xml:space="preserve">Обновление кожи</w:t>
      </w:r>
    </w:p>
    <w:p>
      <w:pPr>
        <w:spacing w:after="120"/>
      </w:pPr>
      <w:r>
        <w:rPr>
          <w:sz w:val="22"/>
        </w:rPr>
        <w:t xml:space="preserve">Стимулирует регенерацию и улучшает текстуру кожи.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Прыщи и угри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Эффективное средство от прыщей и угрей на коже лица.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Комедоны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образования комедонов.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Проблемная 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Уход за проблемной кожей лица.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Текстура кожи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текстуры и обновление кожи.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очищенную кожу лица.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сухость, лёгкое раздражение. При выраженных реакциях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