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Бегамовит</w:t>
      </w:r>
    </w:p>
    <w:p>
      <w:pPr>
        <w:spacing w:after="160"/>
      </w:pPr>
      <w:r>
        <w:rPr>
          <w:sz w:val="22"/>
          <w:color w:val="6B7280"/>
        </w:rPr>
        <w:t xml:space="preserve">Витаминно-минеральный комплекс с Омега-3 для детей и взрослых. Поддержка иммунитета, аппетита, памяти и работоспособности.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 110 мл во флаконе с мерным стаканчиком.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Омега-3 — 2,5 мг · Витамин C — 2,0 мг
                <w:br/>
                Ромашка — 15 мг · B12 — 0,1 мкг
                <w:br/>
                B6 — 2,5 мг · D3 — 500 МЕ · L-глутамин — 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Омега-3</w:t>
      </w:r>
    </w:p>
    <w:p>
      <w:pPr>
        <w:spacing w:after="120"/>
      </w:pPr>
      <w:r>
        <w:rPr>
          <w:sz w:val="22"/>
        </w:rPr>
        <w:t xml:space="preserve">Эйкозапентаеновая и докозагексаеновая кислоты участвуют в формировании клеточных мембран мозга и зрения, улучшают память и способность к обучению, снижают утомляемость.</w:t>
      </w:r>
    </w:p>
    <w:p>
      <w:pPr>
        <w:spacing w:after="20"/>
      </w:pPr>
      <w:r>
        <w:rPr>
          <w:b/>
          <w:sz w:val="22"/>
        </w:rPr>
        <w:t xml:space="preserve">Витамины C, B6, B12</w:t>
      </w:r>
    </w:p>
    <w:p>
      <w:pPr>
        <w:spacing w:after="120"/>
      </w:pPr>
      <w:r>
        <w:rPr>
          <w:sz w:val="22"/>
        </w:rPr>
        <w:t xml:space="preserve">Повышают иммунный ответ, умственную и физическую работоспособность, укрепляют нервную систему, нормализуют обмен веществ и артериальное давление.</w:t>
      </w:r>
    </w:p>
    <w:p>
      <w:pPr>
        <w:spacing w:after="20"/>
      </w:pPr>
      <w:r>
        <w:rPr>
          <w:b/>
          <w:sz w:val="22"/>
        </w:rPr>
        <w:t xml:space="preserve">Витамин D3 и L-глутамин</w:t>
      </w:r>
    </w:p>
    <w:p>
      <w:pPr>
        <w:spacing w:after="120"/>
      </w:pPr>
      <w:r>
        <w:rPr>
          <w:sz w:val="22"/>
        </w:rPr>
        <w:t xml:space="preserve">D3 регулирует обмен кальция и фосфора, важен для профилактики рахита. L-глутамин поддерживает нервную и эндокринную системы, защищает печень.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Аппетит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повышению аппетита.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иммунитет и антиоксидантную защиту организма.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Нагрузки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сопротивляемость умственным и физическим нагрузкам.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Витамины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рахита и восполнение дефицита витаминов.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Дети 1–3 года — 10 мл 1 раз в день; 3–12 лет — 15 мл 1 раз в день; взрослые и дети старше 12 лет — 15 мл 2 раза в день. Курс приёма — 14–30 дней, при необходимости повторить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