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Дефенза</w:t>
      </w:r>
    </w:p>
    <w:p>
      <w:pPr>
        <w:spacing w:after="160"/>
      </w:pPr>
      <w:r>
        <w:rPr>
          <w:sz w:val="22"/>
          <w:color w:val="6B7280"/>
        </w:rPr>
        <w:t xml:space="preserve">Пастилки для поддержки иммунитета с витамином C, бузиной, цинком, D3, имбирём и эхинацеей. Защита, энергия и устойчивость организма.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Форма выпуска и состав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Форма выпуска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Пастилки, №20.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Состав активных компонентов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Витамин C — 60 мг · Экстракт бузины — 60 мг
                <w:br/>
                Цинк (цитрат) — 100 мг · Витамин D3 — 600 МЕ
                <w:br/>
                Экстракт имбиря — 50 мг · Экстракт эхинацеи — 50 мг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Свойства активных веществ</w:t>
      </w:r>
    </w:p>
    <w:p>
      <w:pPr>
        <w:spacing w:after="20"/>
      </w:pPr>
      <w:r>
        <w:rPr>
          <w:b/>
          <w:sz w:val="22"/>
        </w:rPr>
        <w:t xml:space="preserve">Витамин C и цинк</w:t>
      </w:r>
    </w:p>
    <w:p>
      <w:pPr>
        <w:spacing w:after="120"/>
      </w:pPr>
      <w:r>
        <w:rPr>
          <w:sz w:val="22"/>
        </w:rPr>
        <w:t xml:space="preserve">Поддерживают нормальную работу иммунной системы, обладают антиоксидантным действием, повышают сопротивляемость организма.</w:t>
      </w:r>
    </w:p>
    <w:p>
      <w:pPr>
        <w:spacing w:after="20"/>
      </w:pPr>
      <w:r>
        <w:rPr>
          <w:b/>
          <w:sz w:val="22"/>
        </w:rPr>
        <w:t xml:space="preserve">Бузина и эхинацея</w:t>
      </w:r>
    </w:p>
    <w:p>
      <w:pPr>
        <w:spacing w:after="120"/>
      </w:pPr>
      <w:r>
        <w:rPr>
          <w:sz w:val="22"/>
        </w:rPr>
        <w:t xml:space="preserve">Растительные экстракты с иммуноподдерживающим действием, традиционно применяются в сезон простуд.</w:t>
      </w:r>
    </w:p>
    <w:p>
      <w:pPr>
        <w:spacing w:after="20"/>
      </w:pPr>
      <w:r>
        <w:rPr>
          <w:b/>
          <w:sz w:val="22"/>
        </w:rPr>
        <w:t xml:space="preserve">Имбирь и витамин D3</w:t>
      </w:r>
    </w:p>
    <w:p>
      <w:pPr>
        <w:spacing w:after="120"/>
      </w:pPr>
      <w:r>
        <w:rPr>
          <w:sz w:val="22"/>
        </w:rPr>
        <w:t xml:space="preserve">Имбирь оказывает согревающее и тонизирующее действие; витамин D3 поддерживает иммунитет и общее самочувствие.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Показания к применению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Иммунитет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Поддержка иммунитета и сопротивляемости организма.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Энергия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Повышение энергии и устойчивости к нагрузкам.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Сезон простуд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Профилактическая поддержка в холодное время года.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Антиоксиданты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Антиоксидантная защита организма.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Способ применения и дозы</w:t>
      </w:r>
    </w:p>
    <w:p>
      <w:pPr>
        <w:spacing w:after="120"/>
      </w:pPr>
      <w:r>
        <w:rPr>
          <w:b/>
          <w:sz w:val="22"/>
        </w:rPr>
        <w:t xml:space="preserve">Взрослым и детям старше 6 лет — по 1 пастилке в день. Точную продолжительность курса уточняйте в инструкции или у специалиста.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Противопоказания</w:t>
      </w:r>
    </w:p>
    <w:p>
      <w:pPr>
        <w:spacing w:after="120"/>
      </w:pPr>
      <w:r>
        <w:rPr>
          <w:sz w:val="22"/>
        </w:rPr>
        <w:t xml:space="preserve">Индивидуальная непереносимость компонентов.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Побочные действия</w:t>
      </w:r>
    </w:p>
    <w:p>
      <w:pPr>
        <w:spacing w:after="120"/>
      </w:pPr>
      <w:r>
        <w:rPr>
          <w:sz w:val="22"/>
        </w:rPr>
        <w:t xml:space="preserve">При появлении побочных действий следует прекратить применение и обратиться к врачу.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Условия хранения</w:t>
      </w:r>
    </w:p>
    <w:p>
      <w:pPr>
        <w:spacing w:after="120"/>
      </w:pPr>
      <w:r>
        <w:rPr>
          <w:sz w:val="22"/>
        </w:rPr>
        <w:t xml:space="preserve">В сухом, защищённом от света месте, при температуре не выше 25 °C. Хранить в недоступном для детей месте.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Срок годности · отпуск</w:t>
      </w:r>
    </w:p>
    <w:p>
      <w:pPr>
        <w:spacing w:after="120"/>
      </w:pPr>
      <w:r>
        <w:rPr>
          <w:sz w:val="22"/>
        </w:rPr>
        <w:t xml:space="preserve">24 месяца. Отпускается без рецепта. БАД, не является лекарственным средством.</w:t>
      </w:r>
    </w:p>
    <w:p>
      <w:pPr>
        <w:spacing w:after="120"/>
      </w:pPr>
      <w:r>
        <w:rPr>
          <w:sz w:val="18"/>
          <w:color w:val="6B7280"/>
        </w:rPr>
        <w:t xml:space="preserve">БАД. Не является лекарственным средством. Перед применением рекомендуется консультация специалиста. Не превышать рекомендуемые дозы. Производитель: ООО «HVARA», Республика Узбекистан, Хорезмская обл., г. Ургенч, ул. И. Дусова, д.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