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ДеКа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с витаминами D3 и K2 на оливковом масле. Для крепких костей, сосудов и иммунитета.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20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в 1 капле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Витамин D3 — 25 мкг (1000 МЕ)
                <w:br/>
                Витамин K2 (менахинон-7) — 20 мкг
                <w:br/>
                Оливковое масло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Витамин D3</w:t>
      </w:r>
    </w:p>
    <w:p>
      <w:pPr>
        <w:spacing w:after="120"/>
      </w:pPr>
      <w:r>
        <w:rPr>
          <w:sz w:val="22"/>
        </w:rPr>
        <w:t xml:space="preserve">Помогает усваиваться кальцию и фосфору в тонком кишечнике, защищает от остеопороза, укрепляет иммунитет и нервную систему.</w:t>
      </w:r>
    </w:p>
    <w:p>
      <w:pPr>
        <w:spacing w:after="20"/>
      </w:pPr>
      <w:r>
        <w:rPr>
          <w:b/>
          <w:sz w:val="22"/>
        </w:rPr>
        <w:t xml:space="preserve">Витамин K2</w:t>
      </w:r>
    </w:p>
    <w:p>
      <w:pPr>
        <w:spacing w:after="120"/>
      </w:pPr>
      <w:r>
        <w:rPr>
          <w:sz w:val="22"/>
        </w:rPr>
        <w:t xml:space="preserve">Доставляет кальций в кости, препятствуя его вымыванию и оседанию на стенках сосудов, в суставах и почках. Сохраняет эластичность кожи, предотвращая кальцификацию тканей.</w:t>
      </w:r>
    </w:p>
    <w:p>
      <w:pPr>
        <w:spacing w:after="20"/>
      </w:pPr>
      <w:r>
        <w:rPr>
          <w:b/>
          <w:sz w:val="22"/>
        </w:rPr>
        <w:t xml:space="preserve">Оливковое масло</w:t>
      </w:r>
    </w:p>
    <w:p>
      <w:pPr>
        <w:spacing w:after="120"/>
      </w:pPr>
      <w:r>
        <w:rPr>
          <w:sz w:val="22"/>
        </w:rPr>
        <w:t xml:space="preserve">Обеспечивает быстрое и полное усвоение жирорастворимых витаминов и делает форму удобной для приёма.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Кости и зубы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Укрепляет кости и зубы, защищает от остеопороза.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Сосуды и сердце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Поддерживает сердечно-сосудистую систему, препятствует кальцификации сосудов.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Укрепляет иммунитет, снижает риск вирусных инфекций.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Придаёт энергию, улучшает настроение и обмен веществ.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Детям и взрослым 1 раз в день во время или после еды. Количество капель определяется в зависимости от необходимой дозировки витаминов D3 и K2 или по назначению врача. Капли можно наносить непосредственно на язык или добавлять в еду.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Во время беременности и лактации проконсультироваться с врачом.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Примечание</w:t>
      </w:r>
    </w:p>
    <w:p>
      <w:pPr>
        <w:spacing w:after="120"/>
      </w:pPr>
      <w:r>
        <w:rPr>
          <w:sz w:val="22"/>
        </w:rPr>
        <w:t xml:space="preserve">Не является лекарственным средством. Перед применением рекомендуется консультация специалиста.</w:t>
      </w:r>
    </w:p>
    <w:p>
      <w:pPr>
        <w:spacing w:after="120"/>
      </w:pPr>
      <w:r>
        <w:rPr>
          <w:sz w:val="18"/>
          <w:color w:val="6B7280"/>
        </w:rPr>
        <w:t xml:space="preserve">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