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Begamovit</w:t>
      </w:r>
    </w:p>
    <w:p>
      <w:pPr>
        <w:spacing w:after="160"/>
      </w:pPr>
      <w:r>
        <w:rPr>
          <w:sz w:val="22"/>
          <w:color w:val="6B7280"/>
        </w:rPr>
        <w:t xml:space="preserve">A vitamin-mineral complex with Omega-3 for children and adults. Supports immunity, appetite, memory and performance.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110 ml bottle with a measuring cup.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Omega-3 — 2.5 mg · Vitamin C — 2.0 mg
                <w:br/>
                Chamomile — 15 mg · B12 — 0.1 mcg
                <w:br/>
                B6 — 2.5 mg · D3 — 500 IU · L-glutamine — 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Omega-3</w:t>
      </w:r>
    </w:p>
    <w:p>
      <w:pPr>
        <w:spacing w:after="120"/>
      </w:pPr>
      <w:r>
        <w:rPr>
          <w:sz w:val="22"/>
        </w:rPr>
        <w:t xml:space="preserve">EPA and DHA acids help form cell membranes of the brain and vision, improve memory and learning ability and reduce fatigue.</w:t>
      </w:r>
    </w:p>
    <w:p>
      <w:pPr>
        <w:spacing w:after="20"/>
      </w:pPr>
      <w:r>
        <w:rPr>
          <w:b/>
          <w:sz w:val="22"/>
        </w:rPr>
        <w:t xml:space="preserve">Vitamins C, B6, B12</w:t>
      </w:r>
    </w:p>
    <w:p>
      <w:pPr>
        <w:spacing w:after="120"/>
      </w:pPr>
      <w:r>
        <w:rPr>
          <w:sz w:val="22"/>
        </w:rPr>
        <w:t xml:space="preserve">Boost the immune response, mental and physical performance, strengthen the nervous system and normalize metabolism and blood pressure.</w:t>
      </w:r>
    </w:p>
    <w:p>
      <w:pPr>
        <w:spacing w:after="20"/>
      </w:pPr>
      <w:r>
        <w:rPr>
          <w:b/>
          <w:sz w:val="22"/>
        </w:rPr>
        <w:t xml:space="preserve">Vitamin D3 and L-glutamine</w:t>
      </w:r>
    </w:p>
    <w:p>
      <w:pPr>
        <w:spacing w:after="120"/>
      </w:pPr>
      <w:r>
        <w:rPr>
          <w:sz w:val="22"/>
        </w:rPr>
        <w:t xml:space="preserve">D3 regulates calcium and phosphorus metabolism, important for rickets prevention. L-glutamine supports the nervous and endocrine systems and protects the liver.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Appetite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Helps increase appetite.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Boosts immunity and the body's antioxidant defense.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Load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resistance to mental and physical stress.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Vitamins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Rickets prevention and replenishment of vitamin deficiency.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 with meals. Children 1–3 years — 10 ml once a day; 3–12 years — 15 ml once a day; adults and children over 12 — 15 ml twice a day. Course: 14–30 days,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