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Betamaks</w:t>
      </w:r>
    </w:p>
    <w:p>
      <w:pPr>
        <w:spacing w:after="160"/>
      </w:pPr>
      <w:r>
        <w:rPr>
          <w:sz w:val="22"/>
          <w:color w:val="6B7280"/>
        </w:rPr>
        <w:t xml:space="preserve">Oral solution — a complex of macro- and microelements. For prevention and correction of mineral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90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Purpose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and correction of mineral metabolism disorders and macro-/microelement deficiency.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Macroelements</w:t>
      </w:r>
    </w:p>
    <w:p>
      <w:pPr>
        <w:spacing w:after="120"/>
      </w:pPr>
      <w:r>
        <w:rPr>
          <w:sz w:val="22"/>
        </w:rPr>
        <w:t xml:space="preserve">A complex of minerals as easily absorbed salts supports mineral metabolism.</w:t>
      </w:r>
    </w:p>
    <w:p>
      <w:pPr>
        <w:spacing w:after="20"/>
      </w:pPr>
      <w:r>
        <w:rPr>
          <w:b/>
          <w:sz w:val="22"/>
        </w:rPr>
        <w:t xml:space="preserve">Microelements</w:t>
      </w:r>
    </w:p>
    <w:p>
      <w:pPr>
        <w:spacing w:after="120"/>
      </w:pPr>
      <w:r>
        <w:rPr>
          <w:sz w:val="22"/>
        </w:rPr>
        <w:t xml:space="preserve">Replenish the deficiency of important trace elements in the body.</w:t>
      </w:r>
    </w:p>
    <w:p>
      <w:pPr>
        <w:spacing w:after="20"/>
      </w:pPr>
      <w:r>
        <w:rPr>
          <w:b/>
          <w:sz w:val="22"/>
        </w:rPr>
        <w:t xml:space="preserve">Mineral balance</w:t>
      </w:r>
    </w:p>
    <w:p>
      <w:pPr>
        <w:spacing w:after="120"/>
      </w:pPr>
      <w:r>
        <w:rPr>
          <w:sz w:val="22"/>
        </w:rPr>
        <w:t xml:space="preserve">Helps maintain normal mineral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Mineral metabolism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and correction of mineral metabolism disorders.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Element deficiency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Replenishment of macro- and microelement deficiency.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Balance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Maintenance of mineral balance.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Preventive use when mineral needs are increased.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 as directed in the leaflet inside the package. Check the exact dosage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place protected from light, at 5 to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Not a medicine.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Not a medicine. Read the instructions before use. Manufacturer: LLC HVARA, Republic of Uzbekistan.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