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Dimefertin</w:t>
      </w:r>
    </w:p>
    <w:p>
      <w:pPr>
        <w:spacing w:after="160"/>
      </w:pPr>
      <w:r>
        <w:rPr>
          <w:sz w:val="22"/>
          <w:color w:val="6B7280"/>
        </w:rPr>
        <w:t xml:space="preserve">An oral gel with myo- and D-chiro-inositol. For normalizing female and male hormonal balance and overall vitality.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gel (10 ml per stick),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stick (10 ml)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Myo-inositol — 2000 mg · D-chiro-inositol — 50 mg
                <w:br/>
                Magnesium bisglycinate — 150 mg · Pyridoxine (B6) — 5 mg
                <w:br/>
                Methylfolate — 0.5 mg · Selenomethionine — 125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Myo-inositol (B8)</w:t>
      </w:r>
    </w:p>
    <w:p>
      <w:pPr>
        <w:spacing w:after="120"/>
      </w:pPr>
      <w:r>
        <w:rPr>
          <w:sz w:val="22"/>
        </w:rPr>
        <w:t xml:space="preserve">Supports the function of sex-hormone and insulin receptors, normalizes androgen and prolactin levels, regulates the menstrual cycle and egg maturation and acts as an antagonist of insulin resistance.</w:t>
      </w:r>
    </w:p>
    <w:p>
      <w:pPr>
        <w:spacing w:after="20"/>
      </w:pPr>
      <w:r>
        <w:rPr>
          <w:b/>
          <w:sz w:val="22"/>
        </w:rPr>
        <w:t xml:space="preserve">D-chiro-inositol</w:t>
      </w:r>
    </w:p>
    <w:p>
      <w:pPr>
        <w:spacing w:after="120"/>
      </w:pPr>
      <w:r>
        <w:rPr>
          <w:sz w:val="22"/>
        </w:rPr>
        <w:t xml:space="preserve">Increases insulin sensitivity, improves ovulation in PCOS, regulates hormonal balance and liver lipid metabolism, and has antioxidant and anti-inflammatory effects.</w:t>
      </w:r>
    </w:p>
    <w:p>
      <w:pPr>
        <w:spacing w:after="20"/>
      </w:pPr>
      <w:r>
        <w:rPr>
          <w:b/>
          <w:sz w:val="22"/>
        </w:rPr>
        <w:t xml:space="preserve">Magnesium, B6, B9, selenium</w:t>
      </w:r>
    </w:p>
    <w:p>
      <w:pPr>
        <w:spacing w:after="120"/>
      </w:pPr>
      <w:r>
        <w:rPr>
          <w:sz w:val="22"/>
        </w:rPr>
        <w:t xml:space="preserve">Magnesium and B6 reduce stress, PMS and cramps and support the nervous system; folic acid is important in pregnancy planning; selenium supports thyroid function.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Women's health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Cycle normalization in amenorrhea, oligomenorrhea, anovulation, pregnancy preparation, PCOS.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Men's health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Improved sperm count, quality and motility, hormonal balance.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Metabolism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metabolic syndrome and insulin resistance.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Vitality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Reduced anxiety, support for the nervous system and energy.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Adults — 1 stick sachet 1–2 times a day with meals. Do not dilute the gel. Duration: 30 days. Can be started on any day of the cycle.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components, children under 12. Pregnant and breastfeeding women — by agreement with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Made to order for HVARA SRL, Milan, Italy.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