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Ginobalance</w:t>
      </w:r>
    </w:p>
    <w:p>
      <w:pPr>
        <w:spacing w:after="160"/>
      </w:pPr>
      <w:r>
        <w:rPr>
          <w:sz w:val="22"/>
          <w:color w:val="6B7280"/>
        </w:rPr>
        <w:t xml:space="preserve">An oral gel with myo- and D-chiro-inositol, magnesium and vitamins B6/B9. For female hormonal balance.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Oral gel in 10 ml stick sachets.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stick (10 ml)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Myo-inositol — 1800 mg · D-chiro-inositol — 50 mg
                <w:br/>
                Magnesium bisglycinate — 150 mg
                <w:br/>
                Vitamin B6 — 5000 mcg · Methylfolate — 800 mcg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Myo-inositol</w:t>
      </w:r>
    </w:p>
    <w:p>
      <w:pPr>
        <w:spacing w:after="120"/>
      </w:pPr>
      <w:r>
        <w:rPr>
          <w:sz w:val="22"/>
        </w:rPr>
        <w:t xml:space="preserve">Participates in cell signaling, regulates tissue insulin sensitivity and glucose metabolism. Supports ovarian function, cycle regularity and normal ovulation.</w:t>
      </w:r>
    </w:p>
    <w:p>
      <w:pPr>
        <w:spacing w:after="20"/>
      </w:pPr>
      <w:r>
        <w:rPr>
          <w:b/>
          <w:sz w:val="22"/>
        </w:rPr>
        <w:t xml:space="preserve">D-chiro-inositol</w:t>
      </w:r>
    </w:p>
    <w:p>
      <w:pPr>
        <w:spacing w:after="120"/>
      </w:pPr>
      <w:r>
        <w:rPr>
          <w:sz w:val="22"/>
        </w:rPr>
        <w:t xml:space="preserve">Increases insulin sensitivity, regulates hormonal balance and metabolic processes related to reproductive health, especially in PCOS.</w:t>
      </w:r>
    </w:p>
    <w:p>
      <w:pPr>
        <w:spacing w:after="20"/>
      </w:pPr>
      <w:r>
        <w:rPr>
          <w:b/>
          <w:sz w:val="22"/>
        </w:rPr>
        <w:t xml:space="preserve">Magnesium, B6, methylfolate</w:t>
      </w:r>
    </w:p>
    <w:p>
      <w:pPr>
        <w:spacing w:after="120"/>
      </w:pPr>
      <w:r>
        <w:rPr>
          <w:sz w:val="22"/>
        </w:rPr>
        <w:t xml:space="preserve">Magnesium and B6 reduce stress, PMS and cramps and support the nervous system; methylfolate (the active form of folic acid) is important for pregnancy planning.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Cycle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Support of menstrual cycle and ovulation regularity.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PCOS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For polycystic ovary syndrome and insulin resistance.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Reproductive health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Pregnancy planning, support of ovarian function.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Vitality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Reduced PMS, stress and nervous tension.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Take orally. Adults — 1 stick sachet 1–2 times a day. Do not dilute the gel. Check the exact dosage and course duration in the product leaflet or with a specialist.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Individual intolerance to the components. Pregnant and breastfeeding women — by agreement with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If side effects occur,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dry place protected from light, at no more than 25 °C.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Shelf life · dispensing</w:t>
      </w:r>
    </w:p>
    <w:p>
      <w:pPr>
        <w:spacing w:after="120"/>
      </w:pPr>
      <w:r>
        <w:rPr>
          <w:sz w:val="22"/>
        </w:rPr>
        <w:t xml:space="preserve">24 months. Available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specialist is recommended before use. Do not exceed the recommended doses.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