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Instimol</w:t>
      </w:r>
    </w:p>
    <w:p>
      <w:pPr>
        <w:spacing w:after="160"/>
      </w:pPr>
      <w:r>
        <w:rPr>
          <w:sz w:val="22"/>
          <w:color w:val="6B7280"/>
        </w:rPr>
        <w:t xml:space="preserve">Herbal granules for flu and colds. A symptomatic remedy for acute respiratory infections — a flavored hot drink to ease symptoms.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Granules for a solution, 5 sachets.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Purpose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Symptomatic treatment of flu and colds (ARI). Herbal formula. Sugar-free.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Symptomatic action</w:t>
      </w:r>
    </w:p>
    <w:p>
      <w:pPr>
        <w:spacing w:after="120"/>
      </w:pPr>
      <w:r>
        <w:rPr>
          <w:sz w:val="22"/>
        </w:rPr>
        <w:t xml:space="preserve">Eases the main symptoms of ARI and colds — a hot drink that softens the course of the illness.</w:t>
      </w:r>
    </w:p>
    <w:p>
      <w:pPr>
        <w:spacing w:after="20"/>
      </w:pPr>
      <w:r>
        <w:rPr>
          <w:b/>
          <w:sz w:val="22"/>
        </w:rPr>
        <w:t xml:space="preserve">Herbal complex</w:t>
      </w:r>
    </w:p>
    <w:p>
      <w:pPr>
        <w:spacing w:after="120"/>
      </w:pPr>
      <w:r>
        <w:rPr>
          <w:sz w:val="22"/>
        </w:rPr>
        <w:t xml:space="preserve">Plant components traditionally used for cold conditions, with an immune-supporting effect.</w:t>
      </w:r>
    </w:p>
    <w:p>
      <w:pPr>
        <w:spacing w:after="20"/>
      </w:pPr>
      <w:r>
        <w:rPr>
          <w:b/>
          <w:sz w:val="22"/>
        </w:rPr>
        <w:t xml:space="preserve">Sugar-free</w:t>
      </w:r>
    </w:p>
    <w:p>
      <w:pPr>
        <w:spacing w:after="120"/>
      </w:pPr>
      <w:r>
        <w:rPr>
          <w:sz w:val="22"/>
        </w:rPr>
        <w:t xml:space="preserve">Contains a sweetener instead of sugar — suitable for carbohydrate control.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Flu and colds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Symptomatic treatment of flu and colds (ARI).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Immune-supporting effect during the cold season.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Symptom relief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Softens the course of cold illnesses.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Warm drink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 warming hot drink that dissolves instantly.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Dissolve the sachet contents in hot water and take orally. Check the exact dosage and course duration in the product leaflet or with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components, pregnancy, breastfeeding.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